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0pt;width:429.85pt;height:610.950pt;mso-position-horizontal-relative:page;mso-position-vertical-relative:page;z-index:-21472256" coordorigin="0,0" coordsize="8597,12219">
            <v:shape style="position:absolute;left:0;top:0;width:8597;height:12219" type="#_x0000_t75" stroked="false">
              <v:imagedata r:id="rId5" o:title=""/>
            </v:shape>
            <v:shape style="position:absolute;left:624;top:685;width:2258;height:425" type="#_x0000_t75" stroked="false">
              <v:imagedata r:id="rId6" o:title=""/>
            </v:shape>
            <v:shape style="position:absolute;left:2495;top:6689;width:5459;height:906" coordorigin="2495,6689" coordsize="5459,906" path="m2576,7495l2569,7478,2552,7439,2527,7279,2495,7279,2495,7559,2530,7559,2531,7534,2534,7518,2543,7501,2560,7478,2576,7495xm2611,7531l2576,7495,2588,7521,2611,7531xm3071,7230l3053,7172,2991,7129,2868,7080,2724,7016,2640,6971,2598,6940,2585,6908,2588,6859,2590,6779,2606,6738,2649,6723,2732,6721,2842,6724,2902,6747,2935,6809,2962,6929,2992,6929,2992,6783,2992,6704,2961,6704,2961,6731,2957,6748,2947,6763,2927,6783,2893,6729,2884,6721,2861,6701,2815,6691,2737,6689,2602,6692,2533,6715,2507,6776,2504,6894,2502,7000,2519,7061,2573,7101,2679,7143,2698,7153,2716,7162,2745,7174,2797,7196,2906,7238,2962,7271,2978,7312,2974,7378,2971,7478,2950,7530,2894,7550,2785,7556,2657,7552,2611,7531,2626,7548,2673,7582,2722,7592,2797,7586,2962,7577,3020,7556,3045,7547,3071,7472,3065,7328,3071,7230xm3766,7541l3731,7541,3704,7530,3690,7507,3686,7484,3685,7473,3685,7045,3508,7045,3508,7075,3542,7075,3572,7074,3588,7080,3594,7100,3594,7140,3594,7396,3578,7482,3555,7526,3508,7542,3421,7545,3364,7528,3337,7491,3328,7454,3328,7437,3328,7045,3150,7045,3150,7075,3185,7075,3215,7074,3230,7080,3236,7100,3237,7140,3237,7436,3234,7525,3250,7570,3300,7587,3401,7590,3477,7590,3523,7577,3555,7541,3593,7470,3596,7528,3599,7560,3606,7576,3619,7590,3668,7573,3700,7566,3728,7565,3766,7570,3766,7541xm4319,7441l4288,7441,4273,7507,4251,7541,4207,7554,4124,7556,4022,7559,3970,7533,3951,7454,3948,7298,3940,7164,3954,7094,4004,7066,4106,7057,4156,7052,4183,7056,4195,7074,4201,7111,4204,7146,4210,7164,4225,7171,4254,7173,4278,7174,4291,7170,4296,7155,4297,7125,4291,7067,4270,7038,4216,7027,4113,7025,3963,7026,3885,7056,3852,7142,3839,7311,3840,7464,3867,7545,3947,7578,4103,7591,4204,7595,4260,7581,4292,7534,4319,7441xm4869,7441l4838,7441,4823,7507,4801,7541,4757,7554,4674,7556,4572,7559,4520,7533,4501,7454,4498,7298,4490,7164,4504,7094,4554,7066,4656,7057,4706,7052,4733,7056,4745,7074,4751,7111,4754,7146,4760,7164,4775,7171,4803,7173,4828,7174,4841,7170,4846,7155,4847,7125,4841,7067,4820,7038,4766,7027,4663,7025,4513,7026,4435,7056,4402,7142,4389,7311,4390,7464,4417,7545,4497,7578,4652,7591,4754,7595,4810,7581,4842,7534,4869,7441xm5414,7452l5382,7452,5338,7515,5283,7546,5237,7556,5218,7557,5106,7505,5059,7391,5050,7278,5053,7226,5413,7226,5404,7201,5371,7106,5310,7057,5310,7115,5305,7201,5056,7201,5064,7115,5081,7071,5120,7055,5194,7053,5265,7054,5300,7070,5310,7115,5310,7057,5305,7053,5297,7046,5225,7025,5193,7023,5048,7075,4974,7171,4947,7263,4943,7304,4984,7466,5072,7552,5160,7586,5201,7592,5310,7570,5328,7557,5375,7522,5406,7474,5414,7452xm5860,7362l5846,7320,5794,7287,5690,7246,5624,7224,5590,7205,5577,7179,5576,7136,5575,7089,5583,7065,5607,7056,5655,7055,5717,7051,5752,7065,5773,7109,5792,7196,5816,7196,5816,7035,5794,7035,5782,7070,5775,7086,5770,7086,5745,7046,5727,7031,5700,7025,5654,7025,5575,7028,5534,7046,5519,7091,5517,7178,5513,7231,5525,7264,5565,7292,5645,7330,5729,7361,5772,7386,5788,7416,5790,7465,5787,7521,5777,7550,5749,7561,5695,7562,5630,7566,5592,7552,5568,7506,5542,7413,5516,7413,5516,7585,5538,7585,5551,7546,5560,7528,5567,7527,5576,7537,5596,7568,5615,7584,5646,7590,5698,7591,5787,7590,5833,7574,5850,7525,5852,7430,5860,7362xm6291,7362l6277,7320,6225,7287,6121,7246,6054,7224,6021,7205,6008,7179,6006,7136,6005,7089,6013,7065,6038,7056,6086,7055,6148,7051,6183,7065,6203,7109,6222,7196,6247,7196,6247,7035,6225,7035,6213,7070,6206,7086,6201,7086,6175,7046,6158,7031,6131,7025,6085,7025,6006,7028,5965,7046,5950,7091,5948,7178,5944,7231,5956,7264,5996,7292,6076,7330,6160,7361,6203,7386,6219,7416,6221,7465,6218,7521,6207,7550,6179,7561,6125,7562,6060,7566,6023,7552,5998,7506,5973,7413,5947,7413,5947,7585,5969,7585,5982,7546,5990,7528,5997,7527,6006,7537,6026,7568,6046,7584,6076,7590,6129,7591,6218,7590,6264,7574,6281,7525,6283,7430,6291,7362xm6639,7540l6604,7540,6595,7539,6576,7533,6557,7514,6549,7475,6549,7021,6529,7027,6480,7041,6418,7055,6359,7061,6359,7091,6422,7081,6453,7085,6462,7110,6457,7163,6457,7476,6458,7518,6452,7538,6433,7544,6394,7540,6359,7540,6359,7570,6639,7570,6639,7540xm7249,7308l7239,7233,7211,7165,7167,7108,7142,7088,7142,7308,7133,7407,7109,7479,7072,7527,7025,7554,6970,7562,6916,7554,6869,7528,6831,7481,6807,7409,6798,7308,6807,7209,6831,7136,6869,7089,6916,7063,6970,7055,7025,7063,7072,7089,7109,7136,7133,7208,7142,7308,7142,7088,7111,7063,7091,7055,7044,7035,6970,7025,6896,7035,6830,7063,6773,7108,6730,7165,6701,7233,6692,7308,6701,7384,6730,7452,6773,7509,6830,7553,6896,7582,6970,7592,7044,7582,7091,7562,7111,7553,7167,7509,7211,7452,7239,7384,7249,7308xm7954,7540l7919,7540,7888,7541,7872,7534,7867,7514,7866,7475,7866,7178,7874,7089,7859,7044,7806,7027,7699,7025,7646,7020,7608,7029,7568,7063,7506,7131,7502,7074,7499,7043,7495,7029,7487,7021,7409,7045,7367,7056,7345,7058,7328,7053,7328,7083,7361,7083,7391,7093,7407,7113,7414,7133,7415,7142,7415,7475,7407,7514,7388,7533,7370,7539,7362,7540,7327,7540,7327,7570,7591,7570,7591,7540,7555,7540,7525,7541,7509,7534,7503,7514,7502,7475,7502,7187,7536,7116,7564,7079,7603,7065,7668,7063,7734,7081,7765,7119,7774,7157,7775,7175,7775,7475,7767,7514,7748,7533,7730,7539,7722,7540,7687,7540,7687,7570,7954,7570,7954,7540xe" filled="true" fillcolor="#231f20" stroked="false">
              <v:path arrowok="t"/>
              <v:fill type="solid"/>
            </v:shape>
            <v:shape style="position:absolute;left:6423;top:6690;width:135;height:135" type="#_x0000_t75" stroked="false">
              <v:imagedata r:id="rId7" o:title=""/>
            </v:shape>
            <v:shape style="position:absolute;left:3064;top:5931;width:3359;height:1093" coordorigin="3065,5932" coordsize="3359,1093" path="m3793,6537l3769,6537,3732,6676,3699,6746,3648,6768,3561,6763,3412,6763,3363,6762,3338,6754,3329,6732,3326,6688,3326,6060,3329,5981,3345,5944,3390,5941,3476,5962,3476,5932,3065,5932,3065,5962,3097,5963,3132,5966,3163,5972,3182,5983,3191,5999,3198,6020,3202,6047,3203,6078,3203,6628,3202,6663,3198,6693,3191,6717,3181,6736,3161,6749,3130,6757,3096,6761,3065,6762,3065,6793,3793,6793,3793,6537xm4406,6698l4378,6698,4375,6734,4368,6752,4353,6759,4324,6760,4300,6758,4288,6750,4284,6733,4284,6715,4283,6700,4283,6475,4283,6405,4292,6313,4278,6272,4276,6265,4217,6248,4100,6245,3976,6246,3912,6260,3886,6297,3878,6371,3879,6394,3883,6405,3896,6410,3920,6410,3946,6409,3960,6402,3967,6382,3970,6344,3974,6306,3986,6286,4014,6279,4069,6278,4141,6272,4178,6279,4192,6310,4193,6371,4194,6448,4194,6475,4194,6683,4129,6732,4080,6755,4049,6762,4039,6763,3996,6749,3974,6720,3966,6690,3964,6677,4000,6589,4079,6526,4158,6488,4194,6475,4194,6448,4001,6500,3902,6543,3865,6600,3860,6695,3859,6760,3873,6794,3917,6807,4002,6808,4058,6805,4097,6794,4137,6767,4142,6763,4196,6715,4196,6769,4207,6797,4238,6808,4299,6809,4361,6807,4392,6795,4404,6762,4404,6760,4406,6698xm5279,6271l5110,6271,5110,6296,5137,6299,5156,6307,5167,6320,5171,6338,5169,6349,5166,6362,5161,6376,5043,6686,4887,6271,4861,6271,4702,6686,4585,6372,4580,6358,4577,6346,4575,6335,4574,6327,4579,6314,4594,6304,4614,6298,4639,6296,4639,6271,4403,6271,4403,6296,4433,6300,4455,6313,4472,6334,4484,6360,4655,6813,4686,6813,4841,6400,4992,6813,5024,6813,5185,6392,5197,6363,5208,6341,5218,6324,5228,6313,5237,6305,5246,6300,5259,6297,5279,6296,5279,6271xm5946,6532l5945,6501,5941,6474,5933,6449,5921,6427,5907,6409,5905,6408,5892,6397,5892,6478,5891,6501,5887,6547,5878,6596,5863,6644,5843,6691,5821,6733,5798,6762,5775,6779,5752,6784,5740,6782,5730,6777,5720,6769,5712,6759,5706,6745,5701,6730,5699,6712,5699,6689,5703,6643,5713,6596,5728,6548,5747,6501,5770,6459,5793,6430,5817,6413,5841,6408,5852,6410,5863,6414,5871,6422,5879,6432,5885,6445,5889,6460,5892,6478,5892,6397,5890,6396,5872,6388,5851,6384,5828,6386,5806,6392,5782,6404,5758,6420,5735,6441,5714,6465,5695,6493,5679,6524,5665,6558,5655,6591,5649,6625,5646,6659,5646,6689,5651,6717,5659,6742,5670,6764,5685,6782,5702,6795,5721,6803,5743,6807,5765,6805,5789,6799,5812,6787,5817,6784,5836,6771,5859,6750,5880,6726,5898,6698,5914,6667,5927,6634,5936,6600,5943,6566,5946,6532xm6423,6189l6422,6159,6415,6148,6412,6143,6387,6136,6339,6133,6238,6137,6182,6165,6149,6244,6120,6396,6027,6396,6021,6422,6113,6422,6006,6817,5970,6935,5942,6992,5910,7008,5859,6997,5827,6996,5812,6991,5812,6977,5823,6950,5822,6934,5818,6925,5808,6920,5789,6917,5771,6918,5761,6921,5756,6932,5752,6952,5753,6989,5765,7009,5795,7018,5855,7023,5949,7024,5986,7008,6004,6999,6040,6925,6173,6421,6256,6421,6264,6398,6181,6398,6213,6246,6238,6170,6269,6148,6319,6158,6334,6159,6343,6161,6349,6168,6358,6182,6365,6202,6371,6213,6381,6217,6398,6218,6421,6218,6423,6189xe" filled="true" fillcolor="#231f20" stroked="false">
              <v:path arrowok="t"/>
              <v:fill type="solid"/>
            </v:shape>
            <v:shape style="position:absolute;left:5650;top:8533;width:264;height:186" type="#_x0000_t75" stroked="false">
              <v:imagedata r:id="rId8" o:title=""/>
            </v:shape>
            <v:shape style="position:absolute;left:6032;top:8533;width:249;height:181" type="#_x0000_t75" stroked="false">
              <v:imagedata r:id="rId9" o:title=""/>
            </v:shape>
            <v:shape style="position:absolute;left:6400;top:8533;width:249;height:181" type="#_x0000_t75" stroked="false">
              <v:imagedata r:id="rId10" o:title=""/>
            </v:shape>
            <v:shape style="position:absolute;left:6679;top:8533;width:188;height:187" type="#_x0000_t75" stroked="false">
              <v:imagedata r:id="rId11" o:title=""/>
            </v:shape>
            <v:shape style="position:absolute;left:6902;top:8528;width:132;height:191" type="#_x0000_t75" stroked="false">
              <v:imagedata r:id="rId12" o:title=""/>
            </v:shape>
            <v:shape style="position:absolute;left:7070;top:8533;width:188;height:181" type="#_x0000_t75" stroked="false">
              <v:imagedata r:id="rId13" o:title=""/>
            </v:shape>
            <v:shape style="position:absolute;left:7293;top:8529;width:195;height:191" type="#_x0000_t75" stroked="false">
              <v:imagedata r:id="rId14" o:title=""/>
            </v:shape>
            <v:shape style="position:absolute;left:7525;top:8529;width:415;height:185" type="#_x0000_t75" stroked="false">
              <v:imagedata r:id="rId15" o:title=""/>
            </v:shape>
            <w10:wrap type="none"/>
          </v:group>
        </w:pict>
      </w:r>
      <w:bookmarkStart w:name="Cover " w:id="1"/>
      <w:bookmarkEnd w:id="1"/>
      <w:r>
        <w:rPr/>
      </w:r>
      <w:r>
        <w:rPr>
          <w:sz w:val="17"/>
        </w:rPr>
      </w:r>
    </w:p>
    <w:p>
      <w:pPr>
        <w:spacing w:after="0"/>
        <w:rPr>
          <w:sz w:val="17"/>
        </w:rPr>
        <w:sectPr>
          <w:type w:val="continuous"/>
          <w:pgSz w:w="8600" w:h="12220"/>
          <w:pgMar w:top="1120" w:bottom="280" w:left="1180" w:right="11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Title"/>
        <w:spacing w:before="234"/>
      </w:pPr>
      <w:r>
        <w:rPr>
          <w:color w:val="231F20"/>
          <w:sz w:val="60"/>
        </w:rPr>
        <w:t>L</w:t>
      </w:r>
      <w:r>
        <w:rPr>
          <w:color w:val="231F20"/>
        </w:rPr>
        <w:t>AW</w:t>
      </w:r>
      <w:r>
        <w:rPr>
          <w:color w:val="231F20"/>
          <w:spacing w:val="4"/>
        </w:rPr>
        <w:t> </w:t>
      </w:r>
      <w:r>
        <w:rPr>
          <w:color w:val="231F20"/>
          <w:sz w:val="60"/>
        </w:rPr>
        <w:t>O</w:t>
      </w:r>
      <w:r>
        <w:rPr>
          <w:color w:val="231F20"/>
        </w:rPr>
        <w:t>F</w:t>
      </w:r>
      <w:r>
        <w:rPr>
          <w:color w:val="231F20"/>
          <w:spacing w:val="107"/>
        </w:rPr>
        <w:t> </w:t>
      </w:r>
      <w:r>
        <w:rPr>
          <w:color w:val="231F20"/>
          <w:sz w:val="60"/>
        </w:rPr>
        <w:t>S</w:t>
      </w:r>
      <w:r>
        <w:rPr>
          <w:color w:val="231F20"/>
        </w:rPr>
        <w:t>UCCESSION</w:t>
      </w:r>
    </w:p>
    <w:p>
      <w:pPr>
        <w:spacing w:after="0"/>
        <w:sectPr>
          <w:pgSz w:w="8430" w:h="11940"/>
          <w:pgMar w:top="1100" w:bottom="280" w:left="480" w:right="44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5"/>
        </w:rPr>
      </w:pPr>
    </w:p>
    <w:p>
      <w:pPr>
        <w:pStyle w:val="Title"/>
      </w:pPr>
      <w:bookmarkStart w:name="Title page " w:id="2"/>
      <w:bookmarkEnd w:id="2"/>
      <w:r>
        <w:rPr>
          <w:b w:val="0"/>
        </w:rPr>
      </w:r>
      <w:r>
        <w:rPr>
          <w:color w:val="231F20"/>
          <w:sz w:val="60"/>
        </w:rPr>
        <w:t>L</w:t>
      </w:r>
      <w:r>
        <w:rPr>
          <w:color w:val="231F20"/>
        </w:rPr>
        <w:t>AW</w:t>
      </w:r>
      <w:r>
        <w:rPr>
          <w:color w:val="231F20"/>
          <w:spacing w:val="114"/>
        </w:rPr>
        <w:t> </w:t>
      </w:r>
      <w:r>
        <w:rPr>
          <w:color w:val="231F20"/>
          <w:sz w:val="60"/>
        </w:rPr>
        <w:t>O</w:t>
      </w:r>
      <w:r>
        <w:rPr>
          <w:color w:val="231F20"/>
        </w:rPr>
        <w:t>F</w:t>
      </w:r>
      <w:r>
        <w:rPr>
          <w:color w:val="231F20"/>
          <w:spacing w:val="115"/>
        </w:rPr>
        <w:t> </w:t>
      </w:r>
      <w:r>
        <w:rPr>
          <w:color w:val="231F20"/>
          <w:sz w:val="60"/>
        </w:rPr>
        <w:t>S</w:t>
      </w:r>
      <w:r>
        <w:rPr>
          <w:color w:val="231F20"/>
        </w:rPr>
        <w:t>UCCESSION</w:t>
      </w:r>
    </w:p>
    <w:p>
      <w:pPr>
        <w:pStyle w:val="BodyText"/>
        <w:rPr>
          <w:b/>
          <w:sz w:val="66"/>
        </w:rPr>
      </w:pPr>
    </w:p>
    <w:p>
      <w:pPr>
        <w:pStyle w:val="BodyText"/>
        <w:spacing w:before="9"/>
        <w:rPr>
          <w:b/>
          <w:sz w:val="59"/>
        </w:rPr>
      </w:pPr>
    </w:p>
    <w:p>
      <w:pPr>
        <w:spacing w:before="1"/>
        <w:ind w:left="243" w:right="0" w:firstLine="0"/>
        <w:jc w:val="center"/>
        <w:rPr>
          <w:sz w:val="40"/>
        </w:rPr>
      </w:pPr>
      <w:r>
        <w:rPr>
          <w:color w:val="231F20"/>
          <w:spacing w:val="-2"/>
          <w:sz w:val="40"/>
        </w:rPr>
        <w:t>William</w:t>
      </w:r>
      <w:r>
        <w:rPr>
          <w:color w:val="231F20"/>
          <w:spacing w:val="-20"/>
          <w:sz w:val="40"/>
        </w:rPr>
        <w:t> </w:t>
      </w:r>
      <w:r>
        <w:rPr>
          <w:color w:val="231F20"/>
          <w:spacing w:val="-2"/>
          <w:sz w:val="40"/>
        </w:rPr>
        <w:t>Musyoka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1894497</wp:posOffset>
            </wp:positionH>
            <wp:positionV relativeFrom="paragraph">
              <wp:posOffset>152522</wp:posOffset>
            </wp:positionV>
            <wp:extent cx="1690658" cy="454723"/>
            <wp:effectExtent l="0" t="0" r="0" b="0"/>
            <wp:wrapTopAndBottom/>
            <wp:docPr id="1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658" cy="454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92"/>
        <w:ind w:left="103"/>
      </w:pPr>
      <w:bookmarkStart w:name="Copyright page " w:id="3"/>
      <w:bookmarkEnd w:id="3"/>
      <w:r>
        <w:rPr/>
      </w:r>
      <w:r>
        <w:rPr>
          <w:color w:val="231F20"/>
          <w:w w:val="95"/>
        </w:rPr>
        <w:t>Published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by:</w:t>
      </w:r>
    </w:p>
    <w:p>
      <w:pPr>
        <w:pStyle w:val="BodyText"/>
        <w:rPr>
          <w:sz w:val="25"/>
        </w:rPr>
      </w:pPr>
    </w:p>
    <w:p>
      <w:pPr>
        <w:pStyle w:val="BodyText"/>
        <w:spacing w:line="256" w:lineRule="auto"/>
        <w:ind w:left="103" w:right="4826"/>
      </w:pPr>
      <w:r>
        <w:rPr>
          <w:color w:val="231F20"/>
          <w:w w:val="95"/>
        </w:rPr>
        <w:t>LawAfrica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Publishing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(K)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Ltd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Co-op Trust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Plaza, 1st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Floor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Lower</w:t>
      </w:r>
      <w:r>
        <w:rPr>
          <w:color w:val="231F20"/>
          <w:spacing w:val="5"/>
        </w:rPr>
        <w:t> </w:t>
      </w:r>
      <w:r>
        <w:rPr>
          <w:color w:val="231F20"/>
        </w:rPr>
        <w:t>Hill</w:t>
      </w:r>
      <w:r>
        <w:rPr>
          <w:color w:val="231F20"/>
          <w:spacing w:val="6"/>
        </w:rPr>
        <w:t> </w:t>
      </w:r>
      <w:r>
        <w:rPr>
          <w:color w:val="231F20"/>
        </w:rPr>
        <w:t>Road</w:t>
      </w:r>
    </w:p>
    <w:p>
      <w:pPr>
        <w:pStyle w:val="BodyText"/>
        <w:spacing w:line="256" w:lineRule="auto"/>
        <w:ind w:left="103" w:right="4826"/>
      </w:pPr>
      <w:r>
        <w:rPr>
          <w:color w:val="231F20"/>
          <w:spacing w:val="-3"/>
        </w:rPr>
        <w:t>P.O.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Box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4260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-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00100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GPO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Nairobi,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Kenya</w:t>
      </w:r>
    </w:p>
    <w:p>
      <w:pPr>
        <w:pStyle w:val="BodyText"/>
        <w:spacing w:line="252" w:lineRule="exact"/>
        <w:ind w:left="103"/>
      </w:pPr>
      <w:r>
        <w:rPr>
          <w:color w:val="231F20"/>
        </w:rPr>
        <w:t>Phone:</w:t>
      </w:r>
      <w:r>
        <w:rPr>
          <w:color w:val="231F20"/>
          <w:spacing w:val="-10"/>
        </w:rPr>
        <w:t> </w:t>
      </w:r>
      <w:r>
        <w:rPr>
          <w:color w:val="231F20"/>
        </w:rPr>
        <w:t>+254</w:t>
      </w:r>
      <w:r>
        <w:rPr>
          <w:color w:val="231F20"/>
          <w:spacing w:val="17"/>
        </w:rPr>
        <w:t> </w:t>
      </w:r>
      <w:r>
        <w:rPr>
          <w:color w:val="231F20"/>
        </w:rPr>
        <w:t>20</w:t>
      </w:r>
      <w:r>
        <w:rPr>
          <w:color w:val="231F20"/>
          <w:spacing w:val="17"/>
        </w:rPr>
        <w:t> </w:t>
      </w:r>
      <w:r>
        <w:rPr>
          <w:color w:val="231F20"/>
        </w:rPr>
        <w:t>2722579/80</w:t>
      </w:r>
    </w:p>
    <w:p>
      <w:pPr>
        <w:pStyle w:val="BodyText"/>
        <w:spacing w:before="15"/>
        <w:ind w:left="103"/>
      </w:pPr>
      <w:r>
        <w:rPr>
          <w:color w:val="231F20"/>
          <w:w w:val="95"/>
        </w:rPr>
        <w:t>Fax: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+254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20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2722592</w:t>
      </w:r>
    </w:p>
    <w:p>
      <w:pPr>
        <w:pStyle w:val="BodyText"/>
        <w:rPr>
          <w:sz w:val="25"/>
        </w:rPr>
      </w:pPr>
    </w:p>
    <w:p>
      <w:pPr>
        <w:pStyle w:val="BodyText"/>
        <w:spacing w:line="256" w:lineRule="auto"/>
        <w:ind w:left="103" w:right="4826"/>
      </w:pPr>
      <w:r>
        <w:rPr>
          <w:color w:val="231F20"/>
          <w:w w:val="95"/>
        </w:rPr>
        <w:t>LawAfrica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Publishing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(T)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Ltd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4"/>
        </w:rPr>
        <w:t>Twiga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Towers,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6th</w:t>
      </w:r>
      <w:r>
        <w:rPr>
          <w:color w:val="231F20"/>
          <w:spacing w:val="6"/>
        </w:rPr>
        <w:t> </w:t>
      </w:r>
      <w:r>
        <w:rPr>
          <w:color w:val="231F20"/>
          <w:spacing w:val="-4"/>
        </w:rPr>
        <w:t>Floor</w:t>
      </w:r>
    </w:p>
    <w:p>
      <w:pPr>
        <w:pStyle w:val="BodyText"/>
        <w:spacing w:line="252" w:lineRule="exact"/>
        <w:ind w:left="103"/>
      </w:pPr>
      <w:r>
        <w:rPr>
          <w:color w:val="231F20"/>
          <w:spacing w:val="-5"/>
        </w:rPr>
        <w:t>P.O.</w:t>
      </w:r>
      <w:r>
        <w:rPr>
          <w:color w:val="231F20"/>
          <w:spacing w:val="-16"/>
        </w:rPr>
        <w:t> </w:t>
      </w:r>
      <w:r>
        <w:rPr>
          <w:color w:val="231F20"/>
          <w:spacing w:val="-5"/>
        </w:rPr>
        <w:t>Box</w:t>
      </w:r>
      <w:r>
        <w:rPr>
          <w:color w:val="231F20"/>
          <w:spacing w:val="7"/>
        </w:rPr>
        <w:t> </w:t>
      </w:r>
      <w:r>
        <w:rPr>
          <w:color w:val="231F20"/>
          <w:spacing w:val="-5"/>
        </w:rPr>
        <w:t>38564</w:t>
      </w:r>
    </w:p>
    <w:p>
      <w:pPr>
        <w:pStyle w:val="BodyText"/>
        <w:spacing w:line="256" w:lineRule="auto" w:before="17"/>
        <w:ind w:left="103" w:right="4826"/>
      </w:pPr>
      <w:r>
        <w:rPr>
          <w:color w:val="231F20"/>
        </w:rPr>
        <w:t>Dar-es-Salaam,Tanzania</w:t>
      </w:r>
      <w:r>
        <w:rPr>
          <w:color w:val="231F20"/>
          <w:spacing w:val="1"/>
        </w:rPr>
        <w:t> </w:t>
      </w:r>
      <w:r>
        <w:rPr>
          <w:color w:val="231F20"/>
        </w:rPr>
        <w:t>Phone:</w:t>
      </w:r>
      <w:r>
        <w:rPr>
          <w:color w:val="231F20"/>
          <w:spacing w:val="-11"/>
        </w:rPr>
        <w:t> </w:t>
      </w:r>
      <w:r>
        <w:rPr>
          <w:color w:val="231F20"/>
        </w:rPr>
        <w:t>+255</w:t>
      </w:r>
      <w:r>
        <w:rPr>
          <w:color w:val="231F20"/>
          <w:spacing w:val="15"/>
        </w:rPr>
        <w:t> </w:t>
      </w:r>
      <w:r>
        <w:rPr>
          <w:color w:val="231F20"/>
        </w:rPr>
        <w:t>22</w:t>
      </w:r>
      <w:r>
        <w:rPr>
          <w:color w:val="231F20"/>
          <w:spacing w:val="15"/>
        </w:rPr>
        <w:t> </w:t>
      </w:r>
      <w:r>
        <w:rPr>
          <w:color w:val="231F20"/>
        </w:rPr>
        <w:t>2120804/5</w:t>
      </w:r>
    </w:p>
    <w:p>
      <w:pPr>
        <w:pStyle w:val="BodyText"/>
        <w:spacing w:line="252" w:lineRule="exact"/>
        <w:ind w:left="103"/>
      </w:pPr>
      <w:r>
        <w:rPr>
          <w:color w:val="231F20"/>
          <w:w w:val="95"/>
        </w:rPr>
        <w:t>Fax: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+255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22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2120811</w:t>
      </w:r>
    </w:p>
    <w:p>
      <w:pPr>
        <w:pStyle w:val="BodyText"/>
        <w:rPr>
          <w:sz w:val="25"/>
        </w:rPr>
      </w:pPr>
    </w:p>
    <w:p>
      <w:pPr>
        <w:pStyle w:val="BodyText"/>
        <w:spacing w:line="256" w:lineRule="auto"/>
        <w:ind w:left="103" w:right="4168"/>
      </w:pPr>
      <w:r>
        <w:rPr>
          <w:color w:val="231F20"/>
        </w:rPr>
        <w:t>LawAfrica Publishing (U) Ltd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Crown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House,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1st</w:t>
      </w:r>
      <w:r>
        <w:rPr>
          <w:color w:val="231F20"/>
          <w:spacing w:val="7"/>
        </w:rPr>
        <w:t> </w:t>
      </w:r>
      <w:r>
        <w:rPr>
          <w:color w:val="231F20"/>
          <w:spacing w:val="-1"/>
        </w:rPr>
        <w:t>Floor</w:t>
      </w:r>
      <w:r>
        <w:rPr>
          <w:color w:val="231F20"/>
          <w:spacing w:val="6"/>
        </w:rPr>
        <w:t> </w:t>
      </w:r>
      <w:r>
        <w:rPr>
          <w:color w:val="231F20"/>
          <w:spacing w:val="-1"/>
        </w:rPr>
        <w:t>Plot</w:t>
      </w:r>
      <w:r>
        <w:rPr>
          <w:color w:val="231F20"/>
          <w:spacing w:val="7"/>
        </w:rPr>
        <w:t> </w:t>
      </w:r>
      <w:r>
        <w:rPr>
          <w:color w:val="231F20"/>
          <w:spacing w:val="-1"/>
        </w:rPr>
        <w:t>4A,</w:t>
      </w:r>
      <w:r>
        <w:rPr>
          <w:color w:val="231F20"/>
          <w:spacing w:val="-52"/>
        </w:rPr>
        <w:t> </w:t>
      </w:r>
      <w:r>
        <w:rPr>
          <w:color w:val="231F20"/>
        </w:rPr>
        <w:t>Kampala</w:t>
      </w:r>
      <w:r>
        <w:rPr>
          <w:color w:val="231F20"/>
          <w:spacing w:val="5"/>
        </w:rPr>
        <w:t> </w:t>
      </w:r>
      <w:r>
        <w:rPr>
          <w:color w:val="231F20"/>
        </w:rPr>
        <w:t>Road</w:t>
      </w:r>
    </w:p>
    <w:p>
      <w:pPr>
        <w:pStyle w:val="BodyText"/>
        <w:spacing w:line="256" w:lineRule="auto"/>
        <w:ind w:left="103" w:right="5381"/>
      </w:pPr>
      <w:r>
        <w:rPr>
          <w:color w:val="231F20"/>
          <w:spacing w:val="-6"/>
        </w:rPr>
        <w:t>P.O.</w:t>
      </w:r>
      <w:r>
        <w:rPr>
          <w:color w:val="231F20"/>
          <w:spacing w:val="-16"/>
        </w:rPr>
        <w:t> </w:t>
      </w:r>
      <w:r>
        <w:rPr>
          <w:color w:val="231F20"/>
          <w:spacing w:val="-5"/>
        </w:rPr>
        <w:t>Box</w:t>
      </w:r>
      <w:r>
        <w:rPr>
          <w:color w:val="231F20"/>
          <w:spacing w:val="6"/>
        </w:rPr>
        <w:t> </w:t>
      </w:r>
      <w:r>
        <w:rPr>
          <w:color w:val="231F20"/>
          <w:spacing w:val="-5"/>
        </w:rPr>
        <w:t>6198</w:t>
      </w:r>
      <w:r>
        <w:rPr>
          <w:color w:val="231F20"/>
          <w:spacing w:val="-4"/>
        </w:rPr>
        <w:t> </w:t>
      </w:r>
      <w:r>
        <w:rPr>
          <w:color w:val="231F20"/>
          <w:w w:val="95"/>
        </w:rPr>
        <w:t>Kampala,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Uganda</w:t>
      </w:r>
    </w:p>
    <w:p>
      <w:pPr>
        <w:pStyle w:val="BodyText"/>
        <w:spacing w:line="252" w:lineRule="exact"/>
        <w:ind w:left="103"/>
      </w:pPr>
      <w:r>
        <w:rPr>
          <w:color w:val="231F20"/>
        </w:rPr>
        <w:t>Phone:</w:t>
      </w:r>
      <w:r>
        <w:rPr>
          <w:color w:val="231F20"/>
          <w:spacing w:val="-15"/>
        </w:rPr>
        <w:t> </w:t>
      </w:r>
      <w:r>
        <w:rPr>
          <w:color w:val="231F20"/>
        </w:rPr>
        <w:t>+256</w:t>
      </w:r>
      <w:r>
        <w:rPr>
          <w:color w:val="231F20"/>
          <w:spacing w:val="8"/>
        </w:rPr>
        <w:t> </w:t>
      </w:r>
      <w:r>
        <w:rPr>
          <w:color w:val="231F20"/>
        </w:rPr>
        <w:t>41</w:t>
      </w:r>
      <w:r>
        <w:rPr>
          <w:color w:val="231F20"/>
          <w:spacing w:val="8"/>
        </w:rPr>
        <w:t> </w:t>
      </w:r>
      <w:r>
        <w:rPr>
          <w:color w:val="231F20"/>
        </w:rPr>
        <w:t>255808</w:t>
      </w:r>
    </w:p>
    <w:p>
      <w:pPr>
        <w:pStyle w:val="BodyText"/>
        <w:spacing w:before="15"/>
        <w:ind w:left="103"/>
      </w:pPr>
      <w:r>
        <w:rPr>
          <w:color w:val="231F20"/>
          <w:w w:val="95"/>
        </w:rPr>
        <w:t>Fax: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+256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41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347743</w:t>
      </w:r>
    </w:p>
    <w:p>
      <w:pPr>
        <w:pStyle w:val="BodyText"/>
        <w:spacing w:line="350" w:lineRule="auto" w:before="117"/>
        <w:ind w:left="103" w:right="4826"/>
      </w:pPr>
      <w:r>
        <w:rPr>
          <w:color w:val="231F20"/>
          <w:w w:val="90"/>
        </w:rPr>
        <w:t>Email:</w:t>
      </w:r>
      <w:r>
        <w:rPr>
          <w:color w:val="231F20"/>
          <w:spacing w:val="12"/>
          <w:w w:val="90"/>
        </w:rPr>
        <w:t> </w:t>
      </w:r>
      <w:hyperlink r:id="rId17">
        <w:r>
          <w:rPr>
            <w:color w:val="231F20"/>
            <w:w w:val="90"/>
          </w:rPr>
          <w:t>sales@lawafrica.com</w:t>
        </w:r>
      </w:hyperlink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Website:</w:t>
      </w:r>
      <w:r>
        <w:rPr>
          <w:color w:val="231F20"/>
          <w:spacing w:val="-10"/>
          <w:w w:val="95"/>
        </w:rPr>
        <w:t> </w:t>
      </w:r>
      <w:hyperlink r:id="rId18">
        <w:r>
          <w:rPr>
            <w:color w:val="231F20"/>
            <w:w w:val="95"/>
          </w:rPr>
          <w:t>www.lawafrica.com</w:t>
        </w:r>
      </w:hyperlink>
    </w:p>
    <w:p>
      <w:pPr>
        <w:pStyle w:val="BodyText"/>
        <w:spacing w:before="2"/>
        <w:ind w:left="103"/>
      </w:pPr>
      <w:r>
        <w:rPr>
          <w:color w:val="231F20"/>
        </w:rPr>
        <w:t>©</w:t>
      </w:r>
      <w:r>
        <w:rPr>
          <w:color w:val="231F20"/>
          <w:spacing w:val="-20"/>
        </w:rPr>
        <w:t> </w:t>
      </w:r>
      <w:r>
        <w:rPr>
          <w:color w:val="231F20"/>
        </w:rPr>
        <w:t>W</w:t>
      </w:r>
      <w:r>
        <w:rPr>
          <w:color w:val="231F20"/>
          <w:spacing w:val="10"/>
        </w:rPr>
        <w:t> </w:t>
      </w:r>
      <w:r>
        <w:rPr>
          <w:color w:val="231F20"/>
        </w:rPr>
        <w:t>Musyoka</w:t>
      </w:r>
      <w:r>
        <w:rPr>
          <w:color w:val="231F20"/>
          <w:spacing w:val="10"/>
        </w:rPr>
        <w:t> </w:t>
      </w:r>
      <w:r>
        <w:rPr>
          <w:color w:val="231F20"/>
        </w:rPr>
        <w:t>Reprint</w:t>
      </w:r>
      <w:r>
        <w:rPr>
          <w:color w:val="231F20"/>
          <w:spacing w:val="10"/>
        </w:rPr>
        <w:t> </w:t>
      </w:r>
      <w:r>
        <w:rPr>
          <w:color w:val="231F20"/>
        </w:rPr>
        <w:t>2010</w:t>
      </w:r>
    </w:p>
    <w:p>
      <w:pPr>
        <w:pStyle w:val="BodyText"/>
        <w:spacing w:before="117"/>
        <w:ind w:left="103"/>
      </w:pPr>
      <w:r>
        <w:rPr>
          <w:color w:val="231F20"/>
        </w:rPr>
        <w:t>©</w:t>
      </w:r>
      <w:r>
        <w:rPr>
          <w:color w:val="231F20"/>
          <w:spacing w:val="-20"/>
        </w:rPr>
        <w:t> </w:t>
      </w:r>
      <w:r>
        <w:rPr>
          <w:color w:val="231F20"/>
        </w:rPr>
        <w:t>W</w:t>
      </w:r>
      <w:r>
        <w:rPr>
          <w:color w:val="231F20"/>
          <w:spacing w:val="10"/>
        </w:rPr>
        <w:t> </w:t>
      </w:r>
      <w:r>
        <w:rPr>
          <w:color w:val="231F20"/>
        </w:rPr>
        <w:t>Musyoka</w:t>
      </w:r>
      <w:r>
        <w:rPr>
          <w:color w:val="231F20"/>
          <w:spacing w:val="10"/>
        </w:rPr>
        <w:t> </w:t>
      </w:r>
      <w:r>
        <w:rPr>
          <w:color w:val="231F20"/>
        </w:rPr>
        <w:t>Reprint</w:t>
      </w:r>
      <w:r>
        <w:rPr>
          <w:color w:val="231F20"/>
          <w:spacing w:val="10"/>
        </w:rPr>
        <w:t> </w:t>
      </w:r>
      <w:r>
        <w:rPr>
          <w:color w:val="231F20"/>
        </w:rPr>
        <w:t>2008</w:t>
      </w:r>
    </w:p>
    <w:p>
      <w:pPr>
        <w:pStyle w:val="BodyText"/>
        <w:spacing w:line="350" w:lineRule="auto" w:before="117"/>
        <w:ind w:left="103" w:right="5381"/>
      </w:pPr>
      <w:r>
        <w:rPr>
          <w:color w:val="231F20"/>
          <w:w w:val="95"/>
        </w:rPr>
        <w:t>© W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Musyoka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2006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ISBN</w:t>
      </w:r>
      <w:r>
        <w:rPr>
          <w:color w:val="231F20"/>
          <w:spacing w:val="6"/>
        </w:rPr>
        <w:t> </w:t>
      </w:r>
      <w:r>
        <w:rPr>
          <w:color w:val="231F20"/>
        </w:rPr>
        <w:t>9966-7121-3-5</w:t>
      </w:r>
    </w:p>
    <w:p>
      <w:pPr>
        <w:pStyle w:val="BodyText"/>
        <w:spacing w:before="9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370497</wp:posOffset>
            </wp:positionH>
            <wp:positionV relativeFrom="paragraph">
              <wp:posOffset>162052</wp:posOffset>
            </wp:positionV>
            <wp:extent cx="1361013" cy="348424"/>
            <wp:effectExtent l="0" t="0" r="0" b="0"/>
            <wp:wrapTopAndBottom/>
            <wp:docPr id="3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3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013" cy="348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Heading4"/>
        <w:spacing w:before="80"/>
      </w:pPr>
      <w:bookmarkStart w:name="Contents " w:id="4"/>
      <w:bookmarkEnd w:id="4"/>
      <w:r>
        <w:rPr>
          <w:b w:val="0"/>
        </w:rPr>
      </w:r>
      <w:r>
        <w:rPr>
          <w:color w:val="231F20"/>
          <w:w w:val="105"/>
          <w:sz w:val="32"/>
        </w:rPr>
        <w:t>T</w:t>
      </w:r>
      <w:r>
        <w:rPr>
          <w:color w:val="231F20"/>
          <w:w w:val="105"/>
        </w:rPr>
        <w:t>ABLE 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  <w:sz w:val="32"/>
        </w:rPr>
        <w:t>O</w:t>
      </w:r>
      <w:r>
        <w:rPr>
          <w:color w:val="231F20"/>
          <w:w w:val="105"/>
        </w:rPr>
        <w:t>F 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  <w:sz w:val="32"/>
        </w:rPr>
        <w:t>C</w:t>
      </w:r>
      <w:r>
        <w:rPr>
          <w:color w:val="231F20"/>
          <w:w w:val="105"/>
        </w:rPr>
        <w:t>ONTENTS</w:t>
      </w:r>
    </w:p>
    <w:p>
      <w:pPr>
        <w:tabs>
          <w:tab w:pos="6601" w:val="left" w:leader="none"/>
        </w:tabs>
        <w:spacing w:line="302" w:lineRule="auto" w:before="34"/>
        <w:ind w:left="386" w:right="342" w:hanging="1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1470720" from="115.847pt,10.536631pt" to="115.847pt,10.5366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70208" from="355.602997pt,10.536631pt" to="355.602997pt,10.5366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69696" from="196.195007pt,25.039631pt" to="196.195007pt,25.0396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69184" from="355.602997pt,25.039631pt" to="355.602997pt,25.0396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68672" from="100.255997pt,39.543633pt" to="100.255997pt,39.5436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68160" from="355.602997pt,39.543633pt" to="355.602997pt,39.54363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Table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Statutes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xiii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List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Abbreviations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Reports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xix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Table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Cases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xxv</w:t>
      </w:r>
    </w:p>
    <w:p>
      <w:pPr>
        <w:spacing w:before="161"/>
        <w:ind w:left="386" w:right="0" w:firstLine="0"/>
        <w:jc w:val="both"/>
        <w:rPr>
          <w:b/>
          <w:sz w:val="20"/>
        </w:rPr>
      </w:pPr>
      <w:r>
        <w:rPr>
          <w:b/>
          <w:color w:val="231F20"/>
          <w:spacing w:val="-1"/>
          <w:w w:val="105"/>
          <w:sz w:val="20"/>
        </w:rPr>
        <w:t>Part</w:t>
      </w:r>
      <w:r>
        <w:rPr>
          <w:b/>
          <w:color w:val="231F20"/>
          <w:spacing w:val="7"/>
          <w:w w:val="105"/>
          <w:sz w:val="20"/>
        </w:rPr>
        <w:t> </w:t>
      </w:r>
      <w:r>
        <w:rPr>
          <w:b/>
          <w:color w:val="231F20"/>
          <w:spacing w:val="-1"/>
          <w:w w:val="105"/>
          <w:sz w:val="20"/>
        </w:rPr>
        <w:t>one:</w:t>
      </w:r>
      <w:r>
        <w:rPr>
          <w:b/>
          <w:color w:val="231F20"/>
          <w:spacing w:val="-10"/>
          <w:w w:val="105"/>
          <w:sz w:val="20"/>
        </w:rPr>
        <w:t> </w:t>
      </w:r>
      <w:r>
        <w:rPr>
          <w:b/>
          <w:color w:val="231F20"/>
          <w:spacing w:val="-1"/>
          <w:w w:val="105"/>
          <w:sz w:val="20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  <w:tab w:pos="360" w:val="left" w:leader="none"/>
          <w:tab w:pos="6214" w:val="left" w:leader="none"/>
          <w:tab w:pos="6479" w:val="left" w:leader="none"/>
        </w:tabs>
        <w:spacing w:line="240" w:lineRule="auto" w:before="50" w:after="0"/>
        <w:ind w:left="746" w:right="536" w:hanging="7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67648" from="111.966003pt,11.335942pt" to="111.966003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67136" from="355.602997pt,11.335942pt" to="355.602997pt,11.3359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536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66624" from="132.235992pt,11.335942pt" to="132.235992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66112" from="355.602997pt,11.335942pt" to="355.602997pt,11.3359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536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65600" from="129.725998pt,11.335942pt" to="129.725998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65088" from="355.60199pt,11.335942pt" to="355.60199pt,11.3359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background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536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64576" from="328.002991pt,11.335942pt" to="328.002991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64064" from="355.60199pt,11.335942pt" to="355.60199pt,11.3359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relationship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between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succession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other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areas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4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536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63552" from="202.373993pt,11.335942pt" to="202.373993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63040" from="355.60199pt,11.335942pt" to="355.60199pt,11.335942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testate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intestate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6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  <w:tab w:pos="360" w:val="left" w:leader="none"/>
          <w:tab w:pos="6215" w:val="left" w:leader="none"/>
          <w:tab w:pos="6479" w:val="left" w:leader="none"/>
        </w:tabs>
        <w:spacing w:line="240" w:lineRule="auto" w:before="50" w:after="0"/>
        <w:ind w:left="746" w:right="536" w:hanging="7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62528" from="215.255005pt,11.335942pt" to="215.255005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62016" from="355.602997pt,11.335942pt" to="355.602997pt,11.3359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History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Succession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Kenya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536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61504" from="132.235992pt,11.335942pt" to="132.235992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60992" from="355.602997pt,11.335942pt" to="355.602997pt,11.3359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536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60480" from="177.845001pt,11.335942pt" to="177.845001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59968" from="355.60199pt,11.335942pt" to="355.60199pt,11.335942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applying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Africans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9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5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59456" from="179.664993pt,11.335942pt" to="179.664993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58944" from="355.60199pt,11.335942pt" to="355.60199pt,11.3359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law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applying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Muslims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58432" from="175.285995pt,11.335942pt" to="175.285995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57920" from="355.602997pt,11.335942pt" to="355.602997pt,11.3359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law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applying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Hindus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13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57408" from="187.285004pt,11.335942pt" to="187.285004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56896" from="355.60199pt,11.335942pt" to="355.60199pt,11.3359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law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applying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Europeans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  <w:tab w:pos="360" w:val="left" w:leader="none"/>
          <w:tab w:pos="6215" w:val="left" w:leader="none"/>
          <w:tab w:pos="6479" w:val="left" w:leader="none"/>
        </w:tabs>
        <w:spacing w:line="240" w:lineRule="auto" w:before="50" w:after="0"/>
        <w:ind w:left="746" w:right="438" w:hanging="7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56384" from="269.713989pt,11.335942pt" to="269.713989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55872" from="355.602997pt,11.335942pt" to="355.602997pt,11.3359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Succession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applying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Kenya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after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1981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17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55360" from="132.235992pt,11.335942pt" to="132.235992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54848" from="355.602997pt,11.335942pt" to="355.602997pt,11.3359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17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54336" from="186.225006pt,11.335942pt" to="186.225006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53824" from="355.602997pt,11.335942pt" to="355.602997pt,11.335942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17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1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53312" from="171.994995pt,11.385942pt" to="171.994995pt,11.38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52800" from="355.60199pt,11.385942pt" to="355.60199pt,11.3859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African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customary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19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52288" from="295.102997pt,11.335942pt" to="295.102997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51776" from="355.60199pt,11.335942pt" to="355.60199pt,11.335942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African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customary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21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51264" from="126.585999pt,11.335942pt" to="126.585999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50752" from="355.602997pt,11.335942pt" to="355.602997pt,11.335942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Islamic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law</w:t>
      </w:r>
      <w:r>
        <w:rPr>
          <w:color w:val="231F20"/>
          <w:spacing w:val="-1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ab/>
      </w:r>
      <w:r>
        <w:rPr>
          <w:color w:val="231F20"/>
          <w:sz w:val="20"/>
        </w:rPr>
        <w:t>24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50240" from="249.694pt,11.335942pt" to="249.694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49728" from="355.60199pt,11.335942pt" to="355.60199pt,11.335942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Islamic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25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49216" from="333.942993pt,11.335942pt" to="333.942993pt,11.33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48704" from="355.602997pt,11.335942pt" to="355.602997pt,11.335942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statutes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repealed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section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99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26</w:t>
      </w:r>
    </w:p>
    <w:p>
      <w:pPr>
        <w:pStyle w:val="ListParagraph"/>
        <w:numPr>
          <w:ilvl w:val="1"/>
          <w:numId w:val="2"/>
        </w:numPr>
        <w:tabs>
          <w:tab w:pos="1167" w:val="left" w:leader="none"/>
          <w:tab w:pos="6601" w:val="left" w:leader="none"/>
          <w:tab w:pos="6866" w:val="left" w:leader="none"/>
        </w:tabs>
        <w:spacing w:line="292" w:lineRule="auto" w:before="50" w:after="0"/>
        <w:ind w:left="1166" w:right="438" w:hanging="44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448192" from="154.535995pt,25.335943pt" to="154.535995pt,25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47680" from="355.602997pt,25.335943pt" to="355.602997pt,25.33594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 Trustee Act, the Trusts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Land Act, the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Public Trustee Act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Armed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Forces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26</w:t>
      </w:r>
    </w:p>
    <w:p>
      <w:pPr>
        <w:pStyle w:val="ListParagraph"/>
        <w:numPr>
          <w:ilvl w:val="1"/>
          <w:numId w:val="2"/>
        </w:numPr>
        <w:tabs>
          <w:tab w:pos="1167" w:val="left" w:leader="none"/>
          <w:tab w:pos="6600" w:val="left" w:leader="none"/>
          <w:tab w:pos="6866" w:val="left" w:leader="none"/>
        </w:tabs>
        <w:spacing w:line="229" w:lineRule="exact" w:before="0" w:after="0"/>
        <w:ind w:left="1166" w:right="0" w:hanging="44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447168" from="336.632996pt,8.778325pt" to="336.632996pt,8.7783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46656" from="355.60199pt,8.778325pt" to="355.60199pt,8.7783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law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Domicile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deceased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owner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movable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Property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27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386" w:right="0" w:firstLine="0"/>
        <w:jc w:val="both"/>
        <w:rPr>
          <w:b/>
          <w:sz w:val="20"/>
        </w:rPr>
      </w:pPr>
      <w:r>
        <w:rPr>
          <w:b/>
          <w:color w:val="231F20"/>
          <w:sz w:val="20"/>
        </w:rPr>
        <w:t>Part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Two:</w:t>
      </w:r>
      <w:r>
        <w:rPr>
          <w:b/>
          <w:color w:val="231F20"/>
          <w:spacing w:val="-26"/>
          <w:sz w:val="20"/>
        </w:rPr>
        <w:t> </w:t>
      </w:r>
      <w:r>
        <w:rPr>
          <w:b/>
          <w:color w:val="231F20"/>
          <w:sz w:val="20"/>
        </w:rPr>
        <w:t>Testate</w:t>
      </w:r>
      <w:r>
        <w:rPr>
          <w:b/>
          <w:color w:val="231F20"/>
          <w:spacing w:val="28"/>
          <w:sz w:val="20"/>
        </w:rPr>
        <w:t> </w:t>
      </w:r>
      <w:r>
        <w:rPr>
          <w:b/>
          <w:color w:val="231F20"/>
          <w:sz w:val="20"/>
        </w:rPr>
        <w:t>Succession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  <w:tab w:pos="360" w:val="left" w:leader="none"/>
          <w:tab w:pos="6215" w:val="left" w:leader="none"/>
          <w:tab w:pos="6479" w:val="left" w:leader="none"/>
        </w:tabs>
        <w:spacing w:line="240" w:lineRule="auto" w:before="50" w:after="0"/>
        <w:ind w:left="746" w:right="438" w:hanging="7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46144" from="196.884995pt,11.335938pt" to="196.884995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45632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The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Nature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Function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Wills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31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45120" from="132.235992pt,11.335938pt" to="132.235992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44608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31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5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44096" from="192.024994pt,11.336037pt" to="192.024994pt,11.3360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43584" from="355.60199pt,11.336037pt" to="355.60199pt,11.3360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nature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function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wills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31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43072" from="172.375pt,11.335938pt" to="172.375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42560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characteristics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will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31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5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42048" from="206.904999pt,11.335938pt" to="206.904999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41536" from="355.60199pt,11.335938pt" to="355.60199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advantages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making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will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33</w:t>
      </w:r>
    </w:p>
    <w:p>
      <w:pPr>
        <w:spacing w:after="0" w:line="240" w:lineRule="auto"/>
        <w:jc w:val="right"/>
        <w:rPr>
          <w:sz w:val="20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vi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1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41024" from="254.130997pt,8.885559pt" to="254.130997pt,8.88555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40512" from="341.428986pt,8.885559pt" to="341.428986pt,8.88555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property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passing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upon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death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other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than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will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36</w:t>
      </w:r>
    </w:p>
    <w:p>
      <w:pPr>
        <w:pStyle w:val="ListParagraph"/>
        <w:numPr>
          <w:ilvl w:val="1"/>
          <w:numId w:val="2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40000" from="172.031998pt,11.335742pt" to="172.031998pt,11.3357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39488" from="341.428986pt,11.335742pt" to="341.428986pt,11.3357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conditional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joint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wills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43</w:t>
      </w:r>
    </w:p>
    <w:p>
      <w:pPr>
        <w:pStyle w:val="ListParagraph"/>
        <w:numPr>
          <w:ilvl w:val="0"/>
          <w:numId w:val="3"/>
        </w:numPr>
        <w:tabs>
          <w:tab w:pos="359" w:val="left" w:leader="none"/>
          <w:tab w:pos="360" w:val="left" w:leader="none"/>
          <w:tab w:pos="6214" w:val="left" w:leader="none"/>
          <w:tab w:pos="6479" w:val="left" w:leader="none"/>
        </w:tabs>
        <w:spacing w:line="240" w:lineRule="auto" w:before="50" w:after="0"/>
        <w:ind w:left="463" w:right="722" w:hanging="4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38976" from="158.352005pt,11.335742pt" to="158.352005pt,11.3357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38464" from="341.428986pt,11.335742pt" to="341.428986pt,11.335742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Creation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Valid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Will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45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37952" from="118.063004pt,11.335925pt" to="118.063004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37440" from="341.429993pt,11.335925pt" to="341.429993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45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36928" from="100.343002pt,11.335925pt" to="100.343002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36416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capacity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45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89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35904" from="164.322998pt,11.335925pt" to="164.322998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35392" from="342.186005pt,11.335925pt" to="342.186005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knowledge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approval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49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34880" from="132.542999pt,11.335925pt" to="132.542999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34368" from="342.186005pt,11.335925pt" to="342.186005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married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women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58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33856" from="88.292999pt,11.335925pt" to="88.292999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33344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form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59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89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32832" from="236.240997pt,11.335925pt" to="236.240997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32320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doctrine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incorporation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reference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66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89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31808" from="317.673004pt,11.335925pt" to="317.673004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31296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validity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wills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outside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scope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66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30784" from="128.692001pt,11.335925pt" to="128.692001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30272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privileged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wills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66</w:t>
      </w:r>
    </w:p>
    <w:p>
      <w:pPr>
        <w:pStyle w:val="ListParagraph"/>
        <w:numPr>
          <w:ilvl w:val="0"/>
          <w:numId w:val="3"/>
        </w:numPr>
        <w:tabs>
          <w:tab w:pos="359" w:val="left" w:leader="none"/>
          <w:tab w:pos="360" w:val="left" w:leader="none"/>
          <w:tab w:pos="6230" w:val="left" w:leader="none"/>
          <w:tab w:pos="6479" w:val="left" w:leader="none"/>
        </w:tabs>
        <w:spacing w:line="240" w:lineRule="auto" w:before="50" w:after="0"/>
        <w:ind w:left="463" w:right="722" w:hanging="4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29760" from="219.391006pt,11.335925pt" to="219.391006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29248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Revocation,</w:t>
      </w:r>
      <w:r>
        <w:rPr>
          <w:color w:val="231F20"/>
          <w:spacing w:val="-23"/>
          <w:w w:val="95"/>
          <w:sz w:val="20"/>
        </w:rPr>
        <w:t> </w:t>
      </w:r>
      <w:r>
        <w:rPr>
          <w:color w:val="231F20"/>
          <w:w w:val="95"/>
          <w:sz w:val="20"/>
        </w:rPr>
        <w:t>Alteration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Revival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Wills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69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28736" from="118.063004pt,11.335925pt" to="118.063004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28224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69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89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27712" from="109.752998pt,11.335925pt" to="109.752998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27200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revocation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69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26688" from="140.362pt,11.335925pt" to="140.362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26176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express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revocation</w:t>
      </w:r>
      <w:r>
        <w:rPr>
          <w:color w:val="231F20"/>
          <w:spacing w:val="-1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ab/>
      </w:r>
      <w:r>
        <w:rPr>
          <w:color w:val="231F20"/>
          <w:sz w:val="20"/>
        </w:rPr>
        <w:t>69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25664" from="142.432999pt,11.335925pt" to="142.432999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25152" from="342.186005pt,11.335925pt" to="342.186005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implied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revocation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70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24640" from="169.072006pt,11.335925pt" to="169.072006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24128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revocation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destruction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70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89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23616" from="269.010986pt,11.335925pt" to="269.010986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23104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presumption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concerning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revocation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destruction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73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22592" from="203.972pt,11.335925pt" to="203.972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22080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doctrine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 conditional revocation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73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21568" from="159.772003pt,11.33594pt" to="159.772003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21056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revocation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marriage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74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20544" from="153.533005pt,11.33594pt" to="153.533005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20032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revocation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divorce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75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19520" from="217.501007pt,11.33594pt" to="217.501007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19008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revocation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written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will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oral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will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75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18496" from="185.960999pt,11.33594pt" to="185.960999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17984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alteration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wills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codicils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75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17472" from="125.322998pt,11.33594pt" to="125.322998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16960" from="342.186005pt,11.33594pt" to="342.186005pt,11.3359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revival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wills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76</w:t>
      </w:r>
    </w:p>
    <w:p>
      <w:pPr>
        <w:pStyle w:val="ListParagraph"/>
        <w:numPr>
          <w:ilvl w:val="0"/>
          <w:numId w:val="3"/>
        </w:numPr>
        <w:tabs>
          <w:tab w:pos="359" w:val="left" w:leader="none"/>
          <w:tab w:pos="360" w:val="left" w:leader="none"/>
          <w:tab w:pos="6230" w:val="left" w:leader="none"/>
          <w:tab w:pos="6479" w:val="left" w:leader="none"/>
        </w:tabs>
        <w:spacing w:line="240" w:lineRule="auto" w:before="50" w:after="0"/>
        <w:ind w:left="463" w:right="722" w:hanging="4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16448" from="165.261993pt,11.33594pt" to="165.261993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15936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Gifts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-15"/>
          <w:w w:val="95"/>
          <w:sz w:val="20"/>
        </w:rPr>
        <w:t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their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Failure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79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15424" from="118.063004pt,11.33594pt" to="118.063004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14912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79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14400" from="118.403pt,11.33594pt" to="118.403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13888" from="342.186005pt,11.33594pt" to="342.186005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types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gifts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79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13376" from="146.891998pt,11.33594pt" to="146.891998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12864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doctrine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election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80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12352" from="183.451996pt,11.33594pt" to="183.451996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11840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presumption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advancement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81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89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11328" from="157.722pt,11.33594pt" to="157.722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10816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doctrine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ademption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82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89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10304" from="134.281998pt,11.33594pt" to="134.281998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09792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doctrine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lapse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83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09280" from="187.550995pt,11.33594pt" to="187.550995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08768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commorientes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survivorship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84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89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08256" from="206.451996pt,11.336941pt" to="206.451996pt,11.3369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07744" from="342.184998pt,11.336941pt" to="342.184998pt,11.336941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mistake,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fraud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undue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inﬂuence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85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07232" from="113.623001pt,11.335937pt" to="113.623001pt,1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06720" from="342.186005pt,11.335937pt" to="342.186005pt,11.335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uncertainty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85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50" w:after="0"/>
        <w:ind w:left="883" w:right="722" w:hanging="88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06208" from="286.070007pt,11.335937pt" to="286.070007pt,1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05696" from="342.184998pt,11.335937pt" to="342.184998pt,11.335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beneﬁciary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spouse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beneﬁciary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witnessing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will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86</w:t>
      </w:r>
    </w:p>
    <w:p>
      <w:pPr>
        <w:spacing w:after="0" w:line="240" w:lineRule="auto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Table</w:t>
      </w:r>
      <w:r>
        <w:rPr>
          <w:i/>
          <w:color w:val="231F20"/>
          <w:spacing w:val="-6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5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Contents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vii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460"/>
            <w:col w:w="1686" w:space="2231"/>
            <w:col w:w="73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90" w:val="left" w:leader="none"/>
          <w:tab w:pos="6139" w:val="left" w:leader="none"/>
        </w:tabs>
        <w:spacing w:line="240" w:lineRule="auto" w:before="1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05184" from="119.426003pt,8.885559pt" to="119.426003pt,8.88555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04672" from="356.358002pt,8.885559pt" to="356.358002pt,8.88555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forfeiture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86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5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04160" from="122.325996pt,11.335742pt" to="122.325996pt,11.3357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03648" from="355.602997pt,11.335742pt" to="355.602997pt,11.3357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disclaimer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86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03136" from="123.676003pt,11.335742pt" to="123.676003pt,11.3357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02624" from="355.602997pt,11.335742pt" to="355.602997pt,11.3357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perpetuity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86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5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02112" from="167.554993pt,11.335925pt" to="167.554993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01600" from="355.60199pt,11.335925pt" to="355.60199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private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purpose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trusts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87</w:t>
      </w:r>
    </w:p>
    <w:p>
      <w:pPr>
        <w:pStyle w:val="ListParagraph"/>
        <w:numPr>
          <w:ilvl w:val="0"/>
          <w:numId w:val="3"/>
        </w:numPr>
        <w:tabs>
          <w:tab w:pos="359" w:val="left" w:leader="none"/>
          <w:tab w:pos="360" w:val="left" w:leader="none"/>
          <w:tab w:pos="6215" w:val="left" w:leader="none"/>
          <w:tab w:pos="6479" w:val="left" w:leader="none"/>
        </w:tabs>
        <w:spacing w:line="240" w:lineRule="auto" w:before="50" w:after="0"/>
        <w:ind w:left="746" w:right="438" w:hanging="7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01088" from="146.994995pt,11.335925pt" to="146.994995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400576" from="355.60199pt,11.335925pt" to="355.60199pt,11.33592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Construction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Wills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89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400064" from="132.235992pt,11.335925pt" to="132.235992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99552" from="355.602997pt,11.335925pt" to="355.602997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89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99040" from="280.393005pt,11.335925pt" to="280.393005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98528" from="355.60199pt,11.335925pt" to="355.60199pt,11.33592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court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construes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wills,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does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remake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them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89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98016" from="282.614014pt,11.335925pt" to="282.614014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97504" from="355.602997pt,11.335925pt" to="355.602997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words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are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construed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their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ordinary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natural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sense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90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5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96992" from="209.925003pt,11.335925pt" to="209.925003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96480" from="355.602997pt,11.335925pt" to="355.602997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will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must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read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whole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93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5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95968" from="193.615005pt,11.335925pt" to="193.615005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95456" from="355.602997pt,11.335925pt" to="355.602997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will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must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speak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itself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94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94944" from="232.544006pt,11.335925pt" to="232.544006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94432" from="355.60199pt,11.335925pt" to="355.60199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ascertaining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subject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gifts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97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93920" from="196.414001pt,11.335925pt" to="196.414001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93408" from="355.60199pt,11.335925pt" to="355.60199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ascertaining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beneﬁciaries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98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50" w:after="0"/>
        <w:ind w:left="1166" w:right="438" w:hanging="116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92896" from="166.354996pt,11.335925pt" to="166.354996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92384" from="355.602997pt,11.335925pt" to="355.602997pt,11.33592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class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closing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rules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99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386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Part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Three: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Intestacy</w:t>
      </w:r>
    </w:p>
    <w:p>
      <w:pPr>
        <w:pStyle w:val="ListParagraph"/>
        <w:numPr>
          <w:ilvl w:val="0"/>
          <w:numId w:val="3"/>
        </w:numPr>
        <w:tabs>
          <w:tab w:pos="359" w:val="left" w:leader="none"/>
          <w:tab w:pos="360" w:val="left" w:leader="none"/>
          <w:tab w:pos="6215" w:val="left" w:leader="none"/>
          <w:tab w:pos="6479" w:val="left" w:leader="none"/>
        </w:tabs>
        <w:spacing w:line="240" w:lineRule="auto" w:before="32" w:after="0"/>
        <w:ind w:left="746" w:right="311" w:hanging="74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91872" from="139.755005pt,11.369521pt" to="139.755005pt,11.3695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91360" from="355.602997pt,11.369521pt" to="355.602997pt,11.369521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Intestate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2"/>
        </w:rPr>
        <w:t>105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90848" from="132.966003pt,11.119521pt" to="132.966003pt,11.1195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90336" from="355.602997pt,11.119521pt" to="355.602997pt,11.11952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105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5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89824" from="317.713013pt,11.119521pt" to="317.713013pt,11.1195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89312" from="355.60199pt,11.119521pt" to="355.60199pt,11.11952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exemption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certain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property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from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intestacy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provisions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106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88800" from="190.195007pt,11.119521pt" to="190.195007pt,11.1195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88288" from="355.602997pt,11.119521pt" to="355.602997pt,11.11952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rights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surviving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spouse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110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87776" from="150.746002pt,11.119521pt" to="150.746002pt,11.1195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87264" from="355.602997pt,11.119521pt" to="355.602997pt,11.11952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rights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children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114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5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86752" from="188.645004pt,11.119536pt" to="188.645004pt,11.1195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86240" from="355.602997pt,11.119536pt" to="355.602997pt,11.1195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rights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other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relatives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120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85728" from="264.523987pt,11.119536pt" to="264.523987pt,11.1195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85216" from="355.602997pt,11.119536pt" to="355.602997pt,11.1195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division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intestate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polygamist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122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84704" from="171.354996pt,11.119536pt" to="171.354996pt,11.1195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84192" from="355.60199pt,11.119536pt" to="355.60199pt,11.1195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devolution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state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125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83680" from="261.544006pt,11.119536pt" to="261.544006pt,11.1195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83168" from="355.60199pt,11.119536pt" to="355.60199pt,11.119536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adopted,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legitimated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illegitimate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children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2"/>
        </w:rPr>
        <w:t>125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5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82656" from="173.125pt,11.119536pt" to="173.125pt,11.1195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82144" from="355.60199pt,11.119536pt" to="355.60199pt,11.1195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forfeiture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intestacy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128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81632" from="196.145004pt,11.119536pt" to="196.145004pt,11.1195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81120" from="355.602997pt,11.119536pt" to="355.602997pt,11.1195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commorientes</w:t>
      </w:r>
      <w:r>
        <w:rPr>
          <w:color w:val="231F20"/>
          <w:spacing w:val="4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intestacy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128</w:t>
      </w:r>
    </w:p>
    <w:p>
      <w:pPr>
        <w:pStyle w:val="BodyText"/>
        <w:spacing w:before="9"/>
        <w:rPr>
          <w:sz w:val="18"/>
        </w:rPr>
      </w:pPr>
    </w:p>
    <w:p>
      <w:pPr>
        <w:spacing w:before="0"/>
        <w:ind w:left="386" w:right="0" w:firstLine="0"/>
        <w:jc w:val="left"/>
        <w:rPr>
          <w:b/>
          <w:sz w:val="20"/>
        </w:rPr>
      </w:pPr>
      <w:r>
        <w:rPr>
          <w:b/>
          <w:color w:val="231F20"/>
          <w:w w:val="105"/>
          <w:sz w:val="20"/>
        </w:rPr>
        <w:t>Part</w:t>
      </w:r>
      <w:r>
        <w:rPr>
          <w:b/>
          <w:color w:val="231F20"/>
          <w:spacing w:val="-1"/>
          <w:w w:val="105"/>
          <w:sz w:val="20"/>
        </w:rPr>
        <w:t> </w:t>
      </w:r>
      <w:r>
        <w:rPr>
          <w:b/>
          <w:color w:val="231F20"/>
          <w:w w:val="105"/>
          <w:sz w:val="20"/>
        </w:rPr>
        <w:t>Four Protection of Estates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  <w:tab w:pos="6215" w:val="left" w:leader="none"/>
          <w:tab w:pos="6479" w:val="left" w:leader="none"/>
        </w:tabs>
        <w:spacing w:line="240" w:lineRule="auto" w:before="31" w:after="0"/>
        <w:ind w:left="746" w:right="311" w:hanging="74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80608" from="145.925003pt,11.319539pt" to="145.925003pt,11.3195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80096" from="355.60199pt,11.319539pt" to="355.60199pt,11.31953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Protection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Provisions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131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79584" from="132.235992pt,11.119531pt" to="132.235992pt,11.1195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79072" from="355.602997pt,11.119531pt" to="355.602997pt,11.11953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131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78560" from="138.936005pt,11.119531pt" to="138.936005pt,11.1195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78048" from="355.602997pt,11.119531pt" to="355.602997pt,11.11953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intermeddling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131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77536" from="237.154007pt,11.119531pt" to="237.154007pt,11.1195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77024" from="355.60199pt,11.119531pt" to="355.60199pt,11.11953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public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ofﬁcers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protection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estates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135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76512" from="252.444pt,11.119531pt" to="252.444pt,11.1195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76000" from="355.602997pt,11.119531pt" to="355.602997pt,11.119531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Public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Trustee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protection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estates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2"/>
        </w:rPr>
        <w:t>136</w:t>
      </w:r>
    </w:p>
    <w:p>
      <w:pPr>
        <w:pStyle w:val="ListParagraph"/>
        <w:numPr>
          <w:ilvl w:val="1"/>
          <w:numId w:val="3"/>
        </w:numPr>
        <w:tabs>
          <w:tab w:pos="440" w:val="left" w:leader="none"/>
          <w:tab w:pos="5874" w:val="left" w:leader="none"/>
          <w:tab w:pos="6139" w:val="left" w:leader="none"/>
        </w:tabs>
        <w:spacing w:line="240" w:lineRule="auto" w:before="27" w:after="0"/>
        <w:ind w:left="1166" w:right="311" w:hanging="116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75488" from="213.315002pt,11.119531pt" to="213.315002pt,11.1195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74976" from="355.602997pt,11.119531pt" to="355.602997pt,11.11953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protection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under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Penal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Code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137</w:t>
      </w:r>
    </w:p>
    <w:p>
      <w:pPr>
        <w:spacing w:after="0" w:line="240" w:lineRule="auto"/>
        <w:jc w:val="right"/>
        <w:rPr>
          <w:sz w:val="22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viii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396" w:space="2454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p>
      <w:pPr>
        <w:spacing w:before="88"/>
        <w:ind w:left="103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Part</w:t>
      </w:r>
      <w:r>
        <w:rPr>
          <w:b/>
          <w:color w:val="231F20"/>
          <w:spacing w:val="23"/>
          <w:sz w:val="20"/>
        </w:rPr>
        <w:t> </w:t>
      </w:r>
      <w:r>
        <w:rPr>
          <w:b/>
          <w:color w:val="231F20"/>
          <w:sz w:val="20"/>
        </w:rPr>
        <w:t>Five:</w:t>
      </w:r>
      <w:r>
        <w:rPr>
          <w:b/>
          <w:color w:val="231F20"/>
          <w:spacing w:val="1"/>
          <w:sz w:val="20"/>
        </w:rPr>
        <w:t> </w:t>
      </w:r>
      <w:r>
        <w:rPr>
          <w:b/>
          <w:color w:val="231F20"/>
          <w:sz w:val="20"/>
        </w:rPr>
        <w:t>Grants</w:t>
      </w:r>
      <w:r>
        <w:rPr>
          <w:b/>
          <w:color w:val="231F20"/>
          <w:spacing w:val="23"/>
          <w:sz w:val="20"/>
        </w:rPr>
        <w:t> </w:t>
      </w:r>
      <w:r>
        <w:rPr>
          <w:b/>
          <w:color w:val="231F20"/>
          <w:sz w:val="20"/>
        </w:rPr>
        <w:t>of</w:t>
      </w:r>
      <w:r>
        <w:rPr>
          <w:b/>
          <w:color w:val="231F20"/>
          <w:spacing w:val="23"/>
          <w:sz w:val="20"/>
        </w:rPr>
        <w:t> </w:t>
      </w:r>
      <w:r>
        <w:rPr>
          <w:b/>
          <w:color w:val="231F20"/>
          <w:sz w:val="20"/>
        </w:rPr>
        <w:t>Representation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  <w:tab w:pos="6215" w:val="left" w:leader="none"/>
          <w:tab w:pos="6479" w:val="left" w:leader="none"/>
        </w:tabs>
        <w:spacing w:line="240" w:lineRule="auto" w:before="50" w:after="0"/>
        <w:ind w:left="463" w:right="624" w:hanging="4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74464" from="147.332001pt,11.335742pt" to="147.332001pt,11.3357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73952" from="341.428986pt,11.335742pt" to="341.428986pt,11.3357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Grants 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Representation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141</w:t>
      </w:r>
    </w:p>
    <w:p>
      <w:pPr>
        <w:pStyle w:val="ListParagraph"/>
        <w:numPr>
          <w:ilvl w:val="1"/>
          <w:numId w:val="3"/>
        </w:numPr>
        <w:tabs>
          <w:tab w:pos="599" w:val="left" w:leader="none"/>
          <w:tab w:pos="600" w:val="left" w:leader="none"/>
          <w:tab w:pos="5870" w:val="left" w:leader="none"/>
          <w:tab w:pos="611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73440" from="127.063004pt,11.335742pt" to="127.063004pt,11.3357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72928" from="342.184998pt,11.335742pt" to="342.184998pt,11.3357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141</w:t>
      </w:r>
    </w:p>
    <w:p>
      <w:pPr>
        <w:pStyle w:val="ListParagraph"/>
        <w:numPr>
          <w:ilvl w:val="1"/>
          <w:numId w:val="3"/>
        </w:numPr>
        <w:tabs>
          <w:tab w:pos="599" w:val="left" w:leader="none"/>
          <w:tab w:pos="600" w:val="left" w:leader="none"/>
          <w:tab w:pos="5869" w:val="left" w:leader="none"/>
          <w:tab w:pos="611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72416" from="151.981995pt,11.335925pt" to="151.981995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71904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purposes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types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141</w:t>
      </w:r>
    </w:p>
    <w:p>
      <w:pPr>
        <w:pStyle w:val="ListParagraph"/>
        <w:numPr>
          <w:ilvl w:val="1"/>
          <w:numId w:val="3"/>
        </w:numPr>
        <w:tabs>
          <w:tab w:pos="599" w:val="left" w:leader="none"/>
          <w:tab w:pos="600" w:val="left" w:leader="none"/>
          <w:tab w:pos="5870" w:val="left" w:leader="none"/>
          <w:tab w:pos="611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71392" from="190.020996pt,11.335925pt" to="190.020996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70880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executors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administrators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141</w:t>
      </w:r>
    </w:p>
    <w:p>
      <w:pPr>
        <w:pStyle w:val="ListParagraph"/>
        <w:numPr>
          <w:ilvl w:val="1"/>
          <w:numId w:val="3"/>
        </w:numPr>
        <w:tabs>
          <w:tab w:pos="599" w:val="left" w:leader="none"/>
          <w:tab w:pos="600" w:val="left" w:leader="none"/>
          <w:tab w:pos="5869" w:val="left" w:leader="none"/>
          <w:tab w:pos="611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70368" from="178.901993pt,11.335925pt" to="178.901993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69856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appointment of executors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142</w:t>
      </w:r>
    </w:p>
    <w:p>
      <w:pPr>
        <w:pStyle w:val="ListParagraph"/>
        <w:numPr>
          <w:ilvl w:val="1"/>
          <w:numId w:val="3"/>
        </w:numPr>
        <w:tabs>
          <w:tab w:pos="599" w:val="left" w:leader="none"/>
          <w:tab w:pos="600" w:val="left" w:leader="none"/>
          <w:tab w:pos="5870" w:val="left" w:leader="none"/>
          <w:tab w:pos="611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69344" from="237.621002pt,11.335925pt" to="237.621002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68832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numbers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executors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administrators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144</w:t>
      </w:r>
    </w:p>
    <w:p>
      <w:pPr>
        <w:pStyle w:val="ListParagraph"/>
        <w:numPr>
          <w:ilvl w:val="1"/>
          <w:numId w:val="3"/>
        </w:numPr>
        <w:tabs>
          <w:tab w:pos="599" w:val="left" w:leader="none"/>
          <w:tab w:pos="600" w:val="left" w:leader="none"/>
          <w:tab w:pos="5869" w:val="left" w:leader="none"/>
          <w:tab w:pos="611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68320" from="185.042007pt,11.335925pt" to="185.042007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67808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capacity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take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out 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grant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145</w:t>
      </w:r>
    </w:p>
    <w:p>
      <w:pPr>
        <w:pStyle w:val="ListParagraph"/>
        <w:numPr>
          <w:ilvl w:val="1"/>
          <w:numId w:val="3"/>
        </w:numPr>
        <w:tabs>
          <w:tab w:pos="599" w:val="left" w:leader="none"/>
          <w:tab w:pos="600" w:val="left" w:leader="none"/>
          <w:tab w:pos="5870" w:val="left" w:leader="none"/>
          <w:tab w:pos="611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67296" from="157.662003pt,11.335925pt" to="157.662003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66784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executor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son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tort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146</w:t>
      </w:r>
    </w:p>
    <w:p>
      <w:pPr>
        <w:pStyle w:val="ListParagraph"/>
        <w:numPr>
          <w:ilvl w:val="1"/>
          <w:numId w:val="3"/>
        </w:numPr>
        <w:tabs>
          <w:tab w:pos="599" w:val="left" w:leader="none"/>
          <w:tab w:pos="600" w:val="left" w:leader="none"/>
          <w:tab w:pos="5870" w:val="left" w:leader="none"/>
          <w:tab w:pos="611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66272" from="141.063004pt,11.335925pt" to="141.063004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65760" from="342.186005pt,11.335925pt" to="342.186005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grant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 probate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147</w:t>
      </w:r>
    </w:p>
    <w:p>
      <w:pPr>
        <w:pStyle w:val="ListParagraph"/>
        <w:numPr>
          <w:ilvl w:val="1"/>
          <w:numId w:val="3"/>
        </w:numPr>
        <w:tabs>
          <w:tab w:pos="599" w:val="left" w:leader="none"/>
          <w:tab w:pos="600" w:val="left" w:leader="none"/>
          <w:tab w:pos="5869" w:val="left" w:leader="none"/>
          <w:tab w:pos="611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65248" from="275.740997pt,11.335925pt" to="275.740997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64736" from="342.186005pt,11.335925pt" to="342.186005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grant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letter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administration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will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annexed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149</w:t>
      </w:r>
    </w:p>
    <w:p>
      <w:pPr>
        <w:pStyle w:val="ListParagraph"/>
        <w:numPr>
          <w:ilvl w:val="1"/>
          <w:numId w:val="3"/>
        </w:numPr>
        <w:tabs>
          <w:tab w:pos="621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64224" from="196.121994pt,11.335925pt" to="196.121994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63712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grant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simple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administration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150</w:t>
      </w:r>
    </w:p>
    <w:p>
      <w:pPr>
        <w:pStyle w:val="ListParagraph"/>
        <w:numPr>
          <w:ilvl w:val="1"/>
          <w:numId w:val="3"/>
        </w:numPr>
        <w:tabs>
          <w:tab w:pos="621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63200" from="185.830994pt,11.335925pt" to="185.830994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62688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grants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Public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Trustee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154</w:t>
      </w:r>
    </w:p>
    <w:p>
      <w:pPr>
        <w:pStyle w:val="ListParagraph"/>
        <w:numPr>
          <w:ilvl w:val="1"/>
          <w:numId w:val="3"/>
        </w:numPr>
        <w:tabs>
          <w:tab w:pos="621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62176" from="131.701996pt,11.335925pt" to="131.701996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61664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limited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grants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155</w:t>
      </w:r>
    </w:p>
    <w:p>
      <w:pPr>
        <w:pStyle w:val="ListParagraph"/>
        <w:numPr>
          <w:ilvl w:val="1"/>
          <w:numId w:val="3"/>
        </w:numPr>
        <w:tabs>
          <w:tab w:pos="621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61152" from="131.813004pt,11.335925pt" to="131.813004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60640" from="342.186005pt,11.335925pt" to="342.186005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foreign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grants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161</w:t>
      </w:r>
    </w:p>
    <w:p>
      <w:pPr>
        <w:pStyle w:val="ListParagraph"/>
        <w:numPr>
          <w:ilvl w:val="1"/>
          <w:numId w:val="3"/>
        </w:numPr>
        <w:tabs>
          <w:tab w:pos="621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60128" from="238.580994pt,11.335925pt" to="238.580994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59616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administration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without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grant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162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  <w:tab w:pos="6230" w:val="left" w:leader="none"/>
          <w:tab w:pos="6479" w:val="left" w:leader="none"/>
        </w:tabs>
        <w:spacing w:line="240" w:lineRule="auto" w:before="31" w:after="0"/>
        <w:ind w:left="463" w:right="594" w:hanging="464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359104" from="125.722pt,11.319519pt" to="125.722pt,11.31951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58592" from="342.184998pt,11.319519pt" to="342.184998pt,11.31951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Probate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Jurisdiction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163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46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58080" from="127.063004pt,11.135925pt" to="127.063004pt,11.1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57568" from="342.184998pt,11.135925pt" to="342.184998pt,11.1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163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57056" from="156.121994pt,11.335925pt" to="156.121994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56544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original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jurisdiction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163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56032" from="159.772003pt,11.33594pt" to="159.772003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55520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appellate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jurisdiction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167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55008" from="158.412003pt,11.33594pt" to="158.412003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54496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inherent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jurisdiction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171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53984" from="170.501999pt,11.33594pt" to="170.501999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53472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supervisory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jurisdiction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173</w:t>
      </w:r>
    </w:p>
    <w:p>
      <w:pPr>
        <w:pStyle w:val="ListParagraph"/>
        <w:numPr>
          <w:ilvl w:val="1"/>
          <w:numId w:val="3"/>
        </w:numPr>
        <w:tabs>
          <w:tab w:pos="1063" w:val="left" w:leader="none"/>
          <w:tab w:pos="1064" w:val="left" w:leader="none"/>
        </w:tabs>
        <w:spacing w:line="240" w:lineRule="auto" w:before="50" w:after="0"/>
        <w:ind w:left="1063" w:right="0" w:hanging="621"/>
        <w:jc w:val="left"/>
        <w:rPr>
          <w:sz w:val="20"/>
        </w:rPr>
      </w:pPr>
      <w:r>
        <w:rPr>
          <w:color w:val="231F20"/>
          <w:w w:val="95"/>
          <w:sz w:val="20"/>
        </w:rPr>
        <w:t>applicability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provisions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Civil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Procedure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</w:p>
    <w:p>
      <w:pPr>
        <w:tabs>
          <w:tab w:pos="5270" w:val="left" w:leader="none"/>
          <w:tab w:pos="551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52960" from="246.520004pt,11.33594pt" to="246.520004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52448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Civil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Procedure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Rules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succession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causes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173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  <w:tab w:pos="6230" w:val="left" w:leader="none"/>
          <w:tab w:pos="6479" w:val="left" w:leader="none"/>
        </w:tabs>
        <w:spacing w:line="240" w:lineRule="auto" w:before="50" w:after="0"/>
        <w:ind w:left="463" w:right="624" w:hanging="4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51936" from="152.272003pt,11.33594pt" to="152.272003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51424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Non-Contentious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Probate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181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50912" from="127.063004pt,11.33594pt" to="127.063004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50400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181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89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49888" from="155.182999pt,11.33594pt" to="155.182999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49376" from="342.186005pt,11.33594pt" to="342.186005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applying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grant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181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48864" from="104.273003pt,11.33594pt" to="104.273003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48352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caveats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182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47840" from="110.383003pt,11.33594pt" to="110.383003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47328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citations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183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46816" from="127.432999pt,11.33594pt" to="127.432999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46304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renunciation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184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45792" from="256.67099pt,11.33594pt" to="256.67099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45280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consent to grant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being made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to someone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else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186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44768" from="143.962997pt,11.33594pt" to="143.962997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44256" from="342.186005pt,11.33594pt" to="342.186005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making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grants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186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89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43744" from="124.862999pt,11.336941pt" to="124.862999pt,11.3369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43232" from="342.184998pt,11.336941pt" to="342.184998pt,11.336941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2"/>
          <w:sz w:val="20"/>
        </w:rPr>
        <w:t>passing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over</w:t>
      </w:r>
      <w:r>
        <w:rPr>
          <w:color w:val="231F20"/>
          <w:spacing w:val="-2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ab/>
      </w:r>
      <w:r>
        <w:rPr>
          <w:color w:val="231F20"/>
          <w:sz w:val="20"/>
        </w:rPr>
        <w:t>190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89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42720" from="170.112pt,11.335937pt" to="170.112pt,1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42208" from="342.184998pt,11.335937pt" to="342.184998pt,11.335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conﬁrmation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grant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191</w:t>
      </w:r>
    </w:p>
    <w:p>
      <w:pPr>
        <w:pStyle w:val="ListParagraph"/>
        <w:numPr>
          <w:ilvl w:val="1"/>
          <w:numId w:val="3"/>
        </w:numPr>
        <w:tabs>
          <w:tab w:pos="621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41696" from="216.281006pt,11.335937pt" to="216.281006pt,1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41184" from="342.184998pt,11.335937pt" to="342.184998pt,11.335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alteration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rectiﬁcation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grant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194</w:t>
      </w:r>
    </w:p>
    <w:p>
      <w:pPr>
        <w:spacing w:after="0" w:line="240" w:lineRule="auto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79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ix</w:t>
      </w:r>
    </w:p>
    <w:p>
      <w:pPr>
        <w:spacing w:before="120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Contents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1397" w:space="1460"/>
            <w:col w:w="4653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3"/>
        <w:rPr>
          <w:i/>
          <w:sz w:val="23"/>
        </w:rPr>
      </w:pPr>
    </w:p>
    <w:p>
      <w:pPr>
        <w:pStyle w:val="ListParagraph"/>
        <w:numPr>
          <w:ilvl w:val="1"/>
          <w:numId w:val="3"/>
        </w:numPr>
        <w:tabs>
          <w:tab w:pos="621" w:val="left" w:leader="none"/>
          <w:tab w:pos="5890" w:val="left" w:leader="none"/>
          <w:tab w:pos="6139" w:val="left" w:leader="none"/>
        </w:tabs>
        <w:spacing w:line="240" w:lineRule="auto" w:before="1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40672" from="230.994995pt,8.885559pt" to="230.994995pt,8.88555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40160" from="356.359009pt,8.885559pt" to="356.359009pt,8.88555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other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non-contentious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proceedings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196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  <w:tab w:pos="6230" w:val="left" w:leader="none"/>
          <w:tab w:pos="6479" w:val="left" w:leader="none"/>
        </w:tabs>
        <w:spacing w:line="240" w:lineRule="auto" w:before="50" w:after="0"/>
        <w:ind w:left="746" w:right="340" w:hanging="7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39648" from="143.934998pt,11.335742pt" to="143.934998pt,11.3357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39136" from="356.358002pt,11.335742pt" to="356.358002pt,11.3357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Contentious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Probate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199</w:t>
      </w:r>
    </w:p>
    <w:p>
      <w:pPr>
        <w:pStyle w:val="ListParagraph"/>
        <w:numPr>
          <w:ilvl w:val="1"/>
          <w:numId w:val="3"/>
        </w:numPr>
        <w:tabs>
          <w:tab w:pos="599" w:val="left" w:leader="none"/>
          <w:tab w:pos="600" w:val="left" w:leader="none"/>
          <w:tab w:pos="5854" w:val="left" w:leader="none"/>
          <w:tab w:pos="611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38624" from="141.235992pt,11.335742pt" to="141.235992pt,11.3357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38112" from="355.602997pt,11.335742pt" to="355.602997pt,11.3357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199</w:t>
      </w:r>
    </w:p>
    <w:p>
      <w:pPr>
        <w:pStyle w:val="ListParagraph"/>
        <w:numPr>
          <w:ilvl w:val="1"/>
          <w:numId w:val="3"/>
        </w:numPr>
        <w:tabs>
          <w:tab w:pos="599" w:val="left" w:leader="none"/>
          <w:tab w:pos="600" w:val="left" w:leader="none"/>
          <w:tab w:pos="5855" w:val="left" w:leader="none"/>
          <w:tab w:pos="611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37600" from="215.865005pt,11.335925pt" to="215.865005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37088" from="355.60199pt,11.335925pt" to="355.60199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objections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making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grant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199</w:t>
      </w:r>
    </w:p>
    <w:p>
      <w:pPr>
        <w:pStyle w:val="ListParagraph"/>
        <w:numPr>
          <w:ilvl w:val="1"/>
          <w:numId w:val="3"/>
        </w:numPr>
        <w:tabs>
          <w:tab w:pos="599" w:val="left" w:leader="none"/>
          <w:tab w:pos="600" w:val="left" w:leader="none"/>
          <w:tab w:pos="5854" w:val="left" w:leader="none"/>
          <w:tab w:pos="611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36576" from="226.225006pt,11.335925pt" to="226.225006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36064" from="355.602997pt,11.335925pt" to="355.602997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protests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conﬁrmation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grant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207</w:t>
      </w:r>
    </w:p>
    <w:p>
      <w:pPr>
        <w:pStyle w:val="ListParagraph"/>
        <w:numPr>
          <w:ilvl w:val="1"/>
          <w:numId w:val="3"/>
        </w:numPr>
        <w:tabs>
          <w:tab w:pos="599" w:val="left" w:leader="none"/>
          <w:tab w:pos="600" w:val="left" w:leader="none"/>
          <w:tab w:pos="5855" w:val="left" w:leader="none"/>
          <w:tab w:pos="611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35552" from="305.623993pt,11.335925pt" to="305.623993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35040" from="355.602997pt,11.335925pt" to="355.602997pt,11.33592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revocation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grant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under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208</w:t>
      </w:r>
    </w:p>
    <w:p>
      <w:pPr>
        <w:pStyle w:val="ListParagraph"/>
        <w:numPr>
          <w:ilvl w:val="1"/>
          <w:numId w:val="3"/>
        </w:numPr>
        <w:tabs>
          <w:tab w:pos="599" w:val="left" w:leader="none"/>
          <w:tab w:pos="600" w:val="left" w:leader="none"/>
          <w:tab w:pos="5855" w:val="left" w:leader="none"/>
          <w:tab w:pos="611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34528" from="299.403992pt,11.335925pt" to="299.403992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34016" from="355.602997pt,11.335925pt" to="355.602997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applications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review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probate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orders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decrees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221</w:t>
      </w:r>
    </w:p>
    <w:p>
      <w:pPr>
        <w:pStyle w:val="ListParagraph"/>
        <w:numPr>
          <w:ilvl w:val="1"/>
          <w:numId w:val="3"/>
        </w:numPr>
        <w:tabs>
          <w:tab w:pos="1346" w:val="left" w:leader="none"/>
          <w:tab w:pos="1347" w:val="left" w:leader="none"/>
          <w:tab w:pos="6602" w:val="left" w:leader="none"/>
          <w:tab w:pos="6866" w:val="left" w:leader="none"/>
        </w:tabs>
        <w:spacing w:line="292" w:lineRule="auto" w:before="50" w:after="0"/>
        <w:ind w:left="1346" w:right="340" w:hanging="60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333504" from="149.875pt,25.335926pt" to="149.875pt,25.3359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32992" from="355.60199pt,25.335926pt" to="355.60199pt,25.33592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applications for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appointment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under section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35(3)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 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222</w:t>
      </w:r>
    </w:p>
    <w:p>
      <w:pPr>
        <w:pStyle w:val="ListParagraph"/>
        <w:numPr>
          <w:ilvl w:val="1"/>
          <w:numId w:val="3"/>
        </w:numPr>
        <w:tabs>
          <w:tab w:pos="1346" w:val="left" w:leader="none"/>
          <w:tab w:pos="1347" w:val="left" w:leader="none"/>
        </w:tabs>
        <w:spacing w:line="229" w:lineRule="exact" w:before="0" w:after="0"/>
        <w:ind w:left="1346" w:right="0" w:hanging="601"/>
        <w:jc w:val="left"/>
        <w:rPr>
          <w:sz w:val="20"/>
        </w:rPr>
      </w:pPr>
      <w:r>
        <w:rPr>
          <w:color w:val="231F20"/>
          <w:sz w:val="20"/>
        </w:rPr>
        <w:t>applications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under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section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61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section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75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</w:p>
    <w:p>
      <w:pPr>
        <w:tabs>
          <w:tab w:pos="6602" w:val="left" w:leader="none"/>
          <w:tab w:pos="6866" w:val="left" w:leader="none"/>
        </w:tabs>
        <w:spacing w:before="50"/>
        <w:ind w:left="1346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332480" from="149.875pt,11.335925pt" to="149.875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31968" from="355.60199pt,11.335925pt" to="355.60199pt,11.33592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222</w:t>
      </w:r>
    </w:p>
    <w:p>
      <w:pPr>
        <w:pStyle w:val="ListParagraph"/>
        <w:numPr>
          <w:ilvl w:val="1"/>
          <w:numId w:val="3"/>
        </w:numPr>
        <w:tabs>
          <w:tab w:pos="1346" w:val="left" w:leader="none"/>
          <w:tab w:pos="1347" w:val="left" w:leader="none"/>
          <w:tab w:pos="6601" w:val="left" w:leader="none"/>
          <w:tab w:pos="6866" w:val="left" w:leader="none"/>
        </w:tabs>
        <w:spacing w:line="240" w:lineRule="auto" w:before="50" w:after="0"/>
        <w:ind w:left="1346" w:right="0" w:hanging="60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331456" from="237.375pt,11.335925pt" to="237.375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30944" from="355.602997pt,11.335925pt" to="355.602997pt,11.33592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applications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reasonable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provisions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223</w:t>
      </w:r>
    </w:p>
    <w:p>
      <w:pPr>
        <w:pStyle w:val="ListParagraph"/>
        <w:numPr>
          <w:ilvl w:val="1"/>
          <w:numId w:val="3"/>
        </w:numPr>
        <w:tabs>
          <w:tab w:pos="1346" w:val="left" w:leader="none"/>
          <w:tab w:pos="1347" w:val="left" w:leader="none"/>
          <w:tab w:pos="6601" w:val="left" w:leader="none"/>
          <w:tab w:pos="6866" w:val="left" w:leader="none"/>
        </w:tabs>
        <w:spacing w:line="240" w:lineRule="auto" w:before="50" w:after="0"/>
        <w:ind w:left="1346" w:right="0" w:hanging="60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330432" from="246.764999pt,11.335925pt" to="246.764999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29920" from="355.602997pt,11.335925pt" to="355.602997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applications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not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otherwise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provided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223</w:t>
      </w:r>
    </w:p>
    <w:p>
      <w:pPr>
        <w:pStyle w:val="ListParagraph"/>
        <w:numPr>
          <w:ilvl w:val="1"/>
          <w:numId w:val="3"/>
        </w:numPr>
        <w:tabs>
          <w:tab w:pos="1347" w:val="left" w:leader="none"/>
          <w:tab w:pos="6601" w:val="left" w:leader="none"/>
          <w:tab w:pos="6866" w:val="left" w:leader="none"/>
        </w:tabs>
        <w:spacing w:line="240" w:lineRule="auto" w:before="50" w:after="0"/>
        <w:ind w:left="1346" w:right="0" w:hanging="62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329408" from="253.664001pt,11.335925pt" to="253.664001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28896" from="355.60199pt,11.335925pt" to="355.60199pt,11.33592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applications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under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Public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Trustee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223</w:t>
      </w:r>
    </w:p>
    <w:p>
      <w:pPr>
        <w:pStyle w:val="ListParagraph"/>
        <w:numPr>
          <w:ilvl w:val="1"/>
          <w:numId w:val="3"/>
        </w:numPr>
        <w:tabs>
          <w:tab w:pos="1347" w:val="left" w:leader="none"/>
          <w:tab w:pos="6487" w:val="left" w:leader="none"/>
          <w:tab w:pos="6866" w:val="left" w:leader="none"/>
        </w:tabs>
        <w:spacing w:line="240" w:lineRule="auto" w:before="50" w:after="0"/>
        <w:ind w:left="1346" w:right="0" w:hanging="62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328384" from="189.414993pt,11.335925pt" to="189.414993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27872" from="349.911987pt,11.335925pt" to="349.911987pt,11.335925pt" stroked="true" strokeweight="1pt" strokecolor="#231f20">
            <v:stroke dashstyle="solid"/>
            <w10:wrap type="none"/>
          </v:line>
        </w:pict>
      </w:r>
      <w:r>
        <w:rPr>
          <w:i/>
          <w:color w:val="231F20"/>
          <w:w w:val="95"/>
          <w:sz w:val="20"/>
        </w:rPr>
        <w:t>viva</w:t>
      </w:r>
      <w:r>
        <w:rPr>
          <w:i/>
          <w:color w:val="231F20"/>
          <w:spacing w:val="-4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voce</w:t>
      </w:r>
      <w:r>
        <w:rPr>
          <w:i/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oral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evidence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223</w:t>
      </w:r>
    </w:p>
    <w:p>
      <w:pPr>
        <w:pStyle w:val="ListParagraph"/>
        <w:numPr>
          <w:ilvl w:val="1"/>
          <w:numId w:val="3"/>
        </w:numPr>
        <w:tabs>
          <w:tab w:pos="1347" w:val="left" w:leader="none"/>
          <w:tab w:pos="6602" w:val="left" w:leader="none"/>
          <w:tab w:pos="6866" w:val="left" w:leader="none"/>
        </w:tabs>
        <w:spacing w:line="240" w:lineRule="auto" w:before="50" w:after="0"/>
        <w:ind w:left="1346" w:right="0" w:hanging="62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327360" from="110.286003pt,11.335925pt" to="110.286003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26848" from="355.60199pt,11.335925pt" to="355.60199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costs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224</w:t>
      </w:r>
    </w:p>
    <w:p>
      <w:pPr>
        <w:pStyle w:val="ListParagraph"/>
        <w:numPr>
          <w:ilvl w:val="1"/>
          <w:numId w:val="3"/>
        </w:numPr>
        <w:tabs>
          <w:tab w:pos="1347" w:val="left" w:leader="none"/>
          <w:tab w:pos="6601" w:val="left" w:leader="none"/>
          <w:tab w:pos="6866" w:val="left" w:leader="none"/>
        </w:tabs>
        <w:spacing w:line="240" w:lineRule="auto" w:before="50" w:after="0"/>
        <w:ind w:left="1346" w:right="0" w:hanging="62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326336" from="337.372986pt,11.335925pt" to="337.372986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25824" from="355.60199pt,11.335925pt" to="355.60199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enforcement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orders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decrees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issued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probate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court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227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386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Part</w:t>
      </w:r>
      <w:r>
        <w:rPr>
          <w:b/>
          <w:color w:val="231F20"/>
          <w:spacing w:val="28"/>
          <w:sz w:val="20"/>
        </w:rPr>
        <w:t> </w:t>
      </w:r>
      <w:r>
        <w:rPr>
          <w:b/>
          <w:color w:val="231F20"/>
          <w:sz w:val="20"/>
        </w:rPr>
        <w:t>Six:</w:t>
      </w:r>
      <w:r>
        <w:rPr>
          <w:b/>
          <w:color w:val="231F20"/>
          <w:spacing w:val="-15"/>
          <w:sz w:val="20"/>
        </w:rPr>
        <w:t> </w:t>
      </w:r>
      <w:r>
        <w:rPr>
          <w:b/>
          <w:color w:val="231F20"/>
          <w:sz w:val="20"/>
        </w:rPr>
        <w:t>Administration</w:t>
      </w:r>
      <w:r>
        <w:rPr>
          <w:b/>
          <w:color w:val="231F20"/>
          <w:spacing w:val="28"/>
          <w:sz w:val="20"/>
        </w:rPr>
        <w:t> </w:t>
      </w:r>
      <w:r>
        <w:rPr>
          <w:b/>
          <w:color w:val="231F20"/>
          <w:sz w:val="20"/>
        </w:rPr>
        <w:t>of</w:t>
      </w:r>
      <w:r>
        <w:rPr>
          <w:b/>
          <w:color w:val="231F20"/>
          <w:spacing w:val="28"/>
          <w:sz w:val="20"/>
        </w:rPr>
        <w:t> </w:t>
      </w:r>
      <w:r>
        <w:rPr>
          <w:b/>
          <w:color w:val="231F20"/>
          <w:sz w:val="20"/>
        </w:rPr>
        <w:t>Estates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  <w:tab w:pos="6215" w:val="left" w:leader="none"/>
          <w:tab w:pos="6479" w:val="left" w:leader="none"/>
        </w:tabs>
        <w:spacing w:line="240" w:lineRule="auto" w:before="50" w:after="0"/>
        <w:ind w:left="746" w:right="340" w:hanging="7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25312" from="263.563995pt,11.335928pt" to="263.563995pt,11.33592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24800" from="355.602997pt,11.335928pt" to="355.602997pt,11.33592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Collection,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Realisation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Management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Estates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231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24288" from="141.235992pt,11.335943pt" to="141.235992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23776" from="355.602997pt,11.335943pt" to="355.602997pt,11.335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231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1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23264" from="268.033997pt,11.385942pt" to="268.033997pt,11.385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22752" from="355.60199pt,11.385942pt" to="355.60199pt,11.385942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powers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and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duties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of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personal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representatives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231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22240" from="248.673996pt,11.335943pt" to="248.673996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21728" from="355.60199pt,11.335943pt" to="355.60199pt,11.335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collection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preservation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232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21216" from="276.063995pt,11.335943pt" to="276.063995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20704" from="355.602997pt,11.335943pt" to="355.602997pt,11.335943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devolution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of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assets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on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personal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representatives</w:t>
      </w:r>
      <w:r>
        <w:rPr>
          <w:color w:val="231F20"/>
          <w:spacing w:val="-1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ab/>
      </w:r>
      <w:r>
        <w:rPr>
          <w:color w:val="231F20"/>
          <w:sz w:val="20"/>
        </w:rPr>
        <w:t>234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20192" from="340.662994pt,11.335943pt" to="340.662994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19680" from="355.60199pt,11.335943pt" to="355.60199pt,11.335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property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which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does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not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devolve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upon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personal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representatives</w:t>
        <w:tab/>
        <w:t>236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19168" from="223.634995pt,11.335943pt" to="223.634995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18656" from="355.602997pt,11.335943pt" to="355.602997pt,11.335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power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enforce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causes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237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18144" from="231.024994pt,11.335943pt" to="231.024994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17632" from="355.602997pt,11.335943pt" to="355.602997pt,11.33594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power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sale,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mortgage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leasing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242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17120" from="183.326004pt,11.335943pt" to="183.326004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16608" from="355.602997pt,11.335943pt" to="355.602997pt,11.335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power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appropriation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245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16096" from="307.683014pt,11.335943pt" to="307.683014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15584" from="355.602997pt,11.335943pt" to="355.602997pt,11.33594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personal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representatives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acting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trustees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some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cases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246</w:t>
      </w:r>
    </w:p>
    <w:p>
      <w:pPr>
        <w:pStyle w:val="ListParagraph"/>
        <w:numPr>
          <w:ilvl w:val="1"/>
          <w:numId w:val="3"/>
        </w:numPr>
        <w:tabs>
          <w:tab w:pos="621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15072" from="176.705002pt,11.335936pt" to="176.705002pt,11.335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14560" from="355.60199pt,11.335936pt" to="355.60199pt,11.3359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power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insure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assets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246</w:t>
      </w:r>
    </w:p>
    <w:p>
      <w:pPr>
        <w:pStyle w:val="ListParagraph"/>
        <w:numPr>
          <w:ilvl w:val="1"/>
          <w:numId w:val="3"/>
        </w:numPr>
        <w:tabs>
          <w:tab w:pos="621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14048" from="170.595993pt,11.335936pt" to="170.595993pt,11.335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13536" from="355.602997pt,11.335936pt" to="355.602997pt,11.3359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power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delegation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246</w:t>
      </w:r>
    </w:p>
    <w:p>
      <w:pPr>
        <w:pStyle w:val="ListParagraph"/>
        <w:numPr>
          <w:ilvl w:val="1"/>
          <w:numId w:val="3"/>
        </w:numPr>
        <w:tabs>
          <w:tab w:pos="621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13024" from="172.395996pt,11.335936pt" to="172.395996pt,11.335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12512" from="355.602997pt,11.335936pt" to="355.602997pt,11.3359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power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investment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247</w:t>
      </w:r>
    </w:p>
    <w:p>
      <w:pPr>
        <w:pStyle w:val="ListParagraph"/>
        <w:numPr>
          <w:ilvl w:val="1"/>
          <w:numId w:val="3"/>
        </w:numPr>
        <w:tabs>
          <w:tab w:pos="621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12000" from="254.703995pt,11.335936pt" to="254.703995pt,11.335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11488" from="355.60199pt,11.335936pt" to="355.60199pt,11.3359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power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carry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deceased’s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business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248</w:t>
      </w:r>
    </w:p>
    <w:p>
      <w:pPr>
        <w:pStyle w:val="ListParagraph"/>
        <w:numPr>
          <w:ilvl w:val="1"/>
          <w:numId w:val="3"/>
        </w:numPr>
        <w:tabs>
          <w:tab w:pos="621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10976" from="255.514008pt,11.336039pt" to="255.514008pt,11.3360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10464" from="355.60199pt,11.336039pt" to="355.60199pt,11.33603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powers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compromise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settle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disputes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249</w:t>
      </w:r>
    </w:p>
    <w:p>
      <w:pPr>
        <w:pStyle w:val="ListParagraph"/>
        <w:numPr>
          <w:ilvl w:val="1"/>
          <w:numId w:val="3"/>
        </w:numPr>
        <w:tabs>
          <w:tab w:pos="621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09952" from="297.664001pt,11.335939pt" to="297.664001pt,11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09440" from="355.60199pt,11.335939pt" to="355.60199pt,11.33593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power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effect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any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transaction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under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order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court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249</w:t>
      </w:r>
    </w:p>
    <w:p>
      <w:pPr>
        <w:spacing w:after="0" w:line="240" w:lineRule="auto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w w:val="98"/>
          <w:sz w:val="20"/>
        </w:rPr>
        <w:t>x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3"/>
        </w:numPr>
        <w:tabs>
          <w:tab w:pos="360" w:val="left" w:leader="none"/>
          <w:tab w:pos="6215" w:val="left" w:leader="none"/>
          <w:tab w:pos="6479" w:val="left" w:leader="none"/>
        </w:tabs>
        <w:spacing w:line="240" w:lineRule="auto" w:before="1" w:after="0"/>
        <w:ind w:left="463" w:right="624" w:hanging="4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08928" from="252.820007pt,8.885559pt" to="252.820007pt,8.88555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08416" from="341.428986pt,8.885559pt" to="341.428986pt,8.885559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Payment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Expenses,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Debts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Pecuniary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Legacies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251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07904" from="127.063004pt,11.335742pt" to="127.063004pt,11.3357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07392" from="341.429993pt,11.335742pt" to="341.429993pt,11.3357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251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89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06880" from="262.911011pt,11.335742pt" to="262.911011pt,11.3357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06368" from="342.184998pt,11.335742pt" to="342.184998pt,11.3357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duty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pay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debts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discharge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other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liabilities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251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05856" from="276.170013pt,11.335925pt" to="276.170013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05344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personal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representatives’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powers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respect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debts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251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04832" from="141.942001pt,11.335925pt" to="141.942001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04320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funeral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expenses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252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03808" from="288.100006pt,11.335925pt" to="288.100006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03296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payment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testamentary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administration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expenses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253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02784" from="219.891006pt,11.335925pt" to="219.891006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02272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payment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debts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solvent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estates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254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01760" from="169.421997pt,11.335925pt" to="169.421997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01248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doctrine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marshalling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254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300736" from="180.442001pt,11.335925pt" to="180.442001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300224" from="342.186005pt,11.335925pt" to="342.186005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debts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insolvent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estates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254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99712" from="200.501007pt,11.335925pt" to="200.501007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99200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incidence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pecuniary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legacies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255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  <w:tab w:pos="6230" w:val="left" w:leader="none"/>
          <w:tab w:pos="6479" w:val="left" w:leader="none"/>
        </w:tabs>
        <w:spacing w:line="240" w:lineRule="auto" w:before="50" w:after="0"/>
        <w:ind w:left="463" w:right="624" w:hanging="4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98688" from="148.102005pt,11.335925pt" to="148.102005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98176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Distribution of the Estate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257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97664" from="127.063004pt,11.335925pt" to="127.063004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97152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257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89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96640" from="154.891998pt,11.335925pt" to="154.891998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96128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time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distribution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257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88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95616" from="319.859985pt,11.335925pt" to="319.859985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95104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position of the beneﬁciaries during the administration period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258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89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94592" from="245.673004pt,11.335925pt" to="245.673004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94080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ascertaining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beneﬁciaries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creditors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259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89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93568" from="187.772003pt,11.335925pt" to="187.772003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93056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income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interest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gifts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260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92544" from="169.153pt,11.335925pt" to="169.153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92032" from="342.186005pt,11.335925pt" to="342.186005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power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appropriation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261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91520" from="103.203003pt,11.335925pt" to="103.203003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91008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assents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262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90496" from="268.269989pt,11.335925pt" to="268.269989pt,11.3359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89984" from="342.184998pt,11.335925pt" to="342.184998pt,11.33592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transition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from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personal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representative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trustee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263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  <w:tab w:pos="6230" w:val="left" w:leader="none"/>
          <w:tab w:pos="6479" w:val="left" w:leader="none"/>
        </w:tabs>
        <w:spacing w:line="240" w:lineRule="auto" w:before="50" w:after="0"/>
        <w:ind w:left="463" w:right="624" w:hanging="4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89472" from="223.399994pt,11.33594pt" to="223.399994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88960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Remedies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Beneﬁciaries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Creditors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267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88448" from="127.063004pt,11.33594pt" to="127.063004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87936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267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89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87424" from="247.951004pt,11.33594pt" to="247.951004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86912" from="342.186005pt,11.33594pt" to="342.186005pt,11.3359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criminal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liability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personal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representatives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267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86400" from="255.550995pt,11.33594pt" to="255.550995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85888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remedies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through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administration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proceedings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267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85376" from="241.160995pt,11.33594pt" to="241.160995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84864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action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against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personal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representatives</w:t>
      </w:r>
      <w:r>
        <w:rPr>
          <w:color w:val="231F20"/>
          <w:spacing w:val="-1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ab/>
      </w:r>
      <w:r>
        <w:rPr>
          <w:color w:val="231F20"/>
          <w:sz w:val="20"/>
        </w:rPr>
        <w:t>274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84352" from="216.610992pt,11.33594pt" to="216.610992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83840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defences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personal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representatives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276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83328" from="274.290009pt,11.33594pt" to="274.290009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82816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substitution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or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removal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of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personal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representatives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280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82304" from="223.380997pt,11.33594pt" to="223.380997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81792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actions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against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recipients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assets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281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  <w:tab w:pos="6230" w:val="left" w:leader="none"/>
          <w:tab w:pos="6479" w:val="left" w:leader="none"/>
        </w:tabs>
        <w:spacing w:line="240" w:lineRule="auto" w:before="31" w:after="0"/>
        <w:ind w:left="463" w:right="594" w:hanging="464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281280" from="109.671997pt,11.319534pt" to="109.671997pt,11.3195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80768" from="342.184998pt,11.319534pt" to="342.184998pt,11.31953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Accounts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2"/>
        </w:rPr>
        <w:t>283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46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80256" from="127.063004pt,11.135941pt" to="127.063004pt,11.1359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79744" from="342.184998pt,11.135941pt" to="342.184998pt,11.13594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283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79232" from="282.809998pt,11.33594pt" to="282.809998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78720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duties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personal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representatives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regarding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accounts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283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78208" from="219.160995pt,11.33594pt" to="219.160995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77696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rights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beneﬁciaries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account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284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77184" from="243.811005pt,11.33594pt" to="243.811005pt,11.335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76672" from="342.184998pt,11.33594pt" to="342.184998pt,11.3359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accounts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under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285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89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76160" from="227.410995pt,11.336941pt" to="227.410995pt,11.3369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75648" from="342.184998pt,11.336941pt" to="342.184998pt,11.336941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accounts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under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Public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Trustee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286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75136" from="144.841995pt,11.335937pt" to="144.841995pt,1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74624" from="342.184998pt,11.335937pt" to="342.184998pt,11.335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form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accounts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287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90" w:val="left" w:leader="none"/>
          <w:tab w:pos="6139" w:val="left" w:leader="none"/>
        </w:tabs>
        <w:spacing w:line="240" w:lineRule="auto" w:before="50" w:after="0"/>
        <w:ind w:left="1063" w:right="624" w:hanging="1064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74112" from="214.261002pt,11.335937pt" to="214.261002pt,1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73600" from="342.184998pt,11.335937pt" to="342.184998pt,11.335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accounts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meant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for court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purposes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290</w:t>
      </w:r>
    </w:p>
    <w:p>
      <w:pPr>
        <w:spacing w:after="0" w:line="240" w:lineRule="auto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79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xi</w:t>
      </w:r>
    </w:p>
    <w:p>
      <w:pPr>
        <w:spacing w:before="120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Contents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1397" w:space="1460"/>
            <w:col w:w="4653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</w:rPr>
      </w:pPr>
    </w:p>
    <w:p>
      <w:pPr>
        <w:spacing w:before="0"/>
        <w:ind w:left="386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Part</w:t>
      </w:r>
      <w:r>
        <w:rPr>
          <w:b/>
          <w:color w:val="231F20"/>
          <w:spacing w:val="39"/>
          <w:sz w:val="20"/>
        </w:rPr>
        <w:t> </w:t>
      </w:r>
      <w:r>
        <w:rPr>
          <w:b/>
          <w:color w:val="231F20"/>
          <w:sz w:val="20"/>
        </w:rPr>
        <w:t>Seven:</w:t>
      </w:r>
      <w:r>
        <w:rPr>
          <w:b/>
          <w:color w:val="231F20"/>
          <w:spacing w:val="13"/>
          <w:sz w:val="20"/>
        </w:rPr>
        <w:t> </w:t>
      </w:r>
      <w:r>
        <w:rPr>
          <w:b/>
          <w:color w:val="231F20"/>
          <w:sz w:val="20"/>
        </w:rPr>
        <w:t>Post-Mortem</w:t>
      </w:r>
      <w:r>
        <w:rPr>
          <w:b/>
          <w:color w:val="231F20"/>
          <w:spacing w:val="17"/>
          <w:sz w:val="20"/>
        </w:rPr>
        <w:t> </w:t>
      </w:r>
      <w:r>
        <w:rPr>
          <w:b/>
          <w:color w:val="231F20"/>
          <w:sz w:val="20"/>
        </w:rPr>
        <w:t>Alterations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  <w:tab w:pos="6214" w:val="left" w:leader="none"/>
          <w:tab w:pos="6479" w:val="left" w:leader="none"/>
        </w:tabs>
        <w:spacing w:line="240" w:lineRule="auto" w:before="50" w:after="0"/>
        <w:ind w:left="746" w:right="340" w:hanging="7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73088" from="201.274994pt,11.335526pt" to="201.274994pt,11.3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72576" from="355.602997pt,11.335526pt" to="355.602997pt,11.33552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Dependency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Family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Provisions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293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72064" from="141.235992pt,11.335649pt" to="141.235992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71552" from="355.602997pt,11.335649pt" to="355.602997pt,11.33564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293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71040" from="182.875pt,11.335923pt" to="182.875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70528" from="355.60199pt,11.335923pt" to="355.6019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categories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applicants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295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70016" from="196.104996pt,11.335923pt" to="196.104996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69504" from="355.60199pt,11.335923pt" to="355.6019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jurisdiction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procedure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305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68992" from="193.845001pt,11.335923pt" to="193.845001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68480" from="355.60199pt,11.335923pt" to="355.6019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time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limit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applications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309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67968" from="213.404999pt,11.335923pt" to="213.404999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67456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test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reasonable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provision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309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66944" from="229.363998pt,11.335923pt" to="229.363998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66432" from="355.60199pt,11.335923pt" to="355.6019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circumstances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considered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312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65920" from="257.493988pt,11.335923pt" to="257.493988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65408" from="355.60199pt,11.335923pt" to="355.6019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property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available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reasonable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provision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315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64896" from="164.235992pt,11.335923pt" to="164.235992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64384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forms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provision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315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63872" from="225.835007pt,11.335923pt" to="225.83500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63360" from="355.60199pt,11.335923pt" to="355.6019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effect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burden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order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316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  <w:tab w:pos="6215" w:val="left" w:leader="none"/>
          <w:tab w:pos="6479" w:val="left" w:leader="none"/>
        </w:tabs>
        <w:spacing w:line="240" w:lineRule="auto" w:before="50" w:after="0"/>
        <w:ind w:left="746" w:right="340" w:hanging="7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62848" from="160.994995pt,11.335923pt" to="160.994995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62336" from="355.60199pt,11.335923pt" to="355.6019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Disclaimers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Variation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317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61824" from="141.235992pt,11.335923pt" to="141.235992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6131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317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60800" from="134.546005pt,11.335923pt" to="134.546005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6028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disclaimers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317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31" w:after="0"/>
        <w:ind w:left="1346" w:right="311" w:hanging="134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1259776" from="129.595993pt,11.319517pt" to="129.595993pt,11.31951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59264" from="355.602997pt,11.319517pt" to="355.602997pt,11.31951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variations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2"/>
        </w:rPr>
        <w:t>319</w:t>
      </w:r>
    </w:p>
    <w:p>
      <w:pPr>
        <w:spacing w:line="261" w:lineRule="auto" w:before="196"/>
        <w:ind w:left="386" w:right="624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Part</w:t>
      </w:r>
      <w:r>
        <w:rPr>
          <w:b/>
          <w:color w:val="231F20"/>
          <w:spacing w:val="27"/>
          <w:sz w:val="20"/>
        </w:rPr>
        <w:t> </w:t>
      </w:r>
      <w:r>
        <w:rPr>
          <w:b/>
          <w:color w:val="231F20"/>
          <w:sz w:val="20"/>
        </w:rPr>
        <w:t>Eight:</w:t>
      </w:r>
      <w:r>
        <w:rPr>
          <w:b/>
          <w:color w:val="231F20"/>
          <w:spacing w:val="-25"/>
          <w:sz w:val="20"/>
        </w:rPr>
        <w:t> </w:t>
      </w:r>
      <w:r>
        <w:rPr>
          <w:b/>
          <w:color w:val="231F20"/>
          <w:sz w:val="20"/>
        </w:rPr>
        <w:t>The</w:t>
      </w:r>
      <w:r>
        <w:rPr>
          <w:b/>
          <w:color w:val="231F20"/>
          <w:spacing w:val="28"/>
          <w:sz w:val="20"/>
        </w:rPr>
        <w:t> </w:t>
      </w:r>
      <w:r>
        <w:rPr>
          <w:b/>
          <w:color w:val="231F20"/>
          <w:sz w:val="20"/>
        </w:rPr>
        <w:t>General</w:t>
      </w:r>
      <w:r>
        <w:rPr>
          <w:b/>
          <w:color w:val="231F20"/>
          <w:spacing w:val="27"/>
          <w:sz w:val="20"/>
        </w:rPr>
        <w:t> </w:t>
      </w:r>
      <w:r>
        <w:rPr>
          <w:b/>
          <w:color w:val="231F20"/>
          <w:sz w:val="20"/>
        </w:rPr>
        <w:t>Principles</w:t>
      </w:r>
      <w:r>
        <w:rPr>
          <w:b/>
          <w:color w:val="231F20"/>
          <w:spacing w:val="28"/>
          <w:sz w:val="20"/>
        </w:rPr>
        <w:t> </w:t>
      </w:r>
      <w:r>
        <w:rPr>
          <w:b/>
          <w:color w:val="231F20"/>
          <w:sz w:val="20"/>
        </w:rPr>
        <w:t>of</w:t>
      </w:r>
      <w:r>
        <w:rPr>
          <w:b/>
          <w:color w:val="231F20"/>
          <w:spacing w:val="9"/>
          <w:sz w:val="20"/>
        </w:rPr>
        <w:t> </w:t>
      </w:r>
      <w:r>
        <w:rPr>
          <w:b/>
          <w:color w:val="231F20"/>
          <w:sz w:val="20"/>
        </w:rPr>
        <w:t>African</w:t>
      </w:r>
      <w:r>
        <w:rPr>
          <w:b/>
          <w:color w:val="231F20"/>
          <w:spacing w:val="28"/>
          <w:sz w:val="20"/>
        </w:rPr>
        <w:t> </w:t>
      </w:r>
      <w:r>
        <w:rPr>
          <w:b/>
          <w:color w:val="231F20"/>
          <w:sz w:val="20"/>
        </w:rPr>
        <w:t>Customary</w:t>
      </w:r>
      <w:r>
        <w:rPr>
          <w:b/>
          <w:color w:val="231F20"/>
          <w:spacing w:val="27"/>
          <w:sz w:val="20"/>
        </w:rPr>
        <w:t> </w:t>
      </w:r>
      <w:r>
        <w:rPr>
          <w:b/>
          <w:color w:val="231F20"/>
          <w:sz w:val="20"/>
        </w:rPr>
        <w:t>Law</w:t>
      </w:r>
      <w:r>
        <w:rPr>
          <w:b/>
          <w:color w:val="231F20"/>
          <w:spacing w:val="28"/>
          <w:sz w:val="20"/>
        </w:rPr>
        <w:t> </w:t>
      </w:r>
      <w:r>
        <w:rPr>
          <w:b/>
          <w:color w:val="231F20"/>
          <w:sz w:val="20"/>
        </w:rPr>
        <w:t>and</w:t>
      </w:r>
      <w:r>
        <w:rPr>
          <w:b/>
          <w:color w:val="231F20"/>
          <w:spacing w:val="-47"/>
          <w:sz w:val="20"/>
        </w:rPr>
        <w:t> </w:t>
      </w:r>
      <w:r>
        <w:rPr>
          <w:b/>
          <w:color w:val="231F20"/>
          <w:w w:val="105"/>
          <w:sz w:val="20"/>
        </w:rPr>
        <w:t>Islamic</w:t>
      </w:r>
      <w:r>
        <w:rPr>
          <w:b/>
          <w:color w:val="231F20"/>
          <w:spacing w:val="12"/>
          <w:w w:val="105"/>
          <w:sz w:val="20"/>
        </w:rPr>
        <w:t> </w:t>
      </w:r>
      <w:r>
        <w:rPr>
          <w:b/>
          <w:color w:val="231F20"/>
          <w:w w:val="105"/>
          <w:sz w:val="20"/>
        </w:rPr>
        <w:t>Law</w:t>
      </w:r>
      <w:r>
        <w:rPr>
          <w:b/>
          <w:color w:val="231F20"/>
          <w:spacing w:val="13"/>
          <w:w w:val="105"/>
          <w:sz w:val="20"/>
        </w:rPr>
        <w:t> </w:t>
      </w:r>
      <w:r>
        <w:rPr>
          <w:b/>
          <w:color w:val="231F20"/>
          <w:w w:val="105"/>
          <w:sz w:val="20"/>
        </w:rPr>
        <w:t>of</w:t>
      </w:r>
      <w:r>
        <w:rPr>
          <w:b/>
          <w:color w:val="231F20"/>
          <w:spacing w:val="13"/>
          <w:w w:val="105"/>
          <w:sz w:val="20"/>
        </w:rPr>
        <w:t> </w:t>
      </w:r>
      <w:r>
        <w:rPr>
          <w:b/>
          <w:color w:val="231F20"/>
          <w:w w:val="105"/>
          <w:sz w:val="20"/>
        </w:rPr>
        <w:t>Succession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  <w:tab w:pos="6215" w:val="left" w:leader="none"/>
          <w:tab w:pos="6479" w:val="left" w:leader="none"/>
        </w:tabs>
        <w:spacing w:line="240" w:lineRule="auto" w:before="29" w:after="0"/>
        <w:ind w:left="746" w:right="340" w:hanging="7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58752" from="212.703995pt,10.285928pt" to="212.703995pt,10.28592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58240" from="355.60199pt,10.285928pt" to="355.60199pt,10.28592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African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Customary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323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57728" from="141.235992pt,11.335928pt" to="141.235992pt,11.33592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57216" from="355.602997pt,11.335928pt" to="355.602997pt,11.33592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323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56704" from="316.752991pt,11.335943pt" to="316.752991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56192" from="355.602997pt,11.335943pt" to="355.602997pt,11.33594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general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principles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African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customary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323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55680" from="199.725006pt,11.335943pt" to="199.725006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55168" from="355.60199pt,11.335943pt" to="355.60199pt,11.335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distribution during lifetime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325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54656" from="159.335007pt,11.335943pt" to="159.335007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54144" from="355.60199pt,11.335943pt" to="355.60199pt,11.33594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testate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325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53632" from="197.925003pt,11.335943pt" to="197.925003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53120" from="355.60199pt,11.335943pt" to="355.60199pt,11.335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distribution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upon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intestacy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326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52608" from="187.847pt,11.335943pt" to="187.847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52096" from="355.602997pt,11.335943pt" to="355.602997pt,11.33594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administration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estates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330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51584" from="217.615005pt,11.335943pt" to="217.615005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51072" from="355.60199pt,11.335943pt" to="355.60199pt,11.335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proof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African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customary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331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  <w:tab w:pos="6214" w:val="left" w:leader="none"/>
          <w:tab w:pos="6479" w:val="left" w:leader="none"/>
        </w:tabs>
        <w:spacing w:line="240" w:lineRule="auto" w:before="50" w:after="0"/>
        <w:ind w:left="746" w:right="340" w:hanging="7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50560" from="183.414001pt,11.335943pt" to="183.414001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50048" from="355.60199pt,11.335943pt" to="355.60199pt,11.33594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Islamic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335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49536" from="141.235992pt,11.335943pt" to="141.235992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49024" from="355.602997pt,11.335943pt" to="355.602997pt,11.335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335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48512" from="287.433014pt,11.335943pt" to="287.433014pt,11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48000" from="355.60199pt,11.335943pt" to="355.60199pt,11.33594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general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principles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Islamic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335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47488" from="199.725006pt,11.335936pt" to="199.725006pt,11.335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46976" from="355.60199pt,11.335936pt" to="355.60199pt,11.3359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distribution during lifetime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336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46464" from="159.335007pt,11.335936pt" to="159.335007pt,11.335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45952" from="355.60199pt,11.335936pt" to="355.60199pt,11.335936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testate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336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5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45440" from="125.816002pt,11.335936pt" to="125.816002pt,11.335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44928" from="355.602997pt,11.335936pt" to="355.602997pt,11.3359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intestacy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338</w:t>
      </w:r>
    </w:p>
    <w:p>
      <w:pPr>
        <w:pStyle w:val="ListParagraph"/>
        <w:numPr>
          <w:ilvl w:val="1"/>
          <w:numId w:val="3"/>
        </w:numPr>
        <w:tabs>
          <w:tab w:pos="619" w:val="left" w:leader="none"/>
          <w:tab w:pos="620" w:val="left" w:leader="none"/>
          <w:tab w:pos="5874" w:val="left" w:leader="none"/>
          <w:tab w:pos="6139" w:val="left" w:leader="none"/>
        </w:tabs>
        <w:spacing w:line="240" w:lineRule="auto" w:before="50" w:after="0"/>
        <w:ind w:left="1346" w:right="340" w:hanging="1347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44416" from="186.384995pt,11.335936pt" to="186.384995pt,11.335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43904" from="355.60199pt,11.335936pt" to="355.60199pt,11.335936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administration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estates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340</w:t>
      </w:r>
    </w:p>
    <w:p>
      <w:pPr>
        <w:pStyle w:val="BodyText"/>
        <w:spacing w:before="2"/>
        <w:rPr>
          <w:sz w:val="19"/>
        </w:rPr>
      </w:pPr>
    </w:p>
    <w:p>
      <w:pPr>
        <w:spacing w:before="0"/>
        <w:ind w:left="386" w:right="0" w:firstLine="0"/>
        <w:jc w:val="left"/>
        <w:rPr>
          <w:b/>
          <w:sz w:val="20"/>
        </w:rPr>
      </w:pPr>
      <w:r>
        <w:rPr>
          <w:b/>
          <w:color w:val="231F20"/>
          <w:w w:val="105"/>
          <w:sz w:val="20"/>
        </w:rPr>
        <w:t>Part</w:t>
      </w:r>
      <w:r>
        <w:rPr>
          <w:b/>
          <w:color w:val="231F20"/>
          <w:spacing w:val="5"/>
          <w:w w:val="105"/>
          <w:sz w:val="20"/>
        </w:rPr>
        <w:t> </w:t>
      </w:r>
      <w:r>
        <w:rPr>
          <w:b/>
          <w:color w:val="231F20"/>
          <w:w w:val="105"/>
          <w:sz w:val="20"/>
        </w:rPr>
        <w:t>Nine:</w:t>
      </w:r>
      <w:r>
        <w:rPr>
          <w:b/>
          <w:color w:val="231F20"/>
          <w:spacing w:val="-12"/>
          <w:w w:val="105"/>
          <w:sz w:val="20"/>
        </w:rPr>
        <w:t> </w:t>
      </w:r>
      <w:r>
        <w:rPr>
          <w:b/>
          <w:color w:val="231F20"/>
          <w:w w:val="105"/>
          <w:sz w:val="20"/>
        </w:rPr>
        <w:t>Conﬂict</w:t>
      </w:r>
      <w:r>
        <w:rPr>
          <w:b/>
          <w:color w:val="231F20"/>
          <w:spacing w:val="5"/>
          <w:w w:val="105"/>
          <w:sz w:val="20"/>
        </w:rPr>
        <w:t> </w:t>
      </w:r>
      <w:r>
        <w:rPr>
          <w:b/>
          <w:color w:val="231F20"/>
          <w:w w:val="105"/>
          <w:sz w:val="20"/>
        </w:rPr>
        <w:t>of</w:t>
      </w:r>
      <w:r>
        <w:rPr>
          <w:b/>
          <w:color w:val="231F20"/>
          <w:spacing w:val="5"/>
          <w:w w:val="105"/>
          <w:sz w:val="20"/>
        </w:rPr>
        <w:t> </w:t>
      </w:r>
      <w:r>
        <w:rPr>
          <w:b/>
          <w:color w:val="231F20"/>
          <w:w w:val="105"/>
          <w:sz w:val="20"/>
        </w:rPr>
        <w:t>Succession</w:t>
      </w:r>
      <w:r>
        <w:rPr>
          <w:b/>
          <w:color w:val="231F20"/>
          <w:spacing w:val="6"/>
          <w:w w:val="105"/>
          <w:sz w:val="20"/>
        </w:rPr>
        <w:t> </w:t>
      </w:r>
      <w:r>
        <w:rPr>
          <w:b/>
          <w:color w:val="231F20"/>
          <w:w w:val="105"/>
          <w:sz w:val="20"/>
        </w:rPr>
        <w:t>Laws</w:t>
      </w:r>
    </w:p>
    <w:p>
      <w:pPr>
        <w:pStyle w:val="ListParagraph"/>
        <w:numPr>
          <w:ilvl w:val="0"/>
          <w:numId w:val="3"/>
        </w:numPr>
        <w:tabs>
          <w:tab w:pos="747" w:val="left" w:leader="none"/>
          <w:tab w:pos="6601" w:val="left" w:leader="none"/>
          <w:tab w:pos="6866" w:val="left" w:leader="none"/>
        </w:tabs>
        <w:spacing w:line="240" w:lineRule="auto" w:before="50" w:after="0"/>
        <w:ind w:left="746" w:right="0" w:hanging="36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243392" from="172.505005pt,11.335937pt" to="172.505005pt,1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42880" from="355.602997pt,11.335937pt" to="355.602997pt,11.335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Conﬂict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Succession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Laws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345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xii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346" w:space="2504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pStyle w:val="ListParagraph"/>
        <w:numPr>
          <w:ilvl w:val="1"/>
          <w:numId w:val="3"/>
        </w:numPr>
        <w:tabs>
          <w:tab w:pos="1063" w:val="left" w:leader="none"/>
          <w:tab w:pos="1064" w:val="left" w:leader="none"/>
          <w:tab w:pos="6333" w:val="left" w:leader="none"/>
          <w:tab w:pos="6583" w:val="left" w:leader="none"/>
        </w:tabs>
        <w:spacing w:line="240" w:lineRule="auto" w:before="0" w:after="0"/>
        <w:ind w:left="1063" w:right="0" w:hanging="62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242368" from="127.063004pt,8.835526pt" to="127.063004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41856" from="342.184998pt,8.835526pt" to="342.184998pt,8.83552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introduction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345</w:t>
      </w:r>
    </w:p>
    <w:p>
      <w:pPr>
        <w:pStyle w:val="ListParagraph"/>
        <w:numPr>
          <w:ilvl w:val="1"/>
          <w:numId w:val="3"/>
        </w:numPr>
        <w:tabs>
          <w:tab w:pos="1063" w:val="left" w:leader="none"/>
          <w:tab w:pos="1064" w:val="left" w:leader="none"/>
          <w:tab w:pos="6333" w:val="left" w:leader="none"/>
          <w:tab w:pos="6583" w:val="left" w:leader="none"/>
        </w:tabs>
        <w:spacing w:line="240" w:lineRule="auto" w:before="50" w:after="0"/>
        <w:ind w:left="1063" w:right="0" w:hanging="62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241344" from="212.240997pt,11.335649pt" to="212.240997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40832" from="342.184998pt,11.335649pt" to="342.184998pt,11.3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areas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conﬂict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laws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346</w:t>
      </w:r>
    </w:p>
    <w:p>
      <w:pPr>
        <w:pStyle w:val="ListParagraph"/>
        <w:numPr>
          <w:ilvl w:val="1"/>
          <w:numId w:val="3"/>
        </w:numPr>
        <w:tabs>
          <w:tab w:pos="1063" w:val="left" w:leader="none"/>
          <w:tab w:pos="1064" w:val="left" w:leader="none"/>
          <w:tab w:pos="6333" w:val="left" w:leader="none"/>
          <w:tab w:pos="6583" w:val="left" w:leader="none"/>
        </w:tabs>
        <w:spacing w:line="240" w:lineRule="auto" w:before="50" w:after="0"/>
        <w:ind w:left="1063" w:right="0" w:hanging="62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240320" from="185.451004pt,11.335649pt" to="185.451004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39808" from="342.184998pt,11.335649pt" to="342.184998pt,11.3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different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systems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346</w:t>
      </w:r>
    </w:p>
    <w:p>
      <w:pPr>
        <w:pStyle w:val="ListParagraph"/>
        <w:numPr>
          <w:ilvl w:val="1"/>
          <w:numId w:val="3"/>
        </w:numPr>
        <w:tabs>
          <w:tab w:pos="1063" w:val="left" w:leader="none"/>
          <w:tab w:pos="1064" w:val="left" w:leader="none"/>
          <w:tab w:pos="6333" w:val="left" w:leader="none"/>
          <w:tab w:pos="6583" w:val="left" w:leader="none"/>
        </w:tabs>
        <w:spacing w:line="240" w:lineRule="auto" w:before="50" w:after="0"/>
        <w:ind w:left="1063" w:right="0" w:hanging="62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239296" from="303.420013pt,11.335923pt" to="303.42001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38784" from="342.186005pt,11.335923pt" to="342.186005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conﬂict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laws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350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Heading4"/>
        <w:spacing w:before="80"/>
      </w:pPr>
      <w:bookmarkStart w:name="TABLE OF STATUTES" w:id="5"/>
      <w:bookmarkEnd w:id="5"/>
      <w:r>
        <w:rPr>
          <w:b w:val="0"/>
        </w:rPr>
      </w:r>
      <w:r>
        <w:rPr>
          <w:color w:val="231F20"/>
          <w:w w:val="105"/>
          <w:sz w:val="32"/>
        </w:rPr>
        <w:t>T</w:t>
      </w:r>
      <w:r>
        <w:rPr>
          <w:color w:val="231F20"/>
          <w:w w:val="105"/>
        </w:rPr>
        <w:t>ABLE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  <w:sz w:val="32"/>
        </w:rPr>
        <w:t>S</w:t>
      </w:r>
      <w:r>
        <w:rPr>
          <w:color w:val="231F20"/>
          <w:w w:val="105"/>
        </w:rPr>
        <w:t>TATUTES</w:t>
      </w:r>
    </w:p>
    <w:p>
      <w:pPr>
        <w:spacing w:before="280"/>
        <w:ind w:left="243" w:right="0" w:firstLine="0"/>
        <w:jc w:val="center"/>
        <w:rPr>
          <w:b/>
          <w:sz w:val="22"/>
        </w:rPr>
      </w:pPr>
      <w:r>
        <w:rPr>
          <w:b/>
          <w:color w:val="231F20"/>
          <w:w w:val="102"/>
          <w:sz w:val="22"/>
        </w:rPr>
        <w:t>A</w:t>
      </w:r>
    </w:p>
    <w:p>
      <w:pPr>
        <w:pStyle w:val="BodyText"/>
        <w:spacing w:before="7"/>
        <w:rPr>
          <w:b/>
          <w:sz w:val="32"/>
        </w:rPr>
      </w:pPr>
    </w:p>
    <w:p>
      <w:pPr>
        <w:pStyle w:val="Heading4"/>
        <w:ind w:left="386"/>
        <w:jc w:val="left"/>
      </w:pPr>
      <w:r>
        <w:rPr>
          <w:color w:val="231F20"/>
        </w:rPr>
        <w:t>Kenyan</w:t>
      </w:r>
      <w:r>
        <w:rPr>
          <w:color w:val="231F20"/>
          <w:spacing w:val="18"/>
        </w:rPr>
        <w:t> </w:t>
      </w:r>
      <w:r>
        <w:rPr>
          <w:color w:val="231F20"/>
        </w:rPr>
        <w:t>Statutes</w:t>
      </w:r>
    </w:p>
    <w:p>
      <w:pPr>
        <w:tabs>
          <w:tab w:pos="6601" w:val="left" w:leader="none"/>
          <w:tab w:pos="6866" w:val="left" w:leader="none"/>
        </w:tabs>
        <w:spacing w:line="292" w:lineRule="auto" w:before="46"/>
        <w:ind w:left="386" w:right="340" w:hanging="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238272" from="165.175003pt,11.135934pt" to="165.175003pt,11.13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37760" from="355.60199pt,11.135934pt" to="355.60199pt,11.13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37248" from="244.723999pt,25.135935pt" to="244.723999pt,25.1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36736" from="355.602997pt,25.135935pt" to="355.602997pt,25.1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36224" from="271.824005pt,39.135933pt" to="271.824005pt,39.135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35712" from="355.602997pt,39.135933pt" to="355.602997pt,39.13593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Ordinance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number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13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1907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Administration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Estates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Corporations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340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African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Christian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Marriage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Divorce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19</w:t>
      </w:r>
    </w:p>
    <w:p>
      <w:pPr>
        <w:tabs>
          <w:tab w:pos="6601" w:val="left" w:leader="none"/>
          <w:tab w:pos="6866" w:val="left" w:leader="none"/>
        </w:tabs>
        <w:spacing w:line="228" w:lineRule="exact" w:before="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5965696" from="51.847pt,8.749509pt" to="51.847pt,8.74950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34688" from="355.602997pt,8.749509pt" to="355.602997pt,8.74950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57</w:t>
      </w:r>
    </w:p>
    <w:p>
      <w:pPr>
        <w:tabs>
          <w:tab w:pos="6601" w:val="left" w:leader="none"/>
          <w:tab w:pos="6866" w:val="left" w:leader="none"/>
        </w:tabs>
        <w:spacing w:before="5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5966720" from="51.847pt,11.335935pt" to="51.84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33664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226</w:t>
      </w:r>
    </w:p>
    <w:p>
      <w:pPr>
        <w:tabs>
          <w:tab w:pos="6601" w:val="left" w:leader="none"/>
          <w:tab w:pos="6866" w:val="left" w:leader="none"/>
        </w:tabs>
        <w:spacing w:before="5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5967744" from="51.847pt,11.335935pt" to="51.84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32640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351</w:t>
      </w:r>
    </w:p>
    <w:p>
      <w:pPr>
        <w:tabs>
          <w:tab w:pos="6601" w:val="left" w:leader="none"/>
          <w:tab w:pos="6866" w:val="left" w:leader="none"/>
        </w:tabs>
        <w:spacing w:before="5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5968768" from="51.847pt,11.335935pt" to="51.84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31616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436</w:t>
      </w:r>
    </w:p>
    <w:p>
      <w:pPr>
        <w:tabs>
          <w:tab w:pos="6601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231104" from="265.783997pt,11.335935pt" to="265.78399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30592" from="355.602997pt,11.335935pt" to="355.60299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30080" from="180.434998pt,25.335934pt" to="180.434998pt,25.33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29568" from="355.602997pt,25.335934pt" to="355.602997pt,25.33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29056" from="177.145004pt,39.335934pt" to="177.145004pt,39.33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28544" from="355.602997pt,39.335934pt" to="355.602997pt,39.33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28032" from="168.744995pt,53.335934pt" to="168.744995pt,53.33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27520" from="355.602997pt,53.335934pt" to="355.602997pt,53.33593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African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Christian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Marriage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Divorce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Ordinance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346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African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Wills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Ordinance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1961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10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Age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Majority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45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Armed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Forces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26</w:t>
      </w:r>
    </w:p>
    <w:p>
      <w:pPr>
        <w:tabs>
          <w:tab w:pos="5984" w:val="left" w:leader="none"/>
          <w:tab w:pos="6249" w:val="left" w:leader="none"/>
        </w:tabs>
        <w:spacing w:line="228" w:lineRule="exact" w:before="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5973888" from="51.847pt,8.720700pt" to="51.847pt,8.72070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26496" from="355.602997pt,8.720700pt" to="355.602997pt,8.720700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67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5974912" from="51.847pt,11.335935pt" to="51.84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25472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235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24960" from="275.914001pt,11.335935pt" to="275.914001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24448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Application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Natives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Indian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Acts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Ordinance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1903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10</w:t>
      </w:r>
    </w:p>
    <w:p>
      <w:pPr>
        <w:pStyle w:val="Heading4"/>
        <w:spacing w:before="185"/>
      </w:pPr>
      <w:r>
        <w:rPr>
          <w:color w:val="231F20"/>
          <w:w w:val="104"/>
        </w:rPr>
        <w:t>B</w:t>
      </w:r>
    </w:p>
    <w:p>
      <w:pPr>
        <w:tabs>
          <w:tab w:pos="6214" w:val="left" w:leader="none"/>
          <w:tab w:pos="6479" w:val="left" w:leader="none"/>
        </w:tabs>
        <w:spacing w:before="159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23936" from="159.985001pt,16.786934pt" to="159.985001pt,16.786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23424" from="355.60199pt,16.786934pt" to="355.60199pt,16.78693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Bankruptcy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Act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Chapter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255</w:t>
      </w:r>
    </w:p>
    <w:p>
      <w:pPr>
        <w:pStyle w:val="Heading4"/>
        <w:spacing w:before="186"/>
      </w:pPr>
      <w:r>
        <w:rPr>
          <w:color w:val="231F20"/>
          <w:w w:val="102"/>
        </w:rPr>
        <w:t>C</w:t>
      </w:r>
    </w:p>
    <w:p>
      <w:pPr>
        <w:tabs>
          <w:tab w:pos="6215" w:val="left" w:leader="none"/>
          <w:tab w:pos="6479" w:val="left" w:leader="none"/>
        </w:tabs>
        <w:spacing w:before="159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22912" from="167.804993pt,16.786932pt" to="167.804993pt,16.7869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22400" from="355.60199pt,16.786932pt" to="355.60199pt,16.78693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Children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Act,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number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8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300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5979008" from="51.847pt,11.336932pt" to="51.847pt,11.3369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21376" from="355.602997pt,11.336932pt" to="355.602997pt,11.33693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5980032" from="51.847pt,11.336932pt" to="51.847pt,11.3369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20352" from="355.602997pt,11.336932pt" to="355.602997pt,11.33693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445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19840" from="179.074997pt,11.336932pt" to="179.074997pt,11.3369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19328" from="355.602997pt,11.336932pt" to="355.602997pt,11.33693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Civil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Procedure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Act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Chapter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179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5982080" from="51.847pt,11.33694pt" to="51.847pt,11.336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18304" from="355.602997pt,11.33694pt" to="355.602997pt,11.3369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5983104" from="51.847pt,11.33694pt" to="51.847pt,11.336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17280" from="355.602997pt,11.33694pt" to="355.602997pt,11.3369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5984128" from="51.847pt,11.33694pt" to="51.847pt,11.336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16256" from="355.602997pt,11.33694pt" to="355.602997pt,11.3369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331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15744" from="158.384995pt,11.33694pt" to="158.384995pt,11.336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15232" from="355.60199pt,11.33694pt" to="355.60199pt,11.3369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Companies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Act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Chapter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156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5986176" from="51.847pt,11.336936pt" to="51.847pt,11.336936pt" stroked="true" strokeweight="1.0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14208" from="355.602997pt,11.336936pt" to="355.602997pt,11.336936pt" stroked="true" strokeweight="1.0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157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13696" from="151.205002pt,11.336936pt" to="151.205002pt,11.33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13184" from="355.60199pt,11.336936pt" to="355.60199pt,11.3369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Constitution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Kenya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20</w:t>
      </w:r>
    </w:p>
    <w:p>
      <w:pPr>
        <w:spacing w:after="0"/>
        <w:jc w:val="right"/>
        <w:rPr>
          <w:sz w:val="20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xiv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386" w:space="2464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318" w:val="left" w:leader="none"/>
          <w:tab w:pos="6583" w:val="left" w:leader="none"/>
        </w:tabs>
        <w:spacing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5988224" from="37.673pt,8.835649pt" to="37.673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12160" from="341.428986pt,8.835649pt" to="341.428986pt,8.8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24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211648" from="235.179993pt,11.335649pt" to="235.179993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11136" from="341.428986pt,11.335649pt" to="341.428986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10624" from="176.621002pt,25.335649pt" to="176.621002pt,25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10112" from="341.428986pt,25.335649pt" to="341.428986pt,25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09600" from="217.660995pt,39.335648pt" to="217.660995pt,39.3356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09088" from="341.428986pt,39.335648pt" to="341.428986pt,39.33564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Co-operative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Societies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Act,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number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12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1997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38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Co-operative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Societies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2001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238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Commonwealth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Probates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Act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Chapter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166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17</w:t>
      </w:r>
    </w:p>
    <w:p>
      <w:pPr>
        <w:tabs>
          <w:tab w:pos="6318" w:val="left" w:leader="none"/>
          <w:tab w:pos="6583" w:val="left" w:leader="none"/>
        </w:tabs>
        <w:spacing w:line="228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5992320" from="37.673pt,8.749223pt" to="37.673pt,8.7492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08064" from="341.428986pt,8.749223pt" to="341.428986pt,8.7492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  <w:ind w:left="0" w:right="321"/>
      </w:pPr>
      <w:r>
        <w:rPr>
          <w:color w:val="231F20"/>
          <w:w w:val="96"/>
        </w:rPr>
        <w:t>E</w:t>
      </w:r>
    </w:p>
    <w:p>
      <w:pPr>
        <w:tabs>
          <w:tab w:pos="6318" w:val="left" w:leader="none"/>
          <w:tab w:pos="6583" w:val="left" w:leader="none"/>
        </w:tabs>
        <w:spacing w:line="292" w:lineRule="auto" w:before="159"/>
        <w:ind w:left="103" w:right="820" w:hanging="1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07552" from="253.240997pt,16.786938pt" to="253.240997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07040" from="341.429993pt,16.786938pt" to="341.429993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06528" from="192.320999pt,30.786938pt" to="192.320999pt,30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06016" from="341.428986pt,30.786938pt" to="341.428986pt,30.78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East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African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Marriage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Divorce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Ordinance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1902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9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East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African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Order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Council,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1897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9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5995392" from="37.673pt,8.779321pt" to="37.673pt,8.7793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04992" from="341.428986pt,8.779321pt" to="341.428986pt,8.77932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204480" from="148.772003pt,11.336938pt" to="148.77200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03968" from="341.429993pt,11.336938pt" to="341.429993pt,11.33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Evidence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Act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Chapter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80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5997440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02944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5998464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01920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5999488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200896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00512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99872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331</w:t>
      </w:r>
    </w:p>
    <w:p>
      <w:pPr>
        <w:pStyle w:val="Heading4"/>
        <w:spacing w:before="186"/>
        <w:ind w:left="0" w:right="321"/>
      </w:pPr>
      <w:r>
        <w:rPr>
          <w:color w:val="231F20"/>
          <w:w w:val="97"/>
        </w:rPr>
        <w:t>F</w:t>
      </w:r>
    </w:p>
    <w:p>
      <w:pPr>
        <w:tabs>
          <w:tab w:pos="6215" w:val="left" w:leader="none"/>
          <w:tab w:pos="6479" w:val="left" w:leader="none"/>
        </w:tabs>
        <w:spacing w:before="159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99360" from="171.171005pt,16.786951pt" to="171.171005pt,16.78695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98848" from="341.428986pt,16.786951pt" to="341.428986pt,16.786951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Fatal Accidents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32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237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02560" from="37.673pt,11.336952pt" to="37.673pt,11.33695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97824" from="341.428986pt,11.336952pt" to="341.428986pt,11.33695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242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  <w:ind w:left="0" w:right="321"/>
      </w:pPr>
      <w:r>
        <w:rPr>
          <w:color w:val="231F20"/>
          <w:w w:val="107"/>
        </w:rPr>
        <w:t>H</w:t>
      </w:r>
    </w:p>
    <w:p>
      <w:pPr>
        <w:tabs>
          <w:tab w:pos="6333" w:val="left" w:leader="none"/>
          <w:tab w:pos="6583" w:val="left" w:leader="none"/>
        </w:tabs>
        <w:spacing w:line="292" w:lineRule="auto" w:before="159"/>
        <w:ind w:left="103" w:right="722" w:hanging="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197312" from="209.681pt,16.785944pt" to="209.681pt,16.78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96800" from="342.184998pt,16.785944pt" to="342.184998pt,16.78594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Hindu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Marriage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Divorce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Ordinance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14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Hindu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(Marriage,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Divorce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Succession)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Ordinance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1946</w:t>
      </w:r>
    </w:p>
    <w:p>
      <w:pPr>
        <w:tabs>
          <w:tab w:pos="6333" w:val="left" w:leader="none"/>
          <w:tab w:pos="6583" w:val="left" w:leader="none"/>
        </w:tabs>
        <w:spacing w:line="292" w:lineRule="auto" w:before="0"/>
        <w:ind w:left="103" w:right="722" w:firstLine="18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196288" from="117.741997pt,8.835944pt" to="117.741997pt,8.83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95776" from="342.184998pt,8.835944pt" to="342.184998pt,8.83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95264" from="216.740997pt,22.835943pt" to="216.740997pt,22.8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94752" from="342.184998pt,22.835943pt" to="342.184998pt,22.835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number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XLIII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1946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13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Hindu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Succession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Ordinance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Chapter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157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3"/>
          <w:sz w:val="20"/>
        </w:rPr>
        <w:t>14</w:t>
      </w:r>
    </w:p>
    <w:p>
      <w:pPr>
        <w:pStyle w:val="BodyText"/>
      </w:pPr>
    </w:p>
    <w:p>
      <w:pPr>
        <w:pStyle w:val="Heading4"/>
        <w:spacing w:before="1"/>
        <w:ind w:left="0" w:right="321"/>
      </w:pPr>
      <w:r>
        <w:rPr>
          <w:color w:val="231F20"/>
          <w:w w:val="93"/>
        </w:rPr>
        <w:t>I</w:t>
      </w:r>
    </w:p>
    <w:p>
      <w:pPr>
        <w:tabs>
          <w:tab w:pos="6238" w:val="left" w:leader="none"/>
          <w:tab w:pos="6479" w:val="left" w:leader="none"/>
        </w:tabs>
        <w:spacing w:before="159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94240" from="303.839996pt,16.785934pt" to="303.839996pt,16.78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93728" from="342.605988pt,16.785934pt" to="342.605988pt,16.78593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Indian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Transfer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Property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(Group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8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Statute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Laws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Kenya)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07680" from="37.673pt,11.335935pt" to="37.673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92704" from="341.428986pt,11.335935pt" to="341.428986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74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  <w:ind w:left="0" w:right="321"/>
      </w:pPr>
      <w:r>
        <w:rPr>
          <w:color w:val="231F20"/>
          <w:w w:val="68"/>
        </w:rPr>
        <w:t>J</w:t>
      </w:r>
    </w:p>
    <w:p>
      <w:pPr>
        <w:tabs>
          <w:tab w:pos="6230" w:val="left" w:leader="none"/>
          <w:tab w:pos="6479" w:val="left" w:leader="none"/>
        </w:tabs>
        <w:spacing w:before="159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92192" from="146.701996pt,16.786938pt" to="146.701996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91680" from="342.184998pt,16.786938pt" to="342.184998pt,16.78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Judicature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8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09728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90656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227</w:t>
      </w:r>
    </w:p>
    <w:p>
      <w:pPr>
        <w:spacing w:after="0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79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xv</w:t>
      </w:r>
    </w:p>
    <w:p>
      <w:pPr>
        <w:spacing w:before="120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Table</w:t>
      </w:r>
      <w:r>
        <w:rPr>
          <w:i/>
          <w:color w:val="231F20"/>
          <w:spacing w:val="-7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6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Statutes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1397" w:space="1500"/>
            <w:col w:w="4613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</w:rPr>
      </w:pPr>
    </w:p>
    <w:p>
      <w:pPr>
        <w:tabs>
          <w:tab w:pos="5984" w:val="left" w:leader="none"/>
          <w:tab w:pos="6249" w:val="left" w:leader="none"/>
        </w:tabs>
        <w:spacing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10752" from="51.847pt,8.835649pt" to="51.847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89632" from="355.602997pt,8.835649pt" to="355.602997pt,8.8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345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</w:pPr>
      <w:r>
        <w:rPr>
          <w:color w:val="231F20"/>
          <w:w w:val="95"/>
        </w:rPr>
        <w:t>K</w:t>
      </w:r>
    </w:p>
    <w:p>
      <w:pPr>
        <w:tabs>
          <w:tab w:pos="6230" w:val="left" w:leader="none"/>
          <w:tab w:pos="6479" w:val="left" w:leader="none"/>
        </w:tabs>
        <w:spacing w:before="159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89120" from="184.755005pt,16.786938pt" to="184.755005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88608" from="356.359009pt,16.786938pt" to="356.359009pt,16.78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Kadhis’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Courts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11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25</w:t>
      </w:r>
    </w:p>
    <w:p>
      <w:pPr>
        <w:pStyle w:val="BodyText"/>
        <w:spacing w:before="7"/>
        <w:rPr>
          <w:sz w:val="26"/>
        </w:rPr>
      </w:pPr>
    </w:p>
    <w:p>
      <w:pPr>
        <w:pStyle w:val="Heading4"/>
      </w:pPr>
      <w:r>
        <w:rPr>
          <w:color w:val="231F20"/>
          <w:w w:val="90"/>
        </w:rPr>
        <w:t>L</w:t>
      </w:r>
    </w:p>
    <w:p>
      <w:pPr>
        <w:tabs>
          <w:tab w:pos="6617" w:val="left" w:leader="none"/>
          <w:tab w:pos="6866" w:val="left" w:leader="none"/>
        </w:tabs>
        <w:spacing w:line="292" w:lineRule="auto" w:before="159"/>
        <w:ind w:left="386" w:right="340" w:hanging="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188096" from="174.585007pt,16.786951pt" to="174.585007pt,16.78695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87584" from="356.359009pt,16.786951pt" to="356.359009pt,16.78695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87072" from="203.423996pt,30.786951pt" to="203.423996pt,30.78695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86560" from="356.358002pt,30.786951pt" to="356.358002pt,30.786951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Land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Titles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282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235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160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4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536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14848" from="51.847pt,8.779335pt" to="51.847pt,8.7793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85536" from="355.602997pt,8.779335pt" to="355.602997pt,8.7793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15872" from="51.847pt,11.336952pt" to="51.847pt,11.33695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84512" from="355.602997pt,11.336952pt" to="355.602997pt,11.33695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16896" from="51.847pt,11.336952pt" to="51.847pt,11.33695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83488" from="355.602997pt,11.336952pt" to="355.602997pt,11.33695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17920" from="51.847pt,11.336952pt" to="51.847pt,11.33695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82464" from="355.602997pt,11.336952pt" to="355.602997pt,11.33695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18944" from="51.847pt,11.336952pt" to="51.847pt,11.33695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81440" from="355.602997pt,11.336952pt" to="355.602997pt,11.33695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43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19968" from="51.847pt,11.336952pt" to="51.847pt,11.33695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80416" from="355.602997pt,11.336952pt" to="355.602997pt,11.33695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69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79904" from="177.755005pt,11.336952pt" to="177.755005pt,11.33695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79392" from="356.359009pt,11.336952pt" to="356.359009pt,11.33695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Reform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Act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Chapter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26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153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22016" from="51.847pt,11.336952pt" to="51.847pt,11.33695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78368" from="355.602997pt,11.336952pt" to="355.602997pt,11.33695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23040" from="51.847pt,11.336952pt" to="51.847pt,11.33695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77344" from="355.602997pt,11.336952pt" to="355.602997pt,11.33695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247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76832" from="175.125pt,11.336952pt" to="175.125pt,11.33695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76320" from="356.359009pt,11.336952pt" to="356.359009pt,11.336952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Legitimacy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145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126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25088" from="51.847pt,11.336937pt" to="51.847pt,11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75296" from="355.602997pt,11.336937pt" to="355.602997pt,11.33693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300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74784" from="210.514008pt,11.336937pt" to="210.514008pt,11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74272" from="356.358002pt,11.336937pt" to="356.358002pt,11.336937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Limitation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Actions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22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278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</w:pPr>
      <w:r>
        <w:rPr>
          <w:color w:val="231F20"/>
          <w:w w:val="98"/>
        </w:rPr>
        <w:t>M</w:t>
      </w:r>
    </w:p>
    <w:p>
      <w:pPr>
        <w:tabs>
          <w:tab w:pos="6229" w:val="left" w:leader="none"/>
          <w:tab w:pos="6479" w:val="left" w:leader="none"/>
        </w:tabs>
        <w:spacing w:before="16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73760" from="202.253998pt,16.835943pt" to="202.253998pt,16.8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73248" from="356.358002pt,16.835943pt" to="356.358002pt,16.83594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Magistrates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Court’s Act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10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28160" from="51.847pt,11.335944pt" to="51.847pt,11.33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72224" from="355.602997pt,11.335944pt" to="355.602997pt,11.335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71712" from="167.544998pt,11.335944pt" to="167.544998pt,11.33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71200" from="356.359009pt,11.335944pt" to="356.359009pt,11.33594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Marriage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150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30208" from="51.847pt,11.335944pt" to="51.847pt,11.33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70176" from="355.602997pt,11.335944pt" to="355.602997pt,11.335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57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31232" from="51.847pt,11.335944pt" to="51.847pt,11.33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69152" from="355.602997pt,11.335944pt" to="355.602997pt,11.335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226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68640" from="210.664001pt,11.335937pt" to="210.664001pt,1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68128" from="356.358002pt,11.335937pt" to="356.358002pt,11.335937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Matrimonial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Causes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152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33280" from="51.847pt,11.335937pt" to="51.847pt,1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67104" from="355.602997pt,11.335937pt" to="355.602997pt,11.33593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300</w:t>
      </w:r>
    </w:p>
    <w:p>
      <w:pPr>
        <w:tabs>
          <w:tab w:pos="6231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66592" from="336.403015pt,11.335937pt" to="336.403015pt,1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66080" from="356.359009pt,11.335937pt" to="356.359009pt,11.335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 Mohammedan Divorce 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Succession Ordinance 1920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Chapter 156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35328" from="51.847pt,11.335937pt" to="51.847pt,1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65056" from="355.602997pt,11.335937pt" to="355.602997pt,11.33593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36352" from="51.847pt,11.335937pt" to="51.847pt,1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64032" from="355.602997pt,11.335937pt" to="355.602997pt,11.33593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37376" from="51.847pt,11.33604pt" to="51.847pt,11.3360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63008" from="355.602997pt,11.33604pt" to="355.602997pt,11.3360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348</w:t>
      </w:r>
    </w:p>
    <w:p>
      <w:pPr>
        <w:spacing w:after="0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xvi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390" w:space="2460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4"/>
        <w:spacing w:before="86"/>
        <w:ind w:left="0" w:right="321"/>
      </w:pPr>
      <w:r>
        <w:rPr>
          <w:color w:val="231F20"/>
          <w:w w:val="112"/>
        </w:rPr>
        <w:t>N</w:t>
      </w:r>
    </w:p>
    <w:p>
      <w:pPr>
        <w:tabs>
          <w:tab w:pos="6479" w:val="left" w:leader="none"/>
        </w:tabs>
        <w:spacing w:before="159"/>
        <w:ind w:left="0" w:right="722" w:firstLine="0"/>
        <w:jc w:val="right"/>
        <w:rPr>
          <w:sz w:val="20"/>
        </w:rPr>
      </w:pPr>
      <w:r>
        <w:rPr/>
        <w:pict>
          <v:group style="position:absolute;margin-left:337.209015pt;margin-top:16.286928pt;width:5pt;height:1pt;mso-position-horizontal-relative:page;mso-position-vertical-relative:paragraph;z-index:-21162496" coordorigin="6744,326" coordsize="100,20">
            <v:line style="position:absolute" from="6794,336" to="6819,336" stroked="true" strokeweight="1pt" strokecolor="#231f20">
              <v:stroke dashstyle="dot"/>
            </v:line>
            <v:line style="position:absolute" from="6744,336" to="6744,336" stroked="true" strokeweight="1pt" strokecolor="#231f20">
              <v:stroke dashstyle="solid"/>
            </v:line>
            <v:line style="position:absolute" from="6844,336" to="6844,336" stroked="true" strokeweight="1pt" strokecolor="#231f20">
              <v:stroke dashstyle="solid"/>
            </v:line>
            <w10:wrap type="none"/>
          </v:group>
        </w:pict>
      </w:r>
      <w:r>
        <w:rPr>
          <w:color w:val="231F20"/>
          <w:sz w:val="20"/>
        </w:rPr>
        <w:t>The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Native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Christian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Marriage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Divorce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Ordinance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1904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number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9/1904</w:t>
        <w:tab/>
        <w:t>10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38912" from="37.673pt,11.336927pt" to="37.673pt,11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61472" from="341.428986pt,11.336927pt" to="341.428986pt,11.33692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348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  <w:spacing w:before="1"/>
        <w:ind w:left="0" w:right="321"/>
      </w:pPr>
      <w:r>
        <w:rPr>
          <w:color w:val="231F20"/>
          <w:w w:val="105"/>
        </w:rPr>
        <w:t>P</w:t>
      </w:r>
    </w:p>
    <w:p>
      <w:pPr>
        <w:tabs>
          <w:tab w:pos="6318" w:val="left" w:leader="none"/>
          <w:tab w:pos="6583" w:val="left" w:leader="none"/>
        </w:tabs>
        <w:spacing w:line="292" w:lineRule="auto" w:before="159"/>
        <w:ind w:left="103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60960" from="142.001999pt,16.785934pt" to="142.001999pt,16.78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60448" from="341.428986pt,16.785934pt" to="341.428986pt,16.78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59936" from="150.882004pt,30.785934pt" to="150.882004pt,30.78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59424" from="341.429993pt,30.785934pt" to="341.429993pt,30.78593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Penal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Code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Chapter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63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137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Pensions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189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235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41984" from="37.673pt,8.778317pt" to="37.673pt,8.77831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58400" from="341.428986pt,8.778317pt" to="341.428986pt,8.77831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242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57888" from="241.119995pt,11.335935pt" to="241.119995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57376" from="341.428986pt,11.335935pt" to="341.428986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56864" from="173.673004pt,25.335934pt" to="173.673004pt,25.33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56352" from="341.428986pt,25.335934pt" to="341.428986pt,25.33593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Perpetuities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Accumulations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161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88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sz w:val="20"/>
        </w:rPr>
        <w:t>The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Public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Trustee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Act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Chapter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168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3"/>
          <w:sz w:val="20"/>
        </w:rPr>
        <w:t>26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45056" from="37.673pt,8.778317pt" to="37.673pt,8.77831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55328" from="341.428986pt,8.778317pt" to="341.428986pt,8.77831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136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46080" from="37.673pt,11.335935pt" to="37.673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54304" from="341.428986pt,11.335935pt" to="341.428986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47104" from="37.673pt,11.335935pt" to="37.673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53280" from="341.428986pt,11.335935pt" to="341.428986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286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  <w:ind w:left="0" w:right="321"/>
      </w:pPr>
      <w:r>
        <w:rPr>
          <w:color w:val="231F20"/>
          <w:w w:val="106"/>
        </w:rPr>
        <w:t>R</w:t>
      </w:r>
    </w:p>
    <w:p>
      <w:pPr>
        <w:tabs>
          <w:tab w:pos="6215" w:val="left" w:leader="none"/>
          <w:tab w:pos="6479" w:val="left" w:leader="none"/>
        </w:tabs>
        <w:spacing w:before="159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52768" from="182.391006pt,16.785948pt" to="182.391006pt,16.785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52256" from="341.428986pt,16.785948pt" to="341.428986pt,16.78594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Registered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Land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Act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Chapter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300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49152" from="37.673pt,11.335949pt" to="37.673pt,11.33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51232" from="341.428986pt,11.335949pt" to="341.428986pt,11.3359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50176" from="37.673pt,11.335949pt" to="37.673pt,11.33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50208" from="341.428986pt,11.335949pt" to="341.428986pt,11.3359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234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49696" from="200.580994pt,11.335934pt" to="200.580994pt,11.33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49184" from="341.429993pt,11.335934pt" to="341.429993pt,11.33593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Registration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Titles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281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234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52224" from="37.673pt,11.335934pt" to="37.673pt,11.33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48160" from="341.428986pt,11.335934pt" to="341.428986pt,11.33593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247</w:t>
      </w:r>
    </w:p>
    <w:p>
      <w:pPr>
        <w:pStyle w:val="Heading4"/>
        <w:spacing w:before="186"/>
        <w:ind w:left="0" w:right="321"/>
      </w:pPr>
      <w:r>
        <w:rPr>
          <w:color w:val="231F20"/>
          <w:w w:val="101"/>
        </w:rPr>
        <w:t>S</w:t>
      </w:r>
    </w:p>
    <w:p>
      <w:pPr>
        <w:tabs>
          <w:tab w:pos="6215" w:val="left" w:leader="none"/>
          <w:tab w:pos="6479" w:val="left" w:leader="none"/>
        </w:tabs>
        <w:spacing w:before="159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47648" from="242.660004pt,16.785933pt" to="242.660004pt,16.785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47136" from="341.428986pt,16.785933pt" to="341.428986pt,16.78593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Statute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(Miscellaneous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Amendments) Act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10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54272" from="37.673pt,11.335933pt" to="37.673pt,11.335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46112" from="341.428986pt,11.335933pt" to="341.428986pt,11.33593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297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  <w:ind w:left="0" w:right="321"/>
      </w:pPr>
      <w:r>
        <w:rPr>
          <w:color w:val="231F20"/>
          <w:w w:val="109"/>
        </w:rPr>
        <w:t>T</w:t>
      </w:r>
    </w:p>
    <w:p>
      <w:pPr>
        <w:tabs>
          <w:tab w:pos="6214" w:val="left" w:leader="none"/>
          <w:tab w:pos="6479" w:val="left" w:leader="none"/>
        </w:tabs>
        <w:spacing w:before="159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45600" from="145.110992pt,16.786940pt" to="145.110992pt,16.78694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45088" from="341.428986pt,16.786940pt" to="341.428986pt,16.786940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The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Trustee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Act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Chapter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167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56320" from="37.673pt,11.336939pt" to="37.673pt,11.336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44064" from="341.428986pt,11.336939pt" to="341.428986pt,11.33693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57344" from="37.673pt,11.336939pt" to="37.673pt,11.336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43040" from="341.428986pt,11.336939pt" to="341.428986pt,11.33693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243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58368" from="37.673pt,11.336939pt" to="37.673pt,11.336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42016" from="341.428986pt,11.336939pt" to="341.428986pt,11.33693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276</w:t>
      </w:r>
    </w:p>
    <w:p>
      <w:pPr>
        <w:tabs>
          <w:tab w:pos="5984" w:val="left" w:leader="none"/>
          <w:tab w:pos="6249" w:val="left" w:leader="none"/>
        </w:tabs>
        <w:spacing w:before="51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59392" from="37.673pt,11.386939pt" to="37.673pt,11.386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40992" from="341.428986pt,11.386939pt" to="341.428986pt,11.38693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277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40480" from="172.541pt,11.336939pt" to="172.541pt,11.336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39968" from="341.428986pt,11.336939pt" to="341.428986pt,11.336939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2"/>
          <w:w w:val="95"/>
          <w:sz w:val="20"/>
        </w:rPr>
        <w:t> </w:t>
      </w:r>
      <w:r>
        <w:rPr>
          <w:color w:val="231F20"/>
          <w:w w:val="95"/>
          <w:sz w:val="20"/>
        </w:rPr>
        <w:t>Trusts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Land Act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Chapter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290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61440" from="37.673pt,11.336939pt" to="37.673pt,11.336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38944" from="341.428986pt,11.336939pt" to="341.428986pt,11.33693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245</w:t>
      </w:r>
    </w:p>
    <w:p>
      <w:pPr>
        <w:spacing w:after="0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1"/>
          <w:w w:val="90"/>
          <w:sz w:val="20"/>
        </w:rPr>
        <w:t>Table</w:t>
      </w:r>
      <w:r>
        <w:rPr>
          <w:i/>
          <w:color w:val="231F20"/>
          <w:spacing w:val="-7"/>
          <w:w w:val="90"/>
          <w:sz w:val="20"/>
        </w:rPr>
        <w:t> </w:t>
      </w:r>
      <w:r>
        <w:rPr>
          <w:i/>
          <w:color w:val="231F20"/>
          <w:spacing w:val="-1"/>
          <w:w w:val="90"/>
          <w:sz w:val="20"/>
        </w:rPr>
        <w:t>of</w:t>
      </w:r>
      <w:r>
        <w:rPr>
          <w:i/>
          <w:color w:val="231F20"/>
          <w:spacing w:val="-6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Statutes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xvii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00"/>
            <w:col w:w="1606" w:space="2172"/>
            <w:col w:w="83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4"/>
        <w:spacing w:before="86"/>
      </w:pPr>
      <w:r>
        <w:rPr>
          <w:color w:val="231F20"/>
        </w:rPr>
        <w:t>W</w:t>
      </w:r>
    </w:p>
    <w:p>
      <w:pPr>
        <w:tabs>
          <w:tab w:pos="6214" w:val="left" w:leader="none"/>
          <w:tab w:pos="6479" w:val="left" w:leader="none"/>
        </w:tabs>
        <w:spacing w:before="159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38432" from="235.154007pt,16.786928pt" to="235.154007pt,16.78692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37920" from="355.60199pt,16.786928pt" to="355.60199pt,16.786928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2"/>
          <w:sz w:val="20"/>
        </w:rPr>
        <w:t>Workmen’s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1"/>
          <w:sz w:val="20"/>
        </w:rPr>
        <w:t>Compensation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Act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Chapter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1"/>
          <w:sz w:val="20"/>
        </w:rPr>
        <w:t>236</w:t>
      </w:r>
      <w:r>
        <w:rPr>
          <w:color w:val="231F20"/>
          <w:spacing w:val="-1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ab/>
      </w:r>
      <w:r>
        <w:rPr>
          <w:color w:val="231F20"/>
          <w:sz w:val="20"/>
        </w:rPr>
        <w:t>237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63488" from="51.847pt,11.336927pt" to="51.847pt,11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36896" from="355.602997pt,11.336927pt" to="355.602997pt,11.33692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241</w:t>
      </w:r>
    </w:p>
    <w:p>
      <w:pPr>
        <w:pStyle w:val="BodyText"/>
        <w:spacing w:before="1"/>
        <w:rPr>
          <w:sz w:val="21"/>
        </w:rPr>
      </w:pPr>
    </w:p>
    <w:p>
      <w:pPr>
        <w:pStyle w:val="Heading4"/>
        <w:ind w:left="386"/>
        <w:jc w:val="both"/>
      </w:pPr>
      <w:r>
        <w:rPr>
          <w:color w:val="231F20"/>
          <w:w w:val="105"/>
        </w:rPr>
        <w:t>Legal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Notices</w:t>
      </w:r>
    </w:p>
    <w:p>
      <w:pPr>
        <w:tabs>
          <w:tab w:pos="6601" w:val="left" w:leader="none"/>
        </w:tabs>
        <w:spacing w:before="46"/>
        <w:ind w:left="386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1136384" from="174.425003pt,11.135926pt" to="174.425003pt,11.1359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35872" from="355.602997pt,11.135926pt" to="355.602997pt,11.13592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Legal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Notice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number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94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1981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24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65536" from="51.847pt,11.335926pt" to="51.847pt,11.3359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34848" from="355.602997pt,11.335926pt" to="355.602997pt,11.33592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109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66560" from="51.847pt,11.335926pt" to="51.847pt,11.3359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33824" from="355.602997pt,11.335926pt" to="355.602997pt,11.33592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110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33312" from="179.324997pt,11.335926pt" to="179.324997pt,11.3359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32800" from="355.602997pt,11.335926pt" to="355.602997pt,11.33592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Legal Notice number 279 of 1995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132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32288" from="179.324997pt,11.335926pt" to="179.324997pt,11.3359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31776" from="355.602997pt,11.335926pt" to="355.602997pt,11.33592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Legal Notice number 118 of 2000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38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31264" from="179.324997pt,11.335926pt" to="179.324997pt,11.3359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30752" from="355.602997pt,11.335926pt" to="355.602997pt,11.33592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Legal Notice number 119 of 2000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39</w:t>
      </w:r>
    </w:p>
    <w:p>
      <w:pPr>
        <w:pStyle w:val="BodyText"/>
        <w:rPr>
          <w:sz w:val="21"/>
        </w:rPr>
      </w:pPr>
    </w:p>
    <w:p>
      <w:pPr>
        <w:pStyle w:val="Heading4"/>
        <w:ind w:left="386"/>
        <w:jc w:val="both"/>
      </w:pPr>
      <w:r>
        <w:rPr>
          <w:color w:val="231F20"/>
        </w:rPr>
        <w:t>Indian</w:t>
      </w:r>
      <w:r>
        <w:rPr>
          <w:color w:val="231F20"/>
          <w:spacing w:val="26"/>
        </w:rPr>
        <w:t> </w:t>
      </w:r>
      <w:r>
        <w:rPr>
          <w:color w:val="231F20"/>
        </w:rPr>
        <w:t>Statutes</w:t>
      </w:r>
    </w:p>
    <w:p>
      <w:pPr>
        <w:tabs>
          <w:tab w:pos="6601" w:val="left" w:leader="none"/>
        </w:tabs>
        <w:spacing w:before="46"/>
        <w:ind w:left="386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1130240" from="216.134995pt,11.136931pt" to="216.134995pt,11.136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29728" from="355.602997pt,11.136931pt" to="355.602997pt,11.13693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Hindu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Wills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Act,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number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XXI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1870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13</w:t>
      </w:r>
    </w:p>
    <w:p>
      <w:pPr>
        <w:tabs>
          <w:tab w:pos="6161" w:val="left" w:leader="none"/>
          <w:tab w:pos="6426" w:val="left" w:leader="none"/>
        </w:tabs>
        <w:spacing w:before="50"/>
        <w:ind w:left="176" w:right="0" w:firstLine="0"/>
        <w:jc w:val="center"/>
        <w:rPr>
          <w:sz w:val="20"/>
        </w:rPr>
      </w:pPr>
      <w:r>
        <w:rPr/>
        <w:pict>
          <v:line style="position:absolute;mso-position-horizontal-relative:page;mso-position-vertical-relative:paragraph;z-index:16071680" from="51.847pt,11.336931pt" to="51.847pt,11.336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28704" from="355.602997pt,11.336931pt" to="355.602997pt,11.33693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14</w:t>
      </w:r>
    </w:p>
    <w:p>
      <w:pPr>
        <w:tabs>
          <w:tab w:pos="6161" w:val="left" w:leader="none"/>
          <w:tab w:pos="6426" w:val="left" w:leader="none"/>
        </w:tabs>
        <w:spacing w:before="50"/>
        <w:ind w:left="176" w:right="0" w:firstLine="0"/>
        <w:jc w:val="center"/>
        <w:rPr>
          <w:sz w:val="20"/>
        </w:rPr>
      </w:pPr>
      <w:r>
        <w:rPr/>
        <w:pict>
          <v:line style="position:absolute;mso-position-horizontal-relative:page;mso-position-vertical-relative:paragraph;z-index:16072704" from="51.847pt,11.336931pt" to="51.847pt,11.336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27680" from="355.602997pt,11.336931pt" to="355.602997pt,11.33693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</w:t>
      </w:r>
    </w:p>
    <w:p>
      <w:pPr>
        <w:tabs>
          <w:tab w:pos="6161" w:val="left" w:leader="none"/>
          <w:tab w:pos="6426" w:val="left" w:leader="none"/>
        </w:tabs>
        <w:spacing w:before="50"/>
        <w:ind w:left="176" w:right="0" w:firstLine="0"/>
        <w:jc w:val="center"/>
        <w:rPr>
          <w:sz w:val="20"/>
        </w:rPr>
      </w:pPr>
      <w:r>
        <w:rPr/>
        <w:pict>
          <v:line style="position:absolute;mso-position-horizontal-relative:page;mso-position-vertical-relative:paragraph;z-index:16073728" from="51.847pt,11.336931pt" to="51.847pt,11.336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26656" from="355.602997pt,11.336931pt" to="355.602997pt,11.33693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26</w:t>
      </w:r>
    </w:p>
    <w:p>
      <w:pPr>
        <w:tabs>
          <w:tab w:pos="6338" w:val="left" w:leader="none"/>
          <w:tab w:pos="6603" w:val="left" w:leader="none"/>
        </w:tabs>
        <w:spacing w:before="50"/>
        <w:ind w:left="123" w:right="0" w:firstLine="0"/>
        <w:jc w:val="center"/>
        <w:rPr>
          <w:sz w:val="20"/>
        </w:rPr>
      </w:pPr>
      <w:r>
        <w:rPr/>
        <w:pict>
          <v:line style="position:absolute;mso-position-horizontal-relative:page;mso-position-vertical-relative:paragraph;z-index:-21126144" from="227.744003pt,11.336931pt" to="227.744003pt,11.336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25632" from="355.60199pt,11.336931pt" to="355.60199pt,11.336931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Indian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Act,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number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X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1865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9-11</w:t>
      </w:r>
    </w:p>
    <w:p>
      <w:pPr>
        <w:tabs>
          <w:tab w:pos="6161" w:val="left" w:leader="none"/>
          <w:tab w:pos="6426" w:val="left" w:leader="none"/>
        </w:tabs>
        <w:spacing w:before="50"/>
        <w:ind w:left="176" w:right="0" w:firstLine="0"/>
        <w:jc w:val="center"/>
        <w:rPr>
          <w:sz w:val="20"/>
        </w:rPr>
      </w:pPr>
      <w:r>
        <w:rPr/>
        <w:pict>
          <v:line style="position:absolute;mso-position-horizontal-relative:page;mso-position-vertical-relative:paragraph;z-index:16075776" from="51.847pt,11.336931pt" to="51.847pt,11.336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24608" from="355.602997pt,11.336931pt" to="355.602997pt,11.33693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26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124096" from="263.523987pt,11.336931pt" to="263.523987pt,11.336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23584" from="355.60199pt,11.336931pt" to="355.60199pt,11.336931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Probate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Administration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Act,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number</w:t>
      </w:r>
      <w:r>
        <w:rPr>
          <w:color w:val="231F20"/>
          <w:spacing w:val="-21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1881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077824" from="51.847pt,11.336931pt" to="51.847pt,11.336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22560" from="355.602997pt,11.336931pt" to="355.602997pt,11.33693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13</w:t>
      </w:r>
    </w:p>
    <w:p>
      <w:pPr>
        <w:pStyle w:val="BodyText"/>
        <w:spacing w:before="2"/>
        <w:rPr>
          <w:sz w:val="23"/>
        </w:rPr>
      </w:pPr>
    </w:p>
    <w:p>
      <w:pPr>
        <w:pStyle w:val="Heading4"/>
        <w:ind w:left="386"/>
        <w:jc w:val="both"/>
      </w:pPr>
      <w:r>
        <w:rPr>
          <w:color w:val="231F20"/>
        </w:rPr>
        <w:t>English</w:t>
      </w:r>
      <w:r>
        <w:rPr>
          <w:color w:val="231F20"/>
          <w:spacing w:val="29"/>
        </w:rPr>
        <w:t> </w:t>
      </w:r>
      <w:r>
        <w:rPr>
          <w:color w:val="231F20"/>
        </w:rPr>
        <w:t>Statutes</w:t>
      </w:r>
    </w:p>
    <w:p>
      <w:pPr>
        <w:tabs>
          <w:tab w:pos="6616" w:val="left" w:leader="none"/>
        </w:tabs>
        <w:spacing w:line="292" w:lineRule="auto" w:before="45"/>
        <w:ind w:left="386" w:right="438" w:hanging="1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1122048" from="199.973999pt,11.085934pt" to="199.973999pt,11.08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21536" from="356.358002pt,11.085934pt" to="356.358002pt,11.08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21024" from="256.803009pt,25.086933pt" to="256.803009pt,25.086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20512" from="356.358002pt,25.086933pt" to="356.358002pt,25.086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20000" from="210.363998pt,39.085934pt" to="210.363998pt,39.08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19488" from="356.358002pt,39.085934pt" to="356.358002pt,39.08593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Administration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Justice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Act, 1982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62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English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Inheritance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(Family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Provisions)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1938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>10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6"/>
          <w:w w:val="95"/>
          <w:sz w:val="20"/>
        </w:rPr>
        <w:t> </w:t>
      </w:r>
      <w:r>
        <w:rPr>
          <w:color w:val="231F20"/>
          <w:w w:val="95"/>
          <w:sz w:val="20"/>
        </w:rPr>
        <w:t>Married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Women’s</w:t>
      </w:r>
      <w:r>
        <w:rPr>
          <w:color w:val="231F20"/>
          <w:spacing w:val="36"/>
          <w:w w:val="95"/>
          <w:sz w:val="20"/>
        </w:rPr>
        <w:t> </w:t>
      </w:r>
      <w:r>
        <w:rPr>
          <w:color w:val="231F20"/>
          <w:w w:val="95"/>
          <w:sz w:val="20"/>
        </w:rPr>
        <w:t>Property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Act,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1882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58</w:t>
      </w:r>
    </w:p>
    <w:p>
      <w:pPr>
        <w:tabs>
          <w:tab w:pos="6601" w:val="left" w:leader="none"/>
          <w:tab w:pos="6866" w:val="left" w:leader="none"/>
        </w:tabs>
        <w:spacing w:line="228" w:lineRule="exact" w:before="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081920" from="51.847pt,8.749508pt" to="51.847pt,8.74950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18464" from="355.602997pt,8.749508pt" to="355.602997pt,8.74950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146</w:t>
      </w:r>
    </w:p>
    <w:p>
      <w:pPr>
        <w:tabs>
          <w:tab w:pos="6601" w:val="left" w:leader="none"/>
          <w:tab w:pos="6866" w:val="left" w:leader="none"/>
        </w:tabs>
        <w:spacing w:before="5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082944" from="51.847pt,11.336933pt" to="51.847pt,11.336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17440" from="355.602997pt,11.336933pt" to="355.602997pt,11.33693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237</w:t>
      </w:r>
    </w:p>
    <w:p>
      <w:pPr>
        <w:tabs>
          <w:tab w:pos="6601" w:val="left" w:leader="none"/>
          <w:tab w:pos="6866" w:val="left" w:leader="none"/>
        </w:tabs>
        <w:spacing w:before="5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083968" from="51.847pt,11.335941pt" to="51.847pt,11.3359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16416" from="355.602997pt,11.335941pt" to="355.602997pt,11.33594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273</w:t>
      </w:r>
    </w:p>
    <w:p>
      <w:pPr>
        <w:tabs>
          <w:tab w:pos="6601" w:val="left" w:leader="none"/>
          <w:tab w:pos="6866" w:val="left" w:leader="none"/>
        </w:tabs>
        <w:spacing w:before="5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084992" from="51.847pt,11.335941pt" to="51.847pt,11.3359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15392" from="355.602997pt,11.335941pt" to="355.602997pt,11.33594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300</w:t>
      </w:r>
    </w:p>
    <w:p>
      <w:pPr>
        <w:tabs>
          <w:tab w:pos="6617" w:val="left" w:leader="none"/>
          <w:tab w:pos="6866" w:val="left" w:leader="none"/>
        </w:tabs>
        <w:spacing w:line="292" w:lineRule="auto" w:before="51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114880" from="120.324997pt,11.385941pt" to="120.324997pt,11.3859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14368" from="356.358002pt,11.385941pt" to="356.358002pt,11.3859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13856" from="173.983994pt,25.38694pt" to="173.983994pt,25.386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13344" from="356.358002pt,25.38694pt" to="356.358002pt,25.386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12832" from="173.115005pt,39.385941pt" to="173.115005pt,39.3859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12320" from="356.359009pt,39.385941pt" to="356.359009pt,39.385941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Wills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1887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346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Intestate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Estates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1952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15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Colonial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Probates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Act,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1892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17</w:t>
      </w:r>
    </w:p>
    <w:p>
      <w:pPr>
        <w:tabs>
          <w:tab w:pos="6601" w:val="left" w:leader="none"/>
          <w:tab w:pos="6866" w:val="left" w:leader="none"/>
        </w:tabs>
        <w:spacing w:line="228" w:lineRule="exact" w:before="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089088" from="51.847pt,8.749516pt" to="51.847pt,8.74951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11296" from="355.602997pt,8.749516pt" to="355.602997pt,8.74951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</w:t>
      </w:r>
    </w:p>
    <w:p>
      <w:pPr>
        <w:spacing w:after="0" w:line="228" w:lineRule="exact"/>
        <w:jc w:val="lef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xviii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94" w:space="2356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Heading4"/>
        <w:ind w:left="103"/>
        <w:jc w:val="left"/>
      </w:pPr>
      <w:r>
        <w:rPr>
          <w:color w:val="231F20"/>
        </w:rPr>
        <w:t>Rules</w:t>
      </w:r>
      <w:r>
        <w:rPr>
          <w:color w:val="231F20"/>
          <w:spacing w:val="31"/>
        </w:rPr>
        <w:t> </w:t>
      </w:r>
      <w:r>
        <w:rPr>
          <w:color w:val="231F20"/>
        </w:rPr>
        <w:t>and</w:t>
      </w:r>
      <w:r>
        <w:rPr>
          <w:color w:val="231F20"/>
          <w:spacing w:val="32"/>
        </w:rPr>
        <w:t> </w:t>
      </w:r>
      <w:r>
        <w:rPr>
          <w:color w:val="231F20"/>
        </w:rPr>
        <w:t>Orders</w:t>
      </w:r>
      <w:r>
        <w:rPr>
          <w:color w:val="231F20"/>
          <w:spacing w:val="31"/>
        </w:rPr>
        <w:t> </w:t>
      </w:r>
      <w:r>
        <w:rPr>
          <w:color w:val="231F20"/>
        </w:rPr>
        <w:t>(Subsidiary</w:t>
      </w:r>
      <w:r>
        <w:rPr>
          <w:color w:val="231F20"/>
          <w:spacing w:val="32"/>
        </w:rPr>
        <w:t> </w:t>
      </w:r>
      <w:r>
        <w:rPr>
          <w:color w:val="231F20"/>
        </w:rPr>
        <w:t>Legislation)</w:t>
      </w:r>
    </w:p>
    <w:p>
      <w:pPr>
        <w:tabs>
          <w:tab w:pos="6333" w:val="left" w:leader="none"/>
          <w:tab w:pos="6583" w:val="left" w:leader="none"/>
        </w:tabs>
        <w:spacing w:before="46"/>
        <w:ind w:left="10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110784" from="137.673004pt,11.136224pt" to="137.673004pt,11.1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10272" from="342.184998pt,11.136224pt" to="342.184998pt,11.13622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Civil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Procedure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Rules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133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091136" from="37.673pt,11.335949pt" to="37.673pt,11.33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09248" from="341.428986pt,11.335949pt" to="341.428986pt,11.3359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165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092160" from="37.673pt,11.335949pt" to="37.673pt,11.33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08224" from="341.428986pt,11.335949pt" to="341.428986pt,11.3359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173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093184" from="37.673pt,11.335949pt" to="37.673pt,11.33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07200" from="341.428986pt,11.335949pt" to="341.428986pt,11.3359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227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094208" from="37.673pt,11.335949pt" to="37.673pt,11.33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06176" from="341.428986pt,11.335949pt" to="341.428986pt,11.3359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240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095232" from="37.673pt,11.335949pt" to="37.673pt,11.33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05152" from="341.428986pt,11.335949pt" to="341.428986pt,11.3359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282</w:t>
      </w:r>
    </w:p>
    <w:p>
      <w:pPr>
        <w:tabs>
          <w:tab w:pos="6333" w:val="left" w:leader="none"/>
        </w:tabs>
        <w:spacing w:line="292" w:lineRule="auto" w:before="50"/>
        <w:ind w:left="103" w:right="722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1104640" from="176.360992pt,11.335949pt" to="176.360992pt,11.33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04128" from="342.184998pt,11.335949pt" to="342.184998pt,11.33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03616" from="261.989990pt,25.335949pt" to="261.989990pt,25.33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03104" from="342.184998pt,25.335949pt" to="342.184998pt,25.33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02592" from="182.951004pt,39.335949pt" to="182.951004pt,39.33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02080" from="342.184998pt,39.335949pt" to="342.184998pt,39.33594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The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Native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Courts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Regulation,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1897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9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Native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Estates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Administration</w:t>
      </w:r>
      <w:r>
        <w:rPr>
          <w:color w:val="231F20"/>
          <w:spacing w:val="32"/>
          <w:w w:val="95"/>
          <w:sz w:val="20"/>
        </w:rPr>
        <w:t> </w:t>
      </w:r>
      <w:r>
        <w:rPr>
          <w:color w:val="231F20"/>
          <w:w w:val="95"/>
          <w:sz w:val="20"/>
        </w:rPr>
        <w:t>Rules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Orders,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1899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9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1"/>
          <w:w w:val="95"/>
          <w:sz w:val="20"/>
        </w:rPr>
        <w:t> </w:t>
      </w:r>
      <w:r>
        <w:rPr>
          <w:color w:val="231F20"/>
          <w:w w:val="95"/>
          <w:sz w:val="20"/>
        </w:rPr>
        <w:t>Probate</w:t>
      </w:r>
      <w:r>
        <w:rPr>
          <w:color w:val="231F20"/>
          <w:spacing w:val="41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Administration</w:t>
      </w:r>
      <w:r>
        <w:rPr>
          <w:color w:val="231F20"/>
          <w:spacing w:val="41"/>
          <w:w w:val="95"/>
          <w:sz w:val="20"/>
        </w:rPr>
        <w:t> </w:t>
      </w:r>
      <w:r>
        <w:rPr>
          <w:color w:val="231F20"/>
          <w:w w:val="95"/>
          <w:sz w:val="20"/>
        </w:rPr>
        <w:t>Rules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11</w:t>
      </w:r>
    </w:p>
    <w:p>
      <w:pPr>
        <w:tabs>
          <w:tab w:pos="6318" w:val="left" w:leader="none"/>
        </w:tabs>
        <w:spacing w:line="228" w:lineRule="exact" w:before="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099328" from="37.673pt,8.749523pt" to="37.673pt,8.7495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01056" from="341.428986pt,8.749523pt" to="341.428986pt,8.7495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18</w:t>
      </w:r>
    </w:p>
    <w:p>
      <w:pPr>
        <w:tabs>
          <w:tab w:pos="6318" w:val="left" w:leader="none"/>
        </w:tabs>
        <w:spacing w:before="5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100352" from="37.673pt,11.335949pt" to="37.673pt,11.33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100032" from="341.428986pt,11.335949pt" to="341.428986pt,11.3359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133</w:t>
      </w:r>
    </w:p>
    <w:p>
      <w:pPr>
        <w:spacing w:before="50"/>
        <w:ind w:left="103" w:right="0" w:firstLine="0"/>
        <w:jc w:val="both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Retirement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Beneﬁts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(Individual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Retirement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Beneﬁts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Schemes)</w:t>
      </w:r>
    </w:p>
    <w:p>
      <w:pPr>
        <w:tabs>
          <w:tab w:pos="6333" w:val="left" w:leader="none"/>
        </w:tabs>
        <w:spacing w:line="292" w:lineRule="auto" w:before="50"/>
        <w:ind w:left="103" w:right="722" w:firstLine="18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1099520" from="110.272003pt,11.335949pt" to="110.272003pt,11.33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9008" from="342.184998pt,11.335949pt" to="342.184998pt,11.335949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Regulations,</w:t>
      </w:r>
      <w:r>
        <w:rPr>
          <w:color w:val="231F20"/>
          <w:spacing w:val="46"/>
          <w:sz w:val="20"/>
        </w:rPr>
        <w:t> </w:t>
      </w:r>
      <w:r>
        <w:rPr>
          <w:color w:val="231F20"/>
          <w:w w:val="95"/>
          <w:sz w:val="20"/>
        </w:rPr>
        <w:t>2000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38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Retirement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Beneﬁts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(Occupational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Retirement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Beneﬁts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Schemes)</w:t>
      </w:r>
    </w:p>
    <w:p>
      <w:pPr>
        <w:tabs>
          <w:tab w:pos="6327" w:val="left" w:leader="none"/>
        </w:tabs>
        <w:spacing w:line="229" w:lineRule="exact" w:before="0"/>
        <w:ind w:left="28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1098496" from="110.272003pt,8.778332pt" to="110.272003pt,8.7783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7984" from="341.902008pt,8.778332pt" to="341.902008pt,8.778332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Regulations,</w:t>
      </w:r>
      <w:r>
        <w:rPr>
          <w:color w:val="231F20"/>
          <w:spacing w:val="46"/>
          <w:sz w:val="20"/>
        </w:rPr>
        <w:t> </w:t>
      </w:r>
      <w:r>
        <w:rPr>
          <w:color w:val="231F20"/>
          <w:w w:val="95"/>
          <w:sz w:val="20"/>
        </w:rPr>
        <w:t>2000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39</w:t>
      </w:r>
    </w:p>
    <w:p>
      <w:pPr>
        <w:pStyle w:val="BodyText"/>
        <w:spacing w:before="1"/>
        <w:rPr>
          <w:sz w:val="23"/>
        </w:rPr>
      </w:pPr>
    </w:p>
    <w:p>
      <w:pPr>
        <w:pStyle w:val="Heading4"/>
        <w:ind w:left="103"/>
        <w:jc w:val="left"/>
      </w:pPr>
      <w:r>
        <w:rPr>
          <w:color w:val="231F20"/>
        </w:rPr>
        <w:t>Bills</w:t>
      </w:r>
    </w:p>
    <w:p>
      <w:pPr>
        <w:tabs>
          <w:tab w:pos="6333" w:val="left" w:leader="none"/>
          <w:tab w:pos="6583" w:val="left" w:leader="none"/>
        </w:tabs>
        <w:spacing w:before="46"/>
        <w:ind w:left="10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097472" from="164.641998pt,11.136942pt" to="164.641998pt,11.136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6960" from="342.186005pt,11.136942pt" to="342.186005pt,11.136942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Matrimony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Bill,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1971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19</w:t>
      </w:r>
    </w:p>
    <w:p>
      <w:pPr>
        <w:spacing w:after="0"/>
        <w:jc w:val="lef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Heading4"/>
        <w:spacing w:before="80"/>
      </w:pPr>
      <w:bookmarkStart w:name="LIST OF ABBREVIATIONS AND LAW REPORTS" w:id="6"/>
      <w:bookmarkEnd w:id="6"/>
      <w:r>
        <w:rPr>
          <w:b w:val="0"/>
        </w:rPr>
      </w:r>
      <w:r>
        <w:rPr>
          <w:color w:val="231F20"/>
          <w:w w:val="105"/>
          <w:sz w:val="32"/>
        </w:rPr>
        <w:t>L</w:t>
      </w:r>
      <w:r>
        <w:rPr>
          <w:color w:val="231F20"/>
          <w:w w:val="105"/>
        </w:rPr>
        <w:t>IST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  <w:sz w:val="32"/>
        </w:rPr>
        <w:t>A</w:t>
      </w:r>
      <w:r>
        <w:rPr>
          <w:color w:val="231F20"/>
          <w:w w:val="105"/>
        </w:rPr>
        <w:t>BBREVIATIONS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  <w:sz w:val="32"/>
        </w:rPr>
        <w:t>L</w:t>
      </w:r>
      <w:r>
        <w:rPr>
          <w:color w:val="231F20"/>
          <w:w w:val="105"/>
        </w:rPr>
        <w:t>AW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  <w:sz w:val="32"/>
        </w:rPr>
        <w:t>R</w:t>
      </w:r>
      <w:r>
        <w:rPr>
          <w:color w:val="231F20"/>
          <w:w w:val="105"/>
        </w:rPr>
        <w:t>EPORTS</w:t>
      </w:r>
    </w:p>
    <w:p>
      <w:pPr>
        <w:tabs>
          <w:tab w:pos="3238" w:val="left" w:leader="none"/>
          <w:tab w:pos="3295" w:val="left" w:leader="none"/>
          <w:tab w:pos="3555" w:val="left" w:leader="none"/>
          <w:tab w:pos="3710" w:val="left" w:leader="none"/>
          <w:tab w:pos="3964" w:val="left" w:leader="none"/>
          <w:tab w:pos="4230" w:val="left" w:leader="none"/>
          <w:tab w:pos="4551" w:val="left" w:leader="none"/>
          <w:tab w:pos="4632" w:val="left" w:leader="none"/>
          <w:tab w:pos="4689" w:val="left" w:leader="none"/>
          <w:tab w:pos="4721" w:val="left" w:leader="none"/>
          <w:tab w:pos="4768" w:val="left" w:leader="none"/>
          <w:tab w:pos="4835" w:val="left" w:leader="none"/>
          <w:tab w:pos="4927" w:val="left" w:leader="none"/>
          <w:tab w:pos="5052" w:val="left" w:leader="none"/>
          <w:tab w:pos="5108" w:val="left" w:leader="none"/>
          <w:tab w:pos="5212" w:val="left" w:leader="none"/>
          <w:tab w:pos="5477" w:val="left" w:leader="none"/>
          <w:tab w:pos="5553" w:val="left" w:leader="none"/>
          <w:tab w:pos="5600" w:val="left" w:leader="none"/>
          <w:tab w:pos="5633" w:val="left" w:leader="none"/>
          <w:tab w:pos="5800" w:val="left" w:leader="none"/>
          <w:tab w:pos="6115" w:val="left" w:leader="none"/>
        </w:tabs>
        <w:spacing w:line="292" w:lineRule="auto" w:before="24"/>
        <w:ind w:left="386" w:right="352" w:hanging="1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1096448" from="76.286003pt,10.036232pt" to="76.286003pt,10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5936" from="267.492004pt,10.036232pt" to="267.492004pt,10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5424" from="113.375999pt,24.036232pt" to="113.375999pt,24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4912" from="187.414001pt,24.036232pt" to="187.414001pt,24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4400" from="61.847pt,38.036232pt" to="61.847pt,38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3888" from="259.980988pt,38.036232pt" to="259.980988pt,38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3376" from="58.326pt,52.036232pt" to="58.326pt,52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2864" from="253.319pt,52.036232pt" to="253.319pt,52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2352" from="67.676003pt,66.036232pt" to="67.676003pt,66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1840" from="237.020004pt,66.036232pt" to="237.020004pt,66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1328" from="72.155998pt,80.036232pt" to="72.155998pt,80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0816" from="299.381989pt,80.036232pt" to="299.381989pt,80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90304" from="50.196999pt,94.036232pt" to="50.196999pt,94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9792" from="307.178009pt,94.036232pt" to="307.178009pt,94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9280" from="83.295998pt,108.036232pt" to="83.295998pt,108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8768" from="190.248001pt,108.036232pt" to="190.248001pt,108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8256" from="63.026001pt,122.036232pt" to="63.026001pt,122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7744" from="258.278992pt,122.036232pt" to="258.278992pt,122.0362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7232" from="71.005997pt,136.036224pt" to="71.005997pt,136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6720" from="203.287003pt,136.036224pt" to="203.287003pt,136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6208" from="85.795998pt,150.036224pt" to="85.795998pt,150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5696" from="271.885986pt,150.036224pt" to="271.885986pt,150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5184" from="57.806pt,164.036224pt" to="57.806pt,164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4672" from="331.270996pt,164.036224pt" to="331.270996pt,164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4160" from="57.806pt,178.036224pt" to="57.806pt,178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3648" from="315.539001pt,178.036224pt" to="315.539001pt,178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3136" from="71.365997pt,192.036224pt" to="71.365997pt,192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2624" from="263.949005pt,192.036224pt" to="263.949005pt,192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2112" from="70.515999pt,206.036224pt" to="70.515999pt,206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1600" from="257.145996pt,206.036224pt" to="257.145996pt,206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1088" from="62.736pt,220.036224pt" to="62.736pt,220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0576" from="286.153015pt,220.036224pt" to="286.153015pt,220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80064" from="75.706001pt,234.036224pt" to="75.706001pt,234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9552" from="268.673004pt,234.036224pt" to="268.673004pt,234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9040" from="75.096001pt,248.036224pt" to="75.096001pt,248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8528" from="253.082001pt,248.036224pt" to="253.082001pt,248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8016" from="66.725998pt,262.036224pt" to="66.725998pt,262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7504" from="305.52301pt,262.036224pt" to="305.52301pt,262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6992" from="78.596001pt,276.036224pt" to="78.596001pt,276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6480" from="307.60199pt,276.036224pt" to="307.60199pt,276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5968" from="77.216003pt,290.036224pt" to="77.216003pt,290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5456" from="211.035004pt,290.036224pt" to="211.035004pt,290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4944" from="62.846001pt,304.036224pt" to="62.846001pt,304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4432" from="261.587006pt,304.036224pt" to="261.587006pt,304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3920" from="98.556pt,318.036224pt" to="98.556pt,318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3408" from="223.697006pt,318.036224pt" to="223.697006pt,318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2896" from="91.816002pt,332.036224pt" to="91.816002pt,332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2384" from="212.453003pt,332.036224pt" to="212.453003pt,332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1872" from="66.155998pt,346.036224pt" to="66.155998pt,346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1360" from="267.256012pt,346.036224pt" to="267.256012pt,346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0848" from="98.706001pt,360.036224pt" to="98.706001pt,360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70336" from="223.697006pt,360.036224pt" to="223.697006pt,360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9824" from="56.556pt,374.036224pt" to="56.556pt,374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9312" from="303.161011pt,374.036224pt" to="303.161011pt,374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8800" from="70.115997pt,388.036224pt" to="70.115997pt,388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8288" from="188.546997pt,388.036224pt" to="188.546997pt,388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7776" from="70.096001pt,402.036224pt" to="70.096001pt,402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7264" from="278.122009pt,402.036224pt" to="278.122009pt,402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6752" from="68.746002pt,416.036224pt" to="68.746002pt,416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6240" from="260.169006pt,416.036224pt" to="260.169006pt,416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5728" from="61.847pt,430.036224pt" to="61.847pt,430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5216" from="261.114990pt,430.036224pt" to="261.114990pt,430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4704" from="73.015999pt,444.036224pt" to="73.015999pt,444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4192" from="280.957001pt,444.036224pt" to="280.957001pt,444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3680" from="73.636002pt,458.036224pt" to="73.636002pt,458.0362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3168" from="288.515991pt,458.036224pt" to="288.515991pt,458.03622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 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Adolphus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Ellis’s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Reports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AC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Reports,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95"/>
          <w:sz w:val="20"/>
        </w:rPr>
        <w:t>Appeal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Cases,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House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Lords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Privy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Council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Add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Addam’s Ecclesiastical Reports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AgJ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</w:r>
      <w:r>
        <w:rPr>
          <w:color w:val="231F20"/>
          <w:sz w:val="20"/>
        </w:rPr>
        <w:t>Acting Judge of the High Court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JA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</w:r>
      <w:r>
        <w:rPr>
          <w:color w:val="231F20"/>
          <w:w w:val="95"/>
          <w:sz w:val="20"/>
        </w:rPr>
        <w:t>Acting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Judge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Court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 Appeal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All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ER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All England Reports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B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Barber’s Gold Law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w w:val="95"/>
          <w:sz w:val="20"/>
        </w:rPr>
        <w:t>B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Ald</w:t>
      </w:r>
      <w:r>
        <w:rPr>
          <w:color w:val="231F20"/>
          <w:w w:val="95"/>
          <w:sz w:val="20"/>
          <w:u w:val="dotted" w:color="231F20"/>
        </w:rPr>
        <w:tab/>
        <w:tab/>
      </w:r>
      <w:r>
        <w:rPr>
          <w:color w:val="231F20"/>
          <w:w w:val="95"/>
          <w:sz w:val="20"/>
        </w:rPr>
        <w:t>Barnewall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Alderson’s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Reports,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King’s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Bench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Beav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Beavan’s Reports, Roll’s Court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Bli NS</w:t>
      </w:r>
      <w:r>
        <w:rPr>
          <w:color w:val="231F20"/>
          <w:sz w:val="20"/>
          <w:u w:val="dotted" w:color="231F20"/>
        </w:rPr>
        <w:tab/>
        <w:tab/>
        <w:tab/>
      </w:r>
      <w:r>
        <w:rPr>
          <w:color w:val="231F20"/>
          <w:w w:val="95"/>
          <w:sz w:val="20"/>
        </w:rPr>
        <w:t>Bligh’s</w:t>
      </w:r>
      <w:r>
        <w:rPr>
          <w:color w:val="231F20"/>
          <w:spacing w:val="45"/>
          <w:sz w:val="20"/>
        </w:rPr>
        <w:t> </w:t>
      </w:r>
      <w:r>
        <w:rPr>
          <w:color w:val="231F20"/>
          <w:w w:val="95"/>
          <w:sz w:val="20"/>
        </w:rPr>
        <w:t>Reports, House</w:t>
      </w:r>
      <w:r>
        <w:rPr>
          <w:color w:val="231F20"/>
          <w:spacing w:val="45"/>
          <w:sz w:val="20"/>
        </w:rPr>
        <w:t> </w:t>
      </w:r>
      <w:r>
        <w:rPr>
          <w:color w:val="231F20"/>
          <w:w w:val="95"/>
          <w:sz w:val="20"/>
        </w:rPr>
        <w:t>of Lords, New Series</w:t>
      </w:r>
      <w:r>
        <w:rPr>
          <w:color w:val="231F20"/>
          <w:spacing w:val="-44"/>
          <w:w w:val="95"/>
          <w:sz w:val="20"/>
        </w:rPr>
        <w:t> </w:t>
      </w:r>
      <w:r>
        <w:rPr>
          <w:color w:val="231F20"/>
          <w:sz w:val="20"/>
        </w:rPr>
        <w:t>Bro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CCW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Brown’s Chancery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Reports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CA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Civil Appeal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CA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Court of Appeal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CACA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Court of Appeal Civil Appeal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CAEA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Court of Appeal for East Africa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CLY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Current Law Year Book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Ch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Reports, Chancery Division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Ch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App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</w:r>
      <w:r>
        <w:rPr>
          <w:color w:val="231F20"/>
          <w:sz w:val="20"/>
        </w:rPr>
        <w:t>Law </w:t>
      </w:r>
      <w:r>
        <w:rPr>
          <w:color w:val="231F20"/>
          <w:w w:val="95"/>
          <w:sz w:val="20"/>
        </w:rPr>
        <w:t>Reports,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Chancery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Appeals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Ch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Chancery Division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Cox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S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C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Cox, Equity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Cases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Cr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J</w:t>
      </w:r>
      <w:r>
        <w:rPr>
          <w:color w:val="231F20"/>
          <w:sz w:val="20"/>
          <w:u w:val="dotted" w:color="231F20"/>
        </w:rPr>
        <w:tab/>
        <w:tab/>
        <w:tab/>
        <w:tab/>
      </w:r>
      <w:r>
        <w:rPr>
          <w:color w:val="231F20"/>
          <w:sz w:val="20"/>
        </w:rPr>
        <w:t>Crompton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5"/>
          <w:sz w:val="20"/>
        </w:rPr>
        <w:t> </w:t>
      </w:r>
      <w:r>
        <w:rPr>
          <w:color w:val="231F20"/>
          <w:w w:val="95"/>
          <w:sz w:val="20"/>
        </w:rPr>
        <w:t>Jervis’s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Reports,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Exchequer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Curt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Curteis’ Ecclesiastical Reports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G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Sm</w:t>
      </w:r>
      <w:r>
        <w:rPr>
          <w:color w:val="231F20"/>
          <w:sz w:val="20"/>
          <w:u w:val="dotted" w:color="231F20"/>
        </w:rPr>
        <w:tab/>
        <w:tab/>
        <w:tab/>
        <w:tab/>
        <w:tab/>
      </w:r>
      <w:r>
        <w:rPr>
          <w:color w:val="231F20"/>
          <w:sz w:val="20"/>
        </w:rPr>
        <w:t>De</w:t>
      </w:r>
      <w:r>
        <w:rPr>
          <w:color w:val="231F20"/>
          <w:spacing w:val="5"/>
          <w:sz w:val="20"/>
        </w:rPr>
        <w:t> </w:t>
      </w:r>
      <w:r>
        <w:rPr>
          <w:color w:val="231F20"/>
          <w:w w:val="95"/>
          <w:sz w:val="20"/>
        </w:rPr>
        <w:t>Gex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Smale’s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Reports,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Chancery</w:t>
      </w:r>
      <w:r>
        <w:rPr>
          <w:color w:val="231F20"/>
          <w:spacing w:val="-46"/>
          <w:w w:val="95"/>
          <w:sz w:val="20"/>
        </w:rPr>
        <w:t> </w:t>
      </w:r>
      <w:r>
        <w:rPr>
          <w:color w:val="231F20"/>
          <w:sz w:val="20"/>
        </w:rPr>
        <w:t>Dea 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Sw</w:t>
      </w:r>
      <w:r>
        <w:rPr>
          <w:color w:val="231F20"/>
          <w:sz w:val="20"/>
          <w:u w:val="dotted" w:color="231F20"/>
        </w:rPr>
        <w:tab/>
        <w:tab/>
        <w:tab/>
        <w:tab/>
      </w:r>
      <w:r>
        <w:rPr>
          <w:color w:val="231F20"/>
          <w:sz w:val="20"/>
        </w:rPr>
        <w:t>Deane and </w:t>
      </w:r>
      <w:r>
        <w:rPr>
          <w:color w:val="231F20"/>
          <w:w w:val="95"/>
          <w:sz w:val="20"/>
        </w:rPr>
        <w:t>Swabey’s Ecclesiastical Reports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Drew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Drewry’s Reports, Chancery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Drew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Sm</w:t>
      </w:r>
      <w:r>
        <w:rPr>
          <w:color w:val="231F20"/>
          <w:sz w:val="20"/>
          <w:u w:val="dotted" w:color="231F20"/>
        </w:rPr>
        <w:tab/>
        <w:tab/>
        <w:tab/>
        <w:tab/>
        <w:tab/>
      </w:r>
      <w:r>
        <w:rPr>
          <w:color w:val="231F20"/>
          <w:sz w:val="20"/>
        </w:rPr>
        <w:t>Drewry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Smale’s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Reports, Chancery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EA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East Africa Reports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EACA</w:t>
      </w:r>
      <w:r>
        <w:rPr>
          <w:color w:val="231F20"/>
          <w:sz w:val="20"/>
          <w:u w:val="dotted" w:color="231F20"/>
        </w:rPr>
        <w:tab/>
        <w:tab/>
      </w:r>
      <w:r>
        <w:rPr>
          <w:color w:val="231F20"/>
          <w:w w:val="95"/>
          <w:sz w:val="20"/>
        </w:rPr>
        <w:t>Law Reports for Court of Appeal for East Africa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EALR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East African Law Reports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eKLR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electronic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Kenya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Reports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Fam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Law Reports, Family Division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HCCA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High </w:t>
      </w:r>
      <w:r>
        <w:rPr>
          <w:color w:val="231F20"/>
          <w:w w:val="95"/>
          <w:sz w:val="20"/>
        </w:rPr>
        <w:t>Court Civil Appeal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HCCC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High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Court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Civil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Case</w:t>
      </w:r>
    </w:p>
    <w:p>
      <w:pPr>
        <w:spacing w:after="0" w:line="292" w:lineRule="auto"/>
        <w:jc w:val="both"/>
        <w:rPr>
          <w:sz w:val="20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xx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3091" w:val="left" w:leader="none"/>
          <w:tab w:pos="3283" w:val="left" w:leader="none"/>
          <w:tab w:pos="3729" w:val="left" w:leader="none"/>
          <w:tab w:pos="3793" w:val="left" w:leader="none"/>
          <w:tab w:pos="3823" w:val="left" w:leader="none"/>
          <w:tab w:pos="4050" w:val="left" w:leader="none"/>
          <w:tab w:pos="4258" w:val="left" w:leader="none"/>
          <w:tab w:pos="4334" w:val="left" w:leader="none"/>
          <w:tab w:pos="4428" w:val="left" w:leader="none"/>
          <w:tab w:pos="4473" w:val="left" w:leader="none"/>
          <w:tab w:pos="4522" w:val="left" w:leader="none"/>
          <w:tab w:pos="4684" w:val="left" w:leader="none"/>
          <w:tab w:pos="4844" w:val="left" w:leader="none"/>
          <w:tab w:pos="4984" w:val="left" w:leader="none"/>
          <w:tab w:pos="5023" w:val="left" w:leader="none"/>
          <w:tab w:pos="5222" w:val="left" w:leader="none"/>
          <w:tab w:pos="5335" w:val="left" w:leader="none"/>
          <w:tab w:pos="5641" w:val="left" w:leader="none"/>
          <w:tab w:pos="5742" w:val="left" w:leader="none"/>
          <w:tab w:pos="5865" w:val="left" w:leader="none"/>
        </w:tabs>
        <w:spacing w:line="292" w:lineRule="auto" w:before="0"/>
        <w:ind w:left="103" w:right="638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1062656" from="92.072998pt,8.835526pt" to="92.072998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2144" from="211.981003pt,8.835526pt" to="211.981003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1632" from="84.083pt,22.835527pt" to="84.083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1120" from="216.233002pt,22.835527pt" to="216.233002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0608" from="76.212997pt,36.835526pt" to="76.212997pt,3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60096" from="180.042999pt,36.835526pt" to="180.042999pt,3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9584" from="57.073002pt,50.835526pt" to="57.073002pt,5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9072" from="246.940994pt,50.835526pt" to="246.940994pt,5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8560" from="62.173pt,64.835526pt" to="62.173pt,6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8048" from="238.436996pt,64.835526pt" to="238.436996pt,6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7536" from="50.403pt,78.835526pt" to="50.403pt,7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7024" from="239.003998pt,78.835526pt" to="239.003998pt,7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6512" from="49.063pt,92.835526pt" to="49.063pt,9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6000" from="228.042999pt,92.835526pt" to="228.042999pt,9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5488" from="41.022999pt,106.835526pt" to="41.022999pt,10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4976" from="312.609985pt,106.835526pt" to="312.609985pt,10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4464" from="36.333pt,120.835526pt" to="36.333pt,12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3952" from="312.609985pt,120.835526pt" to="312.609985pt,12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3440" from="32.693001pt,134.835526pt" to="32.693001pt,13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2928" from="267.727997pt,134.835526pt" to="267.727997pt,13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2416" from="39.263pt,148.835526pt" to="39.263pt,14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1904" from="250.248001pt,148.835526pt" to="250.248001pt,14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1392" from="44.783001pt,162.835526pt" to="44.783001pt,16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0880" from="276.704987pt,162.835526pt" to="276.704987pt,16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50368" from="42.283001pt,176.835526pt" to="42.283001pt,17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9856" from="248.074997pt,176.835526pt" to="248.074997pt,17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9344" from="56.743pt,190.835526pt" to="56.743pt,19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8832" from="260.170013pt,190.835526pt" to="260.170013pt,19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8320" from="59.403pt,204.835526pt" to="59.403pt,20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7808" from="216.705002pt,204.835526pt" to="216.705002pt,20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7296" from="51.443001pt,218.835526pt" to="51.443001pt,21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6784" from="277.177002pt,218.835526pt" to="277.177002pt,21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6272" from="43.002998pt,232.835526pt" to="43.002998pt,23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5760" from="313.082001pt,232.835526pt" to="313.082001pt,23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5248" from="50.193001pt,246.835526pt" to="50.193001pt,24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4736" from="286.626007pt,246.835526pt" to="286.626007pt,24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4224" from="38.213001pt,260.835541pt" to="38.213001pt,260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3712" from="318.752014pt,260.835541pt" to="318.752014pt,260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3200" from="53.493pt,274.835541pt" to="53.493pt,274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2688" from="274.721008pt,274.835541pt" to="274.721008pt,274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2176" from="43.842999pt,288.835541pt" to="43.842999pt,288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1664" from="189.681pt,288.835541pt" to="189.681pt,288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1152" from="51.443001pt,302.835541pt" to="51.443001pt,302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0640" from="274.721008pt,302.835541pt" to="274.721008pt,302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40128" from="56.932999pt,316.835541pt" to="56.932999pt,316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9616" from="259.696991pt,316.835541pt" to="259.696991pt,316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9104" from="59.432999pt,330.835541pt" to="59.432999pt,330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8592" from="249.209pt,330.835541pt" to="249.209pt,330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8080" from="78.953003pt,344.835541pt" to="78.953003pt,344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7568" from="228.988007pt,344.835541pt" to="228.988007pt,344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7056" from="80.523003pt,358.835541pt" to="80.523003pt,358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6544" from="215.192993pt,358.835541pt" to="215.192993pt,358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6032" from="60.573002pt,372.835541pt" to="60.573002pt,372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5520" from="249.776001pt,372.835541pt" to="249.776001pt,372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5008" from="66.313004pt,386.835541pt" to="66.313004pt,386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4496" from="249.776001pt,386.835541pt" to="249.776001pt,386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3984" from="60.323002pt,400.835541pt" to="60.323002pt,400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3472" from="307.602997pt,400.835541pt" to="307.602997pt,400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2960" from="71.032997pt,414.835541pt" to="71.032997pt,414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2448" from="292.29599pt,414.835541pt" to="292.29599pt,414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1936" from="53.792999pt,428.835541pt" to="53.792999pt,428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1424" from="242.216995pt,428.835541pt" to="242.216995pt,428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0912" from="67.322998pt,442.835541pt" to="67.322998pt,442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30400" from="251.664993pt,442.835541pt" to="251.664993pt,442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9888" from="74.203003pt,456.835541pt" to="74.203003pt,456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9376" from="184.063004pt,456.835541pt" to="184.063004pt,456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8864" from="64.962997pt,470.835541pt" to="64.962997pt,470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8352" from="250.720993pt,470.835541pt" to="250.720993pt,470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7840" from="73.883003pt,484.835541pt" to="73.883003pt,484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7328" from="210.854004pt,484.835541pt" to="210.854004pt,484.835541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HC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Misc Appli.</w:t>
      </w:r>
      <w:r>
        <w:rPr>
          <w:color w:val="231F20"/>
          <w:w w:val="95"/>
          <w:sz w:val="20"/>
          <w:u w:val="dotted" w:color="231F20"/>
        </w:rPr>
        <w:tab/>
        <w:tab/>
        <w:tab/>
      </w:r>
      <w:r>
        <w:rPr>
          <w:color w:val="231F20"/>
          <w:sz w:val="20"/>
        </w:rPr>
        <w:t>High Court Miscellaneous </w:t>
      </w:r>
      <w:r>
        <w:rPr>
          <w:color w:val="231F20"/>
          <w:w w:val="95"/>
          <w:sz w:val="20"/>
        </w:rPr>
        <w:t>Application</w:t>
      </w:r>
      <w:r>
        <w:rPr>
          <w:color w:val="231F20"/>
          <w:spacing w:val="-44"/>
          <w:w w:val="95"/>
          <w:sz w:val="20"/>
        </w:rPr>
        <w:t> </w:t>
      </w:r>
      <w:r>
        <w:rPr>
          <w:color w:val="231F20"/>
          <w:sz w:val="20"/>
        </w:rPr>
        <w:t>HC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Misc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CC</w:t>
      </w:r>
      <w:r>
        <w:rPr>
          <w:color w:val="231F20"/>
          <w:sz w:val="20"/>
          <w:u w:val="dotted" w:color="231F20"/>
        </w:rPr>
        <w:tab/>
        <w:tab/>
        <w:tab/>
        <w:tab/>
        <w:tab/>
      </w:r>
      <w:r>
        <w:rPr>
          <w:color w:val="231F20"/>
          <w:sz w:val="20"/>
        </w:rPr>
        <w:t>High Court Miscellaneous Civil Case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HCP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95"/>
          <w:sz w:val="20"/>
        </w:rPr>
        <w:t>High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Court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Probate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and Administration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Cause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HCSC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High Court Succession Cause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HCWC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</w:r>
      <w:r>
        <w:rPr>
          <w:color w:val="231F20"/>
          <w:sz w:val="20"/>
        </w:rPr>
        <w:t>High Court Winding-Up Cause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HLC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</w:r>
      <w:r>
        <w:rPr>
          <w:color w:val="231F20"/>
          <w:sz w:val="20"/>
        </w:rPr>
        <w:t>Clark’s </w:t>
      </w:r>
      <w:r>
        <w:rPr>
          <w:color w:val="231F20"/>
          <w:w w:val="95"/>
          <w:sz w:val="20"/>
        </w:rPr>
        <w:t>Reports, House of Lords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Hare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</w:r>
      <w:r>
        <w:rPr>
          <w:color w:val="231F20"/>
          <w:spacing w:val="-1"/>
          <w:sz w:val="20"/>
        </w:rPr>
        <w:t>Hare’s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Reports,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Chancery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Division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Irish Reports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Irish Reports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J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Judge of the High Court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JA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Judge of the Court of Appeal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JAL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Journal </w:t>
      </w:r>
      <w:r>
        <w:rPr>
          <w:color w:val="231F20"/>
          <w:spacing w:val="-1"/>
          <w:w w:val="95"/>
          <w:sz w:val="20"/>
        </w:rPr>
        <w:t>of African Law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JJA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Judges of the Court of Appeal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Jur NS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Jurist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Reports, New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Series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K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J</w:t>
      </w:r>
      <w:r>
        <w:rPr>
          <w:color w:val="231F20"/>
          <w:sz w:val="20"/>
          <w:u w:val="dotted" w:color="231F20"/>
        </w:rPr>
        <w:tab/>
        <w:tab/>
        <w:tab/>
        <w:tab/>
        <w:tab/>
      </w:r>
      <w:r>
        <w:rPr>
          <w:color w:val="231F20"/>
          <w:w w:val="95"/>
          <w:sz w:val="20"/>
        </w:rPr>
        <w:t>Kay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Johnson’s</w:t>
      </w:r>
      <w:r>
        <w:rPr>
          <w:color w:val="231F20"/>
          <w:spacing w:val="41"/>
          <w:w w:val="95"/>
          <w:sz w:val="20"/>
        </w:rPr>
        <w:t> </w:t>
      </w:r>
      <w:r>
        <w:rPr>
          <w:color w:val="231F20"/>
          <w:w w:val="95"/>
          <w:sz w:val="20"/>
        </w:rPr>
        <w:t>Reports,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Chancery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KAR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Kenya Appeal Reports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KB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King’s Bench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KLR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Kenya Law Reports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LJ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Law Journal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LJ Ch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Journal, Chancery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LJP</w:t>
      </w:r>
      <w:r>
        <w:rPr>
          <w:color w:val="231F20"/>
          <w:sz w:val="20"/>
          <w:u w:val="dotted" w:color="231F20"/>
        </w:rPr>
        <w:tab/>
        <w:tab/>
      </w:r>
      <w:r>
        <w:rPr>
          <w:color w:val="231F20"/>
          <w:w w:val="95"/>
          <w:sz w:val="20"/>
        </w:rPr>
        <w:t>Law Journal, Probate, Divorce and Admiralty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LQR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Law Quarterly Review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LR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Eq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Reports,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Equity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Cases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LR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HL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Reports,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House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Lords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LR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P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D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</w:r>
      <w:r>
        <w:rPr>
          <w:color w:val="231F20"/>
          <w:sz w:val="20"/>
        </w:rPr>
        <w:t>Law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Reports,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Probate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Divorce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LR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P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M</w:t>
      </w:r>
      <w:r>
        <w:rPr>
          <w:color w:val="231F20"/>
          <w:sz w:val="20"/>
          <w:u w:val="dotted" w:color="231F20"/>
        </w:rPr>
        <w:tab/>
        <w:tab/>
        <w:tab/>
        <w:tab/>
        <w:tab/>
      </w:r>
      <w:r>
        <w:rPr>
          <w:color w:val="231F20"/>
          <w:spacing w:val="-1"/>
          <w:sz w:val="20"/>
        </w:rPr>
        <w:t>Law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1"/>
          <w:sz w:val="20"/>
        </w:rPr>
        <w:t>Reports,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Probate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Matrimony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LR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QB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Reports, Queen’s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Bench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LSGaz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Law Society Gazette Reports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LT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Times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Reports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LT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Jo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Times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Newspapers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LTOS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Law Times </w:t>
      </w:r>
      <w:r>
        <w:rPr>
          <w:color w:val="231F20"/>
          <w:sz w:val="20"/>
        </w:rPr>
        <w:t>Reports, Old Series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M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W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Meeson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Welby’s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Reports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w w:val="95"/>
          <w:sz w:val="20"/>
        </w:rPr>
        <w:t>Mac and G</w:t>
      </w:r>
      <w:r>
        <w:rPr>
          <w:color w:val="231F20"/>
          <w:spacing w:val="45"/>
          <w:sz w:val="20"/>
          <w:u w:val="dotted" w:color="231F20"/>
        </w:rPr>
        <w:t>                     </w:t>
      </w:r>
      <w:r>
        <w:rPr>
          <w:color w:val="231F20"/>
          <w:spacing w:val="46"/>
          <w:sz w:val="20"/>
        </w:rPr>
        <w:t> </w:t>
      </w:r>
      <w:r>
        <w:rPr>
          <w:color w:val="231F20"/>
          <w:w w:val="95"/>
          <w:sz w:val="20"/>
        </w:rPr>
        <w:t>Macnaghten and Gordon’s Reports, Chancery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Moo PC</w:t>
      </w:r>
      <w:r>
        <w:rPr>
          <w:color w:val="231F20"/>
          <w:sz w:val="20"/>
          <w:u w:val="dotted" w:color="231F20"/>
        </w:rPr>
        <w:t>                                                                     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Moore’s Privy Council Cases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My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Cr</w:t>
      </w:r>
      <w:r>
        <w:rPr>
          <w:color w:val="231F20"/>
          <w:spacing w:val="47"/>
          <w:w w:val="95"/>
          <w:sz w:val="20"/>
        </w:rPr>
        <w:t> </w:t>
      </w:r>
      <w:r>
        <w:rPr>
          <w:color w:val="231F20"/>
          <w:w w:val="95"/>
          <w:sz w:val="20"/>
        </w:rPr>
        <w:t>Mylne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Craigh’s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Reports,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Chancery</w:t>
      </w:r>
    </w:p>
    <w:p>
      <w:pPr>
        <w:spacing w:after="0" w:line="292" w:lineRule="auto"/>
        <w:jc w:val="both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List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Abbreviations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Reports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xxi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711"/>
            <w:col w:w="3185" w:space="1432"/>
            <w:col w:w="7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2773" w:val="left" w:leader="none"/>
          <w:tab w:pos="2909" w:val="left" w:leader="none"/>
          <w:tab w:pos="3030" w:val="left" w:leader="none"/>
          <w:tab w:pos="3228" w:val="left" w:leader="none"/>
          <w:tab w:pos="3408" w:val="left" w:leader="none"/>
          <w:tab w:pos="4390" w:val="left" w:leader="none"/>
          <w:tab w:pos="4579" w:val="left" w:leader="none"/>
          <w:tab w:pos="4712" w:val="left" w:leader="none"/>
          <w:tab w:pos="4882" w:val="left" w:leader="none"/>
          <w:tab w:pos="4920" w:val="left" w:leader="none"/>
          <w:tab w:pos="5194" w:val="left" w:leader="none"/>
          <w:tab w:pos="5313" w:val="left" w:leader="none"/>
          <w:tab w:pos="5411" w:val="left" w:leader="none"/>
          <w:tab w:pos="5553" w:val="left" w:leader="none"/>
          <w:tab w:pos="5713" w:val="left" w:leader="none"/>
          <w:tab w:pos="5823" w:val="left" w:leader="none"/>
          <w:tab w:pos="6140" w:val="left" w:leader="none"/>
        </w:tabs>
        <w:spacing w:line="292" w:lineRule="auto" w:before="0"/>
        <w:ind w:left="386" w:right="346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1026816" from="65.515999pt,8.835526pt" to="65.515999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6304" from="291.161011pt,8.835526pt" to="291.161011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5792" from="56.977001pt,22.835527pt" to="56.977001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5280" from="291.161987pt,22.835527pt" to="291.161987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4768" from="49.477001pt,36.835526pt" to="49.477001pt,3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4256" from="164.169998pt,36.835526pt" to="164.169998pt,3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3744" from="57.076pt,50.835526pt" to="57.076pt,5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3232" from="164.735992pt,50.835526pt" to="164.735992pt,5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2720" from="71.945999pt,64.835526pt" to="71.945999pt,6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2208" from="170.972pt,64.835526pt" to="170.972pt,6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1696" from="59.686001pt,78.835526pt" to="59.686001pt,7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1184" from="271.507996pt,78.835526pt" to="271.507996pt,7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0672" from="64.505997pt,92.835526pt" to="64.505997pt,9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20160" from="272.453003pt,92.835526pt" to="272.453003pt,9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9648" from="58.426998pt,106.835526pt" to="58.426998pt,10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9136" from="285.209015pt,106.835526pt" to="285.209015pt,10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8624" from="51.867001pt,120.835526pt" to="51.867001pt,12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8112" from="332.548004pt,120.835526pt" to="332.548004pt,12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7600" from="65.655998pt,134.835526pt" to="65.655998pt,13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7088" from="296.075012pt,134.835526pt" to="296.075012pt,13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6576" from="79.335999pt,148.835526pt" to="79.335999pt,14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6064" from="245.050995pt,148.835526pt" to="245.050995pt,14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5552" from="61.847pt,162.835526pt" to="61.847pt,16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5040" from="254.501007pt,162.835526pt" to="254.501007pt,16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4528" from="90.566002pt,176.835526pt" to="90.566002pt,17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4016" from="186.940994pt,176.835526pt" to="186.940994pt,17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3504" from="67.066002pt,190.835526pt" to="67.066002pt,19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2992" from="311.192993pt,190.835526pt" to="311.192993pt,19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2480" from="83.725998pt,204.835526pt" to="83.725998pt,20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1968" from="177.020004pt,204.835526pt" to="177.020004pt,20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1456" from="64.155998pt,218.835526pt" to="64.155998pt,21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0944" from="303.161011pt,218.835526pt" to="303.161011pt,21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10432" from="59.655998pt,232.835526pt" to="59.655998pt,23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9920" from="261.114014pt,232.835526pt" to="261.114014pt,23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9408" from="61.977001pt,246.835526pt" to="61.977001pt,24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8896" from="269.618988pt,246.835526pt" to="269.618988pt,24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8384" from="67.386002pt,260.835541pt" to="67.386002pt,260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7872" from="297.492004pt,260.835541pt" to="297.492004pt,260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7360" from="61.866001pt,274.835541pt" to="61.866001pt,274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6848" from="316.673004pt,274.835541pt" to="316.673004pt,274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6336" from="85.236pt,288.835541pt" to="85.236pt,288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5824" from="195.917007pt,288.835541pt" to="195.917007pt,288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5312" from="64.155998pt,302.835541pt" to="64.155998pt,302.8355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4800" from="291.161011pt,302.835541pt" to="291.161011pt,302.83554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NLR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Nigerian Law Reports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OS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Originating Summons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P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>Law Reports, Probate, </w:t>
      </w:r>
      <w:r>
        <w:rPr>
          <w:color w:val="231F20"/>
          <w:w w:val="95"/>
          <w:sz w:val="20"/>
        </w:rPr>
        <w:t>Divorce and Admiralty Division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PD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>Law Reports, Probate, </w:t>
      </w:r>
      <w:r>
        <w:rPr>
          <w:color w:val="231F20"/>
          <w:w w:val="95"/>
          <w:sz w:val="20"/>
        </w:rPr>
        <w:t>Divorce and Admiralty Division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P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Wms</w:t>
      </w:r>
      <w:r>
        <w:rPr>
          <w:color w:val="231F20"/>
          <w:w w:val="95"/>
          <w:sz w:val="20"/>
          <w:u w:val="dotted" w:color="231F20"/>
        </w:rPr>
        <w:tab/>
        <w:tab/>
      </w:r>
      <w:r>
        <w:rPr>
          <w:color w:val="231F20"/>
          <w:w w:val="95"/>
          <w:sz w:val="20"/>
        </w:rPr>
        <w:t>Peere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Williams’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Reports,</w:t>
      </w:r>
      <w:r>
        <w:rPr>
          <w:color w:val="231F20"/>
          <w:spacing w:val="-12"/>
          <w:w w:val="95"/>
          <w:sz w:val="20"/>
        </w:rPr>
        <w:t> </w:t>
      </w:r>
      <w:r>
        <w:rPr>
          <w:color w:val="231F20"/>
          <w:spacing w:val="-1"/>
          <w:sz w:val="20"/>
        </w:rPr>
        <w:t>Chancery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King’s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Bench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Phil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Phillips’ Reports, Chancery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Price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Price’s Reports, Exchequer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QB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Queen’s Bench Reports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the Reports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RTR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Road Trafﬁc Reports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Rob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Ecc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</w:r>
      <w:r>
        <w:rPr>
          <w:color w:val="231F20"/>
          <w:w w:val="95"/>
          <w:sz w:val="20"/>
        </w:rPr>
        <w:t>Robertson’s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Ecclesiastical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Reports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Salk: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</w:r>
      <w:r>
        <w:rPr>
          <w:color w:val="231F20"/>
          <w:sz w:val="20"/>
        </w:rPr>
        <w:t>Salkend’s </w:t>
      </w:r>
      <w:r>
        <w:rPr>
          <w:color w:val="231F20"/>
          <w:w w:val="95"/>
          <w:sz w:val="20"/>
        </w:rPr>
        <w:t>Reports, King’s Bench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Sch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Lef</w:t>
      </w:r>
      <w:r>
        <w:rPr>
          <w:color w:val="231F20"/>
          <w:sz w:val="20"/>
          <w:u w:val="dotted" w:color="231F20"/>
        </w:rPr>
        <w:tab/>
        <w:tab/>
        <w:tab/>
        <w:tab/>
      </w:r>
      <w:r>
        <w:rPr>
          <w:color w:val="231F20"/>
          <w:spacing w:val="-2"/>
          <w:w w:val="95"/>
          <w:sz w:val="20"/>
        </w:rPr>
        <w:t>Schoales and </w:t>
      </w:r>
      <w:r>
        <w:rPr>
          <w:color w:val="231F20"/>
          <w:spacing w:val="-1"/>
          <w:w w:val="95"/>
          <w:sz w:val="20"/>
        </w:rPr>
        <w:t>Lefroy’s </w:t>
      </w:r>
      <w:r>
        <w:rPr>
          <w:color w:val="231F20"/>
          <w:w w:val="95"/>
          <w:sz w:val="20"/>
        </w:rPr>
        <w:t>Reports,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chancery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(Ireland)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Sol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Jo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w w:val="95"/>
          <w:sz w:val="20"/>
        </w:rPr>
        <w:t>Solicitors’ Journal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w w:val="95"/>
          <w:sz w:val="20"/>
        </w:rPr>
        <w:t>Sw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15"/>
          <w:w w:val="95"/>
          <w:sz w:val="20"/>
        </w:rPr>
        <w:t> </w:t>
      </w:r>
      <w:r>
        <w:rPr>
          <w:color w:val="231F20"/>
          <w:w w:val="95"/>
          <w:sz w:val="20"/>
        </w:rPr>
        <w:t>Tr</w:t>
      </w:r>
      <w:r>
        <w:rPr>
          <w:color w:val="231F20"/>
          <w:w w:val="95"/>
          <w:sz w:val="20"/>
          <w:u w:val="dotted" w:color="231F20"/>
        </w:rPr>
        <w:tab/>
        <w:tab/>
        <w:tab/>
      </w:r>
      <w:r>
        <w:rPr>
          <w:color w:val="231F20"/>
          <w:spacing w:val="-2"/>
          <w:w w:val="95"/>
          <w:sz w:val="20"/>
        </w:rPr>
        <w:t>Swabey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spacing w:val="-2"/>
          <w:w w:val="95"/>
          <w:sz w:val="20"/>
        </w:rPr>
        <w:t>and</w:t>
      </w:r>
      <w:r>
        <w:rPr>
          <w:color w:val="231F20"/>
          <w:spacing w:val="-16"/>
          <w:w w:val="95"/>
          <w:sz w:val="20"/>
        </w:rPr>
        <w:t> </w:t>
      </w:r>
      <w:r>
        <w:rPr>
          <w:color w:val="231F20"/>
          <w:spacing w:val="-2"/>
          <w:w w:val="95"/>
          <w:sz w:val="20"/>
        </w:rPr>
        <w:t>Tristam’s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spacing w:val="-1"/>
          <w:sz w:val="20"/>
        </w:rPr>
        <w:t>Reports,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Probate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Divorce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TLR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Times Law Reports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Ves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</w:r>
      <w:r>
        <w:rPr>
          <w:color w:val="231F20"/>
          <w:spacing w:val="-1"/>
          <w:w w:val="95"/>
          <w:sz w:val="20"/>
        </w:rPr>
        <w:t>Vesey </w:t>
      </w:r>
      <w:r>
        <w:rPr>
          <w:color w:val="231F20"/>
          <w:w w:val="95"/>
          <w:sz w:val="20"/>
        </w:rPr>
        <w:t>Jun.’s Reports, Chancery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WN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Law Reports,Weekly Notes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WLR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Weekly Law Reports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WR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Weekly Reports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Y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CC</w:t>
      </w:r>
      <w:r>
        <w:rPr>
          <w:color w:val="231F20"/>
          <w:sz w:val="20"/>
          <w:u w:val="dotted" w:color="231F20"/>
        </w:rPr>
        <w:tab/>
        <w:tab/>
        <w:tab/>
        <w:tab/>
        <w:tab/>
      </w:r>
      <w:r>
        <w:rPr>
          <w:color w:val="231F20"/>
          <w:w w:val="95"/>
          <w:sz w:val="20"/>
        </w:rPr>
        <w:t>Younge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Collyer’s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Reports,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Chancery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Cases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ZLR</w:t>
      </w:r>
      <w:r>
        <w:rPr>
          <w:color w:val="231F20"/>
          <w:sz w:val="20"/>
          <w:u w:val="dotted" w:color="231F20"/>
        </w:rPr>
        <w:tab/>
        <w:tab/>
        <w:tab/>
        <w:tab/>
        <w:tab/>
        <w:tab/>
        <w:tab/>
        <w:tab/>
        <w:tab/>
        <w:tab/>
        <w:tab/>
        <w:tab/>
      </w:r>
      <w:r>
        <w:rPr>
          <w:color w:val="231F20"/>
          <w:sz w:val="20"/>
        </w:rPr>
        <w:t>Zanzibar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Reports</w:t>
      </w:r>
    </w:p>
    <w:p>
      <w:pPr>
        <w:spacing w:after="0" w:line="292" w:lineRule="auto"/>
        <w:jc w:val="both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Heading4"/>
        <w:spacing w:before="80"/>
      </w:pPr>
      <w:bookmarkStart w:name="TABLE OF CASES" w:id="7"/>
      <w:bookmarkEnd w:id="7"/>
      <w:r>
        <w:rPr>
          <w:b w:val="0"/>
        </w:rPr>
      </w:r>
      <w:r>
        <w:rPr>
          <w:color w:val="231F20"/>
          <w:w w:val="105"/>
          <w:sz w:val="32"/>
        </w:rPr>
        <w:t>T</w:t>
      </w:r>
      <w:r>
        <w:rPr>
          <w:color w:val="231F20"/>
          <w:w w:val="105"/>
        </w:rPr>
        <w:t>ABLE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  <w:sz w:val="32"/>
        </w:rPr>
        <w:t>C</w:t>
      </w:r>
      <w:r>
        <w:rPr>
          <w:color w:val="231F20"/>
          <w:w w:val="105"/>
        </w:rPr>
        <w:t>ASES</w:t>
      </w:r>
    </w:p>
    <w:p>
      <w:pPr>
        <w:spacing w:before="160"/>
        <w:ind w:left="243" w:right="0" w:firstLine="0"/>
        <w:jc w:val="center"/>
        <w:rPr>
          <w:b/>
          <w:sz w:val="22"/>
        </w:rPr>
      </w:pPr>
      <w:r>
        <w:rPr>
          <w:b/>
          <w:color w:val="231F20"/>
          <w:w w:val="102"/>
          <w:sz w:val="22"/>
        </w:rPr>
        <w:t>A</w:t>
      </w:r>
    </w:p>
    <w:p>
      <w:pPr>
        <w:tabs>
          <w:tab w:pos="6215" w:val="left" w:leader="none"/>
          <w:tab w:pos="6479" w:val="left" w:leader="none"/>
        </w:tabs>
        <w:spacing w:before="159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1004288" from="259.764008pt,16.786947pt" to="259.764008pt,16.786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3776" from="355.602997pt,16.786947pt" to="355.602997pt,16.786947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Abdulla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Rehemtulla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Waljee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Alibhai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Hajj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93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197632" from="51.847pt,11.336948pt" to="51.847pt,11.33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2752" from="355.602997pt,11.336948pt" to="355.602997pt,11.33694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224</w:t>
      </w:r>
    </w:p>
    <w:p>
      <w:pPr>
        <w:tabs>
          <w:tab w:pos="6601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1002240" from="213.494995pt,11.336948pt" to="213.494995pt,11.33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1728" from="355.602997pt,11.336948pt" to="355.602997pt,11.33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1216" from="100.795998pt,25.336948pt" to="100.795998pt,25.33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0704" from="355.602997pt,25.336948pt" to="355.602997pt,25.33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1000192" from="186.095001pt,39.336948pt" to="186.095001pt,39.33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9680" from="355.602997pt,39.336948pt" to="355.602997pt,39.33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9168" from="200.544006pt,53.336948pt" to="200.544006pt,53.33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8656" from="355.60199pt,53.336948pt" to="355.60199pt,53.33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8144" from="253.123993pt,67.336945pt" to="253.123993pt,67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7632" from="355.602997pt,67.336945pt" to="355.602997pt,67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7120" from="161.494995pt,81.336945pt" to="161.494995pt,81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6608" from="355.60199pt,81.336945pt" to="355.60199pt,81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6096" from="112.966003pt,95.336945pt" to="112.966003pt,95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5584" from="355.602997pt,95.336945pt" to="355.602997pt,95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5072" from="263.385010pt,109.336945pt" to="263.385010pt,109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4560" from="355.602997pt,109.336945pt" to="355.602997pt,109.33694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Abdurahim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Haji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Ismail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Nathu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Halimabai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349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AG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Mangles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244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Agnew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Belfast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Banking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Company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40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Administrator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General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Abdul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Hussein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341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Ahmed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bin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Abdalla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Administrator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Native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Estates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339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Ali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Ganyuma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Mohamed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Ali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348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Allen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Maddock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66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1"/>
          <w:sz w:val="20"/>
        </w:rPr>
        <w:t>Amos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Kimondo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1"/>
          <w:sz w:val="20"/>
        </w:rPr>
        <w:t>Ngotho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v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1"/>
          <w:sz w:val="20"/>
        </w:rPr>
        <w:t>Margaret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Wanjiku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Kimondo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173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Anarali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Museraza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(a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minor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next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friend)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Mohamedtaki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AP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Champsi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</w:p>
    <w:p>
      <w:pPr>
        <w:tabs>
          <w:tab w:pos="6034" w:val="left" w:leader="none"/>
          <w:tab w:pos="6299" w:val="left" w:leader="none"/>
        </w:tabs>
        <w:spacing w:line="225" w:lineRule="exact" w:before="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994048" from="201.714005pt,8.577671pt" to="201.714005pt,8.57767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3536" from="355.60199pt,8.577671pt" to="355.60199pt,8.57767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Mohamedali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Nazerali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Jiwa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07872" from="51.847pt,11.336948pt" to="51.847pt,11.33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2512" from="355.602997pt,11.336948pt" to="355.602997pt,11.33694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268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08896" from="51.847pt,11.336948pt" to="51.847pt,11.33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1488" from="355.602997pt,11.336948pt" to="355.602997pt,11.33694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349</w:t>
      </w:r>
    </w:p>
    <w:p>
      <w:pPr>
        <w:tabs>
          <w:tab w:pos="620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990976" from="281.074005pt,11.336948pt" to="281.074005pt,11.33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90464" from="355.112pt,11.336948pt" to="355.112pt,11.33694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Anastacia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Mutheu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Benjamin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Lakeli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Benjamin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223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10944" from="51.847pt,11.336948pt" to="51.847pt,11.33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89440" from="355.602997pt,11.336948pt" to="355.602997pt,11.33694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11968" from="51.847pt,11.336933pt" to="51.847pt,11.336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88416" from="355.602997pt,11.336933pt" to="355.602997pt,11.33693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347</w:t>
      </w:r>
    </w:p>
    <w:p>
      <w:pPr>
        <w:tabs>
          <w:tab w:pos="6601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987904" from="130.535004pt,11.336933pt" to="130.535004pt,11.336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87392" from="355.60199pt,11.336933pt" to="355.60199pt,11.336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86880" from="97.056pt,25.336933pt" to="97.056pt,25.336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86368" from="355.602997pt,25.336933pt" to="355.602997pt,25.33693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Andrews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Partington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99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Angu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Attah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331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15040" from="51.847pt,8.779316pt" to="51.847pt,8.77931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85344" from="355.602997pt,8.779316pt" to="355.602997pt,8.77931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332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984832" from="326.123993pt,11.336933pt" to="326.123993pt,11.336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84320" from="355.602997pt,11.336933pt" to="355.602997pt,11.33693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Ann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Kathanga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Mohamed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Mujahid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t/a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C-Line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Company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154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17088" from="51.847pt,11.336933pt" to="51.847pt,11.336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83296" from="355.602997pt,11.336933pt" to="355.602997pt,11.33693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240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982784" from="112.405998pt,11.336933pt" to="112.405998pt,11.336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82272" from="355.602997pt,11.336933pt" to="355.602997pt,11.33693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Atemo v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Imujaro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202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19136" from="51.847pt,11.336933pt" to="51.847pt,11.336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81248" from="355.602997pt,11.336933pt" to="355.602997pt,11.33693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20160" from="51.847pt,11.336933pt" to="51.847pt,11.336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80224" from="355.602997pt,11.336933pt" to="355.602997pt,11.33693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331</w:t>
      </w:r>
    </w:p>
    <w:p>
      <w:pPr>
        <w:tabs>
          <w:tab w:pos="6601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979712" from="146.014999pt,11.336941pt" to="146.014999pt,11.3369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79200" from="355.60199pt,11.336941pt" to="355.60199pt,11.3369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78688" from="109.655998pt,25.336941pt" to="109.655998pt,25.3369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78176" from="355.602997pt,25.336941pt" to="355.602997pt,25.33694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Attenborough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Solomon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265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Atter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Atkinson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52</w:t>
      </w:r>
    </w:p>
    <w:p>
      <w:pPr>
        <w:pStyle w:val="Heading4"/>
        <w:spacing w:before="134"/>
      </w:pPr>
      <w:r>
        <w:rPr>
          <w:color w:val="231F20"/>
          <w:w w:val="104"/>
        </w:rPr>
        <w:t>B</w:t>
      </w:r>
    </w:p>
    <w:p>
      <w:pPr>
        <w:tabs>
          <w:tab w:pos="6215" w:val="left" w:leader="none"/>
          <w:tab w:pos="6479" w:val="left" w:leader="none"/>
        </w:tabs>
        <w:spacing w:before="159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977664" from="127.435997pt,16.786940pt" to="127.435997pt,16.78694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77152" from="355.602997pt,16.786940pt" to="355.602997pt,16.786940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Banks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Good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fellow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46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24256" from="51.847pt,11.336939pt" to="51.847pt,11.336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76128" from="355.602997pt,11.336939pt" to="355.602997pt,11.33693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49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975616" from="126.574997pt,11.336939pt" to="126.574997pt,11.336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75104" from="355.60199pt,11.336939pt" to="355.60199pt,11.336939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Barrington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Tristam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261</w:t>
      </w:r>
    </w:p>
    <w:p>
      <w:pPr>
        <w:spacing w:after="0"/>
        <w:jc w:val="right"/>
        <w:rPr>
          <w:sz w:val="20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xxiv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84" w:space="2366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318" w:val="left" w:leader="none"/>
        </w:tabs>
        <w:spacing w:line="292" w:lineRule="auto" w:before="0"/>
        <w:ind w:left="103" w:right="722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974592" from="87.072998pt,8.835526pt" to="87.072998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74080" from="341.429993pt,8.835526pt" to="341.429993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73568" from="137.781998pt,22.835527pt" to="137.781998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73056" from="341.428986pt,22.835527pt" to="341.428986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72544" from="166.850998pt,36.835526pt" to="166.850998pt,3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72032" from="341.428986pt,36.835526pt" to="341.428986pt,36.83552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Barry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Bultin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52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Battan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Singh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Armirchand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46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Benjawa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Jembe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Priscilla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Nyondo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10</w:t>
      </w:r>
    </w:p>
    <w:p>
      <w:pPr>
        <w:tabs>
          <w:tab w:pos="6318" w:val="left" w:leader="none"/>
          <w:tab w:pos="6583" w:val="left" w:leader="none"/>
        </w:tabs>
        <w:spacing w:line="228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229376" from="37.673pt,8.749101pt" to="37.673pt,8.74910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71008" from="341.428986pt,8.749101pt" to="341.428986pt,8.74910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348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970496" from="105.042pt,11.335923pt" to="105.042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9984" from="341.428986pt,11.335923pt" to="341.428986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9472" from="140.602005pt,25.335924pt" to="140.602005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8960" from="341.428986pt,25.335924pt" to="341.428986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8448" from="140.621994pt,39.335922pt" to="140.621994pt,39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7936" from="341.428986pt,39.335922pt" to="341.428986pt,39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7424" from="80.623001pt,53.335922pt" to="80.623001pt,53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6912" from="341.429993pt,53.335922pt" to="341.429993pt,53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6400" from="114.321999pt,67.335922pt" to="114.321999pt,67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5888" from="341.428986pt,67.335922pt" to="341.428986pt,67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5376" from="85.583pt,81.335922pt" to="85.583pt,81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4864" from="341.428986pt,81.335922pt" to="341.428986pt,81.33592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Bennett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Marshall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96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Bessan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Kaur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Rattan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Singh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Bhang Bhari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Mehdi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Khan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272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Birks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Birks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70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Bothamley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Sherson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79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Boyes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Cook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95</w:t>
      </w:r>
    </w:p>
    <w:p>
      <w:pPr>
        <w:tabs>
          <w:tab w:pos="6318" w:val="left" w:leader="none"/>
          <w:tab w:pos="6583" w:val="left" w:leader="none"/>
        </w:tabs>
        <w:spacing w:line="227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236544" from="37.673pt,8.663072pt" to="37.673pt,8.66307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3840" from="341.428986pt,8.663072pt" to="341.428986pt,8.66307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272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963328" from="95.083pt,11.335923pt" to="95.08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2816" from="341.429993pt,11.335923pt" to="341.429993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Boyes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Gathure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272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38592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179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276</w:t>
      </w:r>
    </w:p>
    <w:p>
      <w:pPr>
        <w:tabs>
          <w:tab w:pos="6333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961280" from="88.442001pt,11.335923pt" to="88.442001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0768" from="342.184998pt,11.335923pt" to="342.184998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60256" from="110.672997pt,25.335924pt" to="110.672997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9744" from="342.186005pt,25.335924pt" to="342.186005pt,25.33592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Brice</w:t>
      </w:r>
      <w:r>
        <w:rPr>
          <w:color w:val="231F20"/>
          <w:spacing w:val="29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Wilson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252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Broughton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Knight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46</w:t>
      </w:r>
    </w:p>
    <w:p>
      <w:pPr>
        <w:tabs>
          <w:tab w:pos="6318" w:val="left" w:leader="none"/>
        </w:tabs>
        <w:spacing w:line="229" w:lineRule="exact" w:before="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241664" from="37.673pt,8.778306pt" to="37.673pt,8.77830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8720" from="341.428986pt,8.778306pt" to="341.428986pt,8.77830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48</w:t>
      </w:r>
    </w:p>
    <w:p>
      <w:pPr>
        <w:tabs>
          <w:tab w:pos="6333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958208" from="96.733002pt,11.335923pt" to="96.733002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7696" from="342.184998pt,11.335923pt" to="342.184998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7184" from="98.292999pt,25.335924pt" to="98.292999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6672" from="342.186005pt,25.335924pt" to="342.186005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6160" from="86.563004pt,39.335922pt" to="86.563004pt,39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5648" from="342.186005pt,39.335922pt" to="342.186005pt,39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5136" from="101.891998pt,53.335922pt" to="101.891998pt,53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4624" from="342.184998pt,53.335922pt" to="342.184998pt,53.33592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Brown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Burdett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87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Brown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Skirrow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63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Brunt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Brunt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72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Burns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Campbell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148</w:t>
      </w:r>
    </w:p>
    <w:p>
      <w:pPr>
        <w:pStyle w:val="BodyText"/>
      </w:pPr>
    </w:p>
    <w:p>
      <w:pPr>
        <w:pStyle w:val="Heading4"/>
        <w:ind w:left="0" w:right="321"/>
      </w:pPr>
      <w:r>
        <w:rPr>
          <w:color w:val="231F20"/>
          <w:w w:val="102"/>
        </w:rPr>
        <w:t>C</w:t>
      </w:r>
    </w:p>
    <w:p>
      <w:pPr>
        <w:tabs>
          <w:tab w:pos="6230" w:val="left" w:leader="none"/>
          <w:tab w:pos="6479" w:val="left" w:leader="none"/>
        </w:tabs>
        <w:spacing w:before="159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954112" from="83.883003pt,16.786938pt" to="83.883003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3600" from="342.184998pt,16.786938pt" to="342.184998pt,16.78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Cain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Moon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47808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2576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42</w:t>
      </w:r>
    </w:p>
    <w:p>
      <w:pPr>
        <w:tabs>
          <w:tab w:pos="6333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952064" from="245.970993pt,11.336938pt" to="245.97099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1552" from="342.184998pt,11.336938pt" to="342.184998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1040" from="236.901001pt,25.336937pt" to="236.901001pt,25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0528" from="342.184998pt,25.336937pt" to="342.184998pt,25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50016" from="212.401001pt,39.336937pt" to="212.401001pt,3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49504" from="342.184998pt,39.336937pt" to="342.184998pt,3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48992" from="99.781998pt,53.336937pt" to="99.781998pt,53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48480" from="342.184998pt,53.336937pt" to="342.184998pt,53.336937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Carmella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Wathugu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Karigaca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Mary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Nyokabi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Karigaca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178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Charan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Singh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Chadha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Ann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Mmohindra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Singh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13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Charles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Murithi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Kungu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Anne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Njoki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Njenga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271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Cheese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Lovejoy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70</w:t>
      </w:r>
    </w:p>
    <w:p>
      <w:pPr>
        <w:tabs>
          <w:tab w:pos="5984" w:val="left" w:leader="none"/>
          <w:tab w:pos="6249" w:val="left" w:leader="none"/>
        </w:tabs>
        <w:spacing w:line="228" w:lineRule="exact" w:before="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52928" from="37.673pt,8.721704pt" to="37.673pt,8.72170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47456" from="341.428986pt,8.721704pt" to="341.428986pt,8.72170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72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946944" from="99.531998pt,11.336938pt" to="99.531998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46432" from="342.184998pt,11.336938pt" to="342.184998pt,11.33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Chelang’a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Juma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54976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45408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56000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44384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57024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43360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58048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42336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336</w:t>
      </w:r>
    </w:p>
    <w:p>
      <w:pPr>
        <w:spacing w:after="0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of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Cases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xxv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75"/>
            <w:col w:w="1456" w:space="2253"/>
            <w:col w:w="82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601" w:val="left" w:leader="none"/>
          <w:tab w:pos="6866" w:val="left" w:leader="none"/>
        </w:tabs>
        <w:spacing w:before="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259072" from="51.847pt,8.835649pt" to="51.847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41312" from="355.602997pt,8.835649pt" to="355.602997pt,8.8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352</w:t>
      </w:r>
    </w:p>
    <w:p>
      <w:pPr>
        <w:tabs>
          <w:tab w:pos="6616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940800" from="240.544006pt,11.335649pt" to="240.544006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40288" from="356.359009pt,11.335649pt" to="356.359009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9776" from="269.873993pt,25.335649pt" to="269.873993pt,25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9264" from="356.359009pt,25.335649pt" to="356.359009pt,25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8752" from="105.276001pt,39.335648pt" to="105.276001pt,39.3356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8240" from="356.359009pt,39.335648pt" to="356.359009pt,39.3356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7728" from="332.28299pt,53.335648pt" to="332.28299pt,53.3356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7216" from="356.359009pt,53.335648pt" to="356.359009pt,53.3356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6704" from="235.253006pt,67.335648pt" to="235.253006pt,67.3356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6192" from="356.358002pt,67.335648pt" to="356.358002pt,67.33564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Chichester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Diocesan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Board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Finance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Simpson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85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Christopher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Nderi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Githambo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Samuel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Muthui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Munene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204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Cleare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Cleare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46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Cleophas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Simiyu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Maurice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Barasa</w:t>
      </w:r>
      <w:r>
        <w:rPr>
          <w:color w:val="231F20"/>
          <w:spacing w:val="-12"/>
          <w:w w:val="95"/>
          <w:sz w:val="20"/>
        </w:rPr>
        <w:t> </w:t>
      </w:r>
      <w:r>
        <w:rPr>
          <w:color w:val="231F20"/>
          <w:w w:val="95"/>
          <w:sz w:val="20"/>
        </w:rPr>
        <w:t>Watambamala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others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23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Coast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Bus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Services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Limited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Samuel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Mbuvi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Lai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153</w:t>
      </w:r>
    </w:p>
    <w:p>
      <w:pPr>
        <w:tabs>
          <w:tab w:pos="6601" w:val="left" w:leader="none"/>
          <w:tab w:pos="6866" w:val="left" w:leader="none"/>
        </w:tabs>
        <w:spacing w:line="227" w:lineRule="exact" w:before="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265216" from="51.847pt,8.691606pt" to="51.847pt,8.69160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5168" from="355.602997pt,8.691606pt" to="355.602997pt,8.69160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238</w:t>
      </w:r>
    </w:p>
    <w:p>
      <w:pPr>
        <w:tabs>
          <w:tab w:pos="6616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934656" from="92.755997pt,11.335923pt" to="92.75599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4144" from="356.359009pt,11.335923pt" to="356.359009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3632" from="111.404999pt,25.335924pt" to="111.404999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3120" from="356.358002pt,25.335924pt" to="356.358002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2608" from="245.994003pt,39.335922pt" to="245.994003pt,39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2096" from="356.358002pt,39.335922pt" to="356.358002pt,39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1584" from="280.363007pt,53.335922pt" to="280.363007pt,53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1072" from="356.358002pt,53.335922pt" to="356.358002pt,53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0560" from="115.847pt,67.335922pt" to="115.847pt,67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30048" from="356.359009pt,67.335922pt" to="356.359009pt,67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9536" from="114.445999pt,81.335922pt" to="114.445999pt,81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9024" from="356.359009pt,81.335922pt" to="356.359009pt,81.33592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Cole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Cole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347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Collins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Elstone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54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1"/>
          <w:sz w:val="20"/>
        </w:rPr>
        <w:t>Commissioner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of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Income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Tax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Ramesh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K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Menon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168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Commissioner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Stamp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Duties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(Queensland)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Livingstone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258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Cooper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Bockett </w:t>
      </w:r>
      <w:r>
        <w:rPr>
          <w:color w:val="231F20"/>
          <w:spacing w:val="-21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75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Cowper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Mantel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83</w:t>
      </w:r>
    </w:p>
    <w:p>
      <w:pPr>
        <w:pStyle w:val="BodyText"/>
        <w:spacing w:before="10"/>
        <w:rPr>
          <w:sz w:val="21"/>
        </w:rPr>
      </w:pPr>
    </w:p>
    <w:p>
      <w:pPr>
        <w:pStyle w:val="Heading4"/>
      </w:pPr>
      <w:r>
        <w:rPr>
          <w:color w:val="231F20"/>
          <w:w w:val="113"/>
        </w:rPr>
        <w:t>D</w:t>
      </w:r>
    </w:p>
    <w:p>
      <w:pPr>
        <w:tabs>
          <w:tab w:pos="6616" w:val="left" w:leader="none"/>
          <w:tab w:pos="6866" w:val="left" w:leader="none"/>
        </w:tabs>
        <w:spacing w:line="292" w:lineRule="auto" w:before="159"/>
        <w:ind w:left="386" w:right="340" w:hanging="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928512" from="216.613998pt,16.786938pt" to="216.613998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8000" from="356.358002pt,16.786938pt" to="356.358002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7488" from="120.045998pt,30.786938pt" to="120.045998pt,30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6976" from="356.359009pt,30.786938pt" to="356.359009pt,30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6464" from="136.095001pt,44.786938pt" to="136.095001pt,44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5952" from="356.358002pt,44.786938pt" to="356.358002pt,44.78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D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D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Doshi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Abdulhussein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Hassanali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Jivanji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183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Daintree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Butcher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64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Daniel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Public</w:t>
      </w:r>
      <w:r>
        <w:rPr>
          <w:color w:val="231F20"/>
          <w:spacing w:val="-12"/>
          <w:w w:val="95"/>
          <w:sz w:val="20"/>
        </w:rPr>
        <w:t> </w:t>
      </w:r>
      <w:r>
        <w:rPr>
          <w:color w:val="231F20"/>
          <w:w w:val="95"/>
          <w:sz w:val="20"/>
        </w:rPr>
        <w:t>Trustee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185</w:t>
      </w:r>
    </w:p>
    <w:p>
      <w:pPr>
        <w:tabs>
          <w:tab w:pos="6601" w:val="left" w:leader="none"/>
          <w:tab w:pos="6866" w:val="left" w:leader="none"/>
        </w:tabs>
        <w:spacing w:line="228" w:lineRule="exact" w:before="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275456" from="51.847pt,8.750512pt" to="51.847pt,8.75051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4928" from="355.602997pt,8.750512pt" to="355.602997pt,8.75051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270</w:t>
      </w:r>
    </w:p>
    <w:p>
      <w:pPr>
        <w:tabs>
          <w:tab w:pos="6601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924416" from="95.356003pt,11.336938pt" to="95.35600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3904" from="356.358002pt,11.336938pt" to="356.358002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3392" from="148.475006pt,25.336937pt" to="148.475006pt,25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2880" from="356.358002pt,25.336937pt" to="356.358002pt,25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2368" from="134.975006pt,39.336937pt" to="134.975006pt,3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1856" from="356.358002pt,39.336937pt" to="356.358002pt,3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1344" from="110.935997pt,53.336937pt" to="110.935997pt,53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0832" from="356.359009pt,53.336937pt" to="356.359009pt,53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20320" from="97.666pt,67.336937pt" to="97.666pt,67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9808" from="355.602997pt,67.336937pt" to="355.602997pt,67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9296" from="109.556pt,81.336937pt" to="109.556pt,81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8784" from="355.602997pt,81.336937pt" to="355.602997pt,81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8272" from="253.134003pt,95.336937pt" to="253.134003pt,95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7760" from="355.602997pt,95.336937pt" to="355.602997pt,95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7248" from="112.435997pt,109.336937pt" to="112.435997pt,10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6736" from="355.602997pt,109.336937pt" to="355.602997pt,10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6224" from="108.496002pt,123.336937pt" to="108.496002pt,123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5712" from="355.602997pt,123.336937pt" to="355.602997pt,123.336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Dew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Clark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2"/>
          <w:sz w:val="20"/>
          <w:u w:val="dotted" w:color="231F20"/>
        </w:rPr>
        <w:t> </w:t>
      </w:r>
      <w:r>
        <w:rPr>
          <w:color w:val="231F20"/>
          <w:sz w:val="20"/>
        </w:rPr>
        <w:tab/>
        <w:t>48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Dixon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Treasury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Solicitor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  <w:t>74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Doe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D.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Perkes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Perkes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2"/>
          <w:sz w:val="20"/>
          <w:u w:val="dotted" w:color="231F20"/>
        </w:rPr>
        <w:t> </w:t>
      </w:r>
      <w:r>
        <w:rPr>
          <w:color w:val="231F20"/>
          <w:sz w:val="20"/>
        </w:rPr>
        <w:tab/>
        <w:t>71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Dowse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Gorton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249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w w:val="95"/>
          <w:sz w:val="20"/>
        </w:rPr>
        <w:t>Drant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Vause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82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Dufﬁeld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Elwes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42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Duncan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Gachiani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Ngare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Joseck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Gatangi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327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Durrant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Friend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82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1"/>
          <w:w w:val="95"/>
          <w:sz w:val="20"/>
        </w:rPr>
        <w:t>Dykes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v</w:t>
      </w:r>
      <w:r>
        <w:rPr>
          <w:color w:val="231F20"/>
          <w:spacing w:val="-17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Walford</w:t>
      </w:r>
      <w:r>
        <w:rPr>
          <w:color w:val="231F20"/>
          <w:spacing w:val="-1"/>
          <w:w w:val="95"/>
          <w:sz w:val="20"/>
          <w:u w:val="dotted" w:color="231F20"/>
        </w:rPr>
        <w:tab/>
      </w:r>
      <w:r>
        <w:rPr>
          <w:color w:val="231F20"/>
          <w:spacing w:val="-1"/>
          <w:w w:val="95"/>
          <w:sz w:val="20"/>
        </w:rPr>
        <w:tab/>
      </w:r>
      <w:r>
        <w:rPr>
          <w:color w:val="231F20"/>
          <w:spacing w:val="-2"/>
          <w:sz w:val="20"/>
        </w:rPr>
        <w:t>125</w:t>
      </w:r>
    </w:p>
    <w:p>
      <w:pPr>
        <w:pStyle w:val="BodyText"/>
        <w:spacing w:before="9"/>
        <w:rPr>
          <w:sz w:val="21"/>
        </w:rPr>
      </w:pPr>
    </w:p>
    <w:p>
      <w:pPr>
        <w:pStyle w:val="Heading4"/>
      </w:pPr>
      <w:r>
        <w:rPr>
          <w:color w:val="231F20"/>
          <w:w w:val="96"/>
        </w:rPr>
        <w:t>E</w:t>
      </w:r>
    </w:p>
    <w:p>
      <w:pPr>
        <w:tabs>
          <w:tab w:pos="6601" w:val="left" w:leader="none"/>
          <w:tab w:pos="6866" w:val="left" w:leader="none"/>
        </w:tabs>
        <w:spacing w:line="292" w:lineRule="auto" w:before="159"/>
        <w:ind w:left="386" w:right="340" w:hanging="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915200" from="104.865997pt,16.786936pt" to="104.865997pt,16.78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4688" from="355.602997pt,16.786936pt" to="355.602997pt,16.78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4176" from="106.096001pt,30.786936pt" to="106.096001pt,30.78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3664" from="355.602997pt,30.786936pt" to="355.602997pt,30.78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3152" from="242.794006pt,44.786938pt" to="242.794006pt,44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2640" from="355.60199pt,44.786938pt" to="355.60199pt,44.78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Edward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Jones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41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Edwards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6"/>
          <w:w w:val="95"/>
          <w:sz w:val="20"/>
        </w:rPr>
        <w:t> </w:t>
      </w:r>
      <w:r>
        <w:rPr>
          <w:color w:val="231F20"/>
          <w:w w:val="95"/>
          <w:sz w:val="20"/>
        </w:rPr>
        <w:t>Tuck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244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Elizabeth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Kamene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Ndolo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George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Matata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Ndolo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58</w:t>
      </w:r>
    </w:p>
    <w:p>
      <w:pPr>
        <w:tabs>
          <w:tab w:pos="6601" w:val="left" w:leader="none"/>
          <w:tab w:pos="6866" w:val="left" w:leader="none"/>
        </w:tabs>
        <w:spacing w:line="228" w:lineRule="exact" w:before="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288768" from="51.847pt,8.750511pt" to="51.847pt,8.75051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1616" from="355.602997pt,8.750511pt" to="355.602997pt,8.75051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219</w:t>
      </w:r>
    </w:p>
    <w:p>
      <w:pPr>
        <w:spacing w:after="0" w:line="228" w:lineRule="exact"/>
        <w:jc w:val="lef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xxvi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88" w:space="236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5984" w:val="left" w:leader="none"/>
          <w:tab w:pos="6249" w:val="left" w:leader="none"/>
        </w:tabs>
        <w:spacing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89792" from="37.673pt,8.835649pt" to="37.673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10592" from="341.428986pt,8.835649pt" to="341.428986pt,8.8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294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90816" from="37.673pt,11.335649pt" to="37.673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09568" from="341.428986pt,11.335649pt" to="341.428986pt,11.3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316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909056" from="249.830994pt,11.335649pt" to="249.830994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08544" from="341.428986pt,11.335649pt" to="341.428986pt,11.33564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Ernest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Kinyanjui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Kimani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Muiru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Gikanga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331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92864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07520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332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907008" from="121.983002pt,11.335923pt" to="121.983002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06496" from="341.429993pt,11.335923pt" to="341.429993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Mutio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Ikonyo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94912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0547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327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9593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0444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351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903936" from="235.421005pt,11.335923pt" to="235.421005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03424" from="341.428986pt,11.335923pt" to="341.428986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02912" from="176.270996pt,25.335924pt" to="176.270996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02400" from="341.428986pt,25.335924pt" to="341.428986pt,25.33592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Esther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Mbatha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Ngumbi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Mbithi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Muloli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269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23"/>
          <w:w w:val="95"/>
          <w:sz w:val="20"/>
        </w:rPr>
        <w:t> </w:t>
      </w:r>
      <w:r>
        <w:rPr>
          <w:color w:val="231F20"/>
          <w:w w:val="95"/>
          <w:sz w:val="20"/>
        </w:rPr>
        <w:t>Yusuf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Mohammed-deceased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217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299008" from="37.673pt,8.778306pt" to="37.673pt,8.77830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01376" from="341.428986pt,8.778306pt" to="341.428986pt,8.77830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00032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90035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232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899840" from="106.101997pt,11.335923pt" to="106.10199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9932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Ex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p.Lord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IIchester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73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  <w:ind w:left="0" w:right="321"/>
      </w:pPr>
      <w:r>
        <w:rPr>
          <w:color w:val="231F20"/>
          <w:w w:val="97"/>
        </w:rPr>
        <w:t>F</w:t>
      </w:r>
    </w:p>
    <w:p>
      <w:pPr>
        <w:tabs>
          <w:tab w:pos="6318" w:val="left" w:leader="none"/>
        </w:tabs>
        <w:spacing w:line="292" w:lineRule="auto" w:before="159"/>
        <w:ind w:left="103" w:right="624" w:hanging="1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898816" from="113.132004pt,16.786938pt" to="113.132004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98304" from="341.428986pt,16.786938pt" to="341.428986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97792" from="103.192001pt,30.786938pt" to="103.192001pt,30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97280" from="341.428986pt,30.786938pt" to="341.428986pt,30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96768" from="273.221008pt,44.786938pt" to="273.221008pt,44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96256" from="341.428986pt,44.786938pt" to="341.428986pt,44.78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Fletcher</w:t>
      </w:r>
      <w:r>
        <w:rPr>
          <w:color w:val="231F20"/>
          <w:spacing w:val="39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Ashburner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244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Fraankel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Sechele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346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Florence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Okutu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Nandwaa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John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Atemba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Kojwa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149</w:t>
      </w:r>
    </w:p>
    <w:p>
      <w:pPr>
        <w:tabs>
          <w:tab w:pos="6318" w:val="left" w:leader="none"/>
          <w:tab w:pos="6583" w:val="left" w:leader="none"/>
        </w:tabs>
        <w:spacing w:line="228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305152" from="37.673pt,8.750512pt" to="37.673pt,8.75051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95232" from="341.428986pt,8.750512pt" to="341.428986pt,8.75051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214</w:t>
      </w:r>
    </w:p>
    <w:p>
      <w:pPr>
        <w:tabs>
          <w:tab w:pos="6317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894720" from="87.961998pt,11.336938pt" to="87.961998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94208" from="341.428986pt,11.336938pt" to="341.428986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93696" from="283.460999pt,25.336937pt" to="283.460999pt,25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93184" from="341.429993pt,25.336937pt" to="341.429993pt,25.336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Foster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Foster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72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Francis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Kamau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Mbugua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James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Kinyanjui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Mbugua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135</w:t>
      </w:r>
    </w:p>
    <w:p>
      <w:pPr>
        <w:tabs>
          <w:tab w:pos="6318" w:val="left" w:leader="none"/>
          <w:tab w:pos="6583" w:val="left" w:leader="none"/>
        </w:tabs>
        <w:spacing w:line="229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308224" from="37.673pt,8.779321pt" to="37.673pt,8.7793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92160" from="341.428986pt,8.779321pt" to="341.428986pt,8.77932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157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09248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91136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10272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90112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271</w:t>
      </w:r>
    </w:p>
    <w:p>
      <w:pPr>
        <w:tabs>
          <w:tab w:pos="6215" w:val="left" w:leader="none"/>
          <w:tab w:pos="6479" w:val="left" w:leader="none"/>
        </w:tabs>
        <w:spacing w:before="51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889600" from="263.550995pt,11.386938pt" to="263.550995pt,11.3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89088" from="341.429993pt,11.386938pt" to="341.429993pt,11.38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Francis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Njoroge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Muigai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John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Njoroge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Muigai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12320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88064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350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887552" from="97.172997pt,11.336938pt" to="97.17299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87040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Fulton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Andrew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52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  <w:ind w:left="0" w:right="321"/>
      </w:pPr>
      <w:r>
        <w:rPr>
          <w:color w:val="231F20"/>
          <w:w w:val="100"/>
        </w:rPr>
        <w:t>G</w:t>
      </w:r>
    </w:p>
    <w:p>
      <w:pPr>
        <w:tabs>
          <w:tab w:pos="6318" w:val="left" w:leader="none"/>
          <w:tab w:pos="6583" w:val="left" w:leader="none"/>
        </w:tabs>
        <w:spacing w:line="292" w:lineRule="auto" w:before="159"/>
        <w:ind w:left="103" w:right="624" w:hanging="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886528" from="97.362999pt,16.786936pt" to="97.362999pt,16.78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86016" from="341.429993pt,16.786936pt" to="341.429993pt,16.78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85504" from="220.990997pt,30.786936pt" to="220.990997pt,30.78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84992" from="341.428986pt,30.786936pt" to="341.428986pt,30.78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84480" from="69.623001pt,44.786938pt" to="69.623001pt,44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83968" from="341.429993pt,44.786938pt" to="341.429993pt,44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83456" from="173.132004pt,58.786938pt" to="173.132004pt,58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82944" from="341.429993pt,58.786938pt" to="341.429993pt,58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82432" from="107.542999pt,72.786934pt" to="107.542999pt,72.786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81920" from="341.429993pt,72.786934pt" to="341.429993pt,72.78693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Gattward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Knee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67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George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Itotia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Ng’ang’a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Mary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Wanjiku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Kimaru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178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Gill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Gill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71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Gitau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thers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Wandai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others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269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Gituanja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Gituanja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330</w:t>
      </w:r>
    </w:p>
    <w:p>
      <w:pPr>
        <w:tabs>
          <w:tab w:pos="6318" w:val="left" w:leader="none"/>
          <w:tab w:pos="6583" w:val="left" w:leader="none"/>
        </w:tabs>
        <w:spacing w:line="227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319488" from="37.673pt,8.692894pt" to="37.673pt,8.69289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80896" from="341.428986pt,8.692894pt" to="341.428986pt,8.69289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333</w:t>
      </w:r>
    </w:p>
    <w:p>
      <w:pPr>
        <w:spacing w:after="0" w:line="227" w:lineRule="exact"/>
        <w:jc w:val="lef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of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Cases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xxvii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75"/>
            <w:col w:w="1456" w:space="2149"/>
            <w:col w:w="93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601" w:val="left" w:leader="none"/>
          <w:tab w:pos="6866" w:val="left" w:leader="none"/>
        </w:tabs>
        <w:spacing w:line="292" w:lineRule="auto" w:before="0"/>
        <w:ind w:left="386" w:right="340" w:hanging="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880384" from="127.254997pt,8.835526pt" to="127.254997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9872" from="355.60199pt,8.835526pt" to="355.60199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9360" from="85.026001pt,22.835527pt" to="85.026001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8848" from="355.602997pt,22.835527pt" to="355.602997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8336" from="230.944pt,36.835526pt" to="230.944pt,3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7824" from="355.60199pt,36.835526pt" to="355.60199pt,36.83552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Gorringe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Mahlsted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91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Grosvenor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265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Gurdial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Singh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Dhillon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Sham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Kaur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268</w:t>
      </w:r>
    </w:p>
    <w:p>
      <w:pPr>
        <w:tabs>
          <w:tab w:pos="6601" w:val="left" w:leader="none"/>
          <w:tab w:pos="6866" w:val="left" w:leader="none"/>
        </w:tabs>
        <w:spacing w:line="228" w:lineRule="exact" w:before="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323584" from="51.847pt,8.749101pt" to="51.847pt,8.74910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6800" from="355.602997pt,8.749101pt" to="355.602997pt,8.74910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271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</w:pPr>
      <w:r>
        <w:rPr>
          <w:color w:val="231F20"/>
          <w:w w:val="107"/>
        </w:rPr>
        <w:t>H</w:t>
      </w:r>
    </w:p>
    <w:p>
      <w:pPr>
        <w:tabs>
          <w:tab w:pos="6617" w:val="left" w:leader="none"/>
          <w:tab w:pos="6866" w:val="left" w:leader="none"/>
        </w:tabs>
        <w:spacing w:line="292" w:lineRule="auto" w:before="159"/>
        <w:ind w:left="386" w:right="340" w:hanging="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876288" from="140.455994pt,16.786938pt" to="140.455994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5776" from="356.359009pt,16.786938pt" to="356.359009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5264" from="216.654999pt,30.786938pt" to="216.654999pt,30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4752" from="356.359009pt,30.786938pt" to="356.359009pt,30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4240" from="87.556pt,44.786938pt" to="87.556pt,44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3728" from="356.359009pt,44.786938pt" to="356.359009pt,44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3216" from="110.106003pt,58.786938pt" to="110.106003pt,58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2704" from="356.358002pt,58.786938pt" to="356.358002pt,58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2192" from="107.195pt,72.786942pt" to="107.195pt,72.7869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1680" from="356.358002pt,72.786942pt" to="356.358002pt,72.7869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Hadkinson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Hadkinson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228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Halimabhai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Abdarahim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Haji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Ismail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Nathu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349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Hall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Hall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55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Hancox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Abbey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80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Harvell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Foster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72</w:t>
      </w:r>
    </w:p>
    <w:p>
      <w:pPr>
        <w:tabs>
          <w:tab w:pos="5984" w:val="left" w:leader="none"/>
          <w:tab w:pos="6249" w:val="left" w:leader="none"/>
        </w:tabs>
        <w:spacing w:line="227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29728" from="51.847pt,8.692895pt" to="51.847pt,8.69289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70656" from="355.602997pt,8.692895pt" to="355.602997pt,8.69289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265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870144" from="115.847pt,11.336938pt" to="115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9632" from="356.359009pt,11.336938pt" to="356.359009pt,11.33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Harwood v Baker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46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31776" from="51.847pt,11.336938pt" to="51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8608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47</w:t>
      </w:r>
    </w:p>
    <w:p>
      <w:pPr>
        <w:tabs>
          <w:tab w:pos="6616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868096" from="123.865997pt,11.336938pt" to="123.86599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7584" from="356.359009pt,11.336938pt" to="356.359009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7072" from="102.956001pt,25.336937pt" to="102.956001pt,25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6560" from="356.358002pt,25.336937pt" to="356.358002pt,25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6048" from="112.416pt,39.336937pt" to="112.416pt,3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5536" from="356.359009pt,39.336937pt" to="356.359009pt,3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5024" from="110.676003pt,53.336937pt" to="110.676003pt,53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4512" from="356.359009pt,53.336937pt" to="356.359009pt,53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4000" from="210.613998pt,67.336937pt" to="210.613998pt,67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3488" from="356.358002pt,67.336937pt" to="356.358002pt,67.336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Hepburn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Skirving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97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Hobs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Knight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70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Hodson v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Barnes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61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Holder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Holder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277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Hortensiah</w:t>
      </w:r>
      <w:r>
        <w:rPr>
          <w:color w:val="231F20"/>
          <w:spacing w:val="-12"/>
          <w:w w:val="95"/>
          <w:sz w:val="20"/>
        </w:rPr>
        <w:t> </w:t>
      </w:r>
      <w:r>
        <w:rPr>
          <w:color w:val="231F20"/>
          <w:w w:val="95"/>
          <w:sz w:val="20"/>
        </w:rPr>
        <w:t>Wanjiku</w:t>
      </w:r>
      <w:r>
        <w:rPr>
          <w:color w:val="231F20"/>
          <w:spacing w:val="-23"/>
          <w:w w:val="95"/>
          <w:sz w:val="20"/>
        </w:rPr>
        <w:t> </w:t>
      </w:r>
      <w:r>
        <w:rPr>
          <w:color w:val="231F20"/>
          <w:w w:val="95"/>
          <w:sz w:val="20"/>
        </w:rPr>
        <w:t>Yawe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Public</w:t>
      </w:r>
      <w:r>
        <w:rPr>
          <w:color w:val="231F20"/>
          <w:spacing w:val="-12"/>
          <w:w w:val="95"/>
          <w:sz w:val="20"/>
        </w:rPr>
        <w:t> </w:t>
      </w:r>
      <w:r>
        <w:rPr>
          <w:color w:val="231F20"/>
          <w:w w:val="95"/>
          <w:sz w:val="20"/>
        </w:rPr>
        <w:t>Trustee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204</w:t>
      </w:r>
    </w:p>
    <w:p>
      <w:pPr>
        <w:tabs>
          <w:tab w:pos="6601" w:val="left" w:leader="none"/>
          <w:tab w:pos="6866" w:val="left" w:leader="none"/>
        </w:tabs>
        <w:spacing w:line="227" w:lineRule="exact" w:before="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337920" from="51.847pt,8.692895pt" to="51.847pt,8.69289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2464" from="355.602997pt,8.692895pt" to="355.602997pt,8.69289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300</w:t>
      </w:r>
    </w:p>
    <w:p>
      <w:pPr>
        <w:pStyle w:val="BodyText"/>
        <w:spacing w:before="7"/>
        <w:rPr>
          <w:sz w:val="26"/>
        </w:rPr>
      </w:pPr>
    </w:p>
    <w:p>
      <w:pPr>
        <w:pStyle w:val="Heading4"/>
      </w:pPr>
      <w:r>
        <w:rPr>
          <w:color w:val="231F20"/>
          <w:w w:val="93"/>
        </w:rPr>
        <w:t>I</w:t>
      </w:r>
    </w:p>
    <w:p>
      <w:pPr>
        <w:tabs>
          <w:tab w:pos="6616" w:val="left" w:leader="none"/>
          <w:tab w:pos="6866" w:val="left" w:leader="none"/>
        </w:tabs>
        <w:spacing w:line="292" w:lineRule="auto" w:before="159"/>
        <w:ind w:left="386" w:right="340" w:hanging="1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861952" from="299.424011pt,16.786936pt" to="299.424011pt,16.78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1440" from="356.358002pt,16.786936pt" to="356.358002pt,16.78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0928" from="172.264008pt,30.786936pt" to="172.264008pt,30.78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60416" from="356.358002pt,30.786936pt" to="356.358002pt,30.786936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John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Muthama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Kiarie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Apolonia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Wanjiku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Kiarie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228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Gitau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196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40992" from="51.847pt,8.77932pt" to="51.847pt,8.779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59392" from="355.602997pt,8.77932pt" to="355.602997pt,8.7793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216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858880" from="136.865005pt,11.336937pt" to="136.865005pt,11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58368" from="356.358002pt,11.336937pt" to="356.358002pt,11.336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Karanja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227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43040" from="51.847pt,11.336937pt" to="51.847pt,11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57344" from="355.602997pt,11.336937pt" to="355.602997pt,11.33693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272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856832" from="136.044998pt,11.336937pt" to="136.044998pt,11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56320" from="356.358002pt,11.336937pt" to="356.358002pt,11.336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Kittany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301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45088" from="51.847pt,11.336937pt" to="51.847pt,11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55296" from="355.602997pt,11.336937pt" to="355.602997pt,11.33693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46112" from="51.847pt,11.336937pt" to="51.847pt,11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54272" from="355.602997pt,11.336937pt" to="355.602997pt,11.33693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312</w:t>
      </w:r>
    </w:p>
    <w:p>
      <w:pPr>
        <w:tabs>
          <w:tab w:pos="6617" w:val="left" w:leader="none"/>
        </w:tabs>
        <w:spacing w:line="292" w:lineRule="auto" w:before="50"/>
        <w:ind w:left="386" w:right="34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853760" from="143.024994pt,11.336937pt" to="143.024994pt,11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53248" from="356.358002pt,11.336937pt" to="356.358002pt,11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52736" from="138.244995pt,25.336937pt" to="138.244995pt,25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52224" from="356.358002pt,25.336937pt" to="356.358002pt,25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51712" from="132.585007pt,39.336937pt" to="132.585007pt,3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51200" from="356.358002pt,39.336937pt" to="356.358002pt,39.336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Mangece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200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Murimi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213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Ngugi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195</w:t>
      </w:r>
    </w:p>
    <w:p>
      <w:pPr>
        <w:tabs>
          <w:tab w:pos="6601" w:val="left" w:leader="none"/>
        </w:tabs>
        <w:spacing w:line="228" w:lineRule="exact" w:before="0"/>
        <w:ind w:left="617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350208" from="51.847pt,8.750511pt" to="51.847pt,8.75051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50176" from="355.602997pt,8.750511pt" to="355.602997pt,8.75051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216</w:t>
      </w:r>
    </w:p>
    <w:p>
      <w:pPr>
        <w:spacing w:after="0" w:line="228" w:lineRule="exact"/>
        <w:jc w:val="both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xxviii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592" w:space="2258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333" w:val="left" w:leader="none"/>
          <w:tab w:pos="6583" w:val="left" w:leader="none"/>
        </w:tabs>
        <w:spacing w:line="292" w:lineRule="auto" w:before="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849664" from="173.951996pt,8.835526pt" to="173.951996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9152" from="342.186005pt,8.835526pt" to="342.186005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8640" from="126.542pt,22.835527pt" to="126.542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8128" from="342.184998pt,22.835527pt" to="342.184998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7616" from="138.871994pt,36.835526pt" to="138.871994pt,3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7104" from="342.184998pt,36.835526pt" to="342.184998pt,3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6592" from="112.802002pt,50.835526pt" to="112.802002pt,5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6080" from="342.184998pt,50.835526pt" to="342.184998pt,5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5568" from="210.050995pt,64.835526pt" to="210.050995pt,6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5056" from="342.186005pt,64.835526pt" to="342.186005pt,6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4544" from="119.991997pt,78.835526pt" to="119.991997pt,7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4032" from="342.184998pt,78.835526pt" to="342.184998pt,7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3520" from="215.360992pt,92.835526pt" to="215.360992pt,9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3008" from="342.186005pt,92.835526pt" to="342.186005pt,9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2496" from="184.841003pt,106.835526pt" to="184.841003pt,10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1984" from="342.184998pt,106.835526pt" to="342.184998pt,10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1472" from="111.232002pt,120.835526pt" to="111.232002pt,12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0960" from="342.184998pt,120.835526pt" to="342.184998pt,12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40448" from="185.720993pt,134.835526pt" to="185.720993pt,13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39936" from="342.184998pt,134.835526pt" to="342.184998pt,13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39424" from="200.811005pt,148.835526pt" to="200.811005pt,14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38912" from="342.184998pt,148.835526pt" to="342.184998pt,148.835526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Marquordt, deceased, ex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parte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253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 the Case of Benjamin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63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Ada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Stanley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67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Bean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62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Benjamin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Gicheha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172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Bravda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65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Cecil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Henry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Ethelwood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Miller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310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Ezekiel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Mulanda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Masai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212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Finn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61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Kahawa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Sukari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Limited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156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Kinungi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Kimani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212</w:t>
      </w:r>
    </w:p>
    <w:p>
      <w:pPr>
        <w:tabs>
          <w:tab w:pos="5984" w:val="left" w:leader="none"/>
          <w:tab w:pos="6249" w:val="left" w:leader="none"/>
        </w:tabs>
        <w:spacing w:line="224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62496" from="37.673pt,8.518632pt" to="37.673pt,8.5186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37888" from="341.428986pt,8.518632pt" to="341.428986pt,8.51863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218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837376" from="220.041pt,11.335923pt" to="220.041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36864" from="342.186005pt,11.335923pt" to="342.186005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Lydia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Karuru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Ahmed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213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64544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35840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65568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34816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285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834304" from="162.791pt,11.335923pt" to="162.791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33792" from="342.184998pt,11.335923pt" to="342.184998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Naftali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6761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3276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162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68640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31744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69664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30720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70688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9696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352</w:t>
      </w:r>
    </w:p>
    <w:p>
      <w:pPr>
        <w:tabs>
          <w:tab w:pos="6318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829184" from="175.802002pt,11.335938pt" to="175.802002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8672" from="341.429993pt,11.335938pt" to="341.42999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8160" from="201.251007pt,25.335939pt" to="201.251007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7648" from="341.428986pt,25.335939pt" to="341.428986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7136" from="183.610992pt,39.335938pt" to="183.610992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6624" from="341.428986pt,39.335938pt" to="341.428986pt,39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Njoroge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191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Nzioka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Wambua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165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Peter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Minik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211</w:t>
      </w:r>
    </w:p>
    <w:p>
      <w:pPr>
        <w:tabs>
          <w:tab w:pos="6318" w:val="left" w:leader="none"/>
          <w:tab w:pos="6583" w:val="left" w:leader="none"/>
        </w:tabs>
        <w:spacing w:line="228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374784" from="37.673pt,8.749513pt" to="37.673pt,8.74951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5600" from="341.428986pt,8.749513pt" to="341.428986pt,8.74951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224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825088" from="186.220993pt,11.335938pt" to="186.22099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4576" from="341.428986pt,11.335938pt" to="341.428986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4064" from="163.880997pt,25.335939pt" to="163.880997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3552" from="341.428986pt,25.335939pt" to="341.428986pt,25.33593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Posner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(1953)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Page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557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57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Sheikh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Fazal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IIahi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272</w:t>
      </w:r>
    </w:p>
    <w:p>
      <w:pPr>
        <w:tabs>
          <w:tab w:pos="6318" w:val="left" w:leader="none"/>
          <w:tab w:pos="6583" w:val="left" w:leader="none"/>
        </w:tabs>
        <w:spacing w:line="229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377856" from="37.673pt,8.778321pt" to="37.673pt,8.7783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2528" from="341.428986pt,8.778321pt" to="341.428986pt,8.77832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275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822016" from="321.910004pt,11.335938pt" to="321.910004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1504" from="341.429993pt,11.335938pt" to="341.42999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0992" from="121.772003pt,25.335939pt" to="121.772003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20480" from="341.428986pt,25.335939pt" to="341.428986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9968" from="117.582001pt,39.335938pt" to="117.582001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9456" from="341.428986pt,39.335938pt" to="341.428986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8944" from="126.851997pt,53.335938pt" to="126.851997pt,53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8432" from="341.428986pt,53.335938pt" to="341.428986pt,53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7920" from="114.262001pt,67.335938pt" to="114.262001pt,67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7408" from="341.428986pt,67.335938pt" to="341.428986pt,67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6896" from="136.772003pt,81.335938pt" to="136.772003pt,8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6384" from="341.428986pt,81.335938pt" to="341.428986pt,8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5872" from="116.862pt,95.335938pt" to="116.862pt,95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5360" from="341.428986pt,95.335938pt" to="341.428986pt,95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4848" from="139.102005pt,109.335938pt" to="139.102005pt,10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4336" from="341.428986pt,109.335938pt" to="341.428986pt,109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Sheikh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Mohamed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bin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Ali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bin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Saad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El-Mandiry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spacing w:val="15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4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270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17"/>
          <w:w w:val="95"/>
          <w:sz w:val="20"/>
        </w:rPr>
        <w:t> </w:t>
      </w:r>
      <w:r>
        <w:rPr>
          <w:color w:val="231F20"/>
          <w:w w:val="95"/>
          <w:sz w:val="20"/>
        </w:rPr>
        <w:t>Wallace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50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Clark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61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Dobson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43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Hale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67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Heathcote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66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Hunt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54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Goods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Lady</w:t>
      </w:r>
      <w:r>
        <w:rPr>
          <w:color w:val="231F20"/>
          <w:spacing w:val="-12"/>
          <w:w w:val="95"/>
          <w:sz w:val="20"/>
        </w:rPr>
        <w:t> </w:t>
      </w:r>
      <w:r>
        <w:rPr>
          <w:color w:val="231F20"/>
          <w:w w:val="95"/>
          <w:sz w:val="20"/>
        </w:rPr>
        <w:t>Truro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66</w:t>
      </w:r>
    </w:p>
    <w:p>
      <w:pPr>
        <w:spacing w:after="0" w:line="292" w:lineRule="auto"/>
        <w:jc w:val="lef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of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Cases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xxix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75"/>
            <w:col w:w="1456" w:space="2199"/>
            <w:col w:w="88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601" w:val="left" w:leader="none"/>
        </w:tabs>
        <w:spacing w:line="292" w:lineRule="auto" w:before="0"/>
        <w:ind w:left="386" w:right="340" w:hanging="1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813824" from="132.494995pt,8.835526pt" to="132.494995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3312" from="355.60199pt,8.835526pt" to="355.60199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2800" from="133.054993pt,22.835527pt" to="133.054993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2288" from="355.60199pt,22.835527pt" to="355.60199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1776" from="142.285004pt,36.835526pt" to="142.285004pt,3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1264" from="355.60199pt,36.835526pt" to="355.60199pt,3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0752" from="151.886002pt,50.835526pt" to="151.886002pt,5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10240" from="355.602997pt,50.835526pt" to="355.602997pt,5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09728" from="245.524002pt,64.835526pt" to="245.524002pt,6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09216" from="355.602997pt,64.835526pt" to="355.602997pt,6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08704" from="254.753998pt,78.835526pt" to="254.753998pt,7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08192" from="355.602997pt,78.835526pt" to="355.602997pt,78.83552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Lewis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71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Smart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66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Sperling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65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In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Goods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of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Woodward</w:t>
      </w:r>
      <w:r>
        <w:rPr>
          <w:color w:val="231F20"/>
          <w:spacing w:val="-1"/>
          <w:sz w:val="20"/>
          <w:u w:val="dotted" w:color="231F20"/>
        </w:rPr>
        <w:tab/>
      </w:r>
      <w:r>
        <w:rPr>
          <w:color w:val="231F20"/>
          <w:sz w:val="20"/>
        </w:rPr>
        <w:t>71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George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Percy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Smithson,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Deceased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85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Habakuk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Ochieng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Adede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168</w:t>
      </w:r>
    </w:p>
    <w:p>
      <w:pPr>
        <w:tabs>
          <w:tab w:pos="5984" w:val="left" w:leader="none"/>
          <w:tab w:pos="6249" w:val="left" w:leader="none"/>
        </w:tabs>
        <w:spacing w:line="227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93216" from="51.847pt,8.662675pt" to="51.847pt,8.66267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07168" from="355.602997pt,8.662675pt" to="355.602997pt,8.66267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169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94240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06144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95264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05120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285</w:t>
      </w:r>
    </w:p>
    <w:p>
      <w:pPr>
        <w:tabs>
          <w:tab w:pos="6601" w:val="left" w:leader="none"/>
          <w:tab w:pos="6866" w:val="left" w:leader="none"/>
        </w:tabs>
        <w:spacing w:line="292" w:lineRule="auto" w:before="50"/>
        <w:ind w:left="386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804608" from="252.643997pt,11.335923pt" to="252.64399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04096" from="355.602997pt,11.335923pt" to="355.60299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03584" from="246.352997pt,25.335924pt" to="246.352997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03072" from="355.60199pt,25.335924pt" to="355.60199pt,25.33592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Manubhai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Kishabhai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Patel,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deceased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201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 Matter 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Peter Gicheru Kagotho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172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398336" from="51.847pt,8.778306pt" to="51.847pt,8.77830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02048" from="355.602997pt,8.778306pt" to="355.602997pt,8.77830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272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801536" from="250.664001pt,11.335923pt" to="250.664001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01024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 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Matter 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Philly Nyarangi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Otundo 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56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00384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800000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201</w:t>
      </w:r>
    </w:p>
    <w:p>
      <w:pPr>
        <w:spacing w:before="50"/>
        <w:ind w:left="386" w:right="0" w:firstLine="0"/>
        <w:jc w:val="both"/>
        <w:rPr>
          <w:sz w:val="20"/>
        </w:rPr>
      </w:pPr>
      <w:r>
        <w:rPr>
          <w:color w:val="231F20"/>
          <w:w w:val="95"/>
          <w:sz w:val="20"/>
        </w:rPr>
        <w:t>In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 Abdehusein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Ebrahimji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Nurbhai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alias</w:t>
      </w:r>
    </w:p>
    <w:p>
      <w:pPr>
        <w:tabs>
          <w:tab w:pos="6035" w:val="left" w:leader="none"/>
          <w:tab w:pos="629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99488" from="251.623993pt,11.335923pt" to="251.62399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98976" from="355.60199pt,11.335923pt" to="355.6019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Abdehusein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Ebrahimji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Nurbhai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Adamji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45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0243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9795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308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97440" from="260.95401pt,11.335923pt" to="260.95401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96928" from="355.60199pt,11.335923pt" to="355.6019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Aggrey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Makanga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Wamira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111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04480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95904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152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05504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94880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06528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93856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206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93344" from="302.912994pt,11.335938pt" to="302.912994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92832" from="355.60199pt,11.335938pt" to="355.60199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Amos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Kimondo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Ngotho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173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08576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91808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214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91296" from="246.604004pt,11.335938pt" to="246.604004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90784" from="355.60199pt,11.335938pt" to="355.60199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 Amos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Kiprono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Sirma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124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10624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89760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11648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88736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225</w:t>
      </w:r>
    </w:p>
    <w:p>
      <w:pPr>
        <w:tabs>
          <w:tab w:pos="6601" w:val="left" w:leader="none"/>
        </w:tabs>
        <w:spacing w:line="292" w:lineRule="auto" w:before="50"/>
        <w:ind w:left="386" w:right="34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788224" from="311.933014pt,11.335938pt" to="311.933014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87712" from="355.60199pt,11.335938pt" to="355.60199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87200" from="231.003998pt,25.335939pt" to="231.003998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86688" from="355.602997pt,25.335939pt" to="355.602997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86176" from="303.132996pt,39.335938pt" to="303.132996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85664" from="355.602997pt,39.335938pt" to="355.602997pt,39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Angeline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Anyango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Obanda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175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 Anjuri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112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Anthony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Gichigi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Wairire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243</w:t>
      </w:r>
    </w:p>
    <w:p>
      <w:pPr>
        <w:tabs>
          <w:tab w:pos="5984" w:val="left" w:leader="none"/>
          <w:tab w:pos="6249" w:val="left" w:leader="none"/>
        </w:tabs>
        <w:spacing w:line="228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15744" from="51.847pt,8.749513pt" to="51.847pt,8.74951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84640" from="355.602997pt,8.749513pt" to="355.602997pt,8.74951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259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16768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83616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285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83104" from="302.602997pt,11.335938pt" to="302.60299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82592" from="355.60199pt,11.335938pt" to="355.60199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Ashford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Njuguna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Nduni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295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18816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81568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310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81056" from="280.222992pt,11.335938pt" to="280.222992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80544" from="355.60199pt,11.335938pt" to="355.60199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Basen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Chepkwony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20864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79520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177</w:t>
      </w:r>
    </w:p>
    <w:p>
      <w:pPr>
        <w:spacing w:after="0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xxx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5984" w:val="left" w:leader="none"/>
          <w:tab w:pos="6249" w:val="left" w:leader="none"/>
        </w:tabs>
        <w:spacing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21888" from="37.673pt,8.835649pt" to="37.673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78496" from="341.428986pt,8.835649pt" to="341.428986pt,8.8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22912" from="37.673pt,11.335649pt" to="37.673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77472" from="341.428986pt,11.335649pt" to="341.428986pt,11.3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223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76960" from="225.281006pt,11.335649pt" to="225.281006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76448" from="341.429993pt,11.335649pt" to="341.429993pt,11.3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Beatrice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Amalemba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121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24960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75424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152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74912" from="293.519989pt,11.335923pt" to="293.519989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74400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Benjamin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Mugunyu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Kiyo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27008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73376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105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28032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7235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193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2905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7132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317</w:t>
      </w:r>
    </w:p>
    <w:p>
      <w:pPr>
        <w:tabs>
          <w:tab w:pos="6318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770816" from="260.5pt,11.335923pt" to="260.5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70304" from="341.428986pt,11.335923pt" to="341.428986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69792" from="263.42099pt,25.335924pt" to="263.42099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69280" from="342.186005pt,25.335924pt" to="342.186005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68768" from="318.869995pt,39.335922pt" to="318.869995pt,39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68256" from="342.186005pt,39.335922pt" to="342.186005pt,39.33592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Benjamin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Mutitu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125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Benjamin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Ngumba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Gachanja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307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Benson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Joseph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Omondi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Awinyo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spacing w:val="47"/>
          <w:sz w:val="20"/>
          <w:u w:val="dotted" w:color="231F20"/>
        </w:rPr>
        <w:t>    </w:t>
      </w:r>
      <w:r>
        <w:rPr>
          <w:color w:val="231F20"/>
          <w:spacing w:val="47"/>
          <w:sz w:val="20"/>
        </w:rPr>
        <w:t>   </w:t>
      </w:r>
      <w:r>
        <w:rPr>
          <w:color w:val="231F20"/>
          <w:spacing w:val="48"/>
          <w:sz w:val="20"/>
        </w:rPr>
        <w:t> </w:t>
      </w:r>
      <w:r>
        <w:rPr>
          <w:color w:val="231F20"/>
          <w:w w:val="95"/>
          <w:sz w:val="20"/>
        </w:rPr>
        <w:t>313</w:t>
      </w:r>
    </w:p>
    <w:p>
      <w:pPr>
        <w:tabs>
          <w:tab w:pos="5984" w:val="left" w:leader="none"/>
          <w:tab w:pos="6249" w:val="left" w:leader="none"/>
        </w:tabs>
        <w:spacing w:line="228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33152" from="37.673pt,8.749497pt" to="37.673pt,8.74949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67232" from="341.428986pt,8.749497pt" to="341.428986pt,8.74949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3417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6620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316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65696" from="294.709991pt,11.335923pt" to="294.709991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65184" from="342.186005pt,11.335923pt" to="342.186005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Benson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Kagunda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Ngururi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109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36224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64160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37248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63136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122</w:t>
      </w:r>
    </w:p>
    <w:p>
      <w:pPr>
        <w:tabs>
          <w:tab w:pos="6231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62624" from="304.549011pt,11.335923pt" to="304.549011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62112" from="342.184998pt,11.335923pt" to="342.184998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Benson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Ndirangu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Mathenge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3929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6108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106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40320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60064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108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41344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59040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206</w:t>
      </w:r>
    </w:p>
    <w:p>
      <w:pPr>
        <w:tabs>
          <w:tab w:pos="6333" w:val="left" w:leader="none"/>
          <w:tab w:pos="6583" w:val="left" w:leader="none"/>
        </w:tabs>
        <w:spacing w:line="292" w:lineRule="auto" w:before="50"/>
        <w:ind w:left="103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58528" from="280.279999pt,11.335938pt" to="280.279999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58016" from="342.184998pt,11.335938pt" to="342.184998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57504" from="290.989014pt,25.335939pt" to="290.989014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56992" from="342.184998pt,25.335939pt" to="342.184998pt,25.33593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Carey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Kihagi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Muriuki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pacing w:val="18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302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Charles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Muigai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Ndung’u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112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44416" from="37.673pt,8.778321pt" to="37.673pt,8.7783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55968" from="341.428986pt,8.778321pt" to="341.428986pt,8.77832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150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45440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54944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190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46464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53920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205</w:t>
      </w:r>
    </w:p>
    <w:p>
      <w:pPr>
        <w:tabs>
          <w:tab w:pos="6231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53408" from="301.540009pt,11.335938pt" to="301.540009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52896" from="342.186005pt,11.335938pt" to="342.186005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Charles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Odhiambo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Odiawo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48512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51872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258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49536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50848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270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50336" from="255.199997pt,11.335938pt" to="255.19999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49824" from="342.184998pt,11.335938pt" to="342.184998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 the Matter of the Estate of Chege Njuguna 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51584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48800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52608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47776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215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47264" from="209.673004pt,11.335938pt" to="209.673004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46752" from="342.184998pt,11.335938pt" to="342.184998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Chumo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Arusei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54656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45728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55680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44704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312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44192" from="282.979004pt,11.335938pt" to="282.979004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43680" from="342.184998pt,11.335938pt" to="342.184998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Clement Albert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Etyang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248</w:t>
      </w:r>
    </w:p>
    <w:p>
      <w:pPr>
        <w:spacing w:after="0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of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Cases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xxxi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75"/>
            <w:col w:w="1456" w:space="2199"/>
            <w:col w:w="88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601" w:val="left" w:leader="none"/>
          <w:tab w:pos="6866" w:val="left" w:leader="none"/>
        </w:tabs>
        <w:spacing w:before="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457728" from="51.847pt,8.835649pt" to="51.847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42656" from="355.602997pt,8.835649pt" to="355.602997pt,8.8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268</w:t>
      </w:r>
    </w:p>
    <w:p>
      <w:pPr>
        <w:tabs>
          <w:tab w:pos="6601" w:val="left" w:leader="none"/>
          <w:tab w:pos="6866" w:val="left" w:leader="none"/>
        </w:tabs>
        <w:spacing w:before="5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458752" from="51.847pt,11.335649pt" to="51.847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41632" from="355.602997pt,11.335649pt" to="355.602997pt,11.3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316</w:t>
      </w:r>
    </w:p>
    <w:p>
      <w:pPr>
        <w:tabs>
          <w:tab w:pos="6617" w:val="left" w:leader="none"/>
          <w:tab w:pos="6866" w:val="left" w:leader="none"/>
        </w:tabs>
        <w:spacing w:line="292" w:lineRule="auto" w:before="50"/>
        <w:ind w:left="566" w:right="340" w:hanging="18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741120" from="93.276001pt,25.335649pt" to="93.276001pt,25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40608" from="356.359009pt,25.335649pt" to="356.359009pt,25.33564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 the Matter of the Estate of David Kamethu alias Davud Maina Kinyanjui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331</w:t>
      </w:r>
    </w:p>
    <w:p>
      <w:pPr>
        <w:tabs>
          <w:tab w:pos="6616" w:val="left" w:leader="none"/>
          <w:tab w:pos="6866" w:val="left" w:leader="none"/>
        </w:tabs>
        <w:spacing w:line="229" w:lineRule="exact" w:before="0"/>
        <w:ind w:left="386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740096" from="301.312988pt,8.778031pt" to="301.312988pt,8.7780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39584" from="356.359009pt,8.778031pt" to="356.359009pt,8.77803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David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Murage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Muchina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233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61824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38560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62848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37536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285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37024" from="302.803009pt,11.335923pt" to="302.803009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36512" from="356.358002pt,11.335923pt" to="356.358002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David</w:t>
      </w:r>
      <w:r>
        <w:rPr>
          <w:color w:val="231F20"/>
          <w:spacing w:val="-12"/>
          <w:w w:val="95"/>
          <w:sz w:val="20"/>
        </w:rPr>
        <w:t> </w:t>
      </w:r>
      <w:r>
        <w:rPr>
          <w:color w:val="231F20"/>
          <w:w w:val="95"/>
          <w:sz w:val="20"/>
        </w:rPr>
        <w:t>Wahinya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Mathene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134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64896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3548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145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65920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34464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66944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33440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224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32928" from="293.423004pt,11.335923pt" to="293.423004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32416" from="356.359009pt,11.335923pt" to="356.35900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 Matter of the Estate 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Dorcas Njeri Githuku 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6899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3139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70016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3036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210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29856" from="301.28299pt,11.335923pt" to="301.28299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29344" from="356.358002pt,11.335923pt" to="356.358002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Dr.</w:t>
      </w:r>
      <w:r>
        <w:rPr>
          <w:color w:val="231F20"/>
          <w:spacing w:val="-25"/>
          <w:w w:val="95"/>
          <w:sz w:val="20"/>
        </w:rPr>
        <w:t> </w:t>
      </w:r>
      <w:r>
        <w:rPr>
          <w:color w:val="231F20"/>
          <w:w w:val="95"/>
          <w:sz w:val="20"/>
        </w:rPr>
        <w:t>Arvinder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Singh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Dhingra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189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72064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28320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211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27808" from="295.846985pt,11.335923pt" to="295.846985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27296" from="356.359009pt,11.335923pt" to="356.35900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Elijah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Mbondo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Ntheketha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109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7411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2627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75136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2524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76160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24224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77184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23200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127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22688" from="304.493011pt,11.335938pt" to="304.493011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22176" from="356.358002pt,11.335938pt" to="356.358002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Elijah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Ndambuki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Kituku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165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79232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21152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286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20640" from="281.502991pt,11.335938pt" to="281.502991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20128" from="356.359009pt,11.335938pt" to="356.359009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Elizabeth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Ngaruiya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212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81280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19104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233</w:t>
      </w:r>
    </w:p>
    <w:p>
      <w:pPr>
        <w:tabs>
          <w:tab w:pos="6616" w:val="left" w:leader="none"/>
        </w:tabs>
        <w:spacing w:line="292" w:lineRule="auto" w:before="50"/>
        <w:ind w:left="386" w:right="34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718592" from="288.542999pt,11.335938pt" to="288.542999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18080" from="356.358002pt,11.335938pt" to="356.358002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17568" from="296.173004pt,25.335939pt" to="296.173004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17056" from="356.359009pt,25.335939pt" to="356.359009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16544" from="293.733002pt,39.335938pt" to="293.733002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16032" from="356.359009pt,39.335938pt" to="356.359009pt,39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Ellah</w:t>
      </w:r>
      <w:r>
        <w:rPr>
          <w:color w:val="231F20"/>
          <w:spacing w:val="-12"/>
          <w:w w:val="95"/>
          <w:sz w:val="20"/>
        </w:rPr>
        <w:t> </w:t>
      </w:r>
      <w:r>
        <w:rPr>
          <w:color w:val="231F20"/>
          <w:w w:val="95"/>
          <w:sz w:val="20"/>
        </w:rPr>
        <w:t>Wamie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Nthawa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193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Erastus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Gakobo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Chege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122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Erastus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Njoroge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Gitau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172</w:t>
      </w:r>
    </w:p>
    <w:p>
      <w:pPr>
        <w:tabs>
          <w:tab w:pos="6601" w:val="left" w:leader="none"/>
        </w:tabs>
        <w:spacing w:line="228" w:lineRule="exact" w:before="0"/>
        <w:ind w:left="617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485376" from="51.847pt,8.749513pt" to="51.847pt,8.74951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15008" from="355.602997pt,8.749513pt" to="355.602997pt,8.74951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177</w:t>
      </w:r>
    </w:p>
    <w:p>
      <w:pPr>
        <w:tabs>
          <w:tab w:pos="6601" w:val="left" w:leader="none"/>
        </w:tabs>
        <w:spacing w:before="50"/>
        <w:ind w:left="617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486400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13984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243</w:t>
      </w:r>
    </w:p>
    <w:p>
      <w:pPr>
        <w:tabs>
          <w:tab w:pos="6616" w:val="left" w:leader="none"/>
        </w:tabs>
        <w:spacing w:line="292" w:lineRule="auto" w:before="50"/>
        <w:ind w:left="386" w:right="34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713472" from="303.683014pt,11.335938pt" to="303.683014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12960" from="356.359009pt,11.335938pt" to="356.359009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12448" from="289.972992pt,25.335939pt" to="289.972992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11936" from="356.358002pt,25.335939pt" to="356.358002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11424" from="294.453003pt,39.335938pt" to="294.453003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10912" from="356.358002pt,39.335938pt" to="356.358002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10400" from="306.322998pt,53.335938pt" to="306.322998pt,53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09888" from="356.359009pt,53.335938pt" to="356.359009pt,53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Esther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Wanjiru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Mucheru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218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Eunice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Wanjeri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Kibia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220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Evans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Nguti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Kamanda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161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Evanson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Kiragu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Mureithi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205</w:t>
      </w:r>
    </w:p>
    <w:p>
      <w:pPr>
        <w:tabs>
          <w:tab w:pos="6601" w:val="left" w:leader="none"/>
        </w:tabs>
        <w:spacing w:line="228" w:lineRule="exact" w:before="0"/>
        <w:ind w:left="617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491520" from="51.847pt,8.720704pt" to="51.847pt,8.72070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08864" from="355.602997pt,8.720704pt" to="355.602997pt,8.72070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212</w:t>
      </w:r>
    </w:p>
    <w:p>
      <w:pPr>
        <w:spacing w:after="0" w:line="228" w:lineRule="exact"/>
        <w:jc w:val="both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xxxii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542" w:space="2308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5984" w:val="left" w:leader="none"/>
          <w:tab w:pos="6249" w:val="left" w:leader="none"/>
        </w:tabs>
        <w:spacing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92544" from="37.673pt,8.835649pt" to="37.673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07840" from="341.428986pt,8.835649pt" to="341.428986pt,8.8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93568" from="37.673pt,11.335649pt" to="37.673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06816" from="341.428986pt,11.335649pt" to="341.428986pt,11.3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306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06304" from="299.049011pt,11.335649pt" to="299.049011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05792" from="342.184998pt,11.335649pt" to="342.184998pt,11.33564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Fatuma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binti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MwanziUmri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9561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0476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96640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03744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97664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02720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308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702208" from="244.039993pt,11.335923pt" to="244.03999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01696" from="342.184998pt,11.335923pt" to="342.184998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Francis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Kiarie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Ndirangu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202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499712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70067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0073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9964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225</w:t>
      </w:r>
    </w:p>
    <w:p>
      <w:pPr>
        <w:tabs>
          <w:tab w:pos="6333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699136" from="260.640015pt,11.335923pt" to="260.640015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98624" from="342.184998pt,11.335923pt" to="342.184998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Gachunga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Gachamba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191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Gathera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Gathunguri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alias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Simeon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Gathara</w:t>
      </w:r>
    </w:p>
    <w:p>
      <w:pPr>
        <w:tabs>
          <w:tab w:pos="6333" w:val="left" w:leader="none"/>
          <w:tab w:pos="6583" w:val="left" w:leader="none"/>
        </w:tabs>
        <w:spacing w:line="292" w:lineRule="auto" w:before="0"/>
        <w:ind w:left="103" w:right="624" w:firstLine="18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98112" from="128.072006pt,8.835923pt" to="128.072006pt,8.8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97600" from="342.184998pt,8.835923pt" to="342.184998pt,8.8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97088" from="265.369995pt,22.835924pt" to="265.369995pt,22.8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96576" from="342.186005pt,22.835924pt" to="342.186005pt,22.83592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Gathunguri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215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 the Matter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 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Estate of Gathererie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Muturi (deceased)</w:t>
      </w:r>
      <w:r>
        <w:rPr>
          <w:color w:val="231F20"/>
          <w:spacing w:val="18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106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04832" from="37.673pt,8.778306pt" to="37.673pt,8.77830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95552" from="341.428986pt,8.778306pt" to="341.428986pt,8.77830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117</w:t>
      </w:r>
    </w:p>
    <w:p>
      <w:pPr>
        <w:tabs>
          <w:tab w:pos="5984" w:val="left" w:leader="none"/>
          <w:tab w:pos="6249" w:val="left" w:leader="none"/>
        </w:tabs>
        <w:spacing w:before="49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05856" from="37.673pt,11.285924pt" to="37.673pt,11.28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94528" from="341.428986pt,11.285924pt" to="341.428986pt,11.28592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06880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93504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350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92992" from="233.600006pt,11.335923pt" to="233.600006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92480" from="342.184998pt,11.335923pt" to="342.184998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Gathii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Gatimu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08928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91456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151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09952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9043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186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89920" from="254.259995pt,11.335938pt" to="254.259995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89408" from="342.184998pt,11.335938pt" to="342.184998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Gathima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Chege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108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12000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88384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13024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87360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14048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86336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193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15072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85312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219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84800" from="282.799988pt,11.335938pt" to="282.799988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84288" from="342.186005pt,11.335938pt" to="342.186005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George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Karegwa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Gitau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17120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83264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193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82752" from="283.890015pt,11.335938pt" to="283.890015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82240" from="341.429993pt,11.335938pt" to="341.429993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George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Mbugua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Ngare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19168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81216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86</w:t>
      </w:r>
    </w:p>
    <w:p>
      <w:pPr>
        <w:tabs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80704" from="326.609009pt,11.335938pt" to="326.609009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80192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Gerald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Evans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Felix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Nyawira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Otiso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  <w:tab/>
        <w:t>162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21216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79168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353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78656" from="226.380997pt,11.335938pt" to="226.38099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78144" from="341.429993pt,11.335938pt" to="341.429993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Gerald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Kuria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Thiari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133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23264" from="37.673pt,11.336038pt" to="37.673pt,11.3360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77120" from="341.428986pt,11.336038pt" to="341.428986pt,11.3360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176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76608" from="292.989990pt,11.336038pt" to="292.989990pt,11.3360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76096" from="341.429993pt,11.336038pt" to="341.429993pt,11.3360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75584" from="243.360992pt,25.336039pt" to="243.360992pt,25.3360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75072" from="341.429993pt,25.336039pt" to="341.429993pt,25.33603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Gerald Mukiri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alias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Mukiri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Gachane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205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Gerishon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John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Mbogoh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202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26336" from="37.673pt,8.77842pt" to="37.673pt,8.778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74048" from="341.428986pt,8.77842pt" to="341.428986pt,8.7784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204</w:t>
      </w:r>
    </w:p>
    <w:p>
      <w:pPr>
        <w:spacing w:after="0" w:line="229" w:lineRule="exact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of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Cases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xxxiii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75"/>
            <w:col w:w="1456" w:space="2095"/>
            <w:col w:w="98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5984" w:val="left" w:leader="none"/>
          <w:tab w:pos="6249" w:val="left" w:leader="none"/>
        </w:tabs>
        <w:spacing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27360" from="51.847pt,8.835649pt" to="51.847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73024" from="355.602997pt,8.835649pt" to="355.602997pt,8.8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221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72512" from="243.324005pt,11.335649pt" to="243.324005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72000" from="355.602997pt,11.335649pt" to="355.602997pt,11.33564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Gichia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Kabiti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151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29408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70976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3043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6995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215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69440" from="285.583008pt,11.335923pt" to="285.583008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6892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Gitau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Chege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Kibera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32480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67904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33504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66880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217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66368" from="309.083008pt,11.335923pt" to="309.083008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65856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Gladwell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Mumbi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Njoroge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3555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6483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36576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6380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212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63296" from="281.852997pt,11.335923pt" to="281.85299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62784" from="355.60199pt,11.335923pt" to="355.6019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 Matter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 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 Grace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Nguhi Michobo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38624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61760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39648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60736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106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4067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5971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318</w:t>
      </w:r>
    </w:p>
    <w:p>
      <w:pPr>
        <w:tabs>
          <w:tab w:pos="6601" w:val="left" w:leader="none"/>
          <w:tab w:pos="6866" w:val="left" w:leader="none"/>
        </w:tabs>
        <w:spacing w:line="292" w:lineRule="auto" w:before="50"/>
        <w:ind w:left="386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59200" from="299.153015pt,11.335923pt" to="299.153015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58688" from="355.60199pt,11.335923pt" to="355.60199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58176" from="315.743011pt,25.335924pt" to="315.743011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57664" from="355.602997pt,25.335924pt" to="355.602997pt,25.33592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Hannah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Njoroge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Njuki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158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Hannah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Nyangahu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Mwenja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173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43744" from="51.847pt,8.778306pt" to="51.847pt,8.77830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56640" from="355.602997pt,8.778306pt" to="355.602997pt,8.77830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222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56128" from="295.933014pt,11.335923pt" to="295.933014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55616" from="355.60199pt,11.335923pt" to="355.6019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Hemed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Abdalla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Kaniki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163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4579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5459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46816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53568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47840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52544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233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52032" from="270.183014pt,11.335938pt" to="270.183014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51520" from="355.60199pt,11.335938pt" to="355.60199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Henry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Ng’ang’a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121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49888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50496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165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50912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49472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286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51936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48448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310</w:t>
      </w:r>
    </w:p>
    <w:p>
      <w:pPr>
        <w:tabs>
          <w:tab w:pos="6602" w:val="left" w:leader="none"/>
          <w:tab w:pos="6866" w:val="left" w:leader="none"/>
        </w:tabs>
        <w:spacing w:line="292" w:lineRule="auto" w:before="50"/>
        <w:ind w:left="386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47936" from="314.122986pt,11.335938pt" to="314.122986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47424" from="355.602997pt,11.335938pt" to="355.60299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46912" from="311.162994pt,25.335939pt" to="311.162994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46400" from="355.602997pt,25.335939pt" to="355.602997pt,25.335939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Henry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Ng’ang’a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Wangendo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121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Hezron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Bernard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Wamunga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168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55008" from="51.847pt,8.778321pt" to="51.847pt,8.7783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45376" from="355.602997pt,8.778321pt" to="355.602997pt,8.77832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353</w:t>
      </w:r>
    </w:p>
    <w:p>
      <w:pPr>
        <w:tabs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group style="position:absolute;margin-left:353.412994pt;margin-top:10.835938pt;width:2.2pt;height:1pt;mso-position-horizontal-relative:page;mso-position-vertical-relative:paragraph;z-index:-20644864" coordorigin="7068,217" coordsize="44,20">
            <v:line style="position:absolute" from="7112,227" to="7090,227" stroked="true" strokeweight="1pt" strokecolor="#231f20">
              <v:stroke dashstyle="dot"/>
            </v:line>
            <v:line style="position:absolute" from="7068,227" to="7068,227" stroked="true" strokeweight="1pt" strokecolor="#231f20">
              <v:stroke dashstyle="solid"/>
            </v:line>
            <v:line style="position:absolute" from="7112,227" to="7112,227" stroked="true" strokeweight="1pt" strokecolor="#231f20">
              <v:stroke dashstyle="solid"/>
            </v:line>
            <w10:wrap type="none"/>
          </v:group>
        </w:pic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Matter 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Estate 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Humphrey Edward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Githuru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Kamuyu (deceased)</w:t>
        <w:tab/>
        <w:t>22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56544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43840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57568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42816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58592" from="51.847pt,11.336038pt" to="51.847pt,11.3360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41792" from="355.602997pt,11.336038pt" to="355.602997pt,11.3360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315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41280" from="295.993011pt,11.336038pt" to="295.993011pt,11.3360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40768" from="355.60199pt,11.336038pt" to="355.60199pt,11.3360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Huseinbhai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Karimbhai Anjarwalla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131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60640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39744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61664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38720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267</w:t>
      </w:r>
    </w:p>
    <w:p>
      <w:pPr>
        <w:spacing w:after="0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xxxiv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582" w:space="2268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5984" w:val="left" w:leader="none"/>
          <w:tab w:pos="6249" w:val="left" w:leader="none"/>
        </w:tabs>
        <w:spacing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62688" from="37.673pt,8.835649pt" to="37.673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37696" from="341.428986pt,8.835649pt" to="341.428986pt,8.8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317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37184" from="276.450012pt,11.335649pt" to="276.450012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36672" from="341.429993pt,11.335649pt" to="341.429993pt,11.33564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Isaac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Kireru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Njuguna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120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6473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3564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196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65760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34624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217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34112" from="272.739990pt,11.335923pt" to="272.739990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33600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Ivo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Murray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Murton,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97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67808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32576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98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32064" from="284.190002pt,11.335923pt" to="284.190002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31552" from="341.429993pt,11.335923pt" to="341.42999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31040" from="284.778992pt,25.335924pt" to="284.778992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30528" from="341.428986pt,25.335924pt" to="341.428986pt,25.33592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James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Aran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Njau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Kibue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205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James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Gitumbi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Kagwiri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169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70880" from="37.673pt,8.778306pt" to="37.673pt,8.77830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29504" from="341.428986pt,8.778306pt" to="341.428986pt,8.77830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178</w:t>
      </w:r>
    </w:p>
    <w:p>
      <w:pPr>
        <w:spacing w:before="50"/>
        <w:ind w:left="103" w:right="0" w:firstLine="0"/>
        <w:jc w:val="both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James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Karanja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also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known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James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Kioi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Karanja</w:t>
      </w:r>
    </w:p>
    <w:p>
      <w:pPr>
        <w:tabs>
          <w:tab w:pos="6035" w:val="left" w:leader="none"/>
          <w:tab w:pos="629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28992" from="231.220993pt,11.335923pt" to="231.22099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28480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also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known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James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Karanja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Kioi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273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72928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27456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309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26944" from="266.410004pt,11.335923pt" to="266.410004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26432" from="341.428986pt,11.335923pt" to="341.428986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25920" from="275.569pt,25.335924pt" to="275.569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25408" from="341.428986pt,25.335924pt" to="341.428986pt,25.33592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James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Karanja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Kioi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309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James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Kiarie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Muiruri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186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76000" from="37.673pt,8.778306pt" to="37.673pt,8.77830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24384" from="341.428986pt,8.778306pt" to="341.428986pt,8.77830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77024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23360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191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78048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22336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210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21824" from="266.070007pt,11.335923pt" to="266.07000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2131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James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Mberi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Muigai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Kenyatta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202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8009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2028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307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19776" from="234.139999pt,11.335938pt" to="234.139999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19264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James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Ngengi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Muigai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47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82144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18240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58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83168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17216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137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84192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16192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85216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15168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301</w:t>
      </w:r>
    </w:p>
    <w:p>
      <w:pPr>
        <w:tabs>
          <w:tab w:pos="6318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614656" from="265.519012pt,11.335938pt" to="265.519012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14144" from="341.428986pt,11.335938pt" to="341.428986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13632" from="288.259003pt,25.335939pt" to="288.259003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13120" from="341.428986pt,25.335939pt" to="341.428986pt,25.33593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Jefferson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Gathecha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51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Johana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Olishorua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Leseya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114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88288" from="37.673pt,8.778321pt" to="37.673pt,8.7783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12096" from="341.428986pt,8.778321pt" to="341.428986pt,8.77832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246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89312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11072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263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10560" from="262.529999pt,11.335938pt" to="262.529999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10048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John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G.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Kinyanjui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204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91360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09024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226</w:t>
      </w:r>
    </w:p>
    <w:p>
      <w:pPr>
        <w:tabs>
          <w:tab w:pos="6318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608512" from="276pt,11.335938pt" to="276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08000" from="341.428986pt,11.335938pt" to="341.428986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07488" from="283.5pt,25.335939pt" to="283.5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06976" from="341.428986pt,25.335939pt" to="341.428986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06464" from="270.359985pt,39.335938pt" to="270.359985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05952" from="341.428986pt,39.335938pt" to="341.428986pt,39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John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Kamau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Gichuhi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219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John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Mwangi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Wainaina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185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John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Ngugi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Kimani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283</w:t>
      </w:r>
    </w:p>
    <w:p>
      <w:pPr>
        <w:tabs>
          <w:tab w:pos="6318" w:val="left" w:leader="none"/>
        </w:tabs>
        <w:spacing w:line="228" w:lineRule="exact" w:before="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595456" from="37.673pt,8.749513pt" to="37.673pt,8.74951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04928" from="341.428986pt,8.749513pt" to="341.428986pt,8.74951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284</w:t>
      </w:r>
    </w:p>
    <w:p>
      <w:pPr>
        <w:tabs>
          <w:tab w:pos="6318" w:val="left" w:leader="none"/>
        </w:tabs>
        <w:spacing w:before="5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596480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03904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285</w:t>
      </w:r>
    </w:p>
    <w:p>
      <w:pPr>
        <w:spacing w:after="0"/>
        <w:jc w:val="both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of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Cases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xxxv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75"/>
            <w:col w:w="1456" w:space="2155"/>
            <w:col w:w="92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214" w:val="left" w:leader="none"/>
          <w:tab w:pos="6479" w:val="left" w:leader="none"/>
        </w:tabs>
        <w:spacing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03392" from="267.292999pt,8.835526pt" to="267.292999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02880" from="355.60199pt,8.835526pt" to="355.60199pt,8.83552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Jonah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Karangae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598528" from="51.847pt,11.335649pt" to="51.847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01856" from="355.602997pt,11.335649pt" to="355.602997pt,11.3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185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601344" from="289.553009pt,11.335649pt" to="289.553009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600832" from="355.602997pt,11.335649pt" to="355.602997pt,11.33564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Jonathan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Mutua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Misi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00576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9980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01600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98784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302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98272" from="305.263pt,11.335923pt" to="305.26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97760" from="356.358002pt,11.335923pt" to="356.358002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Joram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Waweru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Mogondu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171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03648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96736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0467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9571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05696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9468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275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94176" from="262.484009pt,11.335923pt" to="262.484009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93664" from="356.359009pt,11.335923pt" to="356.35900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Joseph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Kimemia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Gichuhi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07744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92640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122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92128" from="294.542999pt,11.335923pt" to="294.542999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91616" from="356.359009pt,11.335923pt" to="356.35900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Joseph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Muchiri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Komu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0979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9059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10816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8956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11840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88544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121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88032" from="307.072998pt,11.335923pt" to="307.072998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87520" from="356.359009pt,11.335923pt" to="356.35900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Joseph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Muchoki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Muriuki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13888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86496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199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1491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8547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213</w:t>
      </w:r>
    </w:p>
    <w:p>
      <w:pPr>
        <w:tabs>
          <w:tab w:pos="6617" w:val="left" w:leader="none"/>
          <w:tab w:pos="6866" w:val="left" w:leader="none"/>
        </w:tabs>
        <w:spacing w:line="292" w:lineRule="auto" w:before="50"/>
        <w:ind w:left="386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84960" from="300.622986pt,11.335923pt" to="300.622986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84448" from="356.359009pt,11.335923pt" to="356.359009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83936" from="309.013pt,25.335924pt" to="309.013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83424" from="356.359009pt,25.335924pt" to="356.359009pt,25.33592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Joseph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Mungai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Njoroge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202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Joseph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Mwinga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Mwaganu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171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17984" from="51.847pt,8.778306pt" to="51.847pt,8.77830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82400" from="355.602997pt,8.778306pt" to="355.602997pt,8.77830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19008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81376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239</w:t>
      </w:r>
    </w:p>
    <w:p>
      <w:pPr>
        <w:tabs>
          <w:tab w:pos="6616" w:val="left" w:leader="none"/>
        </w:tabs>
        <w:spacing w:line="292" w:lineRule="auto" w:before="50"/>
        <w:ind w:left="386" w:right="34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580864" from="282.292999pt,11.335938pt" to="282.292999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80352" from="356.358002pt,11.335938pt" to="356.358002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79840" from="281.322998pt,25.335939pt" to="281.322998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79328" from="356.358002pt,25.335939pt" to="356.358002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78816" from="277.143005pt,39.335938pt" to="277.143005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78304" from="356.358002pt,39.335938pt" to="356.358002pt,39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Joseph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Oganda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Olunga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145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Julius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Munyi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Kaara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202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Justus</w:t>
      </w:r>
      <w:r>
        <w:rPr>
          <w:color w:val="231F20"/>
          <w:spacing w:val="-12"/>
          <w:w w:val="95"/>
          <w:sz w:val="20"/>
        </w:rPr>
        <w:t> </w:t>
      </w:r>
      <w:r>
        <w:rPr>
          <w:color w:val="231F20"/>
          <w:w w:val="95"/>
          <w:sz w:val="20"/>
        </w:rPr>
        <w:t>Wangai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Muthiru(deceased)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193</w:t>
      </w:r>
    </w:p>
    <w:p>
      <w:pPr>
        <w:tabs>
          <w:tab w:pos="5984" w:val="left" w:leader="none"/>
          <w:tab w:pos="6249" w:val="left" w:leader="none"/>
        </w:tabs>
        <w:spacing w:line="228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23104" from="51.847pt,8.749513pt" to="51.847pt,8.74951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77280" from="355.602997pt,8.749513pt" to="355.602997pt,8.74951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216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76768" from="267.444pt,11.335938pt" to="267.444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76256" from="356.359009pt,11.335938pt" to="356.359009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Kahiro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Kibunyi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234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25152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75232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238</w:t>
      </w:r>
    </w:p>
    <w:p>
      <w:pPr>
        <w:tabs>
          <w:tab w:pos="6616" w:val="left" w:leader="none"/>
        </w:tabs>
        <w:spacing w:line="292" w:lineRule="auto" w:before="50"/>
        <w:ind w:left="386" w:right="34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574720" from="250.233994pt,11.335938pt" to="250.233994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74208" from="356.359009pt,11.335938pt" to="356.359009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73696" from="269.572998pt,25.335939pt" to="269.572998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73184" from="356.358002pt,25.335939pt" to="356.358002pt,25.33593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Kahuri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Kimani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192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Kamau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Mwangi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24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28224" from="51.847pt,8.778321pt" to="51.847pt,8.7783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72160" from="355.602997pt,8.778321pt" to="355.602997pt,8.77832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29248" from="51.847pt,11.336038pt" to="51.847pt,11.3360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71136" from="355.602997pt,11.336038pt" to="355.602997pt,11.3360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196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70624" from="311.303009pt,11.336038pt" to="311.303009pt,11.3360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70112" from="356.358002pt,11.336038pt" to="356.358002pt,11.3360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Karanja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Gikonyo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Mwaniki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166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31296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69088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32320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68064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218</w:t>
      </w:r>
    </w:p>
    <w:p>
      <w:pPr>
        <w:spacing w:after="0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xxxvi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586" w:space="2264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333" w:val="left" w:leader="none"/>
        </w:tabs>
        <w:spacing w:line="292" w:lineRule="auto" w:before="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567552" from="231.330002pt,8.835526pt" to="231.330002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67040" from="342.184998pt,8.835526pt" to="342.184998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66528" from="254.210007pt,22.835527pt" to="254.210007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66016" from="342.184998pt,22.835527pt" to="342.184998pt,22.835527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Kihagi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Wamai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191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Kiiru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Muhia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‘A’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23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35392" from="37.673pt,8.777909pt" to="37.673pt,8.77790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64992" from="341.428986pt,8.777909pt" to="341.428986pt,8.77790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106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3641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6396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328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63456" from="257.519989pt,11.335923pt" to="257.519989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62944" from="342.184998pt,11.335923pt" to="342.184998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Kinyuru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Karanja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38464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61920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208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61408" from="208.020996pt,11.335923pt" to="208.020996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60896" from="342.184998pt,11.335923pt" to="342.184998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 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 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 Kitema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Mutiso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133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40512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5987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176</w:t>
      </w:r>
    </w:p>
    <w:p>
      <w:pPr>
        <w:tabs>
          <w:tab w:pos="6333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559360" from="247.919998pt,11.335923pt" to="247.919998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58848" from="342.184998pt,11.335923pt" to="342.184998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58336" from="283.269989pt,25.335924pt" to="283.269989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57824" from="342.184998pt,25.335924pt" to="342.184998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57312" from="291.350006pt,39.335922pt" to="291.350006pt,39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56800" from="342.186005pt,39.335922pt" to="342.186005pt,39.335922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Kuria</w:t>
      </w:r>
      <w:r>
        <w:rPr>
          <w:color w:val="231F20"/>
          <w:spacing w:val="-12"/>
          <w:w w:val="95"/>
          <w:sz w:val="20"/>
        </w:rPr>
        <w:t> </w:t>
      </w:r>
      <w:r>
        <w:rPr>
          <w:color w:val="231F20"/>
          <w:w w:val="95"/>
          <w:sz w:val="20"/>
        </w:rPr>
        <w:t>Wairagu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167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Laban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Gikonyo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Kamau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207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Laban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King’ori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Macharia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185</w:t>
      </w:r>
    </w:p>
    <w:p>
      <w:pPr>
        <w:tabs>
          <w:tab w:pos="5984" w:val="left" w:leader="none"/>
          <w:tab w:pos="6249" w:val="left" w:leader="none"/>
        </w:tabs>
        <w:spacing w:line="228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44608" from="37.673pt,8.749497pt" to="37.673pt,8.74949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55776" from="341.428986pt,8.749497pt" to="341.428986pt,8.74949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193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45632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5475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207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54240" from="311.709015pt,11.335923pt" to="311.709015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53728" from="342.184998pt,11.335923pt" to="342.184998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Evanson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Kiragu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Mureithi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124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47680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52704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48704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51680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49728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50656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50752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4963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306</w:t>
      </w:r>
    </w:p>
    <w:p>
      <w:pPr>
        <w:spacing w:before="50"/>
        <w:ind w:left="103" w:right="0" w:firstLine="0"/>
        <w:jc w:val="left"/>
        <w:rPr>
          <w:sz w:val="20"/>
        </w:rPr>
      </w:pPr>
      <w:r>
        <w:rPr>
          <w:color w:val="231F20"/>
          <w:w w:val="95"/>
          <w:sz w:val="20"/>
        </w:rPr>
        <w:t>In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Late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Simon</w:t>
      </w:r>
      <w:r>
        <w:rPr>
          <w:color w:val="231F20"/>
          <w:spacing w:val="-12"/>
          <w:w w:val="95"/>
          <w:sz w:val="20"/>
        </w:rPr>
        <w:t> </w:t>
      </w:r>
      <w:r>
        <w:rPr>
          <w:color w:val="231F20"/>
          <w:w w:val="95"/>
          <w:sz w:val="20"/>
        </w:rPr>
        <w:t>Timaiyo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Mokosio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also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known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as</w:t>
      </w:r>
    </w:p>
    <w:p>
      <w:pPr>
        <w:tabs>
          <w:tab w:pos="6333" w:val="left" w:leader="none"/>
          <w:tab w:pos="6583" w:val="left" w:leader="none"/>
        </w:tabs>
        <w:spacing w:before="50"/>
        <w:ind w:left="28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549120" from="166.520996pt,11.335938pt" to="166.520996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48608" from="342.184998pt,11.335938pt" to="342.184998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Simon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Nemekoosion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172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652800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47584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195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653824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46560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221</w:t>
      </w:r>
    </w:p>
    <w:p>
      <w:pPr>
        <w:tabs>
          <w:tab w:pos="6333" w:val="left" w:leader="none"/>
          <w:tab w:pos="6583" w:val="left" w:leader="none"/>
        </w:tabs>
        <w:spacing w:line="292" w:lineRule="auto" w:before="50"/>
        <w:ind w:left="103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46048" from="281.739990pt,11.335938pt" to="281.739990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45536" from="342.186005pt,11.335938pt" to="342.186005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45024" from="222.070007pt,25.335939pt" to="222.070007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44512" from="342.184998pt,25.335939pt" to="342.184998pt,25.33593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Link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Pius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Nyagwala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Owiti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194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Loice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Njeri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Ngige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116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56896" from="37.673pt,8.778321pt" to="37.673pt,8.7783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43488" from="341.428986pt,8.778321pt" to="341.428986pt,8.77832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57920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42464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145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58944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41440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205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40928" from="275.489990pt,11.335938pt" to="275.489990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40416" from="342.184998pt,11.335938pt" to="342.184998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Lydia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Karuru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Ahmed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220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60992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39392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285</w:t>
      </w:r>
    </w:p>
    <w:p>
      <w:pPr>
        <w:tabs>
          <w:tab w:pos="6333" w:val="left" w:leader="none"/>
          <w:tab w:pos="6583" w:val="left" w:leader="none"/>
        </w:tabs>
        <w:spacing w:line="292" w:lineRule="auto" w:before="50"/>
        <w:ind w:left="103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38880" from="287.928986pt,11.335938pt" to="287.928986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38368" from="342.184998pt,11.335938pt" to="342.184998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37856" from="209.673004pt,25.335939pt" to="209.673004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37344" from="342.184998pt,25.335939pt" to="342.184998pt,25.33593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Matter 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 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 Macharia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Ngugi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Gaturu 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122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Makali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Nzyoka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176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64064" from="37.673pt,8.778321pt" to="37.673pt,8.7783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36320" from="341.428986pt,8.778321pt" to="341.428986pt,8.77832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213</w:t>
      </w:r>
    </w:p>
    <w:p>
      <w:pPr>
        <w:tabs>
          <w:tab w:pos="6333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535808" from="287.149994pt,11.336038pt" to="287.149994pt,11.3360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35296" from="342.186005pt,11.336038pt" to="342.186005pt,11.3360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Manibhai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Kisabhai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Patel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308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Maria</w:t>
      </w:r>
      <w:r>
        <w:rPr>
          <w:color w:val="231F20"/>
          <w:spacing w:val="-15"/>
          <w:w w:val="95"/>
          <w:sz w:val="20"/>
        </w:rPr>
        <w:t> </w:t>
      </w:r>
      <w:r>
        <w:rPr>
          <w:color w:val="231F20"/>
          <w:w w:val="95"/>
          <w:sz w:val="20"/>
        </w:rPr>
        <w:t>Wanja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Njaungiri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alias</w:t>
      </w:r>
      <w:r>
        <w:rPr>
          <w:color w:val="231F20"/>
          <w:spacing w:val="-15"/>
          <w:w w:val="95"/>
          <w:sz w:val="20"/>
        </w:rPr>
        <w:t> </w:t>
      </w:r>
      <w:r>
        <w:rPr>
          <w:color w:val="231F20"/>
          <w:w w:val="95"/>
          <w:sz w:val="20"/>
        </w:rPr>
        <w:t>Wakahu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Muthara</w:t>
      </w:r>
    </w:p>
    <w:p>
      <w:pPr>
        <w:tabs>
          <w:tab w:pos="6333" w:val="left" w:leader="none"/>
          <w:tab w:pos="6583" w:val="left" w:leader="none"/>
        </w:tabs>
        <w:spacing w:line="229" w:lineRule="exact" w:before="0"/>
        <w:ind w:left="28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534784" from="79.101997pt,8.77842pt" to="79.101997pt,8.778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34272" from="342.184998pt,8.77842pt" to="342.184998pt,8.778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193</w:t>
      </w:r>
    </w:p>
    <w:p>
      <w:pPr>
        <w:spacing w:after="0" w:line="229" w:lineRule="exact"/>
        <w:jc w:val="lef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of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Cases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xxxvii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75"/>
            <w:col w:w="1456" w:space="2051"/>
            <w:col w:w="10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5984" w:val="left" w:leader="none"/>
          <w:tab w:pos="6249" w:val="left" w:leader="none"/>
        </w:tabs>
        <w:spacing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67136" from="51.847pt,8.835649pt" to="51.847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33248" from="355.602997pt,8.835649pt" to="355.602997pt,8.8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216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32736" from="301.78299pt,11.335649pt" to="301.78299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32224" from="356.358002pt,11.335649pt" to="356.358002pt,11.33564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 Matter of the Estate of Mariko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Marumbi Kiuru 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69184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31200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70208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30176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169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7123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2915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72256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2812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271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27616" from="298.433014pt,11.335923pt" to="298.433014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27104" from="356.358002pt,11.335923pt" to="356.358002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Mary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Gachuru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Kabogo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170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74304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26080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192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75328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25056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7635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2403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271</w:t>
      </w:r>
    </w:p>
    <w:p>
      <w:pPr>
        <w:tabs>
          <w:tab w:pos="6231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23520" from="315.653015pt,11.335923pt" to="315.653015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23008" from="356.359009pt,11.335923pt" to="356.35900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Mathu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Ngwaro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alias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Nikola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165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78400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21984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175</w:t>
      </w:r>
    </w:p>
    <w:p>
      <w:pPr>
        <w:tabs>
          <w:tab w:pos="6601" w:val="left" w:leader="none"/>
        </w:tabs>
        <w:spacing w:line="292" w:lineRule="auto" w:before="50"/>
        <w:ind w:left="386" w:right="34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521472" from="296.442993pt,11.335923pt" to="296.44299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20960" from="356.359009pt,11.335923pt" to="356.359009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20448" from="273.743011pt,25.335924pt" to="273.743011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19936" from="355.60199pt,25.335924pt" to="355.60199pt,25.33592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Michael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Kamau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Kahiri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204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Mohamed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Mussa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213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 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Matter 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 Estate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 Mohamed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Saleh Said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Sherman also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known as</w:t>
      </w:r>
    </w:p>
    <w:p>
      <w:pPr>
        <w:tabs>
          <w:tab w:pos="6601" w:val="left" w:leader="none"/>
          <w:tab w:pos="6866" w:val="left" w:leader="none"/>
        </w:tabs>
        <w:spacing w:line="228" w:lineRule="exact" w:before="0"/>
        <w:ind w:left="566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519424" from="205.774002pt,8.749497pt" to="205.774002pt,8.74949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18912" from="355.60199pt,8.749497pt" to="355.60199pt,8.74949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Mohamed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Swaleh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Sherman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132</w:t>
      </w:r>
    </w:p>
    <w:p>
      <w:pPr>
        <w:tabs>
          <w:tab w:pos="6601" w:val="left" w:leader="none"/>
          <w:tab w:pos="6866" w:val="left" w:leader="none"/>
        </w:tabs>
        <w:spacing w:before="5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682496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1788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176</w:t>
      </w:r>
    </w:p>
    <w:p>
      <w:pPr>
        <w:tabs>
          <w:tab w:pos="6601" w:val="left" w:leader="none"/>
          <w:tab w:pos="6866" w:val="left" w:leader="none"/>
        </w:tabs>
        <w:spacing w:before="5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683520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16864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178</w:t>
      </w:r>
    </w:p>
    <w:p>
      <w:pPr>
        <w:tabs>
          <w:tab w:pos="6601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516352" from="298.162994pt,11.335923pt" to="298.162994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15840" from="355.60199pt,11.335923pt" to="355.6019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Morarji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Bhanji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Dhanak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166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Morrison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Muhika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Njoroge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Loice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Wamere</w:t>
      </w:r>
    </w:p>
    <w:p>
      <w:pPr>
        <w:tabs>
          <w:tab w:pos="6601" w:val="left" w:leader="none"/>
        </w:tabs>
        <w:spacing w:line="292" w:lineRule="auto" w:before="0"/>
        <w:ind w:left="386" w:right="340" w:firstLine="18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515328" from="127.205002pt,8.835938pt" to="127.205002pt,8.8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14816" from="355.60199pt,8.835938pt" to="355.60199pt,8.8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14304" from="265.542999pt,22.835939pt" to="265.542999pt,22.8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13792" from="355.60199pt,22.835939pt" to="355.60199pt,22.8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13280" from="273.263pt,36.835938pt" to="273.263pt,36.8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12768" from="355.60199pt,36.835938pt" to="355.60199pt,36.8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Muhika</w:t>
      </w:r>
      <w:r>
        <w:rPr>
          <w:color w:val="231F20"/>
          <w:spacing w:val="35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307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Muniu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Karugo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196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Murathe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Mwaria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188</w:t>
      </w:r>
    </w:p>
    <w:p>
      <w:pPr>
        <w:tabs>
          <w:tab w:pos="6601" w:val="left" w:leader="none"/>
        </w:tabs>
        <w:spacing w:line="228" w:lineRule="exact" w:before="0"/>
        <w:ind w:left="617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688640" from="51.847pt,8.749513pt" to="51.847pt,8.74951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11744" from="355.602997pt,8.749513pt" to="355.602997pt,8.74951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215</w:t>
      </w:r>
    </w:p>
    <w:p>
      <w:pPr>
        <w:tabs>
          <w:tab w:pos="6215" w:val="left" w:leader="none"/>
          <w:tab w:pos="6479" w:val="left" w:leader="none"/>
        </w:tabs>
        <w:spacing w:before="49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11232" from="239.744003pt,11.285939pt" to="239.744003pt,11.28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10720" from="355.60199pt,11.285939pt" to="355.60199pt,11.28593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Muriranja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Mboro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Njiri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90688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09696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91712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08672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213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08160" from="276.942993pt,11.335938pt" to="276.94299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07648" from="355.60199pt,11.335938pt" to="355.60199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 Matter 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 Estate 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Mutambu Ndekei 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93760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06624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209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06112" from="261.424011pt,11.335938pt" to="261.424011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05600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Mutio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Ikonyo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95808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04576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96832" from="51.847pt,11.336038pt" to="51.847pt,11.3360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03552" from="355.602997pt,11.336038pt" to="355.602997pt,11.3360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327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503040" from="267.183014pt,11.336038pt" to="267.183014pt,11.3360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02528" from="355.60199pt,11.336038pt" to="355.60199pt,11.3360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Mwangi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Giture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98880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01504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699904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500480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193</w:t>
      </w:r>
    </w:p>
    <w:p>
      <w:pPr>
        <w:spacing w:after="0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xxxviii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690" w:space="2160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318" w:val="left" w:leader="none"/>
          <w:tab w:pos="6583" w:val="left" w:leader="none"/>
        </w:tabs>
        <w:spacing w:line="292" w:lineRule="auto" w:before="0"/>
        <w:ind w:left="103" w:right="624" w:firstLine="0"/>
        <w:jc w:val="left"/>
        <w:rPr>
          <w:sz w:val="20"/>
        </w:rPr>
      </w:pPr>
      <w:r>
        <w:rPr/>
        <w:pict>
          <v:group style="position:absolute;margin-left:336.82901pt;margin-top:8.335526pt;width:4.6pt;height:1pt;mso-position-horizontal-relative:page;mso-position-vertical-relative:paragraph;z-index:-20499968" coordorigin="6737,167" coordsize="92,20">
            <v:line style="position:absolute" from="6783,177" to="6806,177" stroked="true" strokeweight="1pt" strokecolor="#231f20">
              <v:stroke dashstyle="dot"/>
            </v:line>
            <v:line style="position:absolute" from="6737,177" to="6737,177" stroked="true" strokeweight="1pt" strokecolor="#231f20">
              <v:stroke dashstyle="solid"/>
            </v:line>
            <v:line style="position:absolute" from="6829,177" to="6829,177" stroked="true" strokeweight="1pt" strokecolor="#231f20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ragraph;z-index:-20499456" from="256.899994pt,22.835527pt" to="256.899994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98944" from="341.428986pt,22.835527pt" to="341.428986pt,22.83552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Mwangi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Mugwe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alias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Elieza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Ngware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(deceased)</w:t>
        <w:tab/>
        <w:tab/>
      </w:r>
      <w:r>
        <w:rPr>
          <w:color w:val="231F20"/>
          <w:spacing w:val="-2"/>
          <w:sz w:val="20"/>
        </w:rPr>
        <w:t>212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Mwaura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Gathari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</w:t>
      </w:r>
    </w:p>
    <w:p>
      <w:pPr>
        <w:tabs>
          <w:tab w:pos="6318" w:val="left" w:leader="none"/>
          <w:tab w:pos="6583" w:val="left" w:leader="none"/>
        </w:tabs>
        <w:spacing w:line="229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702464" from="37.673pt,8.777909pt" to="37.673pt,8.77790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97920" from="341.428986pt,8.777909pt" to="341.428986pt,8.77790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108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703488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96896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118</w:t>
      </w:r>
    </w:p>
    <w:p>
      <w:pPr>
        <w:spacing w:before="50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Mwaura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Mutungi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alias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Mwaura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Gichigo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Mbura</w:t>
      </w:r>
    </w:p>
    <w:p>
      <w:pPr>
        <w:tabs>
          <w:tab w:pos="6318" w:val="left" w:leader="none"/>
          <w:tab w:pos="6583" w:val="left" w:leader="none"/>
        </w:tabs>
        <w:spacing w:before="50"/>
        <w:ind w:left="28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496384" from="159.612pt,11.335923pt" to="159.612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95872" from="341.429993pt,11.335923pt" to="341.429993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alia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Mwaura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Mbura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22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70553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9484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181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706560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93824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209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707584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92800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350</w:t>
      </w:r>
    </w:p>
    <w:p>
      <w:pPr>
        <w:tabs>
          <w:tab w:pos="6318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492288" from="253.970001pt,11.335923pt" to="253.970001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91776" from="341.428986pt,11.335923pt" to="341.428986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91264" from="289.950012pt,25.335924pt" to="289.950012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90752" from="341.428986pt,25.335924pt" to="341.428986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90240" from="257.730011pt,39.335922pt" to="257.730011pt,39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89728" from="341.428986pt,39.335922pt" to="341.428986pt,39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89216" from="245.673004pt,53.335922pt" to="245.673004pt,53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88704" from="341.428986pt,53.335922pt" to="341.428986pt,53.33592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Mwololo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Nguli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165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Naomi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Wanjiku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Mwangi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111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Ndegwa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Kariuki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224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Nduva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Mailu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59</w:t>
      </w:r>
    </w:p>
    <w:p>
      <w:pPr>
        <w:tabs>
          <w:tab w:pos="5984" w:val="left" w:leader="none"/>
          <w:tab w:pos="6249" w:val="left" w:leader="none"/>
        </w:tabs>
        <w:spacing w:line="228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12704" from="37.673pt,8.720689pt" to="37.673pt,8.72068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87680" from="341.428986pt,8.720689pt" to="341.428986pt,8.72068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206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487168" from="283.809998pt,11.335923pt" to="283.809998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86656" from="341.429993pt,11.335923pt" to="341.429993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 Matter of the Estate of Nelson Kimotho Mbiti 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122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14752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8563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304</w:t>
      </w:r>
    </w:p>
    <w:p>
      <w:pPr>
        <w:spacing w:before="50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Ngaii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Gatumbi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alias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James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Ngaii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Gatumbi</w:t>
      </w:r>
    </w:p>
    <w:p>
      <w:pPr>
        <w:tabs>
          <w:tab w:pos="6318" w:val="left" w:leader="none"/>
          <w:tab w:pos="6583" w:val="left" w:leader="none"/>
        </w:tabs>
        <w:spacing w:before="50"/>
        <w:ind w:left="28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485120" from="79.101997pt,11.335923pt" to="79.10199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8460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186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716800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83584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206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483072" from="258.209991pt,11.335938pt" to="258.209991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82560" from="341.428986pt,11.335938pt" to="341.428986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82048" from="245.279999pt,25.335939pt" to="245.279999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81536" from="341.428986pt,25.335939pt" to="341.428986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81024" from="245.729996pt,39.335938pt" to="245.729996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80512" from="341.428986pt,39.335938pt" to="341.428986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80000" from="287.359985pt,53.335938pt" to="287.359985pt,53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79488" from="341.429993pt,53.335938pt" to="341.429993pt,53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78976" from="285.529999pt,67.335938pt" to="285.529999pt,67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78464" from="341.429993pt,67.335938pt" to="341.429993pt,67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Ng’ang’a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Kamau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Njau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Ndungi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212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 the Matter of the Estate of Njoroge Njiu 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209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Onesmus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Mwilu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Mbuvi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157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Patrick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Mungai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Kugega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pacing w:val="18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116</w:t>
      </w:r>
    </w:p>
    <w:p>
      <w:pPr>
        <w:tabs>
          <w:tab w:pos="6318" w:val="left" w:leader="none"/>
          <w:tab w:pos="6583" w:val="left" w:leader="none"/>
        </w:tabs>
        <w:spacing w:line="227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722944" from="37.673pt,8.691895pt" to="37.673pt,8.69189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77440" from="341.428986pt,8.691895pt" to="341.428986pt,8.69189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208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723968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76416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225</w:t>
      </w:r>
    </w:p>
    <w:p>
      <w:pPr>
        <w:tabs>
          <w:tab w:pos="6318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475904" from="275.829987pt,11.335938pt" to="275.82998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75392" from="341.428986pt,11.335938pt" to="341.428986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74880" from="276.359985pt,25.335939pt" to="276.359985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74368" from="341.428986pt,25.335939pt" to="341.428986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73856" from="274.790009pt,39.335938pt" to="274.790009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73344" from="341.428986pt,39.335938pt" to="341.428986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72832" from="241.541pt,53.335938pt" to="241.541pt,53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72320" from="341.429993pt,53.335938pt" to="341.429993pt,53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Peris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Wanjiku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Nduati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158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Peter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Njenga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Kinyara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307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 Matter of the Estate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of Rahab Kabui Ruitha 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211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Reuben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Nzioka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Mutua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19</w:t>
      </w:r>
    </w:p>
    <w:p>
      <w:pPr>
        <w:tabs>
          <w:tab w:pos="5984" w:val="left" w:leader="none"/>
          <w:tab w:pos="6249" w:val="left" w:leader="none"/>
        </w:tabs>
        <w:spacing w:line="228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29088" from="37.673pt,8.720704pt" to="37.673pt,8.72070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71296" from="341.428986pt,8.720704pt" to="341.428986pt,8.72070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298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30112" from="37.673pt,11.336038pt" to="37.673pt,11.3360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70272" from="341.428986pt,11.336038pt" to="341.428986pt,11.3360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31136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69248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348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468736" from="249.130005pt,11.335938pt" to="249.130005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68224" from="341.428986pt,11.335938pt" to="341.428986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67712" from="248.240997pt,25.335939pt" to="248.240997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67200" from="341.429993pt,25.335939pt" to="341.429993pt,25.33593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 the Matter of the Estate of Riitho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Mahira 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226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sz w:val="20"/>
        </w:rPr>
        <w:t>In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the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Matter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1"/>
          <w:sz w:val="20"/>
        </w:rPr>
        <w:t>of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the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1"/>
          <w:sz w:val="20"/>
        </w:rPr>
        <w:t>Estate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of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1"/>
          <w:sz w:val="20"/>
        </w:rPr>
        <w:t>Robert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Napunyi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Wangila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211</w:t>
      </w:r>
    </w:p>
    <w:p>
      <w:pPr>
        <w:spacing w:after="0" w:line="292" w:lineRule="auto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of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Cases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xxxix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75"/>
            <w:col w:w="1456" w:space="2101"/>
            <w:col w:w="98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5984" w:val="left" w:leader="none"/>
          <w:tab w:pos="6249" w:val="left" w:leader="none"/>
        </w:tabs>
        <w:spacing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34208" from="51.847pt,8.835649pt" to="51.847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66176" from="355.602997pt,8.835649pt" to="355.602997pt,8.8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340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465664" from="263.78299pt,11.335649pt" to="263.78299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65152" from="355.60199pt,11.335649pt" to="355.60199pt,11.3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Ruth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Wamucii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174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36256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6412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213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463616" from="288.192993pt,11.335923pt" to="288.19299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63104" from="356.358002pt,11.335923pt" to="356.358002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Sadhu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Singh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Hunjan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225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38304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62080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294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39328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61056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4035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6003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310</w:t>
      </w:r>
    </w:p>
    <w:p>
      <w:pPr>
        <w:tabs>
          <w:tab w:pos="6616" w:val="left" w:leader="none"/>
          <w:tab w:pos="6866" w:val="left" w:leader="none"/>
        </w:tabs>
        <w:spacing w:line="292" w:lineRule="auto" w:before="50"/>
        <w:ind w:left="386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459520" from="289.662994pt,11.335923pt" to="289.662994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59008" from="356.358002pt,11.335923pt" to="356.358002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58496" from="302.602997pt,25.335924pt" to="302.602997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57984" from="356.359009pt,25.335924pt" to="356.359009pt,25.33592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Sammy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Gidraf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Mugo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239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the Matter of the Estate of Samuel Muchiru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Githuka-deceased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204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43424" from="51.847pt,8.778306pt" to="51.847pt,8.77830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56960" from="355.602997pt,8.778306pt" to="355.602997pt,8.77830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299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44448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55936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4547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5491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348</w:t>
      </w:r>
    </w:p>
    <w:p>
      <w:pPr>
        <w:tabs>
          <w:tab w:pos="6616" w:val="left" w:leader="none"/>
          <w:tab w:pos="6866" w:val="left" w:leader="none"/>
        </w:tabs>
        <w:spacing w:line="292" w:lineRule="auto" w:before="50"/>
        <w:ind w:left="386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454400" from="310.77301pt,11.335923pt" to="310.77301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53888" from="356.359009pt,11.335923pt" to="356.359009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53376" from="269.77301pt,25.335924pt" to="269.77301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52864" from="356.358002pt,25.335924pt" to="356.358002pt,25.33592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Samuel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Munjuga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Njuguna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177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Serwenje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Korko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124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48544" from="51.847pt,8.778306pt" to="51.847pt,8.77830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51840" from="355.602997pt,8.778306pt" to="355.602997pt,8.77830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49568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50816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312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450304" from="240.824005pt,11.335923pt" to="240.824005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49792" from="356.358002pt,11.335923pt" to="356.358002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Sila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Kibiwott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Rono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51616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4876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52640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47744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53664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46720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312</w:t>
      </w:r>
    </w:p>
    <w:p>
      <w:pPr>
        <w:tabs>
          <w:tab w:pos="6616" w:val="left" w:leader="none"/>
        </w:tabs>
        <w:spacing w:line="292" w:lineRule="auto" w:before="50"/>
        <w:ind w:left="386" w:right="34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446208" from="292.252991pt,11.335938pt" to="292.252991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45696" from="356.359009pt,11.335938pt" to="356.359009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45184" from="240.654007pt,25.335939pt" to="240.654007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44672" from="356.359009pt,25.335939pt" to="356.359009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44160" from="310.013pt,39.335938pt" to="310.013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43648" from="356.359009pt,39.335938pt" to="356.359009pt,39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Silas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Ngamithi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Kathei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211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Stephen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Kemei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Asis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177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Stephen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Ng’ang’a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Gathiru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299</w:t>
      </w:r>
    </w:p>
    <w:p>
      <w:pPr>
        <w:tabs>
          <w:tab w:pos="5984" w:val="left" w:leader="none"/>
          <w:tab w:pos="6249" w:val="left" w:leader="none"/>
        </w:tabs>
        <w:spacing w:line="228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57760" from="51.847pt,8.749513pt" to="51.847pt,8.74951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42624" from="355.602997pt,8.749513pt" to="355.602997pt,8.74951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302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442112" from="291.822998pt,11.335938pt" to="291.822998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41600" from="356.358002pt,11.335938pt" to="356.358002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Susan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Kanini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Kilonzo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59808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40576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64</w:t>
      </w:r>
    </w:p>
    <w:p>
      <w:pPr>
        <w:tabs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group style="position:absolute;margin-left:351.113007pt;margin-top:10.835938pt;width:5.25pt;height:1pt;mso-position-horizontal-relative:page;mso-position-vertical-relative:paragraph;z-index:-20440064" coordorigin="7022,217" coordsize="105,20">
            <v:line style="position:absolute" from="7075,227" to="7101,227" stroked="true" strokeweight="1pt" strokecolor="#231f20">
              <v:stroke dashstyle="dot"/>
            </v:line>
            <v:line style="position:absolute" from="7022,227" to="7022,227" stroked="true" strokeweight="1pt" strokecolor="#231f20">
              <v:stroke dashstyle="solid"/>
            </v:line>
            <v:line style="position:absolute" from="7127,227" to="7127,227" stroked="true" strokeweight="1pt" strokecolor="#231f20">
              <v:stroke dashstyle="solid"/>
            </v:line>
            <w10:wrap type="none"/>
          </v:group>
        </w:pic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Matter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Syed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Mohamed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Shah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Syed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Hakamsh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  <w:tab/>
        <w:t>308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61344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39040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309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438528" from="303.423004pt,11.335938pt" to="303.423004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38016" from="356.358002pt,11.335938pt" to="356.358002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Tabutany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Cherono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Kiget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63392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36992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41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64416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35968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65440" from="51.847pt,11.336038pt" to="51.847pt,11.3360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34944" from="355.602997pt,11.336038pt" to="355.602997pt,11.3360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66464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33920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67488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32896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312</w:t>
      </w:r>
    </w:p>
    <w:p>
      <w:pPr>
        <w:spacing w:before="50"/>
        <w:ind w:left="386" w:right="0" w:firstLine="0"/>
        <w:jc w:val="both"/>
        <w:rPr>
          <w:sz w:val="20"/>
        </w:rPr>
      </w:pPr>
      <w:r>
        <w:rPr>
          <w:color w:val="231F20"/>
          <w:w w:val="95"/>
          <w:sz w:val="20"/>
        </w:rPr>
        <w:t>In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Thareki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Wangunyu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also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known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Thareka</w:t>
      </w:r>
    </w:p>
    <w:p>
      <w:pPr>
        <w:spacing w:after="0"/>
        <w:jc w:val="both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xl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333" w:val="left" w:leader="none"/>
        </w:tabs>
        <w:spacing w:line="292" w:lineRule="auto" w:before="0"/>
        <w:ind w:left="103" w:right="624" w:firstLine="18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432384" from="81.002998pt,8.835526pt" to="81.002998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31872" from="342.184998pt,8.835526pt" to="342.184998pt,8.835526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4"/>
          <w:sz w:val="20"/>
        </w:rPr>
        <w:t>Wangunyo</w:t>
      </w:r>
      <w:r>
        <w:rPr>
          <w:color w:val="231F20"/>
          <w:spacing w:val="-4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218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Late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Esther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Wairimu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Mahihu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Mwangi</w:t>
      </w:r>
    </w:p>
    <w:p>
      <w:pPr>
        <w:tabs>
          <w:tab w:pos="6333" w:val="left" w:leader="none"/>
        </w:tabs>
        <w:spacing w:line="292" w:lineRule="auto" w:before="0"/>
        <w:ind w:left="103" w:right="624" w:firstLine="18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431360" from="79.101997pt,8.835649pt" to="79.101997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30848" from="342.184998pt,8.835649pt" to="342.184998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30336" from="309.098999pt,22.835649pt" to="309.098999pt,22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29824" from="342.184998pt,22.835649pt" to="342.184998pt,22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29312" from="297.640015pt,36.835648pt" to="297.640015pt,36.8356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28800" from="342.186005pt,36.835648pt" to="342.186005pt,36.835648pt" stroked="true" strokeweight="1pt" strokecolor="#231f20">
            <v:stroke dashstyle="solid"/>
            <w10:wrap type="none"/>
          </v:line>
        </w:pict>
      </w:r>
      <w:r>
        <w:rPr>
          <w:color w:val="231F20"/>
          <w:w w:val="90"/>
          <w:sz w:val="20"/>
        </w:rPr>
        <w:t>(deceased)</w:t>
      </w:r>
      <w:r>
        <w:rPr>
          <w:color w:val="231F20"/>
          <w:w w:val="9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177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In the Matter of the Estate of the Late Mzee Almasi Mukira (deceased)</w:t>
      </w:r>
      <w:r>
        <w:rPr>
          <w:color w:val="231F20"/>
          <w:spacing w:val="45"/>
          <w:sz w:val="20"/>
          <w:u w:val="dotted" w:color="231F20"/>
        </w:rPr>
        <w:t>       </w:t>
      </w:r>
      <w:r>
        <w:rPr>
          <w:color w:val="231F20"/>
          <w:spacing w:val="45"/>
          <w:sz w:val="20"/>
        </w:rPr>
        <w:t>   </w:t>
      </w:r>
      <w:r>
        <w:rPr>
          <w:color w:val="231F20"/>
          <w:w w:val="95"/>
          <w:sz w:val="20"/>
        </w:rPr>
        <w:t>270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Late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Wanjihia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Njuguna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112</w:t>
      </w:r>
    </w:p>
    <w:p>
      <w:pPr>
        <w:tabs>
          <w:tab w:pos="6318" w:val="left" w:leader="none"/>
        </w:tabs>
        <w:spacing w:line="228" w:lineRule="exact" w:before="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772608" from="37.673pt,8.749223pt" to="37.673pt,8.7492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27776" from="341.428986pt,8.749223pt" to="341.428986pt,8.7492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115</w:t>
      </w:r>
    </w:p>
    <w:p>
      <w:pPr>
        <w:tabs>
          <w:tab w:pos="6318" w:val="left" w:leader="none"/>
        </w:tabs>
        <w:spacing w:before="49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773632" from="37.673pt,11.285924pt" to="37.673pt,11.28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26752" from="341.428986pt,11.285924pt" to="341.428986pt,11.28592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192</w:t>
      </w:r>
    </w:p>
    <w:p>
      <w:pPr>
        <w:tabs>
          <w:tab w:pos="6318" w:val="left" w:leader="none"/>
        </w:tabs>
        <w:spacing w:before="5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77465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2572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318</w:t>
      </w:r>
    </w:p>
    <w:p>
      <w:pPr>
        <w:tabs>
          <w:tab w:pos="6333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425216" from="229.800003pt,11.335923pt" to="229.80000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24704" from="342.184998pt,11.335923pt" to="342.184998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24192" from="251.779999pt,25.335924pt" to="251.779999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23680" from="342.184998pt,25.335924pt" to="342.184998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23168" from="260.480011pt,39.335922pt" to="260.480011pt,39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22656" from="342.184998pt,39.335922pt" to="342.184998pt,39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22144" from="202.501007pt,53.335922pt" to="202.501007pt,53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21632" from="342.184998pt,53.335922pt" to="342.184998pt,53.335922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WJ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Bellasis,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deceased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100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Wairia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Muhoro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124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Wamuhu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Murimi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121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Waruru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Kairu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122</w:t>
      </w:r>
    </w:p>
    <w:p>
      <w:pPr>
        <w:tabs>
          <w:tab w:pos="6318" w:val="left" w:leader="none"/>
        </w:tabs>
        <w:spacing w:line="228" w:lineRule="exact" w:before="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779776" from="37.673pt,8.720689pt" to="37.673pt,8.72068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20608" from="341.428986pt,8.720689pt" to="341.428986pt,8.72068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221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420096" from="274.399994pt,11.335923pt" to="274.399994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19584" from="342.184998pt,11.335923pt" to="342.184998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Wilson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Nzuki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Nyolo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134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81824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18560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286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418048" from="260.25pt,11.335923pt" to="260.25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17536" from="342.184998pt,11.335923pt" to="342.184998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Wilson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Wamagata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116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83872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1651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8489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1548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318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414976" from="255.270004pt,11.335923pt" to="255.270004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14464" from="342.184998pt,11.335923pt" to="342.184998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Matter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24"/>
          <w:w w:val="95"/>
          <w:sz w:val="20"/>
        </w:rPr>
        <w:t> </w:t>
      </w:r>
      <w:r>
        <w:rPr>
          <w:color w:val="231F20"/>
          <w:w w:val="95"/>
          <w:sz w:val="20"/>
        </w:rPr>
        <w:t>Yusuf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Mohamed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212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86944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13440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87968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12416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220</w:t>
      </w:r>
    </w:p>
    <w:p>
      <w:pPr>
        <w:tabs>
          <w:tab w:pos="6333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411904" from="285.179993pt,11.335938pt" to="285.17999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11392" from="342.184998pt,11.335938pt" to="342.184998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10880" from="88.892998pt,25.335939pt" to="88.892998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10368" from="342.186005pt,25.335939pt" to="342.186005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09856" from="253.580994pt,39.335938pt" to="253.580994pt,39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09344" from="342.184998pt,39.335938pt" to="342.184998pt,39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Industrial and Development Corporation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v Kariuki 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Gatheca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272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Ingall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Moran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148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Irene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Macharia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Margaret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Wairimu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Njomo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19</w:t>
      </w:r>
    </w:p>
    <w:p>
      <w:pPr>
        <w:tabs>
          <w:tab w:pos="5984" w:val="left" w:leader="none"/>
          <w:tab w:pos="6249" w:val="left" w:leader="none"/>
        </w:tabs>
        <w:spacing w:line="228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92064" from="37.673pt,8.749513pt" to="37.673pt,8.74951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08320" from="341.428986pt,8.749513pt" to="341.428986pt,8.74951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299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93088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07296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351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406784" from="190.981003pt,11.335938pt" to="190.98100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06272" from="342.184998pt,11.335938pt" to="342.184998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Irene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Njoki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Mucheru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Lillian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Mucheru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286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95136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05248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293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404736" from="281.673004pt,11.335938pt" to="281.673004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04224" from="342.184998pt,11.335938pt" to="342.184998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Isabella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Gichugu Matheka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and another v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Eric Muthui Matheka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797184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03200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215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  <w:ind w:left="0" w:right="321"/>
      </w:pPr>
      <w:r>
        <w:rPr>
          <w:color w:val="231F20"/>
          <w:w w:val="68"/>
        </w:rPr>
        <w:t>J</w:t>
      </w:r>
    </w:p>
    <w:p>
      <w:pPr>
        <w:tabs>
          <w:tab w:pos="6333" w:val="left" w:leader="none"/>
        </w:tabs>
        <w:spacing w:line="292" w:lineRule="auto" w:before="159"/>
        <w:ind w:left="103" w:right="624" w:hanging="1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402688" from="324.829987pt,16.786938pt" to="324.829987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02176" from="342.184998pt,16.786938pt" to="342.184998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01664" from="215.061005pt,30.786938pt" to="215.061005pt,30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01152" from="342.186005pt,30.786938pt" to="342.186005pt,30.78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Jafferali Bhaloo Lakha and others v The Standard Bank of South Africa Ltd</w:t>
      </w:r>
      <w:r>
        <w:rPr>
          <w:color w:val="231F20"/>
          <w:spacing w:val="45"/>
          <w:sz w:val="20"/>
          <w:u w:val="dotted" w:color="231F20"/>
        </w:rPr>
        <w:t> </w:t>
      </w:r>
      <w:r>
        <w:rPr>
          <w:color w:val="231F20"/>
          <w:spacing w:val="45"/>
          <w:sz w:val="20"/>
        </w:rPr>
        <w:t> </w:t>
      </w:r>
      <w:r>
        <w:rPr>
          <w:color w:val="231F20"/>
          <w:spacing w:val="46"/>
          <w:sz w:val="20"/>
        </w:rPr>
        <w:t> </w:t>
      </w:r>
      <w:r>
        <w:rPr>
          <w:color w:val="231F20"/>
          <w:w w:val="95"/>
          <w:sz w:val="20"/>
        </w:rPr>
        <w:t>349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James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Apeli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Prisca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Buluku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(Mrs)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36</w:t>
      </w:r>
    </w:p>
    <w:p>
      <w:pPr>
        <w:spacing w:after="0" w:line="292" w:lineRule="auto"/>
        <w:jc w:val="both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of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Cases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xli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75"/>
            <w:col w:w="1456" w:space="2347"/>
            <w:col w:w="73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601" w:val="left" w:leader="none"/>
        </w:tabs>
        <w:spacing w:before="0"/>
        <w:ind w:left="617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800256" from="51.847pt,8.835649pt" to="51.847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400128" from="355.602997pt,8.835649pt" to="355.602997pt,8.8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253</w:t>
      </w:r>
    </w:p>
    <w:p>
      <w:pPr>
        <w:tabs>
          <w:tab w:pos="6602" w:val="left" w:leader="none"/>
        </w:tabs>
        <w:spacing w:line="292" w:lineRule="auto" w:before="50"/>
        <w:ind w:left="386" w:right="34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399616" from="215.425003pt,11.335649pt" to="215.425003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99104" from="355.602997pt,11.335649pt" to="355.602997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98592" from="80.056pt,25.335649pt" to="80.056pt,25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98080" from="355.60199pt,25.335649pt" to="355.60199pt,25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97568" from="331.846985pt,39.335648pt" to="331.846985pt,39.3356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97056" from="355.602997pt,39.335648pt" to="355.602997pt,39.33564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James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Njoro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Kibutiri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Eliud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Njau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Kibutiri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272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2"/>
          <w:sz w:val="20"/>
        </w:rPr>
        <w:t>Job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v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Job</w:t>
      </w:r>
      <w:r>
        <w:rPr>
          <w:color w:val="231F20"/>
          <w:spacing w:val="-2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274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John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Gitata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Mwangi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Jonathan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Njuguna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Mwangi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others </w:t>
      </w:r>
      <w:r>
        <w:rPr>
          <w:color w:val="231F20"/>
          <w:sz w:val="20"/>
          <w:u w:val="dotted" w:color="231F20"/>
        </w:rPr>
        <w:t>       </w:t>
      </w:r>
      <w:r>
        <w:rPr>
          <w:color w:val="231F20"/>
          <w:sz w:val="20"/>
        </w:rPr>
        <w:t>    </w:t>
      </w:r>
      <w:r>
        <w:rPr>
          <w:color w:val="231F20"/>
          <w:spacing w:val="46"/>
          <w:sz w:val="20"/>
        </w:rPr>
        <w:t> </w:t>
      </w:r>
      <w:r>
        <w:rPr>
          <w:color w:val="231F20"/>
          <w:sz w:val="20"/>
        </w:rPr>
        <w:t>294</w:t>
      </w:r>
    </w:p>
    <w:p>
      <w:pPr>
        <w:tabs>
          <w:tab w:pos="6601" w:val="left" w:leader="none"/>
        </w:tabs>
        <w:spacing w:line="228" w:lineRule="exact" w:before="0"/>
        <w:ind w:left="617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804352" from="51.847pt,8.749223pt" to="51.847pt,8.7492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96032" from="355.602997pt,8.749223pt" to="355.602997pt,8.7492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306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05376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9500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06400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93984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07424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92960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314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92448" from="263.903992pt,11.335923pt" to="263.903992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91936" from="355.60199pt,11.335923pt" to="355.6019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John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Kasyoki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Kieti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Tabitha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Nzivulu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Kieti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132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0947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9091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238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90400" from="242.063995pt,11.335923pt" to="242.063995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89888" from="355.60199pt,11.335923pt" to="355.60199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John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Kinuthia Githinji v Githua Kiarie and others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50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11520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88864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64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12544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87840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108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87328" from="240.035004pt,11.335923pt" to="240.035004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86816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John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Ndung’u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Mubea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Milka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Nyambura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Mubea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14592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85792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328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15616" from="51.847pt,11.335923pt" to="51.847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84768" from="355.602997pt,11.335923pt" to="355.602997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333</w:t>
      </w:r>
    </w:p>
    <w:p>
      <w:pPr>
        <w:tabs>
          <w:tab w:pos="6601" w:val="left" w:leader="none"/>
          <w:tab w:pos="6866" w:val="left" w:leader="none"/>
        </w:tabs>
        <w:spacing w:line="292" w:lineRule="auto" w:before="50"/>
        <w:ind w:left="386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84256" from="244.423996pt,11.335923pt" to="244.423996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83744" from="355.60199pt,11.335923pt" to="355.60199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83232" from="227.065002pt,25.335924pt" to="227.065002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82720" from="355.60199pt,25.335924pt" to="355.60199pt,25.33592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John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Njau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Gladys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Gachambi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Njoroge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269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Juma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bin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Mwenyezagu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Mwenye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bin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Abdulla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338</w:t>
      </w:r>
    </w:p>
    <w:p>
      <w:pPr>
        <w:pStyle w:val="BodyText"/>
        <w:spacing w:before="1"/>
      </w:pPr>
    </w:p>
    <w:p>
      <w:pPr>
        <w:pStyle w:val="Heading4"/>
      </w:pPr>
      <w:r>
        <w:rPr>
          <w:color w:val="231F20"/>
          <w:w w:val="95"/>
        </w:rPr>
        <w:t>K</w:t>
      </w:r>
    </w:p>
    <w:p>
      <w:pPr>
        <w:tabs>
          <w:tab w:pos="6601" w:val="left" w:leader="none"/>
          <w:tab w:pos="6866" w:val="left" w:leader="none"/>
        </w:tabs>
        <w:spacing w:line="292" w:lineRule="auto" w:before="159"/>
        <w:ind w:left="386" w:right="340" w:hanging="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382208" from="145.695999pt,16.786938pt" to="145.695999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81696" from="355.602997pt,16.786938pt" to="355.602997pt,16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81184" from="110.066002pt,30.786938pt" to="110.066002pt,30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80672" from="355.602997pt,30.786938pt" to="355.602997pt,30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80160" from="227.003998pt,44.786938pt" to="227.003998pt,44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79648" from="355.60199pt,44.786938pt" to="355.60199pt,44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79136" from="310.824005pt,58.786938pt" to="310.824005pt,58.7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78624" from="355.602997pt,58.786938pt" to="355.602997pt,58.78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Kaboi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Kaboi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168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Kamau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Kirima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195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Kamete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Ene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Ateti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Marine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Mosupai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ole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Ateti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20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Kamrudin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Mohamed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Hilda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Mary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Coelho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254</w:t>
      </w:r>
    </w:p>
    <w:p>
      <w:pPr>
        <w:tabs>
          <w:tab w:pos="5984" w:val="left" w:leader="none"/>
          <w:tab w:pos="6249" w:val="left" w:leader="none"/>
        </w:tabs>
        <w:spacing w:line="228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22784" from="51.847pt,8.721704pt" to="51.847pt,8.72170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77600" from="355.602997pt,8.721704pt" to="355.602997pt,8.72170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269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77088" from="255.843994pt,11.336938pt" to="255.843994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76576" from="355.60199pt,11.336938pt" to="355.60199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Kangwana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&amp;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Company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Advocates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Solomon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I.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Kisili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179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24832" from="51.847pt,11.336938pt" to="51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75552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239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75040" from="115.045998pt,11.336938pt" to="115.045998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74528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Kanyi v Muthiora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109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26880" from="51.847pt,11.336938pt" to="51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73504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327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72992" from="163.945007pt,11.336938pt" to="163.94500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72480" from="355.60199pt,11.336938pt" to="355.60199pt,11.33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Karanja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Karanja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51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28928" from="51.847pt,11.336938pt" to="51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71456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65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70944" from="146.906006pt,11.336938pt" to="146.906006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70432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Karanja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Karanja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Kariuki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325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30976" from="51.847pt,11.336938pt" to="51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69408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333</w:t>
      </w:r>
    </w:p>
    <w:p>
      <w:pPr>
        <w:tabs>
          <w:tab w:pos="6214" w:val="left" w:leader="none"/>
          <w:tab w:pos="6479" w:val="left" w:leader="none"/>
        </w:tabs>
        <w:spacing w:before="51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68896" from="105.926003pt,11.386938pt" to="105.926003pt,11.38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68384" from="355.602997pt,11.386938pt" to="355.602997pt,11.38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Kell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Charmer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61</w:t>
      </w:r>
    </w:p>
    <w:p>
      <w:pPr>
        <w:spacing w:after="0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xlii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394" w:space="2456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318" w:val="left" w:leader="none"/>
        </w:tabs>
        <w:spacing w:before="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833024" from="37.673pt,8.835649pt" to="37.673pt,8.8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67360" from="341.428986pt,8.835649pt" to="341.428986pt,8.8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75</w:t>
      </w:r>
    </w:p>
    <w:p>
      <w:pPr>
        <w:tabs>
          <w:tab w:pos="6318" w:val="left" w:leader="none"/>
        </w:tabs>
        <w:spacing w:before="5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834048" from="37.673pt,11.335649pt" to="37.673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66336" from="341.428986pt,11.335649pt" to="341.428986pt,11.33564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96</w:t>
      </w:r>
    </w:p>
    <w:p>
      <w:pPr>
        <w:tabs>
          <w:tab w:pos="6318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365824" from="160.651001pt,11.335649pt" to="160.651001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65312" from="341.428986pt,11.335649pt" to="341.428986pt,11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64800" from="205.610992pt,25.335649pt" to="205.610992pt,25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64288" from="341.428986pt,25.335649pt" to="341.428986pt,25.3356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63776" from="138.362pt,39.335648pt" to="138.362pt,39.3356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63264" from="341.428986pt,39.335648pt" to="341.428986pt,39.33564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Kenya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Bus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Services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Ltd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Kawira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167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sz w:val="20"/>
        </w:rPr>
        <w:t>Kenya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Commercial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Bank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Ltd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James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Osebe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272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Keshavlal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bin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Rashid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Bhoja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162</w:t>
      </w:r>
    </w:p>
    <w:p>
      <w:pPr>
        <w:tabs>
          <w:tab w:pos="5984" w:val="left" w:leader="none"/>
          <w:tab w:pos="6249" w:val="left" w:leader="none"/>
        </w:tabs>
        <w:spacing w:line="228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38144" from="37.673pt,8.749223pt" to="37.673pt,8.7492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62240" from="341.428986pt,8.749223pt" to="341.428986pt,8.7492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353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61728" from="213.141006pt,11.335923pt" to="213.141006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61216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Khatijabai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Kassam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Sunderji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Samji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others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40192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6019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95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359680" from="276.100006pt,11.335923pt" to="276.100006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59168" from="341.428986pt,11.335923pt" to="341.428986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58656" from="86.263pt,25.335924pt" to="86.263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58144" from="341.429993pt,25.335924pt" to="341.429993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57632" from="145.651993pt,39.335922pt" to="145.651993pt,39.3359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57120" from="341.428986pt,39.335922pt" to="341.428986pt,39.33592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Kipkurgat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arap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Chepsiror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Kisugut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arap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Chepsiror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218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Kirby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Potter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80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Kimari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Kimari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188</w:t>
      </w:r>
    </w:p>
    <w:p>
      <w:pPr>
        <w:tabs>
          <w:tab w:pos="5984" w:val="left" w:leader="none"/>
          <w:tab w:pos="6249" w:val="left" w:leader="none"/>
        </w:tabs>
        <w:spacing w:line="228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44288" from="37.673pt,8.749497pt" to="37.673pt,8.74949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56096" from="341.428986pt,8.749497pt" to="341.428986pt,8.74949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189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55584" from="202.121002pt,11.335923pt" to="202.121002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5507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Kisito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Charles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Machani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Rosemary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Moraa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204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4633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5404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300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53536" from="100.242996pt,11.335923pt" to="100.242996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53024" from="341.429993pt,11.335923pt" to="341.42999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52512" from="159.901993pt,25.335924pt" to="159.901993pt,25.33592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52000" from="341.428986pt,25.335924pt" to="341.428986pt,25.33592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Kivuitu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 Kivuitu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349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Koinange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Koinange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323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49408" from="37.673pt,8.778306pt" to="37.673pt,8.77830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50976" from="341.428986pt,8.778306pt" to="341.428986pt,8.77830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325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50432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49952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328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51456" from="37.673pt,11.335923pt" to="37.673pt,11.3359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48928" from="341.428986pt,11.335923pt" to="341.428986pt,11.33592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333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48416" from="152.112pt,11.335938pt" to="152.112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47904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Kothari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Qureshi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132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53504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46880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137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54528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45856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152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345344" from="137.673004pt,11.335938pt" to="137.673004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44832" from="341.428986pt,11.335938pt" to="341.428986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44320" from="134.632996pt,25.335939pt" to="134.632996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43808" from="341.429993pt,25.335939pt" to="341.429993pt,25.335939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Kulsumbhai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Abdulhusein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272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Kuria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Kuria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17</w:t>
      </w:r>
    </w:p>
    <w:p>
      <w:pPr>
        <w:tabs>
          <w:tab w:pos="6318" w:val="left" w:leader="none"/>
          <w:tab w:pos="6583" w:val="left" w:leader="none"/>
        </w:tabs>
        <w:spacing w:line="229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857600" from="37.673pt,8.778321pt" to="37.673pt,8.7783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42784" from="341.428986pt,8.778321pt" to="341.428986pt,8.77832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858624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41760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123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  <w:ind w:left="0" w:right="321"/>
      </w:pPr>
      <w:r>
        <w:rPr>
          <w:color w:val="231F20"/>
          <w:w w:val="90"/>
        </w:rPr>
        <w:t>L</w:t>
      </w:r>
    </w:p>
    <w:p>
      <w:pPr>
        <w:tabs>
          <w:tab w:pos="6230" w:val="left" w:leader="none"/>
          <w:tab w:pos="6479" w:val="left" w:leader="none"/>
        </w:tabs>
        <w:spacing w:before="16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41248" from="300.579987pt,16.836937pt" to="300.579987pt,16.8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40736" from="342.184998pt,16.836937pt" to="342.184998pt,16.836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Lalitaben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Kantilal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Shah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Southern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Credit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Banking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Corporation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Ltd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60672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39712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149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61696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38688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238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38176" from="225.531006pt,11.336938pt" to="225.531006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37664" from="342.184998pt,11.336938pt" to="342.184998pt,11.33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Latif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Suleman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Mohamed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J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Pandya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100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63744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36640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64768" from="37.673pt,11.336938pt" to="37.67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35616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269</w:t>
      </w:r>
    </w:p>
    <w:p>
      <w:pPr>
        <w:spacing w:after="0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of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Cases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xliii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75"/>
            <w:col w:w="1456" w:space="2243"/>
            <w:col w:w="83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616" w:val="left" w:leader="none"/>
          <w:tab w:pos="6866" w:val="left" w:leader="none"/>
        </w:tabs>
        <w:spacing w:line="292" w:lineRule="auto" w:before="0"/>
        <w:ind w:left="386" w:right="340" w:hanging="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335104" from="109.146004pt,8.835526pt" to="109.146004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34592" from="356.359009pt,8.835526pt" to="356.359009pt,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34080" from="70.416pt,22.835527pt" to="70.416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33568" from="356.358002pt,22.835527pt" to="356.358002pt,22.8355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33056" from="122.036003pt,36.835526pt" to="122.036003pt,3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32544" from="356.359009pt,36.835526pt" to="356.359009pt,3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32032" from="113.596001pt,50.835526pt" to="113.596001pt,5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31520" from="356.359009pt,50.835526pt" to="356.359009pt,50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31008" from="249.544006pt,64.835526pt" to="249.544006pt,6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30496" from="356.359009pt,64.835526pt" to="356.359009pt,64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9984" from="147.914993pt,78.835526pt" to="147.914993pt,7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9472" from="356.358002pt,78.835526pt" to="356.358002pt,78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8960" from="155.764999pt,92.835526pt" to="155.764999pt,9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8448" from="356.359009pt,92.835526pt" to="356.359009pt,92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7936" from="112.045998pt,106.835526pt" to="112.045998pt,106.8355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7424" from="356.359009pt,106.835526pt" to="356.359009pt,106.83552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Lawes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Bennett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82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Leaper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42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Lemage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Goodban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31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Lindsay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Lindsay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43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Loise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Margaret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Waweru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Stephen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Njuguna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Githuri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228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Lord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Advocate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M’Court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41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Lord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Chichester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Coventry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81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Loring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Thomas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99</w:t>
      </w:r>
    </w:p>
    <w:p>
      <w:pPr>
        <w:pStyle w:val="BodyText"/>
        <w:spacing w:before="9"/>
        <w:rPr>
          <w:sz w:val="21"/>
        </w:rPr>
      </w:pPr>
    </w:p>
    <w:p>
      <w:pPr>
        <w:pStyle w:val="Heading4"/>
      </w:pPr>
      <w:r>
        <w:rPr>
          <w:color w:val="231F20"/>
          <w:w w:val="98"/>
        </w:rPr>
        <w:t>M</w:t>
      </w:r>
    </w:p>
    <w:p>
      <w:pPr>
        <w:spacing w:before="159"/>
        <w:ind w:left="386" w:right="0" w:firstLine="0"/>
        <w:jc w:val="left"/>
        <w:rPr>
          <w:sz w:val="20"/>
        </w:rPr>
      </w:pPr>
      <w:r>
        <w:rPr>
          <w:color w:val="231F20"/>
          <w:sz w:val="20"/>
        </w:rPr>
        <w:t>Maamun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bin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Rashid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bin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Salim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El-Rumhy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Haider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Mohamed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bin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Rashid</w:t>
      </w:r>
    </w:p>
    <w:p>
      <w:pPr>
        <w:tabs>
          <w:tab w:pos="6050" w:val="left" w:leader="none"/>
          <w:tab w:pos="629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26912" from="94.746002pt,11.336938pt" to="94.746002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6400" from="356.358002pt,11.336938pt" to="356.358002pt,11.33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El-Basamy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158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75008" from="51.847pt,11.336938pt" to="51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5376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184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24864" from="173.244995pt,11.336938pt" to="173.244995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4352" from="356.358002pt,11.336938pt" to="356.358002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Macharia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Wanjohi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165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77056" from="51.847pt,11.336938pt" to="51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3328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177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22816" from="173.934998pt,11.336938pt" to="173.934998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2304" from="356.358002pt,11.336938pt" to="356.358002pt,11.33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Maina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Mwangi v Gachihi Njihia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323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79104" from="51.847pt,11.336938pt" to="51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1280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328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20768" from="131.416pt,11.336938pt" to="131.416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0256" from="356.359009pt,11.336938pt" to="356.359009pt,11.33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Makhangu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Kibwana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168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81152" from="51.847pt,11.336938pt" to="51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9232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178</w:t>
      </w:r>
    </w:p>
    <w:p>
      <w:pPr>
        <w:spacing w:before="50"/>
        <w:ind w:left="386" w:right="0" w:firstLine="0"/>
        <w:jc w:val="left"/>
        <w:rPr>
          <w:sz w:val="20"/>
        </w:rPr>
      </w:pPr>
      <w:r>
        <w:rPr>
          <w:color w:val="231F20"/>
          <w:w w:val="95"/>
          <w:sz w:val="20"/>
        </w:rPr>
        <w:t>Manser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bin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Simba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H.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Fitzgerald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Reece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Trustee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Mwana Aiha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binti</w:t>
      </w:r>
    </w:p>
    <w:p>
      <w:pPr>
        <w:tabs>
          <w:tab w:pos="6616" w:val="left" w:leader="none"/>
          <w:tab w:pos="6866" w:val="left" w:leader="none"/>
        </w:tabs>
        <w:spacing w:line="292" w:lineRule="auto" w:before="50"/>
        <w:ind w:left="386" w:right="340" w:firstLine="18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318720" from="72.655998pt,11.336938pt" to="72.655998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8208" from="356.358002pt,11.336938pt" to="356.358002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7696" from="103.975998pt,25.336937pt" to="103.975998pt,25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7184" from="356.359009pt,25.336937pt" to="356.359009pt,25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6672" from="131.285004pt,39.336937pt" to="131.285004pt,3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6160" from="356.358002pt,39.336937pt" to="356.358002pt,3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5648" from="236.595001pt,53.336937pt" to="236.595001pt,53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5136" from="356.359009pt,53.336937pt" to="356.359009pt,53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4624" from="289.074005pt,67.336937pt" to="289.074005pt,67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4112" from="356.358002pt,67.336937pt" to="356.358002pt,67.336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Juma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338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Marsh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Marsh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76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Marshall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Broadhurst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248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Martin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Odera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Okumu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Edwin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Otieno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Ombajo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153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Mary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Mbeke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Ngovu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Bernard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Mutinda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Mutisya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132</w:t>
      </w:r>
    </w:p>
    <w:p>
      <w:pPr>
        <w:tabs>
          <w:tab w:pos="6601" w:val="left" w:leader="none"/>
          <w:tab w:pos="6866" w:val="left" w:leader="none"/>
        </w:tabs>
        <w:spacing w:line="227" w:lineRule="exact" w:before="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887296" from="51.847pt,8.692895pt" to="51.847pt,8.69289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3088" from="355.602997pt,8.692895pt" to="355.602997pt,8.69289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153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12576" from="194.725006pt,11.336938pt" to="194.725006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2064" from="356.359009pt,11.336938pt" to="356.359009pt,11.33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Mary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Rono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Jane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Rono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89344" from="51.847pt,11.336938pt" to="51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1040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118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10528" from="221.623993pt,11.336938pt" to="221.623993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0016" from="356.358002pt,11.336938pt" to="356.358002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Mary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Wanja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Gichuru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Esther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Watu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Gachuhi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327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91392" from="51.847pt,11.336938pt" to="51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08992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333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08480" from="234.695007pt,11.336938pt" to="234.69500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07968" from="356.359009pt,11.336938pt" to="356.359009pt,11.336938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Mary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Wanjiku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Gachigi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Ruth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Muthoni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Kamau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202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93440" from="51.847pt,11.336938pt" to="51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06944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203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06432" from="206.654999pt,11.336938pt" to="206.654999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05920" from="356.359009pt,11.336938pt" to="356.359009pt,11.33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Matheka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Matheka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Nairobi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95488" from="51.847pt,11.336938pt" to="51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04896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214</w:t>
      </w:r>
    </w:p>
    <w:p>
      <w:pPr>
        <w:spacing w:after="0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xliv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4" w:space="2416"/>
            <w:col w:w="1418" w:space="1736"/>
            <w:col w:w="1506"/>
          </w:cols>
        </w:sectPr>
      </w:pPr>
    </w:p>
    <w:p>
      <w:pPr>
        <w:pStyle w:val="BodyText"/>
        <w:spacing w:before="4"/>
      </w:pPr>
    </w:p>
    <w:p>
      <w:pPr>
        <w:tabs>
          <w:tab w:pos="5984" w:val="left" w:leader="none"/>
          <w:tab w:pos="6249" w:val="left" w:leader="none"/>
        </w:tabs>
        <w:spacing w:before="92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96512" from="37.673pt,13.436547pt" to="37.673pt,13.4365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03872" from="341.428986pt,13.436547pt" to="341.428986pt,13.43654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215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303360" from="163.841003pt,11.336547pt" to="163.841003pt,11.3365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02848" from="342.184998pt,11.336547pt" to="342.184998pt,11.33654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Mawji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Narsi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Premji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Purshottam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132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898560" from="37.673pt,11.336944pt" to="37.673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01824" from="341.428986pt,11.336944pt" to="341.428986pt,11.336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147</w:t>
      </w:r>
    </w:p>
    <w:p>
      <w:pPr>
        <w:tabs>
          <w:tab w:pos="6333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301312" from="106.203003pt,11.336944pt" to="106.203003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00800" from="342.184998pt,11.336944pt" to="342.184998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00288" from="99.943001pt,25.336945pt" to="99.943001pt,25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9776" from="342.184998pt,25.336945pt" to="342.184998pt,25.33694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Mbugua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Mbugua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47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Mbuthi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Mbuthi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323</w:t>
      </w:r>
    </w:p>
    <w:p>
      <w:pPr>
        <w:tabs>
          <w:tab w:pos="6318" w:val="left" w:leader="none"/>
          <w:tab w:pos="6583" w:val="left" w:leader="none"/>
        </w:tabs>
        <w:spacing w:line="229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901632" from="37.673pt,8.779326pt" to="37.673pt,8.7793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8752" from="341.428986pt,8.779326pt" to="341.428986pt,8.77932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327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902656" from="37.673pt,11.336944pt" to="37.673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7728" from="341.428986pt,11.336944pt" to="341.428986pt,11.336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333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297216" from="107.022003pt,11.336944pt" to="107.022003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6704" from="342.184998pt,11.336944pt" to="342.184998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6192" from="112.982002pt,25.336945pt" to="112.982002pt,25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5680" from="342.184998pt,25.336945pt" to="342.184998pt,25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5168" from="95.172997pt,39.336945pt" to="95.172997pt,39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4656" from="342.186005pt,39.336945pt" to="342.186005pt,39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4144" from="116.501999pt,53.336945pt" to="116.501999pt,53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3632" from="341.428986pt,53.336945pt" to="341.428986pt,53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3120" from="147.992004pt,67.336945pt" to="147.992004pt,67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2608" from="341.429993pt,67.336945pt" to="341.429993pt,67.33694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McPhail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Doulton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  <w:t>85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Methuen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Methuen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  <w:t>70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Mills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Millward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  <w:t>71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Miney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Frances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Kuri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10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Ministry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Health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Simpson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281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Mohamed</w:t>
      </w:r>
      <w:r>
        <w:rPr>
          <w:color w:val="231F20"/>
          <w:spacing w:val="-12"/>
          <w:w w:val="95"/>
          <w:sz w:val="20"/>
        </w:rPr>
        <w:t> </w:t>
      </w:r>
      <w:r>
        <w:rPr>
          <w:color w:val="231F20"/>
          <w:w w:val="95"/>
          <w:sz w:val="20"/>
        </w:rPr>
        <w:t>Thabet Ali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Maktari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Mohamed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Rageh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Mohamed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Saleh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Maktari</w:t>
      </w:r>
    </w:p>
    <w:p>
      <w:pPr>
        <w:tabs>
          <w:tab w:pos="6318" w:val="left" w:leader="none"/>
          <w:tab w:pos="6583" w:val="left" w:leader="none"/>
        </w:tabs>
        <w:spacing w:line="292" w:lineRule="auto" w:before="0"/>
        <w:ind w:left="103" w:right="624" w:firstLine="18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292096" from="79.892998pt,8.836944pt" to="79.892998pt,8.8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1584" from="341.429993pt,8.836944pt" to="341.429993pt,8.8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1072" from="143.531998pt,22.836945pt" to="143.531998pt,22.8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0560" from="341.428986pt,22.836945pt" to="341.428986pt,22.8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90048" from="241.679993pt,36.836945pt" to="241.679993pt,36.8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89536" from="341.428986pt,36.836945pt" to="341.428986pt,36.8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89024" from="103.223pt,50.835945pt" to="103.223pt,50.8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88512" from="341.429993pt,50.835945pt" to="341.429993pt,50.83594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and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337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Morice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Bishop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Durham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87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Morris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Mutuli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4"/>
          <w:w w:val="95"/>
          <w:sz w:val="20"/>
        </w:rPr>
        <w:t> </w:t>
      </w:r>
      <w:r>
        <w:rPr>
          <w:color w:val="231F20"/>
          <w:w w:val="95"/>
          <w:sz w:val="20"/>
        </w:rPr>
        <w:t>Alice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Mutuli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others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172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Morjaria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Abdalla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155</w:t>
      </w:r>
    </w:p>
    <w:p>
      <w:pPr>
        <w:tabs>
          <w:tab w:pos="6318" w:val="left" w:leader="none"/>
          <w:tab w:pos="6583" w:val="left" w:leader="none"/>
        </w:tabs>
        <w:spacing w:line="228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912896" from="37.673pt,8.721709pt" to="37.673pt,8.72170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87488" from="341.428986pt,8.721709pt" to="341.428986pt,8.72170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156</w:t>
      </w:r>
    </w:p>
    <w:p>
      <w:pPr>
        <w:tabs>
          <w:tab w:pos="6318" w:val="left" w:leader="none"/>
          <w:tab w:pos="6583" w:val="left" w:leader="none"/>
        </w:tabs>
        <w:spacing w:line="292" w:lineRule="auto" w:before="47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286976" from="86.083pt,11.186944pt" to="86.083pt,11.18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86464" from="341.428986pt,11.186944pt" to="341.428986pt,11.18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85952" from="208.781006pt,25.185944pt" to="208.781006pt,25.18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85440" from="341.428986pt,25.185944pt" to="341.428986pt,25.18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84928" from="146.432007pt,39.186943pt" to="146.432007pt,39.18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84416" from="341.428986pt,39.186943pt" to="341.428986pt,39.186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Morley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Bird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83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Mtoro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bin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Mwamba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Attorney-General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349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Muigai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 Muigai and 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306</w:t>
      </w:r>
    </w:p>
    <w:p>
      <w:pPr>
        <w:tabs>
          <w:tab w:pos="6318" w:val="left" w:leader="none"/>
          <w:tab w:pos="6583" w:val="left" w:leader="none"/>
        </w:tabs>
        <w:spacing w:line="228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916992" from="37.673pt,8.750518pt" to="37.673pt,8.75051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83392" from="341.428986pt,8.750518pt" to="341.428986pt,8.75051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350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82880" from="232.871002pt,11.335944pt" to="232.871002pt,11.33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82368" from="341.428986pt,11.335944pt" to="341.428986pt,11.33594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Mukindia Kimuru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another v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Margaret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Kanario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19040" from="37.673pt,11.336944pt" to="37.673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81344" from="341.428986pt,11.336944pt" to="341.428986pt,11.336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20064" from="37.673pt,11.336944pt" to="37.673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80320" from="341.428986pt,11.336944pt" to="341.428986pt,11.336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323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279808" from="94.833pt,11.335944pt" to="94.833pt,11.33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79296" from="341.428986pt,11.335944pt" to="341.428986pt,11.33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78784" from="59.463001pt,25.336945pt" to="59.463001pt,25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78272" from="341.428986pt,25.336945pt" to="341.428986pt,25.33694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Mumo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Makau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327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Murray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61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23136" from="37.673pt,8.778327pt" to="37.673pt,8.7783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77248" from="341.428986pt,8.778327pt" to="341.428986pt,8.77832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97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24160" from="37.673pt,11.335944pt" to="37.673pt,11.33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76224" from="341.428986pt,11.335944pt" to="341.428986pt,11.335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98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75712" from="82.742996pt,11.336936pt" to="82.742996pt,11.33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75200" from="341.429993pt,11.336936pt" to="341.429993pt,11.3369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Musa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Musa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145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26208" from="37.673pt,11.335937pt" to="37.673pt,1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74176" from="341.428986pt,11.335937pt" to="341.428986pt,11.33593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27232" from="37.673pt,11.336936pt" to="37.673pt,11.33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73152" from="341.428986pt,11.336936pt" to="341.428986pt,11.33693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210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72640" from="151.891998pt,11.336936pt" to="151.891998pt,11.33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72128" from="341.428986pt,11.336936pt" to="341.428986pt,11.3369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Mwathi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Mwathi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29280" from="37.673pt,11.335937pt" to="37.673pt,1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71104" from="341.428986pt,11.335937pt" to="341.428986pt,11.33593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52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30304" from="37.673pt,11.336936pt" to="37.673pt,11.336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70080" from="341.428986pt,11.336936pt" to="341.428986pt,11.33693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55</w:t>
      </w:r>
    </w:p>
    <w:p>
      <w:pPr>
        <w:spacing w:after="0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of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Cases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xlv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75"/>
            <w:col w:w="1456" w:space="2303"/>
            <w:col w:w="779"/>
          </w:cols>
        </w:sectPr>
      </w:pPr>
    </w:p>
    <w:p>
      <w:pPr>
        <w:pStyle w:val="BodyText"/>
        <w:spacing w:before="4"/>
      </w:pPr>
    </w:p>
    <w:p>
      <w:pPr>
        <w:tabs>
          <w:tab w:pos="6601" w:val="left" w:leader="none"/>
          <w:tab w:pos="6866" w:val="left" w:leader="none"/>
        </w:tabs>
        <w:spacing w:before="92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931328" from="51.847pt,13.436547pt" to="51.847pt,13.4365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69056" from="355.602997pt,13.436547pt" to="355.602997pt,13.43654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107</w:t>
      </w:r>
    </w:p>
    <w:p>
      <w:pPr>
        <w:tabs>
          <w:tab w:pos="6601" w:val="left" w:leader="none"/>
          <w:tab w:pos="6866" w:val="left" w:leader="none"/>
        </w:tabs>
        <w:spacing w:before="5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932352" from="51.847pt,11.336547pt" to="51.847pt,11.3365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68032" from="355.602997pt,11.336547pt" to="355.602997pt,11.33654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121</w:t>
      </w:r>
    </w:p>
    <w:p>
      <w:pPr>
        <w:tabs>
          <w:tab w:pos="6601" w:val="left" w:leader="none"/>
          <w:tab w:pos="6866" w:val="left" w:leader="none"/>
        </w:tabs>
        <w:spacing w:before="5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933376" from="51.847pt,11.336944pt" to="51.847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67008" from="355.602997pt,11.336944pt" to="355.602997pt,11.336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209</w:t>
      </w:r>
    </w:p>
    <w:p>
      <w:pPr>
        <w:pStyle w:val="BodyText"/>
        <w:spacing w:before="7"/>
        <w:rPr>
          <w:sz w:val="26"/>
        </w:rPr>
      </w:pPr>
    </w:p>
    <w:p>
      <w:pPr>
        <w:pStyle w:val="Heading4"/>
      </w:pPr>
      <w:r>
        <w:rPr>
          <w:color w:val="231F20"/>
          <w:w w:val="112"/>
        </w:rPr>
        <w:t>N</w:t>
      </w:r>
    </w:p>
    <w:p>
      <w:pPr>
        <w:tabs>
          <w:tab w:pos="6214" w:val="left" w:leader="none"/>
          <w:tab w:pos="6479" w:val="left" w:leader="none"/>
        </w:tabs>
        <w:spacing w:before="159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66496" from="121.115997pt,16.786928pt" to="121.115997pt,16.78692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65984" from="355.602997pt,16.786928pt" to="355.602997pt,16.78692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Najeno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Serwanga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153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35424" from="51.847pt,11.336927pt" to="51.847pt,11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64960" from="355.602997pt,11.336927pt" to="355.602997pt,11.33692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353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64448" from="315.77301pt,11.336927pt" to="315.77301pt,11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63936" from="355.60199pt,11.336927pt" to="355.60199pt,11.336927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National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Bank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India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Ltd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Administrator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General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Zanzibar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162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37472" from="51.847pt,11.336927pt" to="51.847pt,11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62912" from="355.602997pt,11.336927pt" to="355.602997pt,11.33692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353</w:t>
      </w:r>
    </w:p>
    <w:p>
      <w:pPr>
        <w:tabs>
          <w:tab w:pos="6601" w:val="left" w:leader="none"/>
        </w:tabs>
        <w:spacing w:line="292" w:lineRule="auto" w:before="50"/>
        <w:ind w:left="566" w:right="438" w:hanging="18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262400" from="249.634003pt,25.336927pt" to="249.634003pt,25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61888" from="355.602997pt,25.336927pt" to="355.602997pt,25.33692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National Society for the Prevention of Cruelty to Children v Scottish National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Society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Prevention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Cruelty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Children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89</w:t>
      </w:r>
    </w:p>
    <w:p>
      <w:pPr>
        <w:tabs>
          <w:tab w:pos="6601" w:val="left" w:leader="none"/>
        </w:tabs>
        <w:spacing w:line="229" w:lineRule="exact" w:before="0"/>
        <w:ind w:left="617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939520" from="51.847pt,8.779310pt" to="51.847pt,8.77931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60864" from="355.602997pt,8.779310pt" to="355.602997pt,8.779310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95</w:t>
      </w:r>
    </w:p>
    <w:p>
      <w:pPr>
        <w:tabs>
          <w:tab w:pos="6601" w:val="left" w:leader="none"/>
        </w:tabs>
        <w:spacing w:line="292" w:lineRule="auto" w:before="50"/>
        <w:ind w:left="386" w:right="34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260352" from="321.703003pt,11.336927pt" to="321.703003pt,11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59840" from="355.602997pt,11.336927pt" to="355.602997pt,11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59328" from="263.194pt,25.336927pt" to="263.194pt,25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58816" from="355.602997pt,25.336927pt" to="355.602997pt,25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58304" from="160.514999pt,39.336929pt" to="160.514999pt,39.33692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57792" from="355.602997pt,39.336929pt" to="355.602997pt,39.336929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National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Trustee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Company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Australasia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General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Finance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Company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276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Ndete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Chairman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Land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Disputes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Tribunal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170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Ngeso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arap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Leseret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Ibrahim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330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Njenga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Chogera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(the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Administrator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9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Colligenda</w:t>
      </w:r>
      <w:r>
        <w:rPr>
          <w:i/>
          <w:color w:val="231F20"/>
          <w:spacing w:val="9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bona</w:t>
      </w:r>
      <w:r>
        <w:rPr>
          <w:i/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Estate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late</w:t>
      </w:r>
    </w:p>
    <w:p>
      <w:pPr>
        <w:tabs>
          <w:tab w:pos="6602" w:val="left" w:leader="none"/>
          <w:tab w:pos="6866" w:val="left" w:leader="none"/>
        </w:tabs>
        <w:spacing w:line="292" w:lineRule="auto" w:before="0"/>
        <w:ind w:left="386" w:right="340" w:firstLine="18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57280" from="263.493988pt,8.836927pt" to="263.493988pt,8.8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56768" from="355.60199pt,8.836927pt" to="355.60199pt,8.8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56256" from="113.316002pt,22.836927pt" to="113.316002pt,22.8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55744" from="355.602997pt,22.836927pt" to="355.602997pt,22.836927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Chogera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Kimani)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Maria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Wanjira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Kimani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others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276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Njoki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Mutheru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204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45664" from="51.847pt,8.779310pt" to="51.847pt,8.77931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54720" from="355.602997pt,8.779310pt" to="355.602997pt,8.779310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269</w:t>
      </w:r>
    </w:p>
    <w:p>
      <w:pPr>
        <w:tabs>
          <w:tab w:pos="6215" w:val="left" w:leader="none"/>
          <w:tab w:pos="6479" w:val="left" w:leader="none"/>
        </w:tabs>
        <w:spacing w:before="48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54208" from="266.634003pt,11.236943pt" to="266.634003pt,11.2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53696" from="355.60199pt,11.236943pt" to="355.60199pt,11.236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Njoroge Muigai and another v Johnson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Njoroge Muigai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350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47712" from="51.847pt,11.336943pt" to="51.847pt,11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52672" from="355.602997pt,11.336943pt" to="355.602997pt,11.33694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351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52160" from="124.015999pt,11.336943pt" to="124.015999pt,11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51648" from="355.602997pt,11.336943pt" to="355.602997pt,11.336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Njuguna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Njuguna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330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49760" from="51.847pt,11.336943pt" to="51.847pt,11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50624" from="355.602997pt,11.336943pt" to="355.602997pt,11.33694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333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</w:pPr>
      <w:r>
        <w:rPr>
          <w:color w:val="231F20"/>
          <w:w w:val="108"/>
        </w:rPr>
        <w:t>O</w:t>
      </w:r>
    </w:p>
    <w:p>
      <w:pPr>
        <w:tabs>
          <w:tab w:pos="6214" w:val="left" w:leader="none"/>
          <w:tab w:pos="6479" w:val="left" w:leader="none"/>
        </w:tabs>
        <w:spacing w:before="159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50112" from="156.205002pt,16.785934pt" to="156.205002pt,16.78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49600" from="355.60199pt,16.785934pt" to="355.60199pt,16.785934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Ofﬁcial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Receiver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Sudhkev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268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51808" from="51.847pt,11.335935pt" to="51.84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48576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52832" from="51.847pt,11.335935pt" to="51.84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47552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275</w:t>
      </w:r>
    </w:p>
    <w:p>
      <w:pPr>
        <w:tabs>
          <w:tab w:pos="6601" w:val="left" w:leader="none"/>
          <w:tab w:pos="6866" w:val="left" w:leader="none"/>
        </w:tabs>
        <w:spacing w:line="292" w:lineRule="auto" w:before="50"/>
        <w:ind w:left="386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47040" from="159.455994pt,11.335935pt" to="159.455994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46528" from="355.602997pt,11.335935pt" to="355.60299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46016" from="261.885010pt,25.335936pt" to="261.885010pt,25.33593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45504" from="355.602997pt,25.335936pt" to="355.602997pt,25.335936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Okoyana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 Musi and 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257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Ombogo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Standard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Chartered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Bank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Kenya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Limited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132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55904" from="51.847pt,8.778317pt" to="51.847pt,8.77831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44480" from="355.602997pt,8.778317pt" to="355.602997pt,8.77831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135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43968" from="108.585999pt,11.335935pt" to="108.585999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43456" from="356.359009pt,11.335935pt" to="356.359009pt,11.33593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Otiato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Otieno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57952" from="51.847pt,11.335935pt" to="51.84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42432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331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41920" from="156.035004pt,11.335938pt" to="156.035004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41408" from="356.358002pt,11.335938pt" to="356.358002pt,11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Otieno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Ougo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20</w:t>
      </w:r>
    </w:p>
    <w:p>
      <w:pPr>
        <w:spacing w:after="0"/>
        <w:jc w:val="righ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xlvi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spacing w:before="4"/>
      </w:pPr>
    </w:p>
    <w:p>
      <w:pPr>
        <w:tabs>
          <w:tab w:pos="6318" w:val="left" w:leader="none"/>
          <w:tab w:pos="6583" w:val="left" w:leader="none"/>
        </w:tabs>
        <w:spacing w:before="92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960000" from="37.673pt,13.436547pt" to="37.673pt,13.4365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40384" from="341.428986pt,13.436547pt" to="341.428986pt,13.43654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153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961024" from="37.673pt,11.336547pt" to="37.673pt,11.3365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39360" from="341.428986pt,11.336547pt" to="341.428986pt,11.33654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188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962048" from="37.673pt,11.336944pt" to="37.673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38336" from="341.428986pt,11.336944pt" to="341.428986pt,11.336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238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963072" from="37.673pt,11.336944pt" to="37.673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37312" from="341.428986pt,11.336944pt" to="341.428986pt,11.336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347</w:t>
      </w:r>
    </w:p>
    <w:p>
      <w:pPr>
        <w:spacing w:before="50"/>
        <w:ind w:left="103" w:right="0" w:firstLine="0"/>
        <w:jc w:val="left"/>
        <w:rPr>
          <w:sz w:val="20"/>
        </w:rPr>
      </w:pPr>
      <w:r>
        <w:rPr>
          <w:color w:val="231F20"/>
          <w:w w:val="95"/>
          <w:sz w:val="20"/>
        </w:rPr>
        <w:t>Overseas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Finance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Corporation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Limited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5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Administrator</w:t>
      </w:r>
      <w:r>
        <w:rPr>
          <w:color w:val="231F20"/>
          <w:spacing w:val="30"/>
          <w:w w:val="95"/>
          <w:sz w:val="20"/>
        </w:rPr>
        <w:t> </w:t>
      </w:r>
      <w:r>
        <w:rPr>
          <w:color w:val="231F20"/>
          <w:w w:val="95"/>
          <w:sz w:val="20"/>
        </w:rPr>
        <w:t>General</w:t>
      </w:r>
      <w:r>
        <w:rPr>
          <w:color w:val="231F20"/>
          <w:spacing w:val="3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</w:p>
    <w:p>
      <w:pPr>
        <w:tabs>
          <w:tab w:pos="6333" w:val="left" w:leader="none"/>
          <w:tab w:pos="6583" w:val="left" w:leader="none"/>
        </w:tabs>
        <w:spacing w:line="292" w:lineRule="auto" w:before="50"/>
        <w:ind w:left="103" w:right="624" w:firstLine="18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236800" from="171.112pt,11.336944pt" to="171.112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36288" from="342.184998pt,11.336944pt" to="342.184998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35776" from="102.991997pt,25.336945pt" to="102.991997pt,25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35264" from="342.184998pt,25.336945pt" to="342.184998pt,25.33694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Tanganyika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Territory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281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Owen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Delamere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248</w:t>
      </w:r>
    </w:p>
    <w:p>
      <w:pPr>
        <w:pStyle w:val="BodyText"/>
        <w:spacing w:before="1"/>
      </w:pPr>
    </w:p>
    <w:p>
      <w:pPr>
        <w:pStyle w:val="Heading4"/>
        <w:spacing w:before="1"/>
        <w:ind w:left="0" w:right="321"/>
      </w:pPr>
      <w:r>
        <w:rPr>
          <w:color w:val="231F20"/>
          <w:w w:val="105"/>
        </w:rPr>
        <w:t>P</w:t>
      </w:r>
    </w:p>
    <w:p>
      <w:pPr>
        <w:tabs>
          <w:tab w:pos="6333" w:val="left" w:leader="none"/>
        </w:tabs>
        <w:spacing w:line="292" w:lineRule="auto" w:before="159"/>
        <w:ind w:left="103" w:right="624" w:hanging="1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234752" from="76.742996pt,16.786928pt" to="76.742996pt,16.78692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34240" from="342.186005pt,16.786928pt" to="342.186005pt,16.78692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33728" from="109.122002pt,30.786928pt" to="109.122002pt,30.78692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33216" from="342.184998pt,30.786928pt" to="342.184998pt,30.78692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32704" from="296.269989pt,44.786926pt" to="296.269989pt,44.7869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32192" from="342.184998pt,44.786926pt" to="342.184998pt,44.786926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Page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6"/>
          <w:w w:val="95"/>
          <w:sz w:val="20"/>
        </w:rPr>
        <w:t> </w:t>
      </w:r>
      <w:r>
        <w:rPr>
          <w:color w:val="231F20"/>
          <w:w w:val="95"/>
          <w:sz w:val="20"/>
        </w:rPr>
        <w:t>Page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83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Palmer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Simmonds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85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Panayotis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Nicolaus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Catravas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Khanubai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Mohamed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Ali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Harji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Bhanji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146</w:t>
      </w:r>
    </w:p>
    <w:p>
      <w:pPr>
        <w:tabs>
          <w:tab w:pos="6318" w:val="left" w:leader="none"/>
        </w:tabs>
        <w:spacing w:line="228" w:lineRule="exact" w:before="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969216" from="37.673pt,8.750502pt" to="37.673pt,8.75050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31168" from="341.428986pt,8.750502pt" to="341.428986pt,8.75050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275</w:t>
      </w:r>
    </w:p>
    <w:p>
      <w:pPr>
        <w:tabs>
          <w:tab w:pos="6318" w:val="left" w:leader="none"/>
        </w:tabs>
        <w:spacing w:before="5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6970240" from="37.673pt,11.336927pt" to="37.673pt,11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30144" from="341.428986pt,11.336927pt" to="341.428986pt,11.33692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276</w:t>
      </w:r>
    </w:p>
    <w:p>
      <w:pPr>
        <w:tabs>
          <w:tab w:pos="6333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229632" from="93.402pt,11.336927pt" to="93.402pt,11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29120" from="342.184998pt,11.336927pt" to="342.184998pt,11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28608" from="92.891998pt,25.336927pt" to="92.891998pt,25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28096" from="342.184998pt,25.336927pt" to="342.184998pt,25.3369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27584" from="245.580994pt,39.336929pt" to="245.580994pt,39.33692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27072" from="342.184998pt,39.336929pt" to="342.184998pt,39.33692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26560" from="101.672997pt,53.336929pt" to="101.672997pt,53.33692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26048" from="342.184998pt,53.336929pt" to="342.184998pt,53.33692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25536" from="96.422997pt,67.336929pt" to="96.422997pt,67.33692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25024" from="342.186005pt,67.336929pt" to="342.186005pt,67.336929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2"/>
          <w:sz w:val="20"/>
        </w:rPr>
        <w:t>Parﬁtt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v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2"/>
          <w:sz w:val="20"/>
        </w:rPr>
        <w:t>Lawless</w:t>
      </w:r>
      <w:r>
        <w:rPr>
          <w:color w:val="231F20"/>
          <w:spacing w:val="-2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ab/>
      </w:r>
      <w:r>
        <w:rPr>
          <w:color w:val="231F20"/>
          <w:sz w:val="20"/>
        </w:rPr>
        <w:t>57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Parker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Felgate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50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Pauline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Ndete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Kinyota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Maingi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Rael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Kinyota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Maingi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35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Pearson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Pearson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261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Perrin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Morgan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89</w:t>
      </w:r>
    </w:p>
    <w:p>
      <w:pPr>
        <w:tabs>
          <w:tab w:pos="5984" w:val="left" w:leader="none"/>
          <w:tab w:pos="6249" w:val="left" w:leader="none"/>
        </w:tabs>
        <w:spacing w:line="227" w:lineRule="exact" w:before="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76384" from="37.673pt,8.692884pt" to="37.673pt,8.69288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24000" from="341.428986pt,8.692884pt" to="341.428986pt,8.69288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94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77408" from="37.673pt,11.336943pt" to="37.673pt,11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22976" from="341.428986pt,11.336943pt" to="341.428986pt,11.33694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276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22464" from="99.671997pt,11.336943pt" to="99.671997pt,11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21952" from="342.184998pt,11.336943pt" to="342.184998pt,11.336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Perrins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Bellamy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79456" from="37.673pt,11.336943pt" to="37.673pt,11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20928" from="341.428986pt,11.336943pt" to="341.428986pt,11.33694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276</w:t>
      </w:r>
    </w:p>
    <w:p>
      <w:pPr>
        <w:tabs>
          <w:tab w:pos="6333" w:val="left" w:leader="none"/>
          <w:tab w:pos="6583" w:val="left" w:leader="none"/>
        </w:tabs>
        <w:spacing w:line="292" w:lineRule="auto" w:before="50"/>
        <w:ind w:left="103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20416" from="288.471008pt,11.336943pt" to="288.471008pt,11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19904" from="342.186005pt,11.336943pt" to="342.186005pt,11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19392" from="243.720993pt,25.336943pt" to="243.720993pt,25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18880" from="342.184998pt,25.336943pt" to="342.184998pt,25.33694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Peter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Kiiru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Gathemba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other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Margaret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Wanjiku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118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Peter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Maundu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Mua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Leornard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Murunga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154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82528" from="37.673pt,8.779325pt" to="37.673pt,8.77932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17856" from="341.428986pt,8.779325pt" to="341.428986pt,8.77932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240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17344" from="87.473pt,11.336943pt" to="87.473pt,11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16832" from="342.186005pt,11.336943pt" to="342.186005pt,11.336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Pim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Morton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240</w:t>
      </w:r>
    </w:p>
    <w:p>
      <w:pPr>
        <w:pStyle w:val="BodyText"/>
        <w:spacing w:before="6"/>
        <w:rPr>
          <w:sz w:val="26"/>
        </w:rPr>
      </w:pPr>
    </w:p>
    <w:p>
      <w:pPr>
        <w:pStyle w:val="Heading4"/>
        <w:ind w:left="0" w:right="321"/>
      </w:pPr>
      <w:r>
        <w:rPr>
          <w:color w:val="231F20"/>
          <w:w w:val="106"/>
        </w:rPr>
        <w:t>R</w:t>
      </w:r>
    </w:p>
    <w:p>
      <w:pPr>
        <w:tabs>
          <w:tab w:pos="6333" w:val="left" w:leader="none"/>
          <w:tab w:pos="6583" w:val="left" w:leader="none"/>
        </w:tabs>
        <w:spacing w:line="292" w:lineRule="auto" w:before="159"/>
        <w:ind w:left="103" w:right="624" w:hanging="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216320" from="94.672997pt,16.785934pt" to="94.672997pt,16.78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15808" from="342.186005pt,16.785934pt" to="342.186005pt,16.78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15296" from="245.929993pt,30.785934pt" to="245.929993pt,30.78593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14784" from="342.184998pt,30.785934pt" to="342.184998pt,30.78593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Radford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Willis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98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Raphael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Jacob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Samuel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Public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Trustee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others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147</w:t>
      </w:r>
    </w:p>
    <w:p>
      <w:pPr>
        <w:tabs>
          <w:tab w:pos="6318" w:val="left" w:leader="none"/>
          <w:tab w:pos="6583" w:val="left" w:leader="none"/>
        </w:tabs>
        <w:spacing w:line="229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986624" from="37.673pt,8.778317pt" to="37.673pt,8.77831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13760" from="341.428986pt,8.778317pt" to="341.428986pt,8.77831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156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987648" from="37.673pt,11.335935pt" to="37.673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12736" from="341.428986pt,11.335935pt" to="341.428986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226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6988672" from="37.673pt,11.335938pt" to="37.673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11712" from="341.428986pt,11.335938pt" to="341.428986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276</w:t>
      </w:r>
    </w:p>
    <w:p>
      <w:pPr>
        <w:spacing w:after="0"/>
        <w:jc w:val="lef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of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Cases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xlvii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75"/>
            <w:col w:w="1456" w:space="2199"/>
            <w:col w:w="88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230" w:val="left" w:leader="none"/>
          <w:tab w:pos="6479" w:val="left" w:leader="none"/>
        </w:tabs>
        <w:spacing w:before="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11200" from="255.074005pt,8.835443pt" to="255.074005pt,8.8354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10688" from="356.359009pt,8.835443pt" to="356.359009pt,8.83544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Rashida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Begum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5"/>
          <w:w w:val="95"/>
          <w:sz w:val="20"/>
        </w:rPr>
        <w:t> </w:t>
      </w:r>
      <w:r>
        <w:rPr>
          <w:color w:val="231F20"/>
          <w:w w:val="95"/>
          <w:sz w:val="20"/>
        </w:rPr>
        <w:t>Administrator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General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6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93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90720" from="51.847pt,11.335748pt" to="51.847pt,11.3357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9664" from="355.602997pt,11.335748pt" to="355.602997pt,11.33574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98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91744" from="51.847pt,11.335931pt" to="51.847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8640" from="355.602997pt,11.335931pt" to="355.602997pt,11.33593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225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208128" from="84.896004pt,11.335931pt" to="84.896004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7616" from="356.358002pt,11.335931pt" to="356.358002pt,11.335931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Adams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70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6993792" from="51.847pt,11.335931pt" to="51.847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6592" from="355.602997pt,11.335931pt" to="355.602997pt,11.33593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144</w:t>
      </w:r>
    </w:p>
    <w:p>
      <w:pPr>
        <w:tabs>
          <w:tab w:pos="6616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206080" from="95.316002pt,11.335931pt" to="95.316002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5568" from="356.358002pt,11.335931pt" to="356.358002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5056" from="88.585999pt,25.33593pt" to="88.585999pt,25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4544" from="356.358002pt,25.33593pt" to="356.358002pt,25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4032" from="83.206001pt,39.335930pt" to="83.206001pt,39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3520" from="356.358002pt,39.335930pt" to="356.358002pt,39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3008" from="115.847pt,53.33593pt" to="115.847pt,53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2496" from="356.359009pt,53.33593pt" to="356.359009pt,53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1984" from="142.175003pt,67.335930pt" to="142.175003pt,67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1472" from="356.358002pt,67.335930pt" to="356.358002pt,67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0960" from="85.496002pt,81.335930pt" to="85.496002pt,81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200448" from="356.359009pt,81.335930pt" to="356.359009pt,81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9936" from="100.185997pt,95.33593pt" to="100.185997pt,95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9424" from="356.359009pt,95.33593pt" to="356.359009pt,95.3359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Adamson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144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Aynsley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72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 Bailey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90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Barnett’s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Trust</w:t>
      </w:r>
      <w:r>
        <w:rPr>
          <w:color w:val="231F20"/>
          <w:sz w:val="20"/>
        </w:rPr>
        <w:t> </w:t>
      </w:r>
      <w:r>
        <w:rPr>
          <w:color w:val="231F20"/>
          <w:spacing w:val="-16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125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Batemans’Will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Trusts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66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Beadle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65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Beaumont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39</w:t>
      </w:r>
    </w:p>
    <w:p>
      <w:pPr>
        <w:tabs>
          <w:tab w:pos="6601" w:val="left" w:leader="none"/>
        </w:tabs>
        <w:spacing w:line="226" w:lineRule="exact" w:before="0"/>
        <w:ind w:left="617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7001984" from="51.847pt,8.634271pt" to="51.847pt,8.63427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8400" from="355.602997pt,8.634271pt" to="355.602997pt,8.63427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42</w:t>
      </w:r>
    </w:p>
    <w:p>
      <w:pPr>
        <w:tabs>
          <w:tab w:pos="6601" w:val="left" w:leader="none"/>
        </w:tabs>
        <w:spacing w:line="292" w:lineRule="auto" w:before="50"/>
        <w:ind w:left="386" w:right="438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197888" from="124.065002pt,11.335931pt" to="124.065002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7376" from="356.358002pt,11.335931pt" to="356.358002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6864" from="115.875999pt,25.33593pt" to="115.875999pt,25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6352" from="356.359009pt,25.33593pt" to="356.359009pt,25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5840" from="130.854996pt,39.335930pt" to="130.854996pt,39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5328" from="355.60199pt,39.335930pt" to="355.60199pt,39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4816" from="83.926003pt,53.33593pt" to="83.926003pt,53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4304" from="355.60199pt,53.33593pt" to="355.60199pt,53.3359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Bellamy’s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Goods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>75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Bird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Deceased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75</w:t>
      </w:r>
      <w:r>
        <w:rPr>
          <w:color w:val="231F20"/>
          <w:spacing w:val="-48"/>
          <w:sz w:val="20"/>
        </w:rPr>
        <w:t> </w:t>
      </w:r>
      <w:r>
        <w:rPr>
          <w:color w:val="231F20"/>
          <w:spacing w:val="-1"/>
          <w:sz w:val="20"/>
        </w:rPr>
        <w:t>Re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Bohrmann’s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>49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Booth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71</w:t>
      </w:r>
    </w:p>
    <w:p>
      <w:pPr>
        <w:tabs>
          <w:tab w:pos="6601" w:val="left" w:leader="none"/>
        </w:tabs>
        <w:spacing w:line="228" w:lineRule="exact" w:before="0"/>
        <w:ind w:left="617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7007104" from="51.847pt,8.720696pt" to="51.847pt,8.72069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3280" from="355.602997pt,8.720696pt" to="355.602997pt,8.72069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72</w:t>
      </w:r>
    </w:p>
    <w:p>
      <w:pPr>
        <w:tabs>
          <w:tab w:pos="6601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192768" from="89.426003pt,11.335931pt" to="89.426003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2256" from="355.60199pt,11.335931pt" to="355.60199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1744" from="91.755997pt,25.33593pt" to="91.755997pt,25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1232" from="355.602997pt,25.33593pt" to="355.602997pt,25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0720" from="98.106003pt,39.335930pt" to="98.106003pt,39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90208" from="355.602997pt,39.335930pt" to="355.602997pt,39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9696" from="84.886002pt,53.33593pt" to="84.886002pt,53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9184" from="355.60199pt,53.33593pt" to="355.60199pt,53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8672" from="82.276001pt,67.335930pt" to="82.276001pt,67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8160" from="355.60199pt,67.335930pt" to="355.60199pt,67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7648" from="99.225998pt,81.335930pt" to="99.225998pt,81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7136" from="355.602997pt,81.335930pt" to="355.602997pt,81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6624" from="128.315002pt,95.33593pt" to="128.315002pt,95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6112" from="355.60199pt,95.33593pt" to="355.60199pt,95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5600" from="129.464996pt,109.33593pt" to="129.464996pt,109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5088" from="355.60199pt,109.33593pt" to="355.60199pt,109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4576" from="88.825996pt,123.33593pt" to="88.825996pt,123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4064" from="355.602997pt,123.33593pt" to="355.602997pt,123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3552" from="124.324997pt,137.335937pt" to="124.324997pt,137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3040" from="355.60199pt,137.335937pt" to="355.60199pt,137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2528" from="97.786003pt,151.335938pt" to="97.786003pt,15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2016" from="355.60199pt,151.335938pt" to="355.60199pt,15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1504" from="81.736pt,165.335938pt" to="81.736pt,165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80992" from="355.60199pt,165.335938pt" to="355.60199pt,165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Bowlby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261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Bywater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93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Callaghan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302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Calow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83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Carey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74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Carpenter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81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Chalcraft’s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61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Re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2"/>
          <w:sz w:val="20"/>
        </w:rPr>
        <w:t>Cockburn’s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Trusts</w:t>
      </w:r>
      <w:r>
        <w:rPr>
          <w:color w:val="231F20"/>
          <w:spacing w:val="-1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ab/>
      </w:r>
      <w:r>
        <w:rPr>
          <w:color w:val="231F20"/>
          <w:spacing w:val="-2"/>
          <w:sz w:val="20"/>
        </w:rPr>
        <w:t>265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Colling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63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Collins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deceased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302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23"/>
          <w:sz w:val="20"/>
        </w:rPr>
        <w:t> </w:t>
      </w:r>
      <w:r>
        <w:rPr>
          <w:color w:val="231F20"/>
          <w:sz w:val="20"/>
        </w:rPr>
        <w:t>Compton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79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Cook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61</w:t>
      </w:r>
    </w:p>
    <w:p>
      <w:pPr>
        <w:tabs>
          <w:tab w:pos="6601" w:val="left" w:leader="none"/>
          <w:tab w:pos="6866" w:val="left" w:leader="none"/>
        </w:tabs>
        <w:spacing w:line="223" w:lineRule="exact" w:before="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7020416" from="51.847pt,8.491227pt" to="51.847pt,8.49122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9968" from="355.602997pt,8.491227pt" to="355.602997pt,8.49122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93</w:t>
      </w:r>
    </w:p>
    <w:p>
      <w:pPr>
        <w:tabs>
          <w:tab w:pos="6601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179456" from="112.276001pt,11.335938pt" to="112.276001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8944" from="355.602997pt,11.335938pt" to="355.60299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8432" from="97.396004pt,25.335937pt" to="97.396004pt,25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7920" from="355.602997pt,25.335937pt" to="355.602997pt,25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7408" from="113.825996pt,39.336937pt" to="113.825996pt,3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6896" from="355.602997pt,39.336937pt" to="355.602997pt,3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6384" from="93.405998pt,53.335937pt" to="93.405998pt,53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5872" from="355.602997pt,53.335937pt" to="355.602997pt,53.335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Cook’s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w w:val="105"/>
          <w:sz w:val="20"/>
        </w:rPr>
        <w:t>61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Re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Crowther</w:t>
      </w:r>
      <w:r>
        <w:rPr>
          <w:color w:val="231F20"/>
          <w:w w:val="105"/>
          <w:sz w:val="20"/>
          <w:u w:val="dotted" w:color="231F20"/>
        </w:rPr>
        <w:tab/>
      </w:r>
      <w:r>
        <w:rPr>
          <w:color w:val="231F20"/>
          <w:w w:val="105"/>
          <w:sz w:val="20"/>
        </w:rPr>
        <w:tab/>
      </w:r>
      <w:r>
        <w:rPr>
          <w:color w:val="231F20"/>
          <w:spacing w:val="-2"/>
          <w:sz w:val="20"/>
        </w:rPr>
        <w:t>248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Dadd’s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w w:val="105"/>
          <w:sz w:val="20"/>
        </w:rPr>
        <w:t>71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Re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Danniels</w:t>
      </w:r>
      <w:r>
        <w:rPr>
          <w:color w:val="231F20"/>
          <w:w w:val="105"/>
          <w:sz w:val="20"/>
          <w:u w:val="dotted" w:color="231F20"/>
        </w:rPr>
        <w:tab/>
      </w:r>
      <w:r>
        <w:rPr>
          <w:color w:val="231F20"/>
          <w:w w:val="105"/>
          <w:sz w:val="20"/>
        </w:rPr>
        <w:tab/>
        <w:t>98</w:t>
      </w:r>
    </w:p>
    <w:p>
      <w:pPr>
        <w:spacing w:after="0" w:line="292" w:lineRule="auto"/>
        <w:jc w:val="lef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xlviii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542" w:space="2308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tabs>
          <w:tab w:pos="6318" w:val="left" w:leader="none"/>
          <w:tab w:pos="6583" w:val="left" w:leader="none"/>
        </w:tabs>
        <w:spacing w:line="292" w:lineRule="auto" w:before="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175360" from="76.932999pt,8.835443pt" to="76.932999pt,8.8354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4848" from="341.428986pt,8.835443pt" to="341.428986pt,8.8354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4336" from="78.813004pt,22.835442pt" to="78.813004pt,22.8354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3824" from="341.429993pt,22.835442pt" to="341.429993pt,22.8354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3312" from="70.593002pt,36.835442pt" to="70.593002pt,36.8354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2800" from="341.429993pt,36.835442pt" to="341.429993pt,36.8354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2288" from="80.282997pt,50.835442pt" to="80.282997pt,50.8354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1776" from="341.429993pt,50.835442pt" to="341.429993pt,50.8354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1264" from="111.601997pt,64.835442pt" to="111.601997pt,64.8354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0752" from="341.428986pt,64.835442pt" to="341.428986pt,64.8354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70240" from="156.981003pt,78.835442pt" to="156.981003pt,78.83544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69728" from="341.428986pt,78.835442pt" to="341.428986pt,78.835442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Diplock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281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Durance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282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Elcom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80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Endacott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88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Kariuki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195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Kilungu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133</w:t>
      </w:r>
    </w:p>
    <w:p>
      <w:pPr>
        <w:tabs>
          <w:tab w:pos="6318" w:val="left" w:leader="none"/>
          <w:tab w:pos="6583" w:val="left" w:leader="none"/>
        </w:tabs>
        <w:spacing w:line="227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7031680" from="37.673pt,8.662591pt" to="37.673pt,8.66259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68704" from="341.428986pt,8.662591pt" to="341.428986pt,8.66259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172</w:t>
      </w:r>
    </w:p>
    <w:p>
      <w:pPr>
        <w:tabs>
          <w:tab w:pos="6318" w:val="left" w:leader="none"/>
          <w:tab w:pos="6583" w:val="left" w:leader="none"/>
        </w:tabs>
        <w:spacing w:before="5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7032704" from="37.673pt,11.335931pt" to="37.673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67680" from="341.428986pt,11.335931pt" to="341.428986pt,11.33593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175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167168" from="171.531998pt,11.335931pt" to="171.531998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66656" from="341.429993pt,11.335931pt" to="341.429993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66144" from="151.360992pt,25.33593pt" to="151.360992pt,25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65632" from="341.428986pt,25.33593pt" to="341.428986pt,25.3359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 Estate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Motichand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Devji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Shah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160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Naftali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27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035776" from="37.673pt,8.778314pt" to="37.673pt,8.77831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64608" from="341.428986pt,8.778314pt" to="341.428986pt,8.77831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151</w:t>
      </w:r>
    </w:p>
    <w:p>
      <w:pPr>
        <w:tabs>
          <w:tab w:pos="6214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164096" from="116.272003pt,11.335931pt" to="116.272003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63584" from="341.428986pt,11.335931pt" to="341.428986pt,11.33593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Ng’etich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182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037824" from="37.673pt,11.335931pt" to="37.673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62560" from="341.428986pt,11.335931pt" to="341.428986pt,11.33593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200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162048" from="159.591003pt,11.335931pt" to="159.591003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61536" from="341.428986pt,11.335931pt" to="341.428986pt,11.335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61024" from="59.563pt,25.33593pt" to="59.563pt,25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60512" from="341.428986pt,25.33593pt" to="341.428986pt,25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60000" from="73.013pt,39.335930pt" to="73.013pt,39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9488" from="341.429993pt,39.335930pt" to="341.429993pt,39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8976" from="72.913002pt,53.33593pt" to="72.913002pt,53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8464" from="341.429993pt,53.33593pt" to="341.429993pt,53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7952" from="134.772003pt,67.335930pt" to="134.772003pt,67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7440" from="341.428986pt,67.335930pt" to="341.428986pt,67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6928" from="74.142998pt,81.335930pt" to="74.142998pt,81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6416" from="341.429993pt,81.335930pt" to="341.429993pt,81.335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5904" from="72.282997pt,95.33593pt" to="72.282997pt,95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5392" from="341.428986pt,95.33593pt" to="341.428986pt,95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4880" from="72.263pt,109.33593pt" to="72.263pt,109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4368" from="341.428986pt,109.33593pt" to="341.428986pt,109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3856" from="73.292999pt,123.33593pt" to="73.292999pt,123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3344" from="342.184998pt,123.33593pt" to="342.184998pt,123.335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2832" from="64.6530pt,137.335937pt" to="64.6530pt,137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2320" from="342.186005pt,137.335937pt" to="342.186005pt,137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1808" from="92.891998pt,151.335937pt" to="92.891998pt,15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1296" from="342.184998pt,151.335937pt" to="342.184998pt,151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0784" from="68.212997pt,165.335937pt" to="68.212997pt,165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50272" from="342.184998pt,165.335937pt" to="342.184998pt,165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9760" from="129.082001pt,179.335937pt" to="129.082001pt,179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9248" from="342.184998pt,179.335937pt" to="342.184998pt,179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8736" from="102.902pt,193.335937pt" to="102.902pt,193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8224" from="342.184998pt,193.335937pt" to="342.184998pt,193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7712" from="87.992996pt,207.335937pt" to="87.992996pt,207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7200" from="342.184998pt,207.335937pt" to="342.184998pt,207.335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6688" from="74.453003pt,221.335938pt" to="74.453003pt,22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6176" from="342.184998pt,221.335938pt" to="342.184998pt,22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5664" from="86.642998pt,235.335938pt" to="86.642998pt,235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5152" from="342.184998pt,235.335938pt" to="342.184998pt,235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4640" from="80.282997pt,249.336929pt" to="80.282997pt,249.33692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4128" from="342.186005pt,249.336929pt" to="342.186005pt,249.33692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3616" from="158.641006pt,263.335938pt" to="158.641006pt,263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3104" from="342.184998pt,263.335938pt" to="342.184998pt,263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2592" from="113.821999pt,277.335938pt" to="113.821999pt,277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2080" from="342.184998pt,277.335938pt" to="342.184998pt,277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1568" from="61.733002pt,291.336945pt" to="61.733002pt,291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1056" from="342.184998pt,291.336945pt" to="342.184998pt,291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0544" from="65.392998pt,305.335938pt" to="65.392998pt,305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40032" from="342.184998pt,305.335938pt" to="342.184998pt,305.335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Njuguna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(deceased)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115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Eve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79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Everest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71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Everett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92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Everett,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Prince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Hunt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92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Feather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94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Fowler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97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Fullard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312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Gibson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  <w:t>97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Giles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272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Gill’s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186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Golay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  <w:t>85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Gordon’s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Wills’Trusts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  <w:t>81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Hamer’s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  <w:t>76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Hammond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  <w:t>93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Harden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  <w:t>57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50"/>
          <w:sz w:val="20"/>
        </w:rPr>
        <w:t> </w:t>
      </w:r>
      <w:r>
        <w:rPr>
          <w:color w:val="231F20"/>
          <w:sz w:val="20"/>
        </w:rPr>
        <w:t>Hardyman </w:t>
      </w:r>
      <w:r>
        <w:rPr>
          <w:color w:val="231F20"/>
          <w:sz w:val="20"/>
          <w:u w:val="dotted" w:color="231F20"/>
        </w:rPr>
        <w:t>                                                                                                    </w:t>
      </w:r>
      <w:r>
        <w:rPr>
          <w:color w:val="231F20"/>
          <w:sz w:val="20"/>
        </w:rPr>
        <w:t>      76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50"/>
          <w:sz w:val="20"/>
        </w:rPr>
        <w:t> </w:t>
      </w:r>
      <w:r>
        <w:rPr>
          <w:color w:val="231F20"/>
          <w:sz w:val="20"/>
        </w:rPr>
        <w:t>Harrison </w:t>
      </w:r>
      <w:r>
        <w:rPr>
          <w:color w:val="231F20"/>
          <w:sz w:val="20"/>
          <w:u w:val="dotted" w:color="231F20"/>
        </w:rPr>
        <w:t>                                                                                                       </w:t>
      </w:r>
      <w:r>
        <w:rPr>
          <w:color w:val="231F20"/>
          <w:sz w:val="20"/>
        </w:rPr>
        <w:t>      90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45"/>
          <w:sz w:val="20"/>
        </w:rPr>
        <w:t> </w:t>
      </w:r>
      <w:r>
        <w:rPr>
          <w:color w:val="231F20"/>
          <w:w w:val="95"/>
          <w:sz w:val="20"/>
        </w:rPr>
        <w:t>Helliwell, Pickles</w:t>
      </w:r>
      <w:r>
        <w:rPr>
          <w:color w:val="231F20"/>
          <w:spacing w:val="4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45"/>
          <w:sz w:val="20"/>
        </w:rPr>
        <w:t> </w:t>
      </w:r>
      <w:r>
        <w:rPr>
          <w:color w:val="231F20"/>
          <w:w w:val="95"/>
          <w:sz w:val="20"/>
        </w:rPr>
        <w:t>Helliwell</w:t>
      </w:r>
      <w:r>
        <w:rPr>
          <w:color w:val="231F20"/>
          <w:spacing w:val="45"/>
          <w:sz w:val="20"/>
          <w:u w:val="dotted" w:color="231F20"/>
        </w:rPr>
        <w:t>                                      </w:t>
      </w:r>
      <w:r>
        <w:rPr>
          <w:color w:val="231F20"/>
          <w:spacing w:val="45"/>
          <w:sz w:val="20"/>
        </w:rPr>
        <w:t>   </w:t>
      </w:r>
      <w:r>
        <w:rPr>
          <w:color w:val="231F20"/>
          <w:sz w:val="20"/>
        </w:rPr>
        <w:t>92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sz w:val="20"/>
        </w:rPr>
        <w:t>Re Horsford’s </w:t>
      </w:r>
      <w:r>
        <w:rPr>
          <w:color w:val="231F20"/>
          <w:sz w:val="20"/>
        </w:rPr>
        <w:t>Goods </w:t>
      </w:r>
      <w:r>
        <w:rPr>
          <w:color w:val="231F20"/>
          <w:sz w:val="20"/>
          <w:u w:val="dotted" w:color="231F20"/>
        </w:rPr>
        <w:t>                                                                                         </w:t>
      </w:r>
      <w:r>
        <w:rPr>
          <w:color w:val="231F20"/>
          <w:sz w:val="20"/>
        </w:rPr>
        <w:t>      76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50"/>
          <w:sz w:val="20"/>
        </w:rPr>
        <w:t> </w:t>
      </w:r>
      <w:r>
        <w:rPr>
          <w:color w:val="231F20"/>
          <w:sz w:val="20"/>
        </w:rPr>
        <w:t>Itter </w:t>
      </w:r>
      <w:r>
        <w:rPr>
          <w:color w:val="231F20"/>
          <w:sz w:val="20"/>
          <w:u w:val="dotted" w:color="231F20"/>
        </w:rPr>
        <w:t>                                                                                                              </w:t>
      </w:r>
      <w:r>
        <w:rPr>
          <w:color w:val="231F20"/>
          <w:sz w:val="20"/>
        </w:rPr>
        <w:t>      76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Jones </w:t>
      </w:r>
      <w:r>
        <w:rPr>
          <w:color w:val="231F20"/>
          <w:sz w:val="20"/>
          <w:u w:val="dotted" w:color="231F20"/>
        </w:rPr>
        <w:t>                                                                                                             </w:t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67</w:t>
      </w:r>
    </w:p>
    <w:p>
      <w:pPr>
        <w:spacing w:after="0" w:line="292" w:lineRule="auto"/>
        <w:jc w:val="lef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of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Cases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xlix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75"/>
            <w:col w:w="1456" w:space="2249"/>
            <w:col w:w="833"/>
          </w:cols>
        </w:sectPr>
      </w:pPr>
    </w:p>
    <w:p>
      <w:pPr>
        <w:pStyle w:val="BodyText"/>
        <w:spacing w:before="4"/>
      </w:pPr>
    </w:p>
    <w:p>
      <w:pPr>
        <w:tabs>
          <w:tab w:pos="5984" w:val="left" w:leader="none"/>
          <w:tab w:pos="6249" w:val="left" w:leader="none"/>
        </w:tabs>
        <w:spacing w:before="92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061376" from="51.847pt,13.436547pt" to="51.847pt,13.4365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39008" from="355.602997pt,13.436547pt" to="355.602997pt,13.43654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73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062400" from="51.847pt,11.336547pt" to="51.847pt,11.3365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37984" from="355.602997pt,11.336547pt" to="355.602997pt,11.33654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261</w:t>
      </w:r>
    </w:p>
    <w:p>
      <w:pPr>
        <w:tabs>
          <w:tab w:pos="6230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137472" from="141.175995pt,11.336547pt" to="141.175995pt,11.3365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36960" from="356.359009pt,11.336547pt" to="356.359009pt,11.33654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Katumo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132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064448" from="51.847pt,11.336944pt" to="51.847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35936" from="355.602997pt,11.336944pt" to="355.602997pt,11.336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134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065472" from="51.847pt,11.336944pt" to="51.847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34912" from="355.602997pt,11.336944pt" to="355.602997pt,11.336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136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066496" from="51.847pt,11.336944pt" to="51.847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33888" from="355.602997pt,11.336944pt" to="355.602997pt,11.336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163</w:t>
      </w:r>
    </w:p>
    <w:p>
      <w:pPr>
        <w:tabs>
          <w:tab w:pos="6617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133376" from="79.676003pt,11.336944pt" to="79.676003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32864" from="356.358002pt,11.336944pt" to="356.358002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32352" from="90.486pt,25.336945pt" to="90.486pt,25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31840" from="356.358002pt,25.336945pt" to="356.358002pt,25.33694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Keen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66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Kibiego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151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069568" from="51.847pt,8.779326pt" to="51.847pt,8.77932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30816" from="355.602997pt,8.779326pt" to="355.602997pt,8.77932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349</w:t>
      </w:r>
    </w:p>
    <w:p>
      <w:pPr>
        <w:tabs>
          <w:tab w:pos="6229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130304" from="118.125pt,11.336944pt" to="118.125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9792" from="356.358002pt,11.336944pt" to="356.358002pt,11.336944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Korvine’s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Trust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39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071616" from="51.847pt,11.336944pt" to="51.847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8768" from="355.602997pt,11.336944pt" to="355.602997pt,11.336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41</w:t>
      </w:r>
    </w:p>
    <w:p>
      <w:pPr>
        <w:tabs>
          <w:tab w:pos="6616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128256" from="79.847pt,11.336944pt" to="79.847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7744" from="356.359009pt,11.336944pt" to="356.359009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7232" from="129.875pt,25.336945pt" to="129.875pt,25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6720" from="356.358002pt,25.336945pt" to="356.358002pt,25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6208" from="88.916pt,39.336945pt" to="88.916pt,39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5696" from="356.358002pt,39.336945pt" to="356.358002pt,39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5184" from="115.816002pt,53.336945pt" to="115.816002pt,53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4672" from="356.359009pt,53.336945pt" to="356.359009pt,53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4160" from="93.295998pt,67.336945pt" to="93.295998pt,67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3648" from="356.359009pt,67.336945pt" to="356.359009pt,67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3136" from="110.195999pt,81.335945pt" to="110.195999pt,81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2624" from="356.359009pt,81.335945pt" to="356.359009pt,81.33594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Ladd </w:t>
      </w:r>
      <w:r>
        <w:rPr>
          <w:color w:val="231F20"/>
          <w:spacing w:val="-4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83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1"/>
          <w:w w:val="95"/>
          <w:sz w:val="20"/>
        </w:rPr>
        <w:t>Re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Leigh’s</w:t>
      </w:r>
      <w:r>
        <w:rPr>
          <w:color w:val="231F20"/>
          <w:spacing w:val="-17"/>
          <w:w w:val="95"/>
          <w:sz w:val="20"/>
        </w:rPr>
        <w:t> </w:t>
      </w:r>
      <w:r>
        <w:rPr>
          <w:color w:val="231F20"/>
          <w:w w:val="95"/>
          <w:sz w:val="20"/>
        </w:rPr>
        <w:t>Wills</w:t>
      </w:r>
      <w:r>
        <w:rPr>
          <w:color w:val="231F20"/>
          <w:spacing w:val="-17"/>
          <w:w w:val="95"/>
          <w:sz w:val="20"/>
        </w:rPr>
        <w:t> </w:t>
      </w:r>
      <w:r>
        <w:rPr>
          <w:color w:val="231F20"/>
          <w:w w:val="95"/>
          <w:sz w:val="20"/>
        </w:rPr>
        <w:t>Trust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258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Maangi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11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Mann’s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63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Marsden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277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Mauchauffee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160</w:t>
      </w:r>
    </w:p>
    <w:p>
      <w:pPr>
        <w:tabs>
          <w:tab w:pos="6601" w:val="left" w:leader="none"/>
          <w:tab w:pos="6866" w:val="left" w:leader="none"/>
        </w:tabs>
        <w:spacing w:line="227" w:lineRule="exact" w:before="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7078784" from="51.847pt,8.664092pt" to="51.847pt,8.66409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1600" from="355.602997pt,8.664092pt" to="355.602997pt,8.664092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183</w:t>
      </w:r>
    </w:p>
    <w:p>
      <w:pPr>
        <w:tabs>
          <w:tab w:pos="6617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121088" from="85.916pt,11.336944pt" to="85.916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0576" from="356.359009pt,11.336944pt" to="356.359009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20064" from="90.596001pt,25.335943pt" to="90.596001pt,25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9552" from="356.358002pt,25.335943pt" to="356.358002pt,25.335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9040" from="86.536003pt,39.336945pt" to="86.536003pt,39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8528" from="356.359009pt,39.336945pt" to="356.359009pt,39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8016" from="123.566002pt,53.336945pt" to="123.566002pt,53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7504" from="356.359009pt,53.336945pt" to="356.359009pt,53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6992" from="105.816002pt,67.335945pt" to="105.816002pt,67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6480" from="356.359009pt,67.335945pt" to="356.359009pt,67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5968" from="81.325996pt,81.336945pt" to="81.325996pt,81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5456" from="356.358002pt,81.336945pt" to="356.358002pt,81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4944" from="114.056pt,95.336945pt" to="114.056pt,95.336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4432" from="356.359009pt,95.336945pt" to="356.359009pt,95.33694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Mellor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92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Morgan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274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Morris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172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Morton’s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70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Nightingale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49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Noad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99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Ogola’s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19</w:t>
      </w:r>
    </w:p>
    <w:p>
      <w:pPr>
        <w:tabs>
          <w:tab w:pos="6601" w:val="left" w:leader="none"/>
          <w:tab w:pos="6866" w:val="left" w:leader="none"/>
        </w:tabs>
        <w:spacing w:line="226" w:lineRule="exact" w:before="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7086976" from="51.847pt,8.634284pt" to="51.847pt,8.63428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3408" from="355.602997pt,8.634284pt" to="355.602997pt,8.63428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227</w:t>
      </w:r>
    </w:p>
    <w:p>
      <w:pPr>
        <w:tabs>
          <w:tab w:pos="6601" w:val="left" w:leader="none"/>
          <w:tab w:pos="6866" w:val="left" w:leader="none"/>
        </w:tabs>
        <w:spacing w:before="5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7088000" from="51.847pt,11.336944pt" to="51.847pt,11.33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2384" from="355.602997pt,11.336944pt" to="355.602997pt,11.33694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348</w:t>
      </w:r>
    </w:p>
    <w:p>
      <w:pPr>
        <w:tabs>
          <w:tab w:pos="6601" w:val="left" w:leader="none"/>
          <w:tab w:pos="6866" w:val="left" w:leader="none"/>
        </w:tabs>
        <w:spacing w:line="292" w:lineRule="auto" w:before="51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111872" from="83.426003pt,11.385944pt" to="83.426003pt,11.38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1360" from="356.358002pt,11.385944pt" to="356.358002pt,11.38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0848" from="76.646004pt,25.385944pt" to="76.646004pt,25.38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10336" from="356.358002pt,25.385944pt" to="356.358002pt,25.38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9824" from="160.184998pt,39.386944pt" to="160.184998pt,39.38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9312" from="356.359009pt,39.386944pt" to="356.359009pt,39.386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8800" from="85.816002pt,53.385944pt" to="85.816002pt,53.38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8288" from="356.359009pt,53.385944pt" to="356.359009pt,53.38594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7776" from="113.504997pt,67.386948pt" to="113.504997pt,67.38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7264" from="355.60199pt,67.386948pt" to="355.60199pt,67.38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6752" from="88.646004pt,81.386948pt" to="88.646004pt,81.38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6240" from="355.602997pt,81.386948pt" to="355.602997pt,81.38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5728" from="87.286003pt,95.385941pt" to="87.286003pt,95.3859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5216" from="355.60199pt,95.385941pt" to="355.60199pt,95.38594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4704" from="128.345001pt,109.386948pt" to="128.345001pt,109.3869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4192" from="355.60199pt,109.386948pt" to="355.60199pt,109.38694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Oxley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249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Park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2"/>
          <w:sz w:val="20"/>
          <w:u w:val="dotted" w:color="231F20"/>
        </w:rPr>
        <w:t> </w:t>
      </w:r>
      <w:r>
        <w:rPr>
          <w:color w:val="231F20"/>
          <w:sz w:val="20"/>
        </w:rPr>
        <w:tab/>
        <w:t>46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Pauling’s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Settlement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Trust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276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Phelan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2"/>
          <w:sz w:val="20"/>
          <w:u w:val="dotted" w:color="231F20"/>
        </w:rPr>
        <w:t> </w:t>
      </w:r>
      <w:r>
        <w:rPr>
          <w:color w:val="231F20"/>
          <w:sz w:val="20"/>
        </w:rPr>
        <w:tab/>
        <w:t>54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Phene’s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Trusts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85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Pollock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261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Ponder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264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3"/>
          <w:sz w:val="20"/>
        </w:rPr>
        <w:t>Re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3"/>
          <w:sz w:val="20"/>
        </w:rPr>
        <w:t>Potter’s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3"/>
          <w:sz w:val="20"/>
        </w:rPr>
        <w:t>Will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2"/>
          <w:sz w:val="20"/>
        </w:rPr>
        <w:t>Trust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93</w:t>
      </w:r>
    </w:p>
    <w:p>
      <w:pPr>
        <w:spacing w:after="0" w:line="292" w:lineRule="auto"/>
        <w:jc w:val="lef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w w:val="86"/>
          <w:sz w:val="20"/>
        </w:rPr>
        <w:t>l</w:t>
      </w:r>
    </w:p>
    <w:p>
      <w:pPr>
        <w:spacing w:before="121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tabs>
          <w:tab w:pos="6318" w:val="left" w:leader="none"/>
          <w:tab w:pos="6583" w:val="left" w:leader="none"/>
        </w:tabs>
        <w:spacing w:line="292" w:lineRule="auto" w:before="0"/>
        <w:ind w:left="103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103680" from="224.130005pt,8.83555pt" to="224.130005pt,8.8355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3168" from="341.428986pt,8.83555pt" to="341.428986pt,8.8355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2656" from="181.190994pt,22.83555pt" to="181.190994pt,22.8355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2144" from="341.428986pt,22.83555pt" to="341.428986pt,22.8355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Purnchard’s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Trusts,</w:t>
      </w:r>
      <w:r>
        <w:rPr>
          <w:color w:val="231F20"/>
          <w:spacing w:val="-6"/>
          <w:w w:val="95"/>
          <w:sz w:val="20"/>
        </w:rPr>
        <w:t> </w:t>
      </w:r>
      <w:r>
        <w:rPr>
          <w:color w:val="231F20"/>
          <w:w w:val="95"/>
          <w:sz w:val="20"/>
        </w:rPr>
        <w:t>Public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Trustee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Pelly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92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Raphael,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Public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Trustee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Raphael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3"/>
          <w:sz w:val="20"/>
        </w:rPr>
        <w:t>91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099264" from="37.673pt,8.777933pt" to="37.673pt,8.7779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1120" from="341.428986pt,8.777933pt" to="341.428986pt,8.77793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94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100608" from="93.692001pt,11.335947pt" to="93.692001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100096" from="341.428986pt,11.335947pt" to="341.428986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9584" from="66.633003pt,25.335947pt" to="66.633003pt,25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9072" from="341.429993pt,25.335947pt" to="341.429993pt,25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8560" from="73.223pt,39.335945pt" to="73.223pt,39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8048" from="341.429993pt,39.335945pt" to="341.429993pt,39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7536" from="72.373001pt,53.335945pt" to="72.373001pt,53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7024" from="341.428986pt,53.335945pt" to="341.428986pt,53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6512" from="65.483002pt,67.335945pt" to="65.483002pt,67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6000" from="341.429993pt,67.335945pt" to="341.429993pt,67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5488" from="103.311996pt,81.335945pt" to="103.311996pt,81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4976" from="341.428986pt,81.335945pt" to="341.428986pt,81.335945pt" stroked="true" strokeweight="1pt" strokecolor="#231f20">
            <v:stroke dashstyle="solid"/>
            <w10:wrap type="none"/>
          </v:line>
        </w:pict>
      </w:r>
      <w:r>
        <w:rPr>
          <w:color w:val="231F20"/>
          <w:w w:val="105"/>
          <w:sz w:val="20"/>
        </w:rPr>
        <w:t>Re</w:t>
      </w:r>
      <w:r>
        <w:rPr>
          <w:color w:val="231F20"/>
          <w:spacing w:val="2"/>
          <w:w w:val="105"/>
          <w:sz w:val="20"/>
        </w:rPr>
        <w:t> </w:t>
      </w:r>
      <w:r>
        <w:rPr>
          <w:color w:val="231F20"/>
          <w:w w:val="105"/>
          <w:sz w:val="20"/>
        </w:rPr>
        <w:t>Rattenberry</w:t>
      </w:r>
      <w:r>
        <w:rPr>
          <w:color w:val="231F20"/>
          <w:w w:val="105"/>
          <w:sz w:val="20"/>
          <w:u w:val="dotted" w:color="231F20"/>
        </w:rPr>
        <w:tab/>
      </w:r>
      <w:r>
        <w:rPr>
          <w:color w:val="231F20"/>
          <w:w w:val="105"/>
          <w:sz w:val="20"/>
        </w:rPr>
        <w:tab/>
      </w:r>
      <w:r>
        <w:rPr>
          <w:color w:val="231F20"/>
          <w:spacing w:val="-2"/>
          <w:sz w:val="20"/>
        </w:rPr>
        <w:t>261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105"/>
          <w:sz w:val="20"/>
        </w:rPr>
        <w:t>Re</w:t>
      </w:r>
      <w:r>
        <w:rPr>
          <w:color w:val="231F20"/>
          <w:spacing w:val="8"/>
          <w:w w:val="105"/>
          <w:sz w:val="20"/>
        </w:rPr>
        <w:t> </w:t>
      </w:r>
      <w:r>
        <w:rPr>
          <w:color w:val="231F20"/>
          <w:w w:val="105"/>
          <w:sz w:val="20"/>
        </w:rPr>
        <w:t>Reed</w:t>
      </w:r>
      <w:r>
        <w:rPr>
          <w:color w:val="231F20"/>
          <w:w w:val="105"/>
          <w:sz w:val="20"/>
          <w:u w:val="dotted" w:color="231F20"/>
        </w:rPr>
        <w:tab/>
      </w:r>
      <w:r>
        <w:rPr>
          <w:color w:val="231F20"/>
          <w:w w:val="105"/>
          <w:sz w:val="20"/>
        </w:rPr>
        <w:tab/>
        <w:t>99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Re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Revees</w:t>
      </w:r>
      <w:r>
        <w:rPr>
          <w:color w:val="231F20"/>
          <w:w w:val="105"/>
          <w:sz w:val="20"/>
          <w:u w:val="dotted" w:color="231F20"/>
        </w:rPr>
        <w:tab/>
      </w:r>
      <w:r>
        <w:rPr>
          <w:color w:val="231F20"/>
          <w:w w:val="105"/>
          <w:sz w:val="20"/>
        </w:rPr>
        <w:tab/>
        <w:t>98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Re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w w:val="105"/>
          <w:sz w:val="20"/>
        </w:rPr>
        <w:t>Rooke</w:t>
      </w:r>
      <w:r>
        <w:rPr>
          <w:color w:val="231F20"/>
          <w:w w:val="105"/>
          <w:sz w:val="20"/>
          <w:u w:val="dotted" w:color="231F20"/>
        </w:rPr>
        <w:tab/>
      </w:r>
      <w:r>
        <w:rPr>
          <w:color w:val="231F20"/>
          <w:w w:val="105"/>
          <w:sz w:val="20"/>
        </w:rPr>
        <w:tab/>
      </w:r>
      <w:r>
        <w:rPr>
          <w:color w:val="231F20"/>
          <w:spacing w:val="-2"/>
          <w:sz w:val="20"/>
        </w:rPr>
        <w:t>261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105"/>
          <w:sz w:val="20"/>
        </w:rPr>
        <w:t>Re</w:t>
      </w:r>
      <w:r>
        <w:rPr>
          <w:color w:val="231F20"/>
          <w:spacing w:val="4"/>
          <w:w w:val="105"/>
          <w:sz w:val="20"/>
        </w:rPr>
        <w:t> </w:t>
      </w:r>
      <w:r>
        <w:rPr>
          <w:color w:val="231F20"/>
          <w:w w:val="105"/>
          <w:sz w:val="20"/>
        </w:rPr>
        <w:t>Rose</w:t>
      </w:r>
      <w:r>
        <w:rPr>
          <w:color w:val="231F20"/>
          <w:w w:val="105"/>
          <w:sz w:val="20"/>
          <w:u w:val="dotted" w:color="231F20"/>
        </w:rPr>
        <w:tab/>
      </w:r>
      <w:r>
        <w:rPr>
          <w:color w:val="231F20"/>
          <w:w w:val="105"/>
          <w:sz w:val="20"/>
        </w:rPr>
        <w:tab/>
        <w:t>79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Ruenji’s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w w:val="105"/>
          <w:sz w:val="20"/>
        </w:rPr>
        <w:t>19</w:t>
      </w:r>
    </w:p>
    <w:p>
      <w:pPr>
        <w:spacing w:line="227" w:lineRule="exact" w:before="0"/>
        <w:ind w:left="0" w:right="624" w:firstLine="0"/>
        <w:jc w:val="right"/>
        <w:rPr>
          <w:sz w:val="20"/>
        </w:rPr>
      </w:pPr>
      <w:r>
        <w:rPr/>
        <w:pict>
          <v:group style="position:absolute;margin-left:29.673pt;margin-top:8.163095pt;width:303.8pt;height:1pt;mso-position-horizontal-relative:page;mso-position-vertical-relative:paragraph;z-index:17106432" coordorigin="593,163" coordsize="6076,20">
            <v:line style="position:absolute" from="654,173" to="6639,173" stroked="true" strokeweight="1pt" strokecolor="#231f20">
              <v:stroke dashstyle="dot"/>
            </v:line>
            <v:line style="position:absolute" from="593,173" to="593,173" stroked="true" strokeweight="1pt" strokecolor="#231f20">
              <v:stroke dashstyle="solid"/>
            </v:line>
            <v:line style="position:absolute" from="6669,173" to="6669,173" stroked="true" strokeweight="1pt" strokecolor="#231f20">
              <v:stroke dashstyle="solid"/>
            </v:line>
            <w10:wrap type="none"/>
          </v:group>
        </w:pict>
      </w:r>
      <w:r>
        <w:rPr>
          <w:color w:val="231F20"/>
          <w:sz w:val="20"/>
        </w:rPr>
        <w:t>279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93952" from="281.670013pt,11.335947pt" to="281.670013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3440" from="341.429993pt,11.335947pt" to="341.429993pt,11.335947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Re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Rufus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Ngethe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Munyua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(Deceased)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Public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Trustee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v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Wambu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07968" from="37.673pt,11.335947pt" to="37.673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2416" from="341.428986pt,11.335947pt" to="341.428986pt,11.33594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270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91904" from="106.542pt,11.335947pt" to="106.542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1392" from="341.428986pt,11.335947pt" to="341.428986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0880" from="69.242996pt,25.335947pt" to="69.242996pt,25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90368" from="341.428986pt,25.335947pt" to="341.428986pt,25.33594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Russell’s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144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Salum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339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11040" from="37.673pt,8.77833pt" to="37.673pt,8.778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9344" from="341.428986pt,8.77833pt" to="341.428986pt,8.7783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348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088832" from="105.482002pt,11.335947pt" to="105.482002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8320" from="341.428986pt,11.335947pt" to="341.428986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7808" from="64.453003pt,25.335947pt" to="64.453003pt,25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7296" from="341.429993pt,25.335947pt" to="341.429993pt,25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6784" from="116.071999pt,39.335945pt" to="116.071999pt,39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6272" from="341.428986pt,39.335945pt" to="341.428986pt,39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5760" from="66.742996pt,53.335945pt" to="66.742996pt,53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5248" from="341.429993pt,53.335945pt" to="341.429993pt,53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4736" from="149.921997pt,67.335945pt" to="149.921997pt,67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4224" from="341.429993pt,67.335945pt" to="341.429993pt,67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3712" from="123.042pt,81.335945pt" to="123.042pt,81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3200" from="341.428986pt,81.335945pt" to="341.428986pt,81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2688" from="81.112pt,95.335945pt" to="81.112pt,95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2176" from="341.428986pt,95.335945pt" to="341.428986pt,95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1664" from="120.942001pt,109.335945pt" to="120.942001pt,109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1152" from="341.428986pt,109.335945pt" to="341.428986pt,109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0640" from="68.263pt,123.335945pt" to="68.263pt,123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80128" from="341.429993pt,123.335945pt" to="341.429993pt,123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79616" from="101.452003pt,137.335953pt" to="101.452003pt,137.33595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79104" from="341.428986pt,137.335953pt" to="341.428986pt,137.33595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78592" from="125.702003pt,151.335953pt" to="125.702003pt,151.33595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78080" from="341.429993pt,151.335953pt" to="341.429993pt,151.33595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77568" from="154.041pt,165.335953pt" to="154.041pt,165.33595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77056" from="341.428986pt,165.335953pt" to="341.428986pt,165.33595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76544" from="75.532997pt,179.335953pt" to="75.532997pt,179.33595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76032" from="341.428986pt,179.335953pt" to="341.428986pt,179.33595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Shearn’s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76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Sikes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97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Slate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Leeming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82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Slater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82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Smalley,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Smalley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Scotton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92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Smith,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Bull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Smith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93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Somerset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277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Southerden’s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Estate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74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Stable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67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Steele’s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Goods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76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Stratton’s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Disclaimer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86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Succession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– Limited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Grant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166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sz w:val="20"/>
        </w:rPr>
        <w:t>Re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Tankard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251</w:t>
      </w:r>
    </w:p>
    <w:p>
      <w:pPr>
        <w:tabs>
          <w:tab w:pos="6318" w:val="left" w:leader="none"/>
          <w:tab w:pos="6583" w:val="left" w:leader="none"/>
        </w:tabs>
        <w:spacing w:line="222" w:lineRule="exact" w:before="0"/>
        <w:ind w:left="33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7125376" from="37.673pt,8.461435pt" to="37.673pt,8.4614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75008" from="341.428986pt,8.461435pt" to="341.428986pt,8.4614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274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074496" from="99.101997pt,11.335939pt" to="99.101997pt,11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73984" from="341.428986pt,11.335939pt" to="341.428986pt,11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73472" from="69.343002pt,25.335939pt" to="69.343002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72960" from="341.429993pt,25.335939pt" to="341.429993pt,25.335939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2"/>
          <w:w w:val="95"/>
          <w:sz w:val="20"/>
        </w:rPr>
        <w:t>Re</w:t>
      </w:r>
      <w:r>
        <w:rPr>
          <w:color w:val="231F20"/>
          <w:spacing w:val="-18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Taylor’s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Estate</w:t>
      </w:r>
      <w:r>
        <w:rPr>
          <w:color w:val="231F20"/>
          <w:spacing w:val="-1"/>
          <w:w w:val="95"/>
          <w:sz w:val="20"/>
          <w:u w:val="dotted" w:color="231F20"/>
        </w:rPr>
        <w:tab/>
      </w:r>
      <w:r>
        <w:rPr>
          <w:color w:val="231F20"/>
          <w:spacing w:val="-1"/>
          <w:w w:val="95"/>
          <w:sz w:val="20"/>
        </w:rPr>
        <w:tab/>
      </w:r>
      <w:r>
        <w:rPr>
          <w:color w:val="231F20"/>
          <w:spacing w:val="-2"/>
          <w:sz w:val="20"/>
        </w:rPr>
        <w:t>253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sz w:val="20"/>
        </w:rPr>
        <w:t>Re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Walter</w:t>
      </w:r>
      <w:r>
        <w:rPr>
          <w:color w:val="231F20"/>
          <w:spacing w:val="-1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ab/>
      </w:r>
      <w:r>
        <w:rPr>
          <w:color w:val="231F20"/>
          <w:spacing w:val="-2"/>
          <w:sz w:val="20"/>
        </w:rPr>
        <w:t>252</w:t>
      </w:r>
    </w:p>
    <w:p>
      <w:pPr>
        <w:tabs>
          <w:tab w:pos="6318" w:val="left" w:leader="none"/>
          <w:tab w:pos="6583" w:val="left" w:leader="none"/>
        </w:tabs>
        <w:spacing w:line="229" w:lineRule="exact" w:before="0"/>
        <w:ind w:left="10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072448" from="75.383003pt,8.778322pt" to="75.383003pt,8.77832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71936" from="341.429993pt,8.778322pt" to="341.429993pt,8.778322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Re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Webster</w:t>
      </w:r>
      <w:r>
        <w:rPr>
          <w:color w:val="231F20"/>
          <w:spacing w:val="-1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ab/>
      </w:r>
      <w:r>
        <w:rPr>
          <w:color w:val="231F20"/>
          <w:sz w:val="20"/>
        </w:rPr>
        <w:t>80</w:t>
      </w:r>
    </w:p>
    <w:p>
      <w:pPr>
        <w:tabs>
          <w:tab w:pos="6318" w:val="left" w:leader="none"/>
          <w:tab w:pos="6583" w:val="left" w:leader="none"/>
        </w:tabs>
        <w:spacing w:before="50"/>
        <w:ind w:left="103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071424" from="82.373001pt,11.335939pt" to="82.373001pt,11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70912" from="341.428986pt,11.335939pt" to="341.428986pt,11.33593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Re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Wedmore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80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070400" from="62.673pt,11.335939pt" to="62.673pt,11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9888" from="341.428986pt,11.335939pt" to="341.428986pt,11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9376" from="89.773003pt,25.335939pt" to="89.773003pt,25.335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8864" from="341.428986pt,25.335939pt" to="341.428986pt,25.335939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Re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West</w:t>
      </w:r>
      <w:r>
        <w:rPr>
          <w:color w:val="231F20"/>
          <w:spacing w:val="-1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ab/>
      </w:r>
      <w:r>
        <w:rPr>
          <w:color w:val="231F20"/>
          <w:spacing w:val="-2"/>
          <w:sz w:val="20"/>
        </w:rPr>
        <w:t>260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w w:val="105"/>
          <w:sz w:val="20"/>
        </w:rPr>
        <w:t>Re</w:t>
      </w:r>
      <w:r>
        <w:rPr>
          <w:color w:val="231F20"/>
          <w:spacing w:val="-22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Whorwood</w:t>
      </w:r>
      <w:r>
        <w:rPr>
          <w:color w:val="231F20"/>
          <w:spacing w:val="-1"/>
          <w:w w:val="105"/>
          <w:sz w:val="20"/>
          <w:u w:val="dotted" w:color="231F20"/>
        </w:rPr>
        <w:tab/>
      </w:r>
      <w:r>
        <w:rPr>
          <w:color w:val="231F20"/>
          <w:spacing w:val="-1"/>
          <w:w w:val="105"/>
          <w:sz w:val="20"/>
        </w:rPr>
        <w:tab/>
      </w:r>
      <w:r>
        <w:rPr>
          <w:color w:val="231F20"/>
          <w:w w:val="105"/>
          <w:sz w:val="20"/>
        </w:rPr>
        <w:t>98</w:t>
      </w:r>
    </w:p>
    <w:p>
      <w:pPr>
        <w:spacing w:after="0" w:line="292" w:lineRule="auto"/>
        <w:jc w:val="lef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79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li</w:t>
      </w:r>
    </w:p>
    <w:p>
      <w:pPr>
        <w:spacing w:before="121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1"/>
          <w:w w:val="90"/>
          <w:sz w:val="20"/>
        </w:rPr>
        <w:t>Table</w:t>
      </w:r>
      <w:r>
        <w:rPr>
          <w:i/>
          <w:color w:val="231F20"/>
          <w:spacing w:val="-6"/>
          <w:w w:val="90"/>
          <w:sz w:val="20"/>
        </w:rPr>
        <w:t> </w:t>
      </w:r>
      <w:r>
        <w:rPr>
          <w:i/>
          <w:color w:val="231F20"/>
          <w:spacing w:val="-1"/>
          <w:w w:val="90"/>
          <w:sz w:val="20"/>
        </w:rPr>
        <w:t>of</w:t>
      </w:r>
      <w:r>
        <w:rPr>
          <w:i/>
          <w:color w:val="231F20"/>
          <w:spacing w:val="-6"/>
          <w:w w:val="90"/>
          <w:sz w:val="20"/>
        </w:rPr>
        <w:t> </w:t>
      </w:r>
      <w:r>
        <w:rPr>
          <w:i/>
          <w:color w:val="231F20"/>
          <w:spacing w:val="-1"/>
          <w:w w:val="90"/>
          <w:sz w:val="20"/>
        </w:rPr>
        <w:t>Cases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1397" w:space="1575"/>
            <w:col w:w="4538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0"/>
        <w:rPr>
          <w:i/>
          <w:sz w:val="21"/>
        </w:rPr>
      </w:pPr>
    </w:p>
    <w:p>
      <w:pPr>
        <w:tabs>
          <w:tab w:pos="6602" w:val="left" w:leader="none"/>
          <w:tab w:pos="6866" w:val="left" w:leader="none"/>
        </w:tabs>
        <w:spacing w:line="292" w:lineRule="auto" w:before="0"/>
        <w:ind w:left="386" w:right="340" w:hanging="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068352" from="80.646004pt,8.83555pt" to="80.646004pt,8.8355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7840" from="355.602997pt,8.83555pt" to="355.602997pt,8.8355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7328" from="97.216003pt,22.83555pt" to="97.216003pt,22.8355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6816" from="356.358002pt,22.83555pt" to="356.358002pt,22.8355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6304" from="172.875pt,36.835548pt" to="172.875pt,36.8355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5792" from="356.359009pt,36.835548pt" to="356.359009pt,36.8355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5280" from="285.144012pt,50.835548pt" to="285.144012pt,50.8355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4768" from="356.359009pt,50.835548pt" to="356.359009pt,50.8355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4256" from="104.426003pt,64.835548pt" to="104.426003pt,64.8355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3744" from="356.359009pt,64.835548pt" to="356.359009pt,64.8355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3232" from="209.955002pt,78.835548pt" to="209.955002pt,78.8355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2720" from="356.359009pt,78.835548pt" to="356.359009pt,78.8355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2208" from="125.044998pt,92.835548pt" to="125.044998pt,92.8355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1696" from="356.358002pt,92.835548pt" to="356.358002pt,92.8355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1184" from="124.015999pt,106.835548pt" to="124.015999pt,106.8355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0672" from="356.359009pt,106.835548pt" to="356.359009pt,106.8355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60160" from="137.804993pt,120.835548pt" to="137.804993pt,120.8355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59648" from="356.358002pt,120.835548pt" to="356.358002pt,120.83554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59136" from="103.386002pt,134.835556pt" to="103.386002pt,134.83555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58624" from="356.359009pt,134.835556pt" to="356.359009pt,134.83555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58112" from="226.214005pt,148.835556pt" to="226.214005pt,148.83555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57600" from="356.358002pt,148.835556pt" to="356.358002pt,148.83555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57088" from="227.494995pt,162.835556pt" to="227.494995pt,162.83555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56576" from="356.359009pt,162.835556pt" to="356.359009pt,162.83555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56064" from="151.847pt,176.835556pt" to="151.847pt,176.83555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55552" from="356.359009pt,176.835556pt" to="356.359009pt,176.835556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Re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Willis</w:t>
      </w:r>
      <w:r>
        <w:rPr>
          <w:color w:val="231F20"/>
          <w:spacing w:val="-1"/>
          <w:sz w:val="20"/>
          <w:u w:val="dotted" w:color="231F20"/>
        </w:rPr>
        <w:tab/>
      </w:r>
      <w:r>
        <w:rPr>
          <w:color w:val="231F20"/>
          <w:spacing w:val="-1"/>
          <w:sz w:val="20"/>
        </w:rPr>
        <w:tab/>
      </w:r>
      <w:r>
        <w:rPr>
          <w:color w:val="231F20"/>
          <w:sz w:val="20"/>
        </w:rPr>
        <w:t>97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Wingham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8"/>
          <w:sz w:val="20"/>
          <w:u w:val="dotted" w:color="231F20"/>
        </w:rPr>
        <w:t> </w:t>
      </w:r>
      <w:r>
        <w:rPr>
          <w:color w:val="231F20"/>
          <w:sz w:val="20"/>
        </w:rPr>
        <w:tab/>
        <w:t>67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Re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Yusuf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bin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Simbani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(deceased)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125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Rebecca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Nyakera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Nyongo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Simon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Kamau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Gitau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269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Rees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Hughes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252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Richard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Katiwa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Muli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John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Kisalu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Nguli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211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Rhodes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Smethurst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279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sz w:val="20"/>
        </w:rPr>
        <w:t>Ricketts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v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Turquand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8"/>
          <w:sz w:val="20"/>
          <w:u w:val="dotted" w:color="231F20"/>
        </w:rPr>
        <w:t> </w:t>
      </w:r>
      <w:r>
        <w:rPr>
          <w:color w:val="231F20"/>
          <w:sz w:val="20"/>
        </w:rPr>
        <w:tab/>
        <w:t>95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Robertson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Broadbent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  <w:t>96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Rogers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Jones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8"/>
          <w:sz w:val="20"/>
          <w:u w:val="dotted" w:color="231F20"/>
        </w:rPr>
        <w:t> </w:t>
      </w:r>
      <w:r>
        <w:rPr>
          <w:color w:val="231F20"/>
          <w:sz w:val="20"/>
        </w:rPr>
        <w:tab/>
        <w:t>81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1"/>
          <w:sz w:val="20"/>
        </w:rPr>
        <w:t>Rohit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C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Nawaz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Nawaz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Transport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Company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8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248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Roman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Carl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Hintz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Mwang’ombe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Mwakima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154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Rono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Rono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another </w:t>
      </w:r>
      <w:r>
        <w:rPr>
          <w:color w:val="231F20"/>
          <w:spacing w:val="-22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30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115</w:t>
      </w:r>
    </w:p>
    <w:p>
      <w:pPr>
        <w:tabs>
          <w:tab w:pos="5984" w:val="left" w:leader="none"/>
          <w:tab w:pos="6249" w:val="left" w:leader="none"/>
        </w:tabs>
        <w:spacing w:line="222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45856" from="51.847pt,8.461039pt" to="51.847pt,8.4610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54528" from="355.602997pt,8.461039pt" to="355.602997pt,8.461039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118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46880" from="51.847pt,11.335947pt" to="51.847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53504" from="355.602997pt,11.335947pt" to="355.602997pt,11.33594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122</w:t>
      </w:r>
    </w:p>
    <w:p>
      <w:pPr>
        <w:tabs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52992" from="341.312012pt,11.335947pt" to="341.312012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52480" from="356.358002pt,11.335947pt" to="356.358002pt,11.33594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Rustomji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Kersasji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Khursedji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Sidhwa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Dinshwa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Ruttonji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Mehta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others</w:t>
        <w:tab/>
        <w:t>94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48928" from="51.847pt,11.335947pt" to="51.847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51456" from="355.602997pt,11.335947pt" to="355.602997pt,11.33594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100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49952" from="51.847pt,11.335947pt" to="51.847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50432" from="355.602997pt,11.335947pt" to="355.602997pt,11.335947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225</w:t>
      </w:r>
    </w:p>
    <w:p>
      <w:pPr>
        <w:pStyle w:val="BodyText"/>
        <w:spacing w:before="7"/>
        <w:rPr>
          <w:sz w:val="26"/>
        </w:rPr>
      </w:pPr>
    </w:p>
    <w:p>
      <w:pPr>
        <w:pStyle w:val="Heading4"/>
      </w:pPr>
      <w:r>
        <w:rPr>
          <w:color w:val="231F20"/>
          <w:w w:val="101"/>
        </w:rPr>
        <w:t>S</w:t>
      </w:r>
    </w:p>
    <w:p>
      <w:pPr>
        <w:tabs>
          <w:tab w:pos="6616" w:val="left" w:leader="none"/>
          <w:tab w:pos="6866" w:val="left" w:leader="none"/>
        </w:tabs>
        <w:spacing w:line="292" w:lineRule="auto" w:before="159"/>
        <w:ind w:left="386" w:right="340" w:hanging="1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049920" from="235.604004pt,16.786930pt" to="235.604004pt,16.786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49408" from="356.358002pt,16.786930pt" to="356.358002pt,16.786930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Saira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Begum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Mohamed</w:t>
      </w:r>
      <w:r>
        <w:rPr>
          <w:color w:val="231F20"/>
          <w:spacing w:val="-4"/>
          <w:w w:val="95"/>
          <w:sz w:val="20"/>
        </w:rPr>
        <w:t> </w:t>
      </w:r>
      <w:r>
        <w:rPr>
          <w:color w:val="231F20"/>
          <w:w w:val="95"/>
          <w:sz w:val="20"/>
        </w:rPr>
        <w:t>Arshad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Syed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Itlat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Syed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221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Saleh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bin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Mohamed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bin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Omar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Noor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bin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Sheikh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Mohamed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bin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Omar</w:t>
      </w:r>
    </w:p>
    <w:p>
      <w:pPr>
        <w:tabs>
          <w:tab w:pos="6050" w:val="left" w:leader="none"/>
          <w:tab w:pos="6299" w:val="left" w:leader="none"/>
        </w:tabs>
        <w:spacing w:line="229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48896" from="76.445999pt,8.779313pt" to="76.445999pt,8.77931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48384" from="356.358002pt,8.779313pt" to="356.358002pt,8.77931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Bakor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155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53024" from="51.847pt,11.33693pt" to="51.847pt,11.336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47360" from="355.602997pt,11.33693pt" to="355.602997pt,11.3369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217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54048" from="51.847pt,11.33693pt" to="51.847pt,11.336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46336" from="355.602997pt,11.33693pt" to="355.602997pt,11.3369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281</w:t>
      </w:r>
    </w:p>
    <w:p>
      <w:pPr>
        <w:tabs>
          <w:tab w:pos="6616" w:val="left" w:leader="none"/>
          <w:tab w:pos="6866" w:val="left" w:leader="none"/>
        </w:tabs>
        <w:spacing w:line="292" w:lineRule="auto" w:before="50"/>
        <w:ind w:left="386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45824" from="233.003998pt,11.33693pt" to="233.003998pt,11.336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45312" from="356.358002pt,11.33693pt" to="356.358002pt,11.336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44800" from="118.916pt,25.336931pt" to="118.916pt,25.336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44288" from="356.359009pt,25.336931pt" to="356.359009pt,25.336931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w w:val="95"/>
          <w:sz w:val="20"/>
        </w:rPr>
        <w:t>Samwel</w:t>
      </w:r>
      <w:r>
        <w:rPr>
          <w:color w:val="231F20"/>
          <w:spacing w:val="-18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Wafula</w:t>
      </w:r>
      <w:r>
        <w:rPr>
          <w:color w:val="231F20"/>
          <w:spacing w:val="-17"/>
          <w:w w:val="95"/>
          <w:sz w:val="20"/>
        </w:rPr>
        <w:t> </w:t>
      </w:r>
      <w:r>
        <w:rPr>
          <w:color w:val="231F20"/>
          <w:w w:val="95"/>
          <w:sz w:val="20"/>
        </w:rPr>
        <w:t>Wasike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Hudson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Simiyu</w:t>
      </w:r>
      <w:r>
        <w:rPr>
          <w:color w:val="231F20"/>
          <w:spacing w:val="-17"/>
          <w:w w:val="95"/>
          <w:sz w:val="20"/>
        </w:rPr>
        <w:t> </w:t>
      </w:r>
      <w:r>
        <w:rPr>
          <w:color w:val="231F20"/>
          <w:w w:val="95"/>
          <w:sz w:val="20"/>
        </w:rPr>
        <w:t>Wafula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211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Sargent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Gautama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145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57120" from="51.847pt,8.779313pt" to="51.847pt,8.77931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43264" from="355.602997pt,8.779313pt" to="355.602997pt,8.77931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241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58144" from="51.847pt,11.336938pt" to="51.847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42240" from="355.602997pt,11.336938pt" to="355.602997pt,11.336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282</w:t>
      </w:r>
    </w:p>
    <w:p>
      <w:pPr>
        <w:tabs>
          <w:tab w:pos="6616" w:val="left" w:leader="none"/>
        </w:tabs>
        <w:spacing w:line="292" w:lineRule="auto" w:before="50"/>
        <w:ind w:left="386" w:right="34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041728" from="108.396004pt,11.336938pt" to="108.396004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41216" from="356.359009pt,11.336938pt" to="356.359009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40704" from="111.105003pt,25.336939pt" to="111.105003pt,25.336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40192" from="356.358002pt,25.336939pt" to="356.358002pt,25.33693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39680" from="101.216003pt,39.336937pt" to="101.216003pt,3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39168" from="356.359009pt,39.336937pt" to="356.359009pt,39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38656" from="145.065002pt,53.336937pt" to="145.065002pt,53.3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38144" from="356.358002pt,53.336937pt" to="356.358002pt,53.336937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Saxton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Saxton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97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Scale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Rawlings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90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Sen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Headley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42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Sewe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Sewe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142</w:t>
      </w:r>
    </w:p>
    <w:p>
      <w:pPr>
        <w:tabs>
          <w:tab w:pos="6601" w:val="left" w:leader="none"/>
        </w:tabs>
        <w:spacing w:line="228" w:lineRule="exact" w:before="0"/>
        <w:ind w:left="617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7163264" from="51.847pt,8.721704pt" to="51.847pt,8.721704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37120" from="355.602997pt,8.721704pt" to="355.602997pt,8.721704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145</w:t>
      </w:r>
    </w:p>
    <w:p>
      <w:pPr>
        <w:spacing w:after="0" w:line="228" w:lineRule="exact"/>
        <w:jc w:val="both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lii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296" w:space="2554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tabs>
          <w:tab w:pos="6230" w:val="left" w:leader="none"/>
          <w:tab w:pos="6479" w:val="left" w:leader="none"/>
        </w:tabs>
        <w:spacing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36608" from="78.583pt,8.83555pt" to="78.583pt,8.8355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36096" from="342.184998pt,8.83555pt" to="342.184998pt,8.8355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Shah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Shah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170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65312" from="37.673pt,11.335733pt" to="37.673pt,11.3357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35072" from="341.428986pt,11.335733pt" to="341.428986pt,11.33573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174</w:t>
      </w:r>
    </w:p>
    <w:p>
      <w:pPr>
        <w:tabs>
          <w:tab w:pos="6334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034560" from="277.630005pt,11.335733pt" to="277.630005pt,11.3357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34048" from="342.184998pt,11.335733pt" to="342.184998pt,11.3357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33536" from="246.031006pt,25.335733pt" to="246.031006pt,25.3357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33024" from="342.286011pt,25.335733pt" to="342.286011pt,25.33573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Shital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Bimal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Shah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others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Akiba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Bank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Limited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others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131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Smee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Smee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Corporation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Brighton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47</w:t>
      </w:r>
    </w:p>
    <w:p>
      <w:pPr>
        <w:tabs>
          <w:tab w:pos="6318" w:val="left" w:leader="none"/>
        </w:tabs>
        <w:spacing w:line="229" w:lineRule="exact" w:before="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7168384" from="37.673pt,8.778116pt" to="37.673pt,8.778116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32000" from="341.428986pt,8.778116pt" to="341.428986pt,8.778116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48</w:t>
      </w:r>
    </w:p>
    <w:p>
      <w:pPr>
        <w:tabs>
          <w:tab w:pos="6333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031488" from="100.311996pt,11.335947pt" to="100.311996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30976" from="342.184998pt,11.335947pt" to="342.184998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30464" from="97.711998pt,25.335947pt" to="97.711998pt,25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29952" from="342.184998pt,25.335947pt" to="342.184998pt,25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29440" from="204.011002pt,39.335945pt" to="204.011002pt,39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28928" from="342.184998pt,39.335945pt" to="342.184998pt,39.33594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Staniland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Willot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40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Stephen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Taprell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70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Stephens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Stephens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278</w:t>
      </w:r>
    </w:p>
    <w:p>
      <w:pPr>
        <w:tabs>
          <w:tab w:pos="6318" w:val="left" w:leader="none"/>
        </w:tabs>
        <w:spacing w:line="228" w:lineRule="exact" w:before="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7172480" from="37.673pt,8.749521pt" to="37.673pt,8.7495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27904" from="341.428986pt,8.749521pt" to="341.428986pt,8.74952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285</w:t>
      </w:r>
    </w:p>
    <w:p>
      <w:pPr>
        <w:tabs>
          <w:tab w:pos="6333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027392" from="88.502998pt,11.335947pt" to="88.502998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26880" from="342.186005pt,11.335947pt" to="342.186005pt,11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26368" from="88.582001pt,25.335947pt" to="88.582001pt,25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25856" from="342.184998pt,25.335947pt" to="342.184998pt,25.33594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25344" from="221.190994pt,39.335945pt" to="221.190994pt,39.33594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24832" from="342.184998pt,39.335945pt" to="342.184998pt,39.33594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Stevens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w w:val="95"/>
          <w:sz w:val="20"/>
        </w:rPr>
        <w:t>King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84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Smith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 Harris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61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Swaboa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Nassor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Salim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Hadi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Swaleh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Salim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Hadi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191</w:t>
      </w:r>
    </w:p>
    <w:p>
      <w:pPr>
        <w:tabs>
          <w:tab w:pos="6318" w:val="left" w:leader="none"/>
        </w:tabs>
        <w:spacing w:line="228" w:lineRule="exact" w:before="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7176576" from="37.673pt,8.749521pt" to="37.673pt,8.74952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23808" from="341.428986pt,8.749521pt" to="341.428986pt,8.749521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206</w:t>
      </w:r>
    </w:p>
    <w:p>
      <w:pPr>
        <w:pStyle w:val="BodyText"/>
        <w:spacing w:before="7"/>
        <w:rPr>
          <w:sz w:val="26"/>
        </w:rPr>
      </w:pPr>
    </w:p>
    <w:p>
      <w:pPr>
        <w:pStyle w:val="Heading4"/>
        <w:ind w:left="0" w:right="321"/>
      </w:pPr>
      <w:r>
        <w:rPr>
          <w:color w:val="231F20"/>
          <w:w w:val="109"/>
        </w:rPr>
        <w:t>T</w:t>
      </w:r>
    </w:p>
    <w:p>
      <w:pPr>
        <w:tabs>
          <w:tab w:pos="6214" w:val="left" w:leader="none"/>
          <w:tab w:pos="6479" w:val="left" w:leader="none"/>
        </w:tabs>
        <w:spacing w:before="159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23296" from="281.070007pt,16.786930pt" to="281.070007pt,16.786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22784" from="341.428986pt,16.786930pt" to="341.428986pt,16.786930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Teresia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Wambui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Maruhi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Onesmus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Maina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Maruhi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118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78624" from="37.673pt,11.33693pt" to="37.673pt,11.336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21760" from="341.428986pt,11.33693pt" to="341.428986pt,11.3369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123</w:t>
      </w:r>
    </w:p>
    <w:p>
      <w:pPr>
        <w:spacing w:before="50"/>
        <w:ind w:left="103" w:right="0" w:firstLine="0"/>
        <w:jc w:val="both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Administrator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General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Zanzibar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Khalfan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bin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Ali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Mohamed</w:t>
      </w:r>
    </w:p>
    <w:p>
      <w:pPr>
        <w:tabs>
          <w:tab w:pos="6318" w:val="left" w:leader="none"/>
          <w:tab w:pos="6583" w:val="left" w:leader="none"/>
        </w:tabs>
        <w:spacing w:line="292" w:lineRule="auto" w:before="50"/>
        <w:ind w:left="103" w:right="624" w:firstLine="18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21248" from="127.702003pt,11.33693pt" to="127.702003pt,11.336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20736" from="341.428986pt,11.33693pt" to="341.428986pt,11.336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20224" from="221.100998pt,25.336931pt" to="221.100998pt,25.336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19712" from="341.429993pt,25.336931pt" to="341.429993pt,25.33693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El-Battashy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128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Public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Trustee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Jotham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Kinoti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152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81696" from="37.673pt,8.779313pt" to="37.673pt,8.77931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18688" from="341.428986pt,8.779313pt" to="341.428986pt,8.77931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233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18176" from="252.259995pt,11.33693pt" to="252.259995pt,11.336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17664" from="341.428986pt,11.33693pt" to="341.428986pt,11.3369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Public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Trustee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Mrs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Beatrice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Kamau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Wanduru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242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83744" from="37.673pt,11.33693pt" to="37.673pt,11.336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16640" from="341.428986pt,11.33693pt" to="341.428986pt,11.3369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269</w:t>
      </w:r>
    </w:p>
    <w:p>
      <w:pPr>
        <w:tabs>
          <w:tab w:pos="6318" w:val="left" w:leader="none"/>
        </w:tabs>
        <w:spacing w:line="292" w:lineRule="auto" w:before="50"/>
        <w:ind w:left="103" w:right="624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016128" from="97.931999pt,11.33693pt" to="97.931999pt,11.336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15616" from="341.428986pt,11.33693pt" to="341.428986pt,11.336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15104" from="230.561005pt,25.336931pt" to="230.561005pt,25.336931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14592" from="341.428986pt,25.336931pt" to="341.428986pt,25.336931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Thorn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Dickens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92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2"/>
          <w:sz w:val="20"/>
        </w:rPr>
        <w:t>Thumbi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2"/>
          <w:sz w:val="20"/>
        </w:rPr>
        <w:t>Weru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2"/>
          <w:sz w:val="20"/>
        </w:rPr>
        <w:t>others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v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1"/>
          <w:sz w:val="20"/>
        </w:rPr>
        <w:t>John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Wachira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1"/>
          <w:sz w:val="20"/>
        </w:rPr>
        <w:t>Mwaniki</w:t>
      </w:r>
      <w:r>
        <w:rPr>
          <w:color w:val="231F20"/>
          <w:spacing w:val="-1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178</w:t>
      </w:r>
    </w:p>
    <w:p>
      <w:pPr>
        <w:tabs>
          <w:tab w:pos="5984" w:val="left" w:leader="none"/>
          <w:tab w:pos="6249" w:val="left" w:leader="none"/>
        </w:tabs>
        <w:spacing w:line="229" w:lineRule="exact" w:before="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86816" from="37.673pt,8.779313pt" to="37.673pt,8.77931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13568" from="341.428986pt,8.779313pt" to="341.428986pt,8.77931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227</w:t>
      </w:r>
    </w:p>
    <w:p>
      <w:pPr>
        <w:tabs>
          <w:tab w:pos="6216" w:val="left" w:leader="none"/>
          <w:tab w:pos="647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13056" from="321.230011pt,11.33693pt" to="321.230011pt,11.336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12544" from="341.428986pt,11.33693pt" to="341.428986pt,11.3369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Troustik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Union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International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Mrs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Jane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Mbeyu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153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624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88864" from="37.673pt,11.33693pt" to="37.673pt,11.3369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11520" from="341.428986pt,11.33693pt" to="341.428986pt,11.3369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238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722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11008" from="92.732002pt,11.336938pt" to="92.732002pt,11.336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10496" from="341.428986pt,11.336938pt" to="341.428986pt,11.336938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Tyrell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Painton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52</w:t>
      </w:r>
    </w:p>
    <w:p>
      <w:pPr>
        <w:pStyle w:val="Heading4"/>
        <w:spacing w:before="185"/>
        <w:ind w:left="0" w:right="321"/>
      </w:pPr>
      <w:r>
        <w:rPr>
          <w:color w:val="231F20"/>
          <w:w w:val="106"/>
        </w:rPr>
        <w:t>U</w:t>
      </w:r>
    </w:p>
    <w:p>
      <w:pPr>
        <w:tabs>
          <w:tab w:pos="6318" w:val="left" w:leader="none"/>
        </w:tabs>
        <w:spacing w:before="160"/>
        <w:ind w:left="10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20009984" from="167.360992pt,16.836937pt" to="167.360992pt,16.836937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09472" from="341.428986pt,16.836937pt" to="341.428986pt,16.836937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University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> </w:t>
      </w:r>
      <w:r>
        <w:rPr>
          <w:color w:val="231F20"/>
          <w:w w:val="95"/>
          <w:sz w:val="20"/>
        </w:rPr>
        <w:t>North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Wales</w:t>
      </w:r>
      <w:r>
        <w:rPr>
          <w:color w:val="231F20"/>
          <w:spacing w:val="18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Taylor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66</w:t>
      </w:r>
    </w:p>
    <w:p>
      <w:pPr>
        <w:spacing w:after="0"/>
        <w:jc w:val="both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8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pacing w:val="-2"/>
          <w:w w:val="90"/>
          <w:sz w:val="20"/>
        </w:rPr>
        <w:t>Table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of</w:t>
      </w:r>
      <w:r>
        <w:rPr>
          <w:i/>
          <w:color w:val="231F20"/>
          <w:spacing w:val="-4"/>
          <w:w w:val="90"/>
          <w:sz w:val="20"/>
        </w:rPr>
        <w:t> </w:t>
      </w:r>
      <w:r>
        <w:rPr>
          <w:i/>
          <w:color w:val="231F20"/>
          <w:spacing w:val="-2"/>
          <w:w w:val="90"/>
          <w:sz w:val="20"/>
        </w:rPr>
        <w:t>Cases</w:t>
      </w:r>
    </w:p>
    <w:p>
      <w:pPr>
        <w:spacing w:before="79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liii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1397" w:space="1575"/>
            <w:col w:w="1456" w:space="2341"/>
            <w:col w:w="74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Heading4"/>
      </w:pPr>
      <w:r>
        <w:rPr>
          <w:color w:val="231F20"/>
          <w:w w:val="103"/>
        </w:rPr>
        <w:t>V</w:t>
      </w:r>
    </w:p>
    <w:p>
      <w:pPr>
        <w:tabs>
          <w:tab w:pos="6214" w:val="left" w:leader="none"/>
          <w:tab w:pos="6479" w:val="left" w:leader="none"/>
        </w:tabs>
        <w:spacing w:before="159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08960" from="117.705002pt,16.786423pt" to="117.705002pt,16.78642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08448" from="355.60199pt,16.786423pt" to="355.60199pt,16.786423pt" stroked="true" strokeweight="1pt" strokecolor="#231f20">
            <v:stroke dashstyle="solid"/>
            <w10:wrap type="none"/>
          </v:line>
        </w:pict>
      </w:r>
      <w:r>
        <w:rPr>
          <w:color w:val="231F20"/>
          <w:w w:val="90"/>
          <w:sz w:val="20"/>
        </w:rPr>
        <w:t>Vaghella</w:t>
      </w:r>
      <w:r>
        <w:rPr>
          <w:color w:val="231F20"/>
          <w:spacing w:val="13"/>
          <w:w w:val="90"/>
          <w:sz w:val="20"/>
        </w:rPr>
        <w:t> </w:t>
      </w:r>
      <w:r>
        <w:rPr>
          <w:color w:val="231F20"/>
          <w:w w:val="90"/>
          <w:sz w:val="20"/>
        </w:rPr>
        <w:t>v</w:t>
      </w:r>
      <w:r>
        <w:rPr>
          <w:color w:val="231F20"/>
          <w:spacing w:val="-24"/>
          <w:w w:val="90"/>
          <w:sz w:val="20"/>
        </w:rPr>
        <w:t> </w:t>
      </w:r>
      <w:r>
        <w:rPr>
          <w:color w:val="231F20"/>
          <w:w w:val="90"/>
          <w:sz w:val="20"/>
        </w:rPr>
        <w:t>Vaghella</w:t>
      </w:r>
      <w:r>
        <w:rPr>
          <w:color w:val="231F20"/>
          <w:w w:val="90"/>
          <w:sz w:val="20"/>
          <w:u w:val="dotted" w:color="231F20"/>
        </w:rPr>
        <w:tab/>
      </w:r>
      <w:r>
        <w:rPr>
          <w:color w:val="231F20"/>
          <w:w w:val="90"/>
          <w:sz w:val="20"/>
        </w:rPr>
        <w:tab/>
      </w:r>
      <w:r>
        <w:rPr>
          <w:color w:val="231F20"/>
          <w:sz w:val="20"/>
        </w:rPr>
        <w:t>46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92960" from="51.847pt,11.336943pt" to="51.847pt,11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07424" from="355.602997pt,11.336943pt" to="355.602997pt,11.33694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48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06912" from="224.054001pt,11.336943pt" to="224.054001pt,11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06400" from="355.60199pt,11.336943pt" to="355.60199pt,11.336943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Vijay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Chandrakant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Shah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Public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Trustee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z w:val="20"/>
        </w:rPr>
        <w:t>46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95008" from="51.847pt,11.336943pt" to="51.847pt,11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05376" from="355.602997pt,11.336943pt" to="355.602997pt,11.33694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52</w:t>
      </w:r>
    </w:p>
    <w:p>
      <w:pPr>
        <w:tabs>
          <w:tab w:pos="6601" w:val="left" w:leader="none"/>
          <w:tab w:pos="6866" w:val="left" w:leader="none"/>
        </w:tabs>
        <w:spacing w:line="292" w:lineRule="auto" w:before="50"/>
        <w:ind w:left="386" w:right="34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20004864" from="102.036003pt,11.336943pt" to="102.036003pt,11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04352" from="355.602997pt,11.336943pt" to="355.602997pt,11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03840" from="273.153992pt,25.336943pt" to="273.153992pt,25.33694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03328" from="355.60199pt,25.336943pt" to="355.60199pt,25.336943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Villar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Gilbey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2"/>
          <w:sz w:val="20"/>
          <w:u w:val="dotted" w:color="231F20"/>
        </w:rPr>
        <w:t> </w:t>
      </w:r>
      <w:r>
        <w:rPr>
          <w:color w:val="231F20"/>
          <w:sz w:val="20"/>
        </w:rPr>
        <w:tab/>
        <w:t>99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Virginia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Edith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Wambui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Otieno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Joash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Ougo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another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w w:val="95"/>
          <w:sz w:val="20"/>
        </w:rPr>
        <w:tab/>
      </w:r>
      <w:r>
        <w:rPr>
          <w:color w:val="231F20"/>
          <w:spacing w:val="-2"/>
          <w:sz w:val="20"/>
        </w:rPr>
        <w:t>238</w:t>
      </w:r>
    </w:p>
    <w:p>
      <w:pPr>
        <w:pStyle w:val="BodyText"/>
        <w:spacing w:before="1"/>
      </w:pPr>
    </w:p>
    <w:p>
      <w:pPr>
        <w:pStyle w:val="Heading4"/>
      </w:pPr>
      <w:r>
        <w:rPr>
          <w:color w:val="231F20"/>
        </w:rPr>
        <w:t>W</w:t>
      </w:r>
    </w:p>
    <w:p>
      <w:pPr>
        <w:tabs>
          <w:tab w:pos="6215" w:val="left" w:leader="none"/>
          <w:tab w:pos="6479" w:val="left" w:leader="none"/>
        </w:tabs>
        <w:spacing w:before="159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02816" from="250.514008pt,16.78595pt" to="250.514008pt,16.7859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02304" from="355.60199pt,16.78595pt" to="355.60199pt,16.7859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WB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Keatinge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Mohamed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Seif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Salim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336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199104" from="51.847pt,11.33595pt" to="51.847pt,11.3359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01280" from="355.602997pt,11.33595pt" to="355.602997pt,11.3359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337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20000768" from="242.414001pt,11.33595pt" to="242.414001pt,11.3359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000256" from="355.60199pt,11.33595pt" to="355.60199pt,11.33595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sz w:val="20"/>
        </w:rPr>
        <w:t>Wairimu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1"/>
          <w:sz w:val="20"/>
        </w:rPr>
        <w:t>Gathute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Theuri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Wambugu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165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201152" from="51.847pt,11.33595pt" to="51.847pt,11.3359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99232" from="355.602997pt,11.33595pt" to="355.602997pt,11.3359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193</w:t>
      </w:r>
    </w:p>
    <w:p>
      <w:pPr>
        <w:tabs>
          <w:tab w:pos="6215" w:val="left" w:leader="none"/>
          <w:tab w:pos="6479" w:val="left" w:leader="none"/>
        </w:tabs>
        <w:spacing w:before="51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19998720" from="237.044998pt,11.385949pt" to="237.044998pt,11.385949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98208" from="355.602997pt,11.385949pt" to="355.602997pt,11.385949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Wambugi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w/o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Gatimu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Stephen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Nyaga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Kimani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20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203200" from="51.847pt,11.33595pt" to="51.847pt,11.3359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97184" from="355.602997pt,11.33595pt" to="355.602997pt,11.3359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238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204224" from="51.847pt,11.33595pt" to="51.847pt,11.3359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96160" from="355.602997pt,11.33595pt" to="355.602997pt,11.3359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332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19995648" from="215.904999pt,11.33595pt" to="215.904999pt,11.3359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95136" from="355.60199pt,11.33595pt" to="355.60199pt,11.3359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Wambui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Gikonyo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and others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55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206272" from="51.847pt,11.33595pt" to="51.847pt,11.3359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94112" from="355.602997pt,11.33595pt" to="355.602997pt,11.3359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56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438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207296" from="51.847pt,11.335935pt" to="51.84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93088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60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208320" from="51.847pt,11.335935pt" to="51.84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92064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218</w:t>
      </w:r>
    </w:p>
    <w:p>
      <w:pPr>
        <w:tabs>
          <w:tab w:pos="6215" w:val="left" w:leader="none"/>
          <w:tab w:pos="647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-19991552" from="266.973999pt,11.335935pt" to="266.973999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91040" from="355.60199pt,11.335935pt" to="355.60199pt,11.33593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Wambui Maruhi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Onesmus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Maina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Maruhi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another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  <w:t>118</w:t>
      </w:r>
    </w:p>
    <w:p>
      <w:pPr>
        <w:tabs>
          <w:tab w:pos="5984" w:val="left" w:leader="none"/>
          <w:tab w:pos="6249" w:val="left" w:leader="none"/>
        </w:tabs>
        <w:spacing w:before="50"/>
        <w:ind w:left="0" w:right="340" w:firstLine="0"/>
        <w:jc w:val="right"/>
        <w:rPr>
          <w:sz w:val="20"/>
        </w:rPr>
      </w:pPr>
      <w:r>
        <w:rPr/>
        <w:pict>
          <v:line style="position:absolute;mso-position-horizontal-relative:page;mso-position-vertical-relative:paragraph;z-index:17210368" from="51.847pt,11.335935pt" to="51.84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90016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123</w:t>
      </w:r>
    </w:p>
    <w:p>
      <w:pPr>
        <w:tabs>
          <w:tab w:pos="7062" w:val="right" w:leader="none"/>
        </w:tabs>
        <w:spacing w:before="50"/>
        <w:ind w:left="386" w:right="0" w:firstLine="0"/>
        <w:jc w:val="left"/>
        <w:rPr>
          <w:sz w:val="20"/>
        </w:rPr>
      </w:pPr>
      <w:r>
        <w:rPr/>
        <w:pict>
          <v:group style="position:absolute;margin-left:344.123993pt;margin-top:10.835935pt;width:11.5pt;height:1pt;mso-position-horizontal-relative:page;mso-position-vertical-relative:paragraph;z-index:-19989504" coordorigin="6882,217" coordsize="230,20">
            <v:line style="position:absolute" from="6940,227" to="7083,227" stroked="true" strokeweight="1pt" strokecolor="#231f20">
              <v:stroke dashstyle="dot"/>
            </v:line>
            <v:line style="position:absolute" from="6882,227" to="6882,227" stroked="true" strokeweight="1pt" strokecolor="#231f20">
              <v:stroke dashstyle="solid"/>
            </v:line>
            <v:line style="position:absolute" from="7112,227" to="7112,227" stroked="true" strokeweight="1pt" strokecolor="#231f20">
              <v:stroke dashstyle="solid"/>
            </v:line>
            <w10:wrap type="none"/>
          </v:group>
        </w:pict>
      </w:r>
      <w:r>
        <w:rPr>
          <w:color w:val="231F20"/>
          <w:spacing w:val="-3"/>
          <w:sz w:val="20"/>
        </w:rPr>
        <w:t>Wanjau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3"/>
          <w:sz w:val="20"/>
        </w:rPr>
        <w:t>Wanyoike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3"/>
          <w:sz w:val="20"/>
        </w:rPr>
        <w:t>and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3"/>
          <w:sz w:val="20"/>
        </w:rPr>
        <w:t>others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3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3"/>
          <w:sz w:val="20"/>
        </w:rPr>
        <w:t>Ernest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3"/>
          <w:sz w:val="20"/>
        </w:rPr>
        <w:t>Wanyoike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2"/>
          <w:sz w:val="20"/>
        </w:rPr>
        <w:t>Njuki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2"/>
          <w:sz w:val="20"/>
        </w:rPr>
        <w:t>Waweru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2"/>
          <w:sz w:val="20"/>
        </w:rPr>
        <w:t>another</w:t>
        <w:tab/>
        <w:t>53</w:t>
      </w:r>
    </w:p>
    <w:p>
      <w:pPr>
        <w:tabs>
          <w:tab w:pos="6601" w:val="left" w:leader="none"/>
          <w:tab w:pos="7160" w:val="right" w:leader="none"/>
        </w:tabs>
        <w:spacing w:before="50"/>
        <w:ind w:left="386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9988992" from="130.886002pt,11.335935pt" to="130.886002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88480" from="355.60199pt,11.335935pt" to="355.60199pt,11.33593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Wankford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1"/>
          <w:sz w:val="20"/>
        </w:rPr>
        <w:t> </w:t>
      </w:r>
      <w:r>
        <w:rPr>
          <w:color w:val="231F20"/>
          <w:sz w:val="20"/>
        </w:rPr>
        <w:t>Wankford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111"/>
          <w:sz w:val="20"/>
        </w:rPr>
        <w:t> </w:t>
      </w:r>
      <w:r>
        <w:rPr>
          <w:color w:val="231F20"/>
          <w:sz w:val="20"/>
        </w:rPr>
        <w:tab/>
        <w:t>148</w:t>
      </w:r>
    </w:p>
    <w:p>
      <w:pPr>
        <w:tabs>
          <w:tab w:pos="6602" w:val="left" w:leader="none"/>
          <w:tab w:pos="7062" w:val="right" w:leader="none"/>
        </w:tabs>
        <w:spacing w:before="50"/>
        <w:ind w:left="386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9987968" from="215.444pt,11.335935pt" to="215.444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87456" from="355.60199pt,11.335935pt" to="355.60199pt,11.33593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Weatherall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Pearce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1"/>
          <w:sz w:val="20"/>
        </w:rPr>
        <w:t> </w:t>
      </w:r>
      <w:r>
        <w:rPr>
          <w:color w:val="231F20"/>
          <w:sz w:val="20"/>
        </w:rPr>
        <w:t>Times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7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November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111"/>
          <w:sz w:val="20"/>
        </w:rPr>
        <w:t> </w:t>
      </w:r>
      <w:r>
        <w:rPr>
          <w:color w:val="231F20"/>
          <w:sz w:val="20"/>
        </w:rPr>
        <w:tab/>
        <w:t>62</w:t>
      </w:r>
    </w:p>
    <w:p>
      <w:pPr>
        <w:tabs>
          <w:tab w:pos="6602" w:val="left" w:leader="none"/>
          <w:tab w:pos="7160" w:val="right" w:leader="none"/>
        </w:tabs>
        <w:spacing w:before="50"/>
        <w:ind w:left="386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9986944" from="284.713989pt,11.335935pt" to="284.713989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86432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Welamond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-15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Chairman,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Electoral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Commission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Kenya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111"/>
          <w:sz w:val="20"/>
        </w:rPr>
        <w:t> </w:t>
      </w:r>
      <w:r>
        <w:rPr>
          <w:color w:val="231F20"/>
          <w:sz w:val="20"/>
        </w:rPr>
        <w:tab/>
      </w:r>
      <w:r>
        <w:rPr>
          <w:color w:val="231F20"/>
          <w:w w:val="95"/>
          <w:sz w:val="20"/>
        </w:rPr>
        <w:t>170</w:t>
      </w:r>
    </w:p>
    <w:p>
      <w:pPr>
        <w:tabs>
          <w:tab w:pos="6602" w:val="left" w:leader="none"/>
          <w:tab w:pos="7160" w:val="right" w:leader="none"/>
        </w:tabs>
        <w:spacing w:before="50"/>
        <w:ind w:left="386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9985920" from="269.393005pt,11.335935pt" to="269.393005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85408" from="355.60199pt,11.335935pt" to="355.60199pt,11.33593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Welcome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Properties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Jackson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Kamau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Karuga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others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111"/>
          <w:sz w:val="20"/>
        </w:rPr>
        <w:t> </w:t>
      </w:r>
      <w:r>
        <w:rPr>
          <w:color w:val="231F20"/>
          <w:sz w:val="20"/>
        </w:rPr>
        <w:tab/>
        <w:t>174</w:t>
      </w:r>
    </w:p>
    <w:p>
      <w:pPr>
        <w:tabs>
          <w:tab w:pos="6601" w:val="left" w:leader="none"/>
          <w:tab w:pos="7160" w:val="right" w:leader="none"/>
        </w:tabs>
        <w:spacing w:before="50"/>
        <w:ind w:left="386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9984896" from="121.566002pt,11.335935pt" to="121.566002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84384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Whitehead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Taylor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111"/>
          <w:sz w:val="20"/>
        </w:rPr>
        <w:t> </w:t>
      </w:r>
      <w:r>
        <w:rPr>
          <w:color w:val="231F20"/>
          <w:sz w:val="20"/>
        </w:rPr>
        <w:tab/>
        <w:t>148</w:t>
      </w:r>
    </w:p>
    <w:p>
      <w:pPr>
        <w:tabs>
          <w:tab w:pos="6601" w:val="left" w:leader="none"/>
          <w:tab w:pos="7062" w:val="right" w:leader="none"/>
        </w:tabs>
        <w:spacing w:before="50"/>
        <w:ind w:left="386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9983872" from="112.306pt,11.335935pt" to="112.306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83360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Wildish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Fowler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111"/>
          <w:sz w:val="20"/>
        </w:rPr>
        <w:t> </w:t>
      </w:r>
      <w:r>
        <w:rPr>
          <w:color w:val="231F20"/>
          <w:sz w:val="20"/>
        </w:rPr>
        <w:tab/>
        <w:t>41</w:t>
      </w:r>
    </w:p>
    <w:p>
      <w:pPr>
        <w:tabs>
          <w:tab w:pos="6601" w:val="left" w:leader="none"/>
          <w:tab w:pos="7062" w:val="right" w:leader="none"/>
        </w:tabs>
        <w:spacing w:before="50"/>
        <w:ind w:left="386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9982848" from="117.755997pt,11.335935pt" to="117.75599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82336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Wilkes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Allington</w:t>
      </w:r>
      <w:r>
        <w:rPr>
          <w:color w:val="231F20"/>
          <w:spacing w:val="20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111"/>
          <w:sz w:val="20"/>
        </w:rPr>
        <w:t> </w:t>
      </w:r>
      <w:r>
        <w:rPr>
          <w:color w:val="231F20"/>
          <w:sz w:val="20"/>
        </w:rPr>
        <w:tab/>
        <w:t>40</w:t>
      </w:r>
    </w:p>
    <w:p>
      <w:pPr>
        <w:tabs>
          <w:tab w:pos="6617" w:val="left" w:leader="none"/>
          <w:tab w:pos="7160" w:val="right" w:leader="none"/>
        </w:tabs>
        <w:spacing w:before="50"/>
        <w:ind w:left="386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9981824" from="110.316002pt,11.335935pt" to="110.316002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81312" from="356.359009pt,11.335935pt" to="356.359009pt,11.335935pt" stroked="true" strokeweight="1pt" strokecolor="#231f20">
            <v:stroke dashstyle="solid"/>
            <w10:wrap type="none"/>
          </v:line>
        </w:pict>
      </w:r>
      <w:r>
        <w:rPr>
          <w:color w:val="231F20"/>
          <w:sz w:val="20"/>
        </w:rPr>
        <w:t>Williams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Johns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111"/>
          <w:sz w:val="20"/>
        </w:rPr>
        <w:t> </w:t>
      </w:r>
      <w:r>
        <w:rPr>
          <w:color w:val="231F20"/>
          <w:sz w:val="20"/>
        </w:rPr>
        <w:tab/>
        <w:t>314</w:t>
      </w:r>
    </w:p>
    <w:p>
      <w:pPr>
        <w:tabs>
          <w:tab w:pos="6601" w:val="left" w:leader="none"/>
          <w:tab w:pos="6866" w:val="left" w:leader="none"/>
        </w:tabs>
        <w:spacing w:before="5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7220096" from="51.847pt,11.335935pt" to="51.847pt,11.335935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80288" from="355.602997pt,11.335935pt" to="355.602997pt,11.335935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350</w:t>
      </w:r>
    </w:p>
    <w:p>
      <w:pPr>
        <w:tabs>
          <w:tab w:pos="6617" w:val="left" w:leader="none"/>
          <w:tab w:pos="7160" w:val="right" w:leader="none"/>
        </w:tabs>
        <w:spacing w:before="50"/>
        <w:ind w:left="386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-19979776" from="258.68399pt,11.335938pt" to="258.68399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79264" from="356.358002pt,11.335938pt" to="356.358002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95"/>
          <w:sz w:val="20"/>
        </w:rPr>
        <w:t>Willingstone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Muchigi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Kimari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v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Rahab</w:t>
      </w:r>
      <w:r>
        <w:rPr>
          <w:color w:val="231F20"/>
          <w:spacing w:val="-15"/>
          <w:w w:val="95"/>
          <w:sz w:val="20"/>
        </w:rPr>
        <w:t> </w:t>
      </w:r>
      <w:r>
        <w:rPr>
          <w:color w:val="231F20"/>
          <w:w w:val="95"/>
          <w:sz w:val="20"/>
        </w:rPr>
        <w:t>Wanjiru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Mugo</w:t>
      </w:r>
      <w:r>
        <w:rPr>
          <w:color w:val="231F20"/>
          <w:spacing w:val="19"/>
          <w:sz w:val="20"/>
        </w:rPr>
        <w:t> </w: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w w:val="111"/>
          <w:sz w:val="20"/>
        </w:rPr>
        <w:t> </w:t>
      </w:r>
      <w:r>
        <w:rPr>
          <w:color w:val="231F20"/>
          <w:sz w:val="20"/>
        </w:rPr>
        <w:tab/>
      </w:r>
      <w:r>
        <w:rPr>
          <w:color w:val="231F20"/>
          <w:w w:val="95"/>
          <w:sz w:val="20"/>
        </w:rPr>
        <w:t>114</w:t>
      </w:r>
    </w:p>
    <w:p>
      <w:pPr>
        <w:tabs>
          <w:tab w:pos="6601" w:val="left" w:leader="none"/>
          <w:tab w:pos="6866" w:val="left" w:leader="none"/>
        </w:tabs>
        <w:spacing w:before="50"/>
        <w:ind w:left="617" w:right="0" w:firstLine="0"/>
        <w:jc w:val="left"/>
        <w:rPr>
          <w:sz w:val="20"/>
        </w:rPr>
      </w:pPr>
      <w:r>
        <w:rPr/>
        <w:pict>
          <v:line style="position:absolute;mso-position-horizontal-relative:page;mso-position-vertical-relative:paragraph;z-index:17222144" from="51.847pt,11.335938pt" to="51.847pt,11.335938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78240" from="355.602997pt,11.335938pt" to="355.602997pt,11.335938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ab/>
      </w:r>
      <w:r>
        <w:rPr>
          <w:color w:val="231F20"/>
          <w:sz w:val="20"/>
        </w:rPr>
        <w:t>120</w:t>
      </w:r>
    </w:p>
    <w:p>
      <w:pPr>
        <w:spacing w:after="0"/>
        <w:jc w:val="left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liv</w:t>
      </w:r>
    </w:p>
    <w:p>
      <w:pPr>
        <w:spacing w:before="429"/>
        <w:ind w:left="103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336" w:space="2514"/>
            <w:col w:w="1418" w:space="1736"/>
            <w:col w:w="1506"/>
          </w:cols>
        </w:sectPr>
      </w:pPr>
    </w:p>
    <w:p>
      <w:pPr>
        <w:pStyle w:val="BodyText"/>
      </w:pPr>
    </w:p>
    <w:p>
      <w:pPr>
        <w:pStyle w:val="BodyText"/>
        <w:rPr>
          <w:sz w:val="20"/>
        </w:rPr>
      </w:pPr>
    </w:p>
    <w:p>
      <w:pPr>
        <w:tabs>
          <w:tab w:pos="6318" w:val="left" w:leader="none"/>
        </w:tabs>
        <w:spacing w:before="0"/>
        <w:ind w:left="33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7223168" from="37.673pt,8.835733pt" to="37.673pt,8.8357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77216" from="341.428986pt,8.835733pt" to="341.428986pt,8.835733pt" stroked="true" strokeweight="1pt" strokecolor="#231f20">
            <v:stroke dashstyle="solid"/>
            <w10:wrap type="none"/>
          </v:line>
        </w:pict>
      </w:r>
      <w:r>
        <w:rPr>
          <w:color w:val="231F20"/>
          <w:w w:val="111"/>
          <w:sz w:val="20"/>
          <w:u w:val="dotted" w:color="231F20"/>
        </w:rPr>
        <w:t> 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z w:val="20"/>
        </w:rPr>
        <w:t>    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124</w:t>
      </w:r>
    </w:p>
    <w:p>
      <w:pPr>
        <w:tabs>
          <w:tab w:pos="6333" w:val="left" w:leader="none"/>
        </w:tabs>
        <w:spacing w:line="292" w:lineRule="auto" w:before="50"/>
        <w:ind w:left="103" w:right="722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19976704" from="117.292999pt,11.335733pt" to="117.292999pt,11.3357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76192" from="342.186005pt,11.335733pt" to="342.186005pt,11.3357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75680" from="84.182999pt,25.335733pt" to="84.182999pt,25.3357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75168" from="342.186005pt,25.335733pt" to="342.186005pt,25.335733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74656" from="87.742996pt,39.335732pt" to="87.742996pt,39.3357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74144" from="342.184998pt,39.335732pt" to="342.184998pt,39.3357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73632" from="125.492996pt,53.335732pt" to="125.492996pt,53.335732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73120" from="342.184998pt,53.335732pt" to="342.184998pt,53.335732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2"/>
          <w:sz w:val="20"/>
        </w:rPr>
        <w:t>Wingrove</w:t>
      </w:r>
      <w:r>
        <w:rPr>
          <w:color w:val="231F20"/>
          <w:spacing w:val="5"/>
          <w:sz w:val="20"/>
        </w:rPr>
        <w:t> </w:t>
      </w:r>
      <w:r>
        <w:rPr>
          <w:color w:val="231F20"/>
          <w:spacing w:val="-2"/>
          <w:sz w:val="20"/>
        </w:rPr>
        <w:t>v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2"/>
          <w:sz w:val="20"/>
        </w:rPr>
        <w:t>Wingrove</w:t>
      </w:r>
      <w:r>
        <w:rPr>
          <w:color w:val="231F20"/>
          <w:spacing w:val="-2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55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Wintle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Nye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52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Wood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Smith</w:t>
      </w:r>
      <w:r>
        <w:rPr>
          <w:color w:val="231F20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62</w:t>
      </w:r>
      <w:r>
        <w:rPr>
          <w:color w:val="231F20"/>
          <w:spacing w:val="-48"/>
          <w:sz w:val="20"/>
        </w:rPr>
        <w:t> </w:t>
      </w:r>
      <w:r>
        <w:rPr>
          <w:color w:val="231F20"/>
          <w:spacing w:val="-3"/>
          <w:sz w:val="20"/>
        </w:rPr>
        <w:t>Woodward</w:t>
      </w:r>
      <w:r>
        <w:rPr>
          <w:color w:val="231F20"/>
          <w:spacing w:val="7"/>
          <w:sz w:val="20"/>
        </w:rPr>
        <w:t> </w:t>
      </w:r>
      <w:r>
        <w:rPr>
          <w:color w:val="231F20"/>
          <w:spacing w:val="-3"/>
          <w:sz w:val="20"/>
        </w:rPr>
        <w:t>v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3"/>
          <w:sz w:val="20"/>
        </w:rPr>
        <w:t>Woodward</w:t>
      </w:r>
      <w:r>
        <w:rPr>
          <w:color w:val="231F20"/>
          <w:spacing w:val="-3"/>
          <w:sz w:val="20"/>
          <w:u w:val="dotted" w:color="231F20"/>
        </w:rPr>
        <w:tab/>
      </w:r>
      <w:r>
        <w:rPr>
          <w:color w:val="231F20"/>
          <w:spacing w:val="-2"/>
          <w:sz w:val="20"/>
        </w:rPr>
        <w:t>42</w:t>
      </w:r>
    </w:p>
    <w:p>
      <w:pPr>
        <w:pStyle w:val="Heading4"/>
        <w:spacing w:before="133"/>
        <w:ind w:left="0" w:right="321"/>
      </w:pPr>
      <w:r>
        <w:rPr>
          <w:color w:val="231F20"/>
          <w:w w:val="103"/>
        </w:rPr>
        <w:t>Y</w:t>
      </w:r>
    </w:p>
    <w:p>
      <w:pPr>
        <w:tabs>
          <w:tab w:pos="6333" w:val="left" w:leader="none"/>
        </w:tabs>
        <w:spacing w:before="159"/>
        <w:ind w:left="103" w:right="0" w:firstLine="0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-19972608" from="91.712997pt,16.786930pt" to="91.712997pt,16.786930pt" stroked="true" strokeweight="1pt" strokecolor="#231f2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9972096" from="342.184998pt,16.786930pt" to="342.184998pt,16.786930pt" stroked="true" strokeweight="1pt" strokecolor="#231f20">
            <v:stroke dashstyle="solid"/>
            <w10:wrap type="none"/>
          </v:line>
        </w:pict>
      </w:r>
      <w:r>
        <w:rPr>
          <w:color w:val="231F20"/>
          <w:spacing w:val="-1"/>
          <w:w w:val="95"/>
          <w:sz w:val="20"/>
        </w:rPr>
        <w:t>Yinska</w:t>
      </w:r>
      <w:r>
        <w:rPr>
          <w:color w:val="231F20"/>
          <w:spacing w:val="7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v</w:t>
      </w:r>
      <w:r>
        <w:rPr>
          <w:color w:val="231F20"/>
          <w:spacing w:val="-27"/>
          <w:w w:val="95"/>
          <w:sz w:val="20"/>
        </w:rPr>
        <w:t> </w:t>
      </w:r>
      <w:r>
        <w:rPr>
          <w:color w:val="231F20"/>
          <w:w w:val="95"/>
          <w:sz w:val="20"/>
        </w:rPr>
        <w:t>Yinska</w:t>
      </w:r>
      <w:r>
        <w:rPr>
          <w:color w:val="231F20"/>
          <w:w w:val="95"/>
          <w:sz w:val="20"/>
          <w:u w:val="dotted" w:color="231F20"/>
        </w:rPr>
        <w:tab/>
      </w:r>
      <w:r>
        <w:rPr>
          <w:color w:val="231F20"/>
          <w:sz w:val="20"/>
        </w:rPr>
        <w:t>346</w:t>
      </w:r>
    </w:p>
    <w:p>
      <w:pPr>
        <w:spacing w:after="0"/>
        <w:jc w:val="both"/>
        <w:rPr>
          <w:sz w:val="20"/>
        </w:rPr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1"/>
        <w:spacing w:line="588" w:lineRule="auto"/>
        <w:ind w:left="2508" w:right="624" w:firstLine="509"/>
        <w:jc w:val="left"/>
      </w:pPr>
      <w:bookmarkStart w:name="PART ONE - INTRODUCTION" w:id="8"/>
      <w:bookmarkEnd w:id="8"/>
      <w:r>
        <w:rPr>
          <w:b w:val="0"/>
        </w:rPr>
      </w:r>
      <w:r>
        <w:rPr>
          <w:color w:val="231F20"/>
          <w:w w:val="105"/>
        </w:rPr>
        <w:t>PART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ONE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INTRODUCTION</w:t>
      </w:r>
    </w:p>
    <w:p>
      <w:pPr>
        <w:spacing w:after="0" w:line="588" w:lineRule="auto"/>
        <w:jc w:val="left"/>
        <w:sectPr>
          <w:pgSz w:w="8430" w:h="11940"/>
          <w:pgMar w:top="1100" w:bottom="280" w:left="480" w:right="44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b/>
          <w:sz w:val="15"/>
        </w:rPr>
      </w:pPr>
    </w:p>
    <w:p>
      <w:pPr>
        <w:spacing w:line="362" w:lineRule="auto" w:before="80"/>
        <w:ind w:left="2900" w:right="624" w:hanging="266"/>
        <w:jc w:val="left"/>
        <w:rPr>
          <w:b/>
          <w:sz w:val="22"/>
        </w:rPr>
      </w:pPr>
      <w:bookmarkStart w:name="CHAPTER ONE - INTRODUCTION" w:id="9"/>
      <w:bookmarkEnd w:id="9"/>
      <w:r>
        <w:rPr/>
      </w:r>
      <w:bookmarkStart w:name="1.1 INTRODUCTION" w:id="10"/>
      <w:bookmarkEnd w:id="10"/>
      <w:r>
        <w:rPr/>
      </w:r>
      <w:bookmarkStart w:name="1.2 BACKGROUND" w:id="11"/>
      <w:bookmarkEnd w:id="11"/>
      <w:r>
        <w:rPr/>
      </w:r>
      <w:r>
        <w:rPr>
          <w:b/>
          <w:color w:val="231F20"/>
          <w:w w:val="105"/>
          <w:sz w:val="32"/>
        </w:rPr>
        <w:t>CHAPTER</w:t>
      </w:r>
      <w:r>
        <w:rPr>
          <w:b/>
          <w:color w:val="231F20"/>
          <w:spacing w:val="8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ONE</w:t>
      </w:r>
      <w:r>
        <w:rPr>
          <w:b/>
          <w:color w:val="231F20"/>
          <w:spacing w:val="-81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I</w:t>
      </w:r>
      <w:r>
        <w:rPr>
          <w:b/>
          <w:color w:val="231F20"/>
          <w:w w:val="105"/>
          <w:sz w:val="22"/>
        </w:rPr>
        <w:t>NTRODUCTION</w:t>
      </w:r>
    </w:p>
    <w:p>
      <w:pPr>
        <w:pStyle w:val="ListParagraph"/>
        <w:numPr>
          <w:ilvl w:val="1"/>
          <w:numId w:val="4"/>
        </w:numPr>
        <w:tabs>
          <w:tab w:pos="1106" w:val="left" w:leader="none"/>
          <w:tab w:pos="1107" w:val="left" w:leader="none"/>
        </w:tabs>
        <w:spacing w:line="240" w:lineRule="auto" w:before="10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</w:rPr>
        <w:t>This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branch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law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deals</w:t>
      </w:r>
      <w:r>
        <w:rPr>
          <w:color w:val="231F20"/>
          <w:spacing w:val="-5"/>
        </w:rPr>
        <w:t> </w:t>
      </w:r>
      <w:r>
        <w:rPr>
          <w:color w:val="231F20"/>
        </w:rPr>
        <w:t>with</w:t>
      </w:r>
      <w:r>
        <w:rPr>
          <w:color w:val="231F20"/>
          <w:spacing w:val="-4"/>
        </w:rPr>
        <w:t> </w:t>
      </w:r>
      <w:r>
        <w:rPr>
          <w:color w:val="231F20"/>
        </w:rPr>
        <w:t>inheritance</w:t>
      </w:r>
      <w:r>
        <w:rPr>
          <w:color w:val="231F20"/>
          <w:position w:val="7"/>
          <w:sz w:val="13"/>
        </w:rPr>
        <w:t>1</w:t>
      </w:r>
      <w:r>
        <w:rPr>
          <w:color w:val="231F20"/>
          <w:spacing w:val="18"/>
          <w:position w:val="7"/>
          <w:sz w:val="13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property.The</w:t>
      </w:r>
      <w:r>
        <w:rPr>
          <w:color w:val="231F20"/>
          <w:spacing w:val="-5"/>
        </w:rPr>
        <w:t> </w:t>
      </w:r>
      <w:r>
        <w:rPr>
          <w:color w:val="231F20"/>
        </w:rPr>
        <w:t>concept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</w:rPr>
        <w:t>inheritance is universal to all societies irrespective of their cultural or historical</w:t>
      </w:r>
      <w:r>
        <w:rPr>
          <w:color w:val="231F20"/>
          <w:spacing w:val="-52"/>
        </w:rPr>
        <w:t> </w:t>
      </w:r>
      <w:r>
        <w:rPr>
          <w:color w:val="231F20"/>
        </w:rPr>
        <w:t>background, ideology, religion or legal system. This arises out of three basic</w:t>
      </w:r>
      <w:r>
        <w:rPr>
          <w:color w:val="231F20"/>
          <w:spacing w:val="1"/>
        </w:rPr>
        <w:t> </w:t>
      </w:r>
      <w:r>
        <w:rPr>
          <w:color w:val="231F20"/>
        </w:rPr>
        <w:t>philosophical considerations: that man needs to acquire some property for his</w:t>
      </w:r>
      <w:r>
        <w:rPr>
          <w:color w:val="231F20"/>
          <w:spacing w:val="1"/>
        </w:rPr>
        <w:t> </w:t>
      </w:r>
      <w:r>
        <w:rPr>
          <w:color w:val="231F20"/>
        </w:rPr>
        <w:t>own sustenance to satisfy the desire for self-actualisation and in order to lead a</w:t>
      </w:r>
      <w:r>
        <w:rPr>
          <w:color w:val="231F20"/>
          <w:spacing w:val="-52"/>
        </w:rPr>
        <w:t> </w:t>
      </w:r>
      <w:r>
        <w:rPr>
          <w:color w:val="231F20"/>
        </w:rPr>
        <w:t>good life generally. Inheritance is one of the means through which property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acquired; the fact that man dies and leaves behind his property that should continue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be owned by those who are left behind, and the fact that man instinctively</w:t>
      </w:r>
      <w:r>
        <w:rPr>
          <w:color w:val="231F20"/>
          <w:spacing w:val="1"/>
        </w:rPr>
        <w:t> </w:t>
      </w:r>
      <w:r>
        <w:rPr>
          <w:color w:val="231F20"/>
        </w:rPr>
        <w:t>wants to</w:t>
      </w:r>
      <w:r>
        <w:rPr>
          <w:color w:val="231F20"/>
          <w:spacing w:val="1"/>
        </w:rPr>
        <w:t> </w:t>
      </w:r>
      <w:r>
        <w:rPr>
          <w:color w:val="231F20"/>
        </w:rPr>
        <w:t>have</w:t>
      </w:r>
      <w:r>
        <w:rPr>
          <w:color w:val="231F20"/>
          <w:spacing w:val="1"/>
        </w:rPr>
        <w:t> </w:t>
      </w:r>
      <w:r>
        <w:rPr>
          <w:color w:val="231F20"/>
        </w:rPr>
        <w:t>some</w:t>
      </w:r>
      <w:r>
        <w:rPr>
          <w:color w:val="231F20"/>
          <w:spacing w:val="1"/>
        </w:rPr>
        <w:t> </w:t>
      </w:r>
      <w:r>
        <w:rPr>
          <w:color w:val="231F20"/>
        </w:rPr>
        <w:t>control</w:t>
      </w:r>
      <w:r>
        <w:rPr>
          <w:color w:val="231F20"/>
          <w:spacing w:val="1"/>
        </w:rPr>
        <w:t> </w:t>
      </w:r>
      <w:r>
        <w:rPr>
          <w:color w:val="231F20"/>
        </w:rPr>
        <w:t>over</w:t>
      </w:r>
      <w:r>
        <w:rPr>
          <w:color w:val="231F20"/>
          <w:spacing w:val="1"/>
        </w:rPr>
        <w:t> </w:t>
      </w:r>
      <w:r>
        <w:rPr>
          <w:color w:val="231F20"/>
        </w:rPr>
        <w:t>his property</w:t>
      </w:r>
      <w:r>
        <w:rPr>
          <w:color w:val="231F20"/>
          <w:spacing w:val="1"/>
        </w:rPr>
        <w:t> </w:t>
      </w:r>
      <w:r>
        <w:rPr>
          <w:color w:val="231F20"/>
        </w:rPr>
        <w:t>even</w:t>
      </w:r>
      <w:r>
        <w:rPr>
          <w:color w:val="231F20"/>
          <w:spacing w:val="1"/>
        </w:rPr>
        <w:t> </w:t>
      </w:r>
      <w:r>
        <w:rPr>
          <w:color w:val="231F20"/>
        </w:rPr>
        <w:t>upon</w:t>
      </w:r>
      <w:r>
        <w:rPr>
          <w:color w:val="231F20"/>
          <w:spacing w:val="1"/>
        </w:rPr>
        <w:t> </w:t>
      </w:r>
      <w:r>
        <w:rPr>
          <w:color w:val="231F20"/>
        </w:rPr>
        <w:t>his</w:t>
      </w:r>
      <w:r>
        <w:rPr>
          <w:color w:val="231F20"/>
          <w:spacing w:val="1"/>
        </w:rPr>
        <w:t> </w:t>
      </w:r>
      <w:r>
        <w:rPr>
          <w:color w:val="231F20"/>
        </w:rPr>
        <w:t>demise.</w:t>
      </w:r>
    </w:p>
    <w:p>
      <w:pPr>
        <w:pStyle w:val="BodyText"/>
        <w:spacing w:line="249" w:lineRule="auto" w:before="178"/>
        <w:ind w:left="386" w:right="141" w:firstLine="340"/>
        <w:jc w:val="both"/>
      </w:pPr>
      <w:r>
        <w:rPr>
          <w:color w:val="231F20"/>
        </w:rPr>
        <w:t>The key factors in inheritance are the death of the property owner and the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devolution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property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heirs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beneﬁciaries</w:t>
      </w:r>
      <w:r>
        <w:rPr>
          <w:color w:val="231F20"/>
          <w:spacing w:val="-13"/>
        </w:rPr>
        <w:t> </w:t>
      </w:r>
      <w:r>
        <w:rPr>
          <w:color w:val="231F20"/>
        </w:rPr>
        <w:t>under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law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descent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53"/>
        </w:rPr>
        <w:t> </w:t>
      </w:r>
      <w:r>
        <w:rPr>
          <w:color w:val="231F20"/>
        </w:rPr>
        <w:t>distribution.</w:t>
      </w:r>
      <w:r>
        <w:rPr>
          <w:color w:val="231F20"/>
          <w:position w:val="7"/>
          <w:sz w:val="13"/>
        </w:rPr>
        <w:t>2 </w:t>
      </w:r>
      <w:r>
        <w:rPr>
          <w:color w:val="231F20"/>
        </w:rPr>
        <w:t>The law of succession provides the mechanism by which property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devolves from its deceased owner to the people who are left behind by him. In all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societies, the law of succession seeks to ensure that the rightful claimants inherit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property of a deceased person. It also provides for the procedure by which</w:t>
      </w:r>
      <w:r>
        <w:rPr>
          <w:color w:val="231F20"/>
          <w:spacing w:val="1"/>
        </w:rPr>
        <w:t> </w:t>
      </w:r>
      <w:r>
        <w:rPr>
          <w:color w:val="231F20"/>
        </w:rPr>
        <w:t>such</w:t>
      </w:r>
      <w:r>
        <w:rPr>
          <w:color w:val="231F20"/>
          <w:spacing w:val="-2"/>
        </w:rPr>
        <w:t> </w:t>
      </w:r>
      <w:r>
        <w:rPr>
          <w:color w:val="231F20"/>
        </w:rPr>
        <w:t>rightful</w:t>
      </w:r>
      <w:r>
        <w:rPr>
          <w:color w:val="231F20"/>
          <w:spacing w:val="-2"/>
        </w:rPr>
        <w:t> </w:t>
      </w:r>
      <w:r>
        <w:rPr>
          <w:color w:val="231F20"/>
        </w:rPr>
        <w:t>claimants</w:t>
      </w:r>
      <w:r>
        <w:rPr>
          <w:color w:val="231F20"/>
          <w:spacing w:val="-2"/>
        </w:rPr>
        <w:t> </w:t>
      </w:r>
      <w:r>
        <w:rPr>
          <w:color w:val="231F20"/>
        </w:rPr>
        <w:t>inherit</w:t>
      </w:r>
      <w:r>
        <w:rPr>
          <w:color w:val="231F20"/>
          <w:spacing w:val="-2"/>
        </w:rPr>
        <w:t> </w:t>
      </w:r>
      <w:r>
        <w:rPr>
          <w:color w:val="231F20"/>
        </w:rPr>
        <w:t>or</w:t>
      </w:r>
      <w:r>
        <w:rPr>
          <w:color w:val="231F20"/>
          <w:spacing w:val="-1"/>
        </w:rPr>
        <w:t> </w:t>
      </w:r>
      <w:r>
        <w:rPr>
          <w:color w:val="231F20"/>
        </w:rPr>
        <w:t>accede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estate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deceased</w:t>
      </w:r>
      <w:r>
        <w:rPr>
          <w:color w:val="231F20"/>
          <w:spacing w:val="-2"/>
        </w:rPr>
        <w:t> </w:t>
      </w:r>
      <w:r>
        <w:rPr>
          <w:color w:val="231F20"/>
        </w:rPr>
        <w:t>person.</w:t>
      </w:r>
    </w:p>
    <w:p>
      <w:pPr>
        <w:pStyle w:val="ListParagraph"/>
        <w:numPr>
          <w:ilvl w:val="1"/>
          <w:numId w:val="4"/>
        </w:numPr>
        <w:tabs>
          <w:tab w:pos="1106" w:val="left" w:leader="none"/>
          <w:tab w:pos="1107" w:val="left" w:leader="none"/>
        </w:tabs>
        <w:spacing w:line="240" w:lineRule="auto" w:before="192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B</w:t>
      </w:r>
      <w:r>
        <w:rPr>
          <w:b/>
          <w:color w:val="231F20"/>
          <w:w w:val="110"/>
          <w:sz w:val="19"/>
        </w:rPr>
        <w:t>ACKGROUND</w:t>
      </w:r>
    </w:p>
    <w:p>
      <w:pPr>
        <w:pStyle w:val="BodyText"/>
        <w:spacing w:line="249" w:lineRule="auto" w:before="169"/>
        <w:ind w:left="386" w:right="121"/>
        <w:jc w:val="both"/>
      </w:pPr>
      <w:r>
        <w:rPr>
          <w:color w:val="231F20"/>
          <w:w w:val="95"/>
        </w:rPr>
        <w:t>Even though inheritance is a universal concept among human beings, each society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come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up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own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laws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guidelines,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both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formal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informal,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regulate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devolution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descendants.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Kenya,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country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consists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diverse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ethnic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groups,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each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different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rules and customs relating to succession. During the colonial period in Kenya,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each</w:t>
      </w:r>
      <w:r>
        <w:rPr>
          <w:color w:val="231F20"/>
          <w:spacing w:val="-8"/>
        </w:rPr>
        <w:t> </w:t>
      </w:r>
      <w:r>
        <w:rPr>
          <w:color w:val="231F20"/>
        </w:rPr>
        <w:t>tribe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race</w:t>
      </w:r>
      <w:r>
        <w:rPr>
          <w:color w:val="231F20"/>
          <w:spacing w:val="-7"/>
        </w:rPr>
        <w:t> </w:t>
      </w:r>
      <w:r>
        <w:rPr>
          <w:color w:val="231F20"/>
        </w:rPr>
        <w:t>was</w:t>
      </w:r>
      <w:r>
        <w:rPr>
          <w:color w:val="231F20"/>
          <w:spacing w:val="-7"/>
        </w:rPr>
        <w:t> </w:t>
      </w:r>
      <w:r>
        <w:rPr>
          <w:color w:val="231F20"/>
        </w:rPr>
        <w:t>subject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its</w:t>
      </w:r>
      <w:r>
        <w:rPr>
          <w:color w:val="231F20"/>
          <w:spacing w:val="-7"/>
        </w:rPr>
        <w:t> </w:t>
      </w:r>
      <w:r>
        <w:rPr>
          <w:color w:val="231F20"/>
        </w:rPr>
        <w:t>own</w:t>
      </w:r>
      <w:r>
        <w:rPr>
          <w:color w:val="231F20"/>
          <w:spacing w:val="-7"/>
        </w:rPr>
        <w:t> </w:t>
      </w:r>
      <w:r>
        <w:rPr>
          <w:color w:val="231F20"/>
        </w:rPr>
        <w:t>peculiar</w:t>
      </w:r>
      <w:r>
        <w:rPr>
          <w:color w:val="231F20"/>
          <w:spacing w:val="-7"/>
        </w:rPr>
        <w:t> </w:t>
      </w:r>
      <w:r>
        <w:rPr>
          <w:color w:val="231F20"/>
        </w:rPr>
        <w:t>system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succession</w:t>
      </w:r>
      <w:r>
        <w:rPr>
          <w:color w:val="231F20"/>
          <w:spacing w:val="-7"/>
        </w:rPr>
        <w:t> </w:t>
      </w:r>
      <w:r>
        <w:rPr>
          <w:color w:val="231F20"/>
        </w:rPr>
        <w:t>law.</w:t>
      </w:r>
    </w:p>
    <w:p>
      <w:pPr>
        <w:pStyle w:val="BodyText"/>
        <w:spacing w:line="249" w:lineRule="auto" w:before="175"/>
        <w:ind w:left="386" w:right="141" w:firstLine="340"/>
        <w:jc w:val="both"/>
      </w:pPr>
      <w:r>
        <w:rPr/>
        <w:pict>
          <v:shape style="position:absolute;margin-left:43.347pt;margin-top:53.510429pt;width:72pt;height:.1pt;mso-position-horizontal-relative:page;mso-position-vertical-relative:paragraph;z-index:-14227968;mso-wrap-distance-left:0;mso-wrap-distance-right:0" coordorigin="867,1070" coordsize="1440,0" path="m867,1070l2307,107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advent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independence</w:t>
      </w:r>
      <w:r>
        <w:rPr>
          <w:color w:val="231F20"/>
          <w:spacing w:val="-13"/>
        </w:rPr>
        <w:t> </w:t>
      </w:r>
      <w:r>
        <w:rPr>
          <w:color w:val="231F20"/>
        </w:rPr>
        <w:t>saw</w:t>
      </w:r>
      <w:r>
        <w:rPr>
          <w:color w:val="231F20"/>
          <w:spacing w:val="-13"/>
        </w:rPr>
        <w:t> </w:t>
      </w:r>
      <w:r>
        <w:rPr>
          <w:color w:val="231F20"/>
        </w:rPr>
        <w:t>movement</w:t>
      </w:r>
      <w:r>
        <w:rPr>
          <w:color w:val="231F20"/>
          <w:spacing w:val="-14"/>
        </w:rPr>
        <w:t> </w:t>
      </w:r>
      <w:r>
        <w:rPr>
          <w:color w:val="231F20"/>
        </w:rPr>
        <w:t>towards</w:t>
      </w:r>
      <w:r>
        <w:rPr>
          <w:color w:val="231F20"/>
          <w:spacing w:val="-13"/>
        </w:rPr>
        <w:t> </w:t>
      </w:r>
      <w:r>
        <w:rPr>
          <w:color w:val="231F20"/>
        </w:rPr>
        <w:t>achieving</w:t>
      </w:r>
      <w:r>
        <w:rPr>
          <w:color w:val="231F20"/>
          <w:spacing w:val="-14"/>
        </w:rPr>
        <w:t> </w:t>
      </w:r>
      <w:r>
        <w:rPr>
          <w:color w:val="231F20"/>
        </w:rPr>
        <w:t>uniformity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area of the law of succession. This movement had its genesis in Chapter V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Constitution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Kenya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sought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put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interests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Kenyan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people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Inheritance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this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context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means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same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thing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as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transmission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or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devolution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property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upon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death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Black’s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Dictionary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(5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ed)</w:t>
      </w:r>
    </w:p>
    <w:p>
      <w:pPr>
        <w:spacing w:after="0" w:line="240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63"/>
        <w:ind w:left="103" w:right="0" w:firstLine="0"/>
        <w:jc w:val="left"/>
        <w:rPr>
          <w:sz w:val="20"/>
        </w:rPr>
      </w:pPr>
      <w:bookmarkStart w:name="1.3 THE RELATIONSHIP BETWEEN SUCCESSION " w:id="12"/>
      <w:bookmarkEnd w:id="12"/>
      <w:r>
        <w:rPr/>
      </w:r>
      <w:r>
        <w:rPr>
          <w:color w:val="231F20"/>
          <w:w w:val="98"/>
          <w:sz w:val="20"/>
        </w:rPr>
        <w:t>4</w:t>
      </w:r>
    </w:p>
    <w:p>
      <w:pPr>
        <w:spacing w:before="116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103" w:right="424"/>
        <w:jc w:val="both"/>
      </w:pPr>
      <w:r>
        <w:rPr>
          <w:color w:val="231F20"/>
          <w:w w:val="95"/>
        </w:rPr>
        <w:t>at par in the eyes of the law. It is the determination to achieve this equality, which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led to the passing of the current statute on the subject, the Law of Succession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Act.</w:t>
      </w:r>
      <w:r>
        <w:rPr>
          <w:color w:val="231F20"/>
          <w:w w:val="95"/>
          <w:position w:val="7"/>
          <w:sz w:val="13"/>
        </w:rPr>
        <w:t>3 </w:t>
      </w:r>
      <w:r>
        <w:rPr>
          <w:color w:val="231F20"/>
          <w:w w:val="95"/>
        </w:rPr>
        <w:t>The Law of Succession Act, passed in 1972</w:t>
      </w:r>
      <w:r>
        <w:rPr>
          <w:color w:val="231F20"/>
          <w:w w:val="95"/>
          <w:position w:val="7"/>
          <w:sz w:val="13"/>
        </w:rPr>
        <w:t>4</w:t>
      </w:r>
      <w:r>
        <w:rPr>
          <w:color w:val="231F20"/>
          <w:spacing w:val="44"/>
          <w:position w:val="7"/>
          <w:sz w:val="13"/>
        </w:rPr>
        <w:t> </w:t>
      </w:r>
      <w:r>
        <w:rPr>
          <w:color w:val="231F20"/>
          <w:spacing w:val="44"/>
          <w:position w:val="7"/>
          <w:sz w:val="13"/>
        </w:rPr>
        <w:t> </w:t>
      </w:r>
      <w:r>
        <w:rPr>
          <w:color w:val="231F20"/>
          <w:w w:val="95"/>
        </w:rPr>
        <w:t>and brought into effect on 1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July 1981, sought, </w:t>
      </w:r>
      <w:r>
        <w:rPr>
          <w:i/>
          <w:color w:val="231F20"/>
          <w:w w:val="95"/>
        </w:rPr>
        <w:t>inter alia</w:t>
      </w:r>
      <w:r>
        <w:rPr>
          <w:color w:val="231F20"/>
          <w:w w:val="95"/>
        </w:rPr>
        <w:t>, to unify all the succession laws obtaining in Kenya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into a uniform legislation applicable to all the people of Kenya irrespective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ethnic,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cultural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religious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backgrounds.</w:t>
      </w:r>
    </w:p>
    <w:p>
      <w:pPr>
        <w:pStyle w:val="BodyText"/>
        <w:spacing w:line="247" w:lineRule="auto" w:before="167"/>
        <w:ind w:left="103" w:right="424" w:firstLine="340"/>
        <w:jc w:val="both"/>
        <w:rPr>
          <w:sz w:val="13"/>
        </w:rPr>
      </w:pPr>
      <w:r>
        <w:rPr>
          <w:color w:val="231F20"/>
        </w:rPr>
        <w:t>In most societies, the right of inheritance is predicated upon the relation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between the inheritor and the deceased. In some societies, the immediate family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members inherit, to the exclusion of all the other people. In others, like is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case in most African societies, the property of a deceased person devolves to 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‘family’.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word ‘family’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widely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construed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context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include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immediate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family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members,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distant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relations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cases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clan. Yet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societies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particularly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west, the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goes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persons identiﬁed by the deceased in his will, regardless of the relationship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between them and the deceased. For example, in England, prior to 1938, the heirs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a deceased person were the persons he chose in his will. However, with the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passing of the Inheritance </w:t>
      </w:r>
      <w:r>
        <w:rPr>
          <w:color w:val="231F20"/>
        </w:rPr>
        <w:t>(Family Provisions) Act of 1938, the freedom to will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away one’s property to strangers was fettered by statute. The legislation gave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persons who were dependent on the deceased immediately prior to his death,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right to apply to court for provision from the estate. It was felt that the burden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maintaining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shifted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state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testator,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was dead in any event.The courts were empowered by this statute to order for a</w:t>
      </w:r>
      <w:r>
        <w:rPr>
          <w:color w:val="231F20"/>
          <w:spacing w:val="-53"/>
        </w:rPr>
        <w:t> </w:t>
      </w:r>
      <w:r>
        <w:rPr>
          <w:color w:val="231F20"/>
        </w:rPr>
        <w:t>reasonable</w:t>
      </w:r>
      <w:r>
        <w:rPr>
          <w:color w:val="231F20"/>
          <w:spacing w:val="2"/>
        </w:rPr>
        <w:t> </w:t>
      </w:r>
      <w:r>
        <w:rPr>
          <w:color w:val="231F20"/>
        </w:rPr>
        <w:t>provision</w:t>
      </w:r>
      <w:r>
        <w:rPr>
          <w:color w:val="231F20"/>
          <w:spacing w:val="2"/>
        </w:rPr>
        <w:t> </w:t>
      </w:r>
      <w:r>
        <w:rPr>
          <w:color w:val="231F20"/>
        </w:rPr>
        <w:t>for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dependants</w:t>
      </w:r>
      <w:r>
        <w:rPr>
          <w:color w:val="231F20"/>
          <w:spacing w:val="3"/>
        </w:rPr>
        <w:t> </w:t>
      </w:r>
      <w:r>
        <w:rPr>
          <w:color w:val="231F20"/>
        </w:rPr>
        <w:t>from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estate.</w:t>
      </w:r>
      <w:r>
        <w:rPr>
          <w:color w:val="231F20"/>
          <w:position w:val="7"/>
          <w:sz w:val="13"/>
        </w:rPr>
        <w:t>5</w:t>
      </w:r>
    </w:p>
    <w:p>
      <w:pPr>
        <w:pStyle w:val="ListParagraph"/>
        <w:numPr>
          <w:ilvl w:val="1"/>
          <w:numId w:val="4"/>
        </w:numPr>
        <w:tabs>
          <w:tab w:pos="823" w:val="left" w:leader="none"/>
          <w:tab w:pos="824" w:val="left" w:leader="none"/>
        </w:tabs>
        <w:spacing w:line="249" w:lineRule="auto" w:before="180" w:after="0"/>
        <w:ind w:left="823" w:right="424" w:hanging="72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20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ELATIONSHIP</w:t>
      </w:r>
      <w:r>
        <w:rPr>
          <w:b/>
          <w:color w:val="231F20"/>
          <w:spacing w:val="20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BETWEEN</w:t>
      </w:r>
      <w:r>
        <w:rPr>
          <w:b/>
          <w:color w:val="231F20"/>
          <w:spacing w:val="20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  <w:r>
        <w:rPr>
          <w:b/>
          <w:color w:val="231F20"/>
          <w:spacing w:val="20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20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</w:t>
      </w:r>
      <w:r>
        <w:rPr>
          <w:b/>
          <w:color w:val="231F20"/>
          <w:spacing w:val="-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OTHER</w:t>
      </w:r>
      <w:r>
        <w:rPr>
          <w:b/>
          <w:color w:val="231F20"/>
          <w:spacing w:val="1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REAS</w:t>
      </w:r>
      <w:r>
        <w:rPr>
          <w:b/>
          <w:color w:val="231F20"/>
          <w:spacing w:val="4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</w:p>
    <w:p>
      <w:pPr>
        <w:pStyle w:val="BodyText"/>
        <w:spacing w:line="249" w:lineRule="auto" w:before="156"/>
        <w:ind w:left="103" w:right="424"/>
        <w:jc w:val="both"/>
      </w:pPr>
      <w:r>
        <w:rPr>
          <w:color w:val="231F20"/>
        </w:rPr>
        <w:t>There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very</w:t>
      </w:r>
      <w:r>
        <w:rPr>
          <w:color w:val="231F20"/>
          <w:spacing w:val="-1"/>
        </w:rPr>
        <w:t> </w:t>
      </w:r>
      <w:r>
        <w:rPr>
          <w:color w:val="231F20"/>
        </w:rPr>
        <w:t>close</w:t>
      </w:r>
      <w:r>
        <w:rPr>
          <w:color w:val="231F20"/>
          <w:spacing w:val="-1"/>
        </w:rPr>
        <w:t> </w:t>
      </w:r>
      <w:r>
        <w:rPr>
          <w:color w:val="231F20"/>
        </w:rPr>
        <w:t>interface</w:t>
      </w:r>
      <w:r>
        <w:rPr>
          <w:color w:val="231F20"/>
          <w:spacing w:val="-2"/>
        </w:rPr>
        <w:t> </w:t>
      </w:r>
      <w:r>
        <w:rPr>
          <w:color w:val="231F20"/>
        </w:rPr>
        <w:t>between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law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succession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1"/>
        </w:rPr>
        <w:t> </w:t>
      </w:r>
      <w:r>
        <w:rPr>
          <w:color w:val="231F20"/>
        </w:rPr>
        <w:t>other</w:t>
      </w:r>
      <w:r>
        <w:rPr>
          <w:color w:val="231F20"/>
          <w:spacing w:val="-2"/>
        </w:rPr>
        <w:t> </w:t>
      </w:r>
      <w:r>
        <w:rPr>
          <w:color w:val="231F20"/>
        </w:rPr>
        <w:t>areas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  <w:spacing w:val="-2"/>
          <w:w w:val="95"/>
        </w:rPr>
        <w:t>law,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especially: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family</w:t>
      </w:r>
      <w:r>
        <w:rPr>
          <w:color w:val="231F20"/>
          <w:spacing w:val="9"/>
          <w:w w:val="95"/>
        </w:rPr>
        <w:t> </w:t>
      </w:r>
      <w:r>
        <w:rPr>
          <w:color w:val="231F20"/>
          <w:spacing w:val="-1"/>
          <w:w w:val="95"/>
        </w:rPr>
        <w:t>law,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law</w:t>
      </w:r>
      <w:r>
        <w:rPr>
          <w:color w:val="231F20"/>
          <w:spacing w:val="8"/>
          <w:w w:val="95"/>
        </w:rPr>
        <w:t> </w:t>
      </w:r>
      <w:r>
        <w:rPr>
          <w:color w:val="231F20"/>
          <w:spacing w:val="-1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spacing w:val="-1"/>
          <w:w w:val="95"/>
        </w:rPr>
        <w:t>trusts</w:t>
      </w:r>
      <w:r>
        <w:rPr>
          <w:color w:val="231F20"/>
          <w:spacing w:val="9"/>
          <w:w w:val="95"/>
        </w:rPr>
        <w:t> </w:t>
      </w:r>
      <w:r>
        <w:rPr>
          <w:color w:val="231F20"/>
          <w:spacing w:val="-1"/>
          <w:w w:val="95"/>
        </w:rPr>
        <w:t>and</w:t>
      </w:r>
      <w:r>
        <w:rPr>
          <w:color w:val="231F20"/>
          <w:spacing w:val="9"/>
          <w:w w:val="95"/>
        </w:rPr>
        <w:t> </w:t>
      </w:r>
      <w:r>
        <w:rPr>
          <w:color w:val="231F20"/>
          <w:spacing w:val="-1"/>
          <w:w w:val="95"/>
        </w:rPr>
        <w:t>property</w:t>
      </w:r>
      <w:r>
        <w:rPr>
          <w:color w:val="231F20"/>
          <w:spacing w:val="9"/>
          <w:w w:val="95"/>
        </w:rPr>
        <w:t> </w:t>
      </w:r>
      <w:r>
        <w:rPr>
          <w:color w:val="231F20"/>
          <w:spacing w:val="-1"/>
          <w:w w:val="95"/>
        </w:rPr>
        <w:t>law.</w:t>
      </w:r>
    </w:p>
    <w:p>
      <w:pPr>
        <w:pStyle w:val="BodyText"/>
        <w:spacing w:before="4"/>
        <w:rPr>
          <w:sz w:val="20"/>
        </w:rPr>
      </w:pPr>
    </w:p>
    <w:p>
      <w:pPr>
        <w:pStyle w:val="Heading2"/>
        <w:numPr>
          <w:ilvl w:val="0"/>
          <w:numId w:val="6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</w:rPr>
        <w:t>Family</w:t>
      </w:r>
      <w:r>
        <w:rPr>
          <w:color w:val="231F20"/>
          <w:spacing w:val="26"/>
        </w:rPr>
        <w:t> </w:t>
      </w:r>
      <w:r>
        <w:rPr>
          <w:color w:val="231F20"/>
        </w:rPr>
        <w:t>law</w:t>
      </w:r>
    </w:p>
    <w:p>
      <w:pPr>
        <w:pStyle w:val="BodyText"/>
        <w:spacing w:line="228" w:lineRule="auto" w:before="163"/>
        <w:ind w:left="103" w:right="424"/>
        <w:jc w:val="both"/>
      </w:pPr>
      <w:r>
        <w:rPr/>
        <w:pict>
          <v:shape style="position:absolute;margin-left:29.173pt;margin-top:50.475052pt;width:72pt;height:.1pt;mso-position-horizontal-relative:page;mso-position-vertical-relative:paragraph;z-index:-14227456;mso-wrap-distance-left:0;mso-wrap-distance-right:0" coordorigin="583,1010" coordsize="1440,0" path="m583,1010l2023,101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Family law and succession law are interdependent. In many respects, the law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seen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family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sense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following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demise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family</w:t>
      </w:r>
      <w:r>
        <w:rPr>
          <w:color w:val="231F20"/>
          <w:spacing w:val="5"/>
        </w:rPr>
        <w:t> </w:t>
      </w:r>
      <w:r>
        <w:rPr>
          <w:color w:val="231F20"/>
        </w:rPr>
        <w:t>member,</w:t>
      </w:r>
      <w:r>
        <w:rPr>
          <w:color w:val="231F20"/>
          <w:spacing w:val="-13"/>
        </w:rPr>
        <w:t> </w:t>
      </w:r>
      <w:r>
        <w:rPr>
          <w:color w:val="231F20"/>
        </w:rPr>
        <w:t>his</w:t>
      </w:r>
      <w:r>
        <w:rPr>
          <w:color w:val="231F20"/>
          <w:spacing w:val="5"/>
        </w:rPr>
        <w:t> </w:t>
      </w:r>
      <w:r>
        <w:rPr>
          <w:color w:val="231F20"/>
        </w:rPr>
        <w:t>property</w:t>
      </w:r>
      <w:r>
        <w:rPr>
          <w:color w:val="231F20"/>
          <w:spacing w:val="6"/>
        </w:rPr>
        <w:t> </w:t>
      </w:r>
      <w:r>
        <w:rPr>
          <w:color w:val="231F20"/>
        </w:rPr>
        <w:t>is</w:t>
      </w:r>
      <w:r>
        <w:rPr>
          <w:color w:val="231F20"/>
          <w:spacing w:val="5"/>
        </w:rPr>
        <w:t> </w:t>
      </w:r>
      <w:r>
        <w:rPr>
          <w:color w:val="231F20"/>
        </w:rPr>
        <w:t>usually</w:t>
      </w:r>
      <w:r>
        <w:rPr>
          <w:color w:val="231F20"/>
          <w:spacing w:val="5"/>
        </w:rPr>
        <w:t> </w:t>
      </w:r>
      <w:r>
        <w:rPr>
          <w:color w:val="231F20"/>
        </w:rPr>
        <w:t>shared</w:t>
      </w:r>
      <w:r>
        <w:rPr>
          <w:color w:val="231F20"/>
          <w:spacing w:val="5"/>
        </w:rPr>
        <w:t> </w:t>
      </w:r>
      <w:r>
        <w:rPr>
          <w:color w:val="231F20"/>
        </w:rPr>
        <w:t>out</w:t>
      </w:r>
      <w:r>
        <w:rPr>
          <w:color w:val="231F20"/>
          <w:spacing w:val="5"/>
        </w:rPr>
        <w:t> </w:t>
      </w:r>
      <w:r>
        <w:rPr>
          <w:color w:val="231F20"/>
        </w:rPr>
        <w:t>among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members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his</w:t>
      </w:r>
    </w:p>
    <w:p>
      <w:pPr>
        <w:pStyle w:val="ListParagraph"/>
        <w:numPr>
          <w:ilvl w:val="0"/>
          <w:numId w:val="5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160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0"/>
          <w:numId w:val="5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As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14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1972.</w:t>
      </w:r>
    </w:p>
    <w:p>
      <w:pPr>
        <w:pStyle w:val="ListParagraph"/>
        <w:numPr>
          <w:ilvl w:val="0"/>
          <w:numId w:val="5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The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same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position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has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been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adopted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Kenya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under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sections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26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5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5"/>
          <w:sz w:val="20"/>
        </w:rPr>
        <w:t>Introduction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1663"/>
            <w:col w:w="4450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6"/>
        <w:rPr>
          <w:i/>
        </w:rPr>
      </w:pPr>
    </w:p>
    <w:p>
      <w:pPr>
        <w:pStyle w:val="BodyText"/>
        <w:spacing w:line="228" w:lineRule="auto" w:before="1"/>
        <w:ind w:left="386" w:right="121"/>
        <w:jc w:val="both"/>
      </w:pPr>
      <w:r>
        <w:rPr>
          <w:color w:val="231F20"/>
          <w:w w:val="95"/>
        </w:rPr>
        <w:t>family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survive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him.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heirs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deceased,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most jurisdictions, are family members. In testate succession, there is a moral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obligation on the part of the testator, while disposing off his property in total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freedom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testation,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provide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family.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usually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inserts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 the law allowing family members to move to court to challenge a testament</w:t>
      </w:r>
      <w:r>
        <w:rPr>
          <w:color w:val="231F20"/>
          <w:spacing w:val="1"/>
        </w:rPr>
        <w:t> </w:t>
      </w:r>
      <w:r>
        <w:rPr>
          <w:color w:val="231F20"/>
        </w:rPr>
        <w:t>that does not provide for them and the court is vested with power to interfere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where there is inadequate provision for a family member. For these reasons, family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law is seen as having a strong bearing on succession law. Most of the 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disputes turn on family law questions, such as whether a person claiming to be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heir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dependant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deceased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be</w:t>
      </w:r>
      <w:r>
        <w:rPr>
          <w:color w:val="231F20"/>
          <w:spacing w:val="-4"/>
        </w:rPr>
        <w:t> </w:t>
      </w:r>
      <w:r>
        <w:rPr>
          <w:color w:val="231F20"/>
        </w:rPr>
        <w:t>beneﬁcially</w:t>
      </w:r>
      <w:r>
        <w:rPr>
          <w:color w:val="231F20"/>
          <w:spacing w:val="-4"/>
        </w:rPr>
        <w:t> </w:t>
      </w:r>
      <w:r>
        <w:rPr>
          <w:color w:val="231F20"/>
        </w:rPr>
        <w:t>interested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estate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deceased, was a spouse or child of the deceased or related to the deceased 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some</w:t>
      </w:r>
      <w:r>
        <w:rPr>
          <w:color w:val="231F20"/>
          <w:spacing w:val="4"/>
        </w:rPr>
        <w:t> </w:t>
      </w:r>
      <w:r>
        <w:rPr>
          <w:color w:val="231F20"/>
        </w:rPr>
        <w:t>legal</w:t>
      </w:r>
      <w:r>
        <w:rPr>
          <w:color w:val="231F20"/>
          <w:spacing w:val="5"/>
        </w:rPr>
        <w:t> </w:t>
      </w:r>
      <w:r>
        <w:rPr>
          <w:color w:val="231F20"/>
        </w:rPr>
        <w:t>way.</w:t>
      </w:r>
    </w:p>
    <w:p>
      <w:pPr>
        <w:pStyle w:val="BodyText"/>
        <w:rPr>
          <w:sz w:val="21"/>
        </w:rPr>
      </w:pPr>
    </w:p>
    <w:p>
      <w:pPr>
        <w:pStyle w:val="Heading2"/>
        <w:numPr>
          <w:ilvl w:val="0"/>
          <w:numId w:val="6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Law</w:t>
      </w:r>
      <w:r>
        <w:rPr>
          <w:color w:val="231F20"/>
          <w:spacing w:val="17"/>
        </w:rPr>
        <w:t> </w:t>
      </w:r>
      <w:r>
        <w:rPr>
          <w:color w:val="231F20"/>
        </w:rPr>
        <w:t>of</w:t>
      </w:r>
      <w:r>
        <w:rPr>
          <w:color w:val="231F20"/>
          <w:spacing w:val="17"/>
        </w:rPr>
        <w:t> </w:t>
      </w:r>
      <w:r>
        <w:rPr>
          <w:color w:val="231F20"/>
        </w:rPr>
        <w:t>trusts</w:t>
      </w:r>
    </w:p>
    <w:p>
      <w:pPr>
        <w:pStyle w:val="BodyText"/>
        <w:spacing w:line="228" w:lineRule="auto" w:before="163"/>
        <w:ind w:left="386" w:right="119"/>
        <w:jc w:val="both"/>
      </w:pPr>
      <w:r>
        <w:rPr>
          <w:color w:val="231F20"/>
          <w:w w:val="95"/>
        </w:rPr>
        <w:t>In administration of estates of deceased persons, the issue of trust inevitably arises.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property of the deceased vests in the personal representative who holds the real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beneﬁt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others,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own.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the circumstances, the personal representative holds the property in trust for all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creditors and beneﬁciaries who are entitled to the estate of the deceased. 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stands in a ﬁduciary position with regard to the property and in his relationship</w:t>
      </w:r>
      <w:r>
        <w:rPr>
          <w:color w:val="231F20"/>
          <w:spacing w:val="1"/>
        </w:rPr>
        <w:t> </w:t>
      </w:r>
      <w:r>
        <w:rPr>
          <w:color w:val="231F20"/>
        </w:rPr>
        <w:t>with the creditors and beneﬁciaries. Under the Trustee Act,</w:t>
      </w:r>
      <w:r>
        <w:rPr>
          <w:color w:val="231F20"/>
          <w:position w:val="7"/>
          <w:sz w:val="13"/>
        </w:rPr>
        <w:t>6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the deﬁnition of</w:t>
      </w:r>
      <w:r>
        <w:rPr>
          <w:color w:val="231F20"/>
          <w:spacing w:val="1"/>
        </w:rPr>
        <w:t> </w:t>
      </w:r>
      <w:r>
        <w:rPr>
          <w:color w:val="231F20"/>
        </w:rPr>
        <w:t>trustee includes a personal representative, although the true relationship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ofﬁcers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exactly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same,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become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full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sense.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most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cases,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trust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created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instrumentality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a will, and in some cases, it arises from intestacy.The will is subject, almost 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equal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basis,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both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trusts.</w:t>
      </w:r>
    </w:p>
    <w:p>
      <w:pPr>
        <w:pStyle w:val="BodyText"/>
        <w:rPr>
          <w:sz w:val="21"/>
        </w:rPr>
      </w:pPr>
    </w:p>
    <w:p>
      <w:pPr>
        <w:pStyle w:val="Heading2"/>
        <w:numPr>
          <w:ilvl w:val="0"/>
          <w:numId w:val="6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Equity</w:t>
      </w:r>
    </w:p>
    <w:p>
      <w:pPr>
        <w:pStyle w:val="BodyText"/>
        <w:spacing w:line="247" w:lineRule="auto" w:before="173"/>
        <w:ind w:left="386" w:right="119"/>
        <w:jc w:val="both"/>
      </w:pPr>
      <w:r>
        <w:rPr/>
        <w:pict>
          <v:shape style="position:absolute;margin-left:43.347pt;margin-top:130.957535pt;width:72pt;height:.1pt;mso-position-horizontal-relative:page;mso-position-vertical-relative:paragraph;z-index:-14226944;mso-wrap-distance-left:0;mso-wrap-distance-right:0" coordorigin="867,2619" coordsize="1440,0" path="m867,2619l2307,261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Beneﬁciaries of the estate or heirs of the deceased are usually in a unique position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vest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them,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but in the personal representatives of the deceased, and therefore although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ultimately the assets devolve upon them, the beneﬁciaries have no legal title to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same. In law, they face difﬁculties in securing their interests in the estate as they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lack the appropriate locus. Equity intervenes. A number of equitable principles,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doctrines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remedies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them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doctrines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ademption, election and conversion, the presumption of satisfaction and the</w:t>
      </w:r>
      <w:r>
        <w:rPr>
          <w:color w:val="231F20"/>
          <w:spacing w:val="1"/>
        </w:rPr>
        <w:t> </w:t>
      </w:r>
      <w:r>
        <w:rPr>
          <w:color w:val="231F20"/>
        </w:rPr>
        <w:t>remedy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tracing.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167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Kenya.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3"/>
        <w:ind w:left="103" w:right="0" w:firstLine="0"/>
        <w:jc w:val="left"/>
        <w:rPr>
          <w:sz w:val="20"/>
        </w:rPr>
      </w:pPr>
      <w:bookmarkStart w:name="1.4 TESTATE AND INTESTATE SUCCESSION" w:id="13"/>
      <w:bookmarkEnd w:id="13"/>
      <w:r>
        <w:rPr/>
      </w:r>
      <w:r>
        <w:rPr>
          <w:color w:val="231F20"/>
          <w:w w:val="98"/>
          <w:sz w:val="20"/>
        </w:rPr>
        <w:t>6</w:t>
      </w:r>
    </w:p>
    <w:p>
      <w:pPr>
        <w:spacing w:before="116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numPr>
          <w:ilvl w:val="0"/>
          <w:numId w:val="6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</w:rPr>
        <w:t>Property</w:t>
      </w:r>
      <w:r>
        <w:rPr>
          <w:color w:val="231F20"/>
          <w:spacing w:val="30"/>
        </w:rPr>
        <w:t> </w:t>
      </w:r>
      <w:r>
        <w:rPr>
          <w:color w:val="231F20"/>
        </w:rPr>
        <w:t>law</w:t>
      </w:r>
    </w:p>
    <w:p>
      <w:pPr>
        <w:pStyle w:val="BodyText"/>
        <w:spacing w:line="249" w:lineRule="auto" w:before="176"/>
        <w:ind w:left="103" w:right="402"/>
        <w:jc w:val="both"/>
      </w:pPr>
      <w:r>
        <w:rPr>
          <w:color w:val="231F20"/>
        </w:rPr>
        <w:t>Law of succession is concerned with devolution of property rights upon death</w:t>
      </w:r>
      <w:r>
        <w:rPr>
          <w:color w:val="231F20"/>
          <w:spacing w:val="1"/>
        </w:rPr>
        <w:t> </w:t>
      </w:r>
      <w:r>
        <w:rPr>
          <w:color w:val="231F20"/>
        </w:rPr>
        <w:t>from the dead person to those who survive him. Naturally, property law is of</w:t>
      </w:r>
      <w:r>
        <w:rPr>
          <w:color w:val="231F20"/>
          <w:spacing w:val="1"/>
        </w:rPr>
        <w:t> </w:t>
      </w:r>
      <w:r>
        <w:rPr>
          <w:color w:val="231F20"/>
        </w:rPr>
        <w:t>consequence. The relevant property notions include inter vivos transfers, the</w:t>
      </w:r>
      <w:r>
        <w:rPr>
          <w:color w:val="231F20"/>
          <w:spacing w:val="1"/>
        </w:rPr>
        <w:t> </w:t>
      </w:r>
      <w:r>
        <w:rPr>
          <w:color w:val="231F20"/>
        </w:rPr>
        <w:t>rule against perpetuities, corporeal hereditaments, the principle of survivorship,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others.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principles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particularly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important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stage.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vests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grant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representation.The</w:t>
      </w:r>
      <w:r>
        <w:rPr>
          <w:color w:val="231F20"/>
          <w:spacing w:val="-12"/>
        </w:rPr>
        <w:t> </w:t>
      </w:r>
      <w:r>
        <w:rPr>
          <w:color w:val="231F20"/>
        </w:rPr>
        <w:t>personal</w:t>
      </w:r>
      <w:r>
        <w:rPr>
          <w:color w:val="231F20"/>
          <w:spacing w:val="-12"/>
        </w:rPr>
        <w:t> </w:t>
      </w:r>
      <w:r>
        <w:rPr>
          <w:color w:val="231F20"/>
        </w:rPr>
        <w:t>representatives</w:t>
      </w:r>
      <w:r>
        <w:rPr>
          <w:color w:val="231F20"/>
          <w:spacing w:val="-12"/>
        </w:rPr>
        <w:t> </w:t>
      </w:r>
      <w:r>
        <w:rPr>
          <w:color w:val="231F20"/>
        </w:rPr>
        <w:t>have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obligation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collect the property making up the estate and preserve it. They are given wide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powers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regarding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management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property,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includes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power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sell and invest the same. The distribution of assets to creditors and beneﬁciaries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usually</w:t>
      </w:r>
      <w:r>
        <w:rPr>
          <w:color w:val="231F20"/>
          <w:spacing w:val="2"/>
        </w:rPr>
        <w:t> </w:t>
      </w:r>
      <w:r>
        <w:rPr>
          <w:color w:val="231F20"/>
        </w:rPr>
        <w:t>involves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transfer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title</w:t>
      </w:r>
      <w:r>
        <w:rPr>
          <w:color w:val="231F20"/>
          <w:spacing w:val="2"/>
        </w:rPr>
        <w:t> </w:t>
      </w:r>
      <w:r>
        <w:rPr>
          <w:color w:val="231F20"/>
        </w:rPr>
        <w:t>in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property.</w:t>
      </w:r>
    </w:p>
    <w:p>
      <w:pPr>
        <w:pStyle w:val="ListParagraph"/>
        <w:numPr>
          <w:ilvl w:val="1"/>
          <w:numId w:val="4"/>
        </w:numPr>
        <w:tabs>
          <w:tab w:pos="823" w:val="left" w:leader="none"/>
          <w:tab w:pos="824" w:val="left" w:leader="none"/>
        </w:tabs>
        <w:spacing w:line="240" w:lineRule="auto" w:before="196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ESTATE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  </w:t>
      </w: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NTESTATE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</w:p>
    <w:p>
      <w:pPr>
        <w:pStyle w:val="BodyText"/>
        <w:spacing w:before="168"/>
        <w:ind w:left="103"/>
        <w:jc w:val="both"/>
      </w:pPr>
      <w:r>
        <w:rPr>
          <w:color w:val="231F20"/>
          <w:w w:val="95"/>
        </w:rPr>
        <w:t>Succession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categorised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two: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testate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law.</w:t>
      </w:r>
    </w:p>
    <w:p>
      <w:pPr>
        <w:pStyle w:val="BodyText"/>
        <w:spacing w:line="249" w:lineRule="auto" w:before="182"/>
        <w:ind w:left="103" w:right="424" w:firstLine="340"/>
        <w:jc w:val="both"/>
      </w:pPr>
      <w:r>
        <w:rPr>
          <w:color w:val="231F20"/>
        </w:rPr>
        <w:t>Testate succession refers to the disposal of a person’s property after death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testament.The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called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testator,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 male, and a testatrix, if female.The executor is appointed under a will to manage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property of the dead person and to eventually distribute it to the persons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entitled</w:t>
      </w:r>
      <w:r>
        <w:rPr>
          <w:color w:val="231F20"/>
          <w:spacing w:val="34"/>
        </w:rPr>
        <w:t> </w:t>
      </w:r>
      <w:r>
        <w:rPr>
          <w:color w:val="231F20"/>
        </w:rPr>
        <w:t>to</w:t>
      </w:r>
      <w:r>
        <w:rPr>
          <w:color w:val="231F20"/>
          <w:spacing w:val="35"/>
        </w:rPr>
        <w:t> </w:t>
      </w:r>
      <w:r>
        <w:rPr>
          <w:color w:val="231F20"/>
        </w:rPr>
        <w:t>it</w:t>
      </w:r>
      <w:r>
        <w:rPr>
          <w:color w:val="231F20"/>
          <w:spacing w:val="35"/>
        </w:rPr>
        <w:t> </w:t>
      </w:r>
      <w:r>
        <w:rPr>
          <w:color w:val="231F20"/>
        </w:rPr>
        <w:t>under</w:t>
      </w:r>
      <w:r>
        <w:rPr>
          <w:color w:val="231F20"/>
          <w:spacing w:val="35"/>
        </w:rPr>
        <w:t> </w:t>
      </w:r>
      <w:r>
        <w:rPr>
          <w:color w:val="231F20"/>
        </w:rPr>
        <w:t>the</w:t>
      </w:r>
      <w:r>
        <w:rPr>
          <w:color w:val="231F20"/>
          <w:spacing w:val="34"/>
        </w:rPr>
        <w:t> </w:t>
      </w:r>
      <w:r>
        <w:rPr>
          <w:color w:val="231F20"/>
        </w:rPr>
        <w:t>terms</w:t>
      </w:r>
      <w:r>
        <w:rPr>
          <w:color w:val="231F20"/>
          <w:spacing w:val="35"/>
        </w:rPr>
        <w:t> </w:t>
      </w:r>
      <w:r>
        <w:rPr>
          <w:color w:val="231F20"/>
        </w:rPr>
        <w:t>of</w:t>
      </w:r>
      <w:r>
        <w:rPr>
          <w:color w:val="231F20"/>
          <w:spacing w:val="35"/>
        </w:rPr>
        <w:t> </w:t>
      </w:r>
      <w:r>
        <w:rPr>
          <w:color w:val="231F20"/>
        </w:rPr>
        <w:t>the</w:t>
      </w:r>
      <w:r>
        <w:rPr>
          <w:color w:val="231F20"/>
          <w:spacing w:val="35"/>
        </w:rPr>
        <w:t> </w:t>
      </w:r>
      <w:r>
        <w:rPr>
          <w:color w:val="231F20"/>
        </w:rPr>
        <w:t>will.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35"/>
        </w:rPr>
        <w:t> </w:t>
      </w:r>
      <w:r>
        <w:rPr>
          <w:color w:val="231F20"/>
        </w:rPr>
        <w:t>executor</w:t>
      </w:r>
      <w:r>
        <w:rPr>
          <w:color w:val="231F20"/>
          <w:spacing w:val="35"/>
        </w:rPr>
        <w:t> </w:t>
      </w:r>
      <w:r>
        <w:rPr>
          <w:color w:val="231F20"/>
        </w:rPr>
        <w:t>derives</w:t>
      </w:r>
      <w:r>
        <w:rPr>
          <w:color w:val="231F20"/>
          <w:spacing w:val="35"/>
        </w:rPr>
        <w:t> </w:t>
      </w:r>
      <w:r>
        <w:rPr>
          <w:color w:val="231F20"/>
        </w:rPr>
        <w:t>his</w:t>
      </w:r>
      <w:r>
        <w:rPr>
          <w:color w:val="231F20"/>
          <w:spacing w:val="35"/>
        </w:rPr>
        <w:t> </w:t>
      </w:r>
      <w:r>
        <w:rPr>
          <w:color w:val="231F20"/>
        </w:rPr>
        <w:t>authority</w:t>
      </w:r>
      <w:r>
        <w:rPr>
          <w:color w:val="231F20"/>
          <w:spacing w:val="-53"/>
        </w:rPr>
        <w:t> </w:t>
      </w:r>
      <w:r>
        <w:rPr>
          <w:color w:val="231F20"/>
        </w:rPr>
        <w:t>to deal with the property of the deceased from the will, but this authority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evidenced by a probate paper called the grant of probate.The term probate ideally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refers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process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proved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genuine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executors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authorised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dispose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estate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deceased</w:t>
      </w:r>
      <w:r>
        <w:rPr>
          <w:color w:val="231F20"/>
          <w:spacing w:val="5"/>
        </w:rPr>
        <w:t> </w:t>
      </w:r>
      <w:r>
        <w:rPr>
          <w:color w:val="231F20"/>
        </w:rPr>
        <w:t>person.</w:t>
      </w:r>
    </w:p>
    <w:p>
      <w:pPr>
        <w:pStyle w:val="BodyText"/>
        <w:spacing w:line="249" w:lineRule="auto" w:before="178"/>
        <w:ind w:left="103" w:right="402" w:firstLine="340"/>
        <w:jc w:val="both"/>
      </w:pPr>
      <w:r>
        <w:rPr>
          <w:color w:val="231F20"/>
          <w:w w:val="95"/>
        </w:rPr>
        <w:t>Intestate succession occurs when a person dies without a will. Dying without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having made a will or having made a will that is invalid, is said to lead to intestacy.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rules of intestacy (whether under statute, customary law or Islamic law),</w:t>
      </w:r>
      <w:r>
        <w:rPr>
          <w:color w:val="231F20"/>
          <w:spacing w:val="1"/>
        </w:rPr>
        <w:t> </w:t>
      </w:r>
      <w:r>
        <w:rPr>
          <w:color w:val="231F20"/>
        </w:rPr>
        <w:t>determine which relatives inherit the property of a person who dies intestate.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Immediate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family</w:t>
      </w:r>
      <w:r>
        <w:rPr>
          <w:color w:val="231F20"/>
          <w:spacing w:val="-12"/>
        </w:rPr>
        <w:t> </w:t>
      </w:r>
      <w:r>
        <w:rPr>
          <w:color w:val="231F20"/>
        </w:rPr>
        <w:t>(spouse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children)</w:t>
      </w:r>
      <w:r>
        <w:rPr>
          <w:color w:val="231F20"/>
          <w:spacing w:val="-12"/>
        </w:rPr>
        <w:t> </w:t>
      </w:r>
      <w:r>
        <w:rPr>
          <w:color w:val="231F20"/>
        </w:rPr>
        <w:t>inherit</w:t>
      </w:r>
      <w:r>
        <w:rPr>
          <w:color w:val="231F20"/>
          <w:spacing w:val="-12"/>
        </w:rPr>
        <w:t> </w:t>
      </w:r>
      <w:r>
        <w:rPr>
          <w:color w:val="231F20"/>
        </w:rPr>
        <w:t>ﬁrst</w:t>
      </w:r>
      <w:r>
        <w:rPr>
          <w:color w:val="231F20"/>
          <w:spacing w:val="-12"/>
        </w:rPr>
        <w:t> </w:t>
      </w:r>
      <w:r>
        <w:rPr>
          <w:color w:val="231F20"/>
        </w:rPr>
        <w:t>followed</w:t>
      </w:r>
      <w:r>
        <w:rPr>
          <w:color w:val="231F20"/>
          <w:spacing w:val="-11"/>
        </w:rPr>
        <w:t> </w:t>
      </w:r>
      <w:r>
        <w:rPr>
          <w:color w:val="231F20"/>
        </w:rPr>
        <w:t>by</w:t>
      </w:r>
      <w:r>
        <w:rPr>
          <w:color w:val="231F20"/>
          <w:spacing w:val="-12"/>
        </w:rPr>
        <w:t> </w:t>
      </w:r>
      <w:r>
        <w:rPr>
          <w:color w:val="231F20"/>
        </w:rPr>
        <w:t>distant</w:t>
      </w:r>
      <w:r>
        <w:rPr>
          <w:color w:val="231F20"/>
          <w:spacing w:val="-12"/>
        </w:rPr>
        <w:t> </w:t>
      </w:r>
      <w:r>
        <w:rPr>
          <w:color w:val="231F20"/>
        </w:rPr>
        <w:t>relatives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such as parents, cousins, nephews and nieces. Where there are no relatives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property devolves to the state. The person who manages the property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intestate is appointed by the court and is called an administrator.The administrator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derives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authority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paper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called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letters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administration.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7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5"/>
          <w:sz w:val="20"/>
        </w:rPr>
        <w:t>Introduction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1663"/>
            <w:col w:w="4450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9" w:lineRule="auto"/>
        <w:ind w:left="386" w:right="119" w:firstLine="340"/>
        <w:jc w:val="both"/>
      </w:pP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role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executors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administrators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1"/>
        </w:rPr>
        <w:t> </w:t>
      </w:r>
      <w:r>
        <w:rPr>
          <w:color w:val="231F20"/>
        </w:rPr>
        <w:t>commonly</w:t>
      </w:r>
      <w:r>
        <w:rPr>
          <w:color w:val="231F20"/>
          <w:spacing w:val="1"/>
        </w:rPr>
        <w:t> </w:t>
      </w:r>
      <w:r>
        <w:rPr>
          <w:color w:val="231F20"/>
        </w:rPr>
        <w:t>known</w:t>
      </w:r>
      <w:r>
        <w:rPr>
          <w:color w:val="231F20"/>
          <w:spacing w:val="1"/>
        </w:rPr>
        <w:t> </w:t>
      </w:r>
      <w:r>
        <w:rPr>
          <w:color w:val="231F20"/>
        </w:rPr>
        <w:t>as</w:t>
      </w:r>
      <w:r>
        <w:rPr>
          <w:color w:val="231F20"/>
          <w:spacing w:val="1"/>
        </w:rPr>
        <w:t> </w:t>
      </w:r>
      <w:r>
        <w:rPr>
          <w:color w:val="231F20"/>
        </w:rPr>
        <w:t>representation or administration of estates. This entails the management and</w:t>
      </w:r>
      <w:r>
        <w:rPr>
          <w:color w:val="231F20"/>
          <w:spacing w:val="1"/>
        </w:rPr>
        <w:t> </w:t>
      </w:r>
      <w:r>
        <w:rPr>
          <w:color w:val="231F20"/>
        </w:rPr>
        <w:t>distribution of the estate of a dead person by his personal representatives.</w:t>
      </w:r>
      <w:r>
        <w:rPr>
          <w:color w:val="231F20"/>
          <w:spacing w:val="1"/>
        </w:rPr>
        <w:t> </w:t>
      </w:r>
      <w:r>
        <w:rPr>
          <w:color w:val="231F20"/>
        </w:rPr>
        <w:t>According to the law of succession, on death, the estate vests in the personal</w:t>
      </w:r>
      <w:r>
        <w:rPr>
          <w:color w:val="231F20"/>
          <w:spacing w:val="1"/>
        </w:rPr>
        <w:t> </w:t>
      </w:r>
      <w:r>
        <w:rPr>
          <w:color w:val="231F20"/>
        </w:rPr>
        <w:t>representatives.They</w:t>
      </w:r>
      <w:r>
        <w:rPr>
          <w:color w:val="231F20"/>
          <w:spacing w:val="-13"/>
        </w:rPr>
        <w:t> </w:t>
      </w:r>
      <w:r>
        <w:rPr>
          <w:color w:val="231F20"/>
        </w:rPr>
        <w:t>represent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deceased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have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power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</w:rPr>
        <w:t>which</w:t>
      </w:r>
      <w:r>
        <w:rPr>
          <w:color w:val="231F20"/>
          <w:spacing w:val="-53"/>
        </w:rPr>
        <w:t> </w:t>
      </w:r>
      <w:r>
        <w:rPr>
          <w:color w:val="231F20"/>
        </w:rPr>
        <w:t>the deceased himself would have done, and similarly they bear the burden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same duties as would have been borne by the deceased if he were alive.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personal</w:t>
      </w:r>
      <w:r>
        <w:rPr>
          <w:color w:val="231F20"/>
          <w:spacing w:val="1"/>
        </w:rPr>
        <w:t> </w:t>
      </w:r>
      <w:r>
        <w:rPr>
          <w:color w:val="231F20"/>
        </w:rPr>
        <w:t>representatives</w:t>
      </w:r>
      <w:r>
        <w:rPr>
          <w:color w:val="231F20"/>
          <w:spacing w:val="1"/>
        </w:rPr>
        <w:t> </w:t>
      </w:r>
      <w:r>
        <w:rPr>
          <w:color w:val="231F20"/>
        </w:rPr>
        <w:t>may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1"/>
        </w:rPr>
        <w:t> </w:t>
      </w:r>
      <w:r>
        <w:rPr>
          <w:color w:val="231F20"/>
        </w:rPr>
        <w:t>executors,</w:t>
      </w:r>
      <w:r>
        <w:rPr>
          <w:color w:val="231F20"/>
          <w:spacing w:val="1"/>
        </w:rPr>
        <w:t> </w:t>
      </w:r>
      <w:r>
        <w:rPr>
          <w:color w:val="231F20"/>
        </w:rPr>
        <w:t>if</w:t>
      </w:r>
      <w:r>
        <w:rPr>
          <w:color w:val="231F20"/>
          <w:spacing w:val="1"/>
        </w:rPr>
        <w:t> </w:t>
      </w:r>
      <w:r>
        <w:rPr>
          <w:color w:val="231F20"/>
        </w:rPr>
        <w:t>appointed</w:t>
      </w:r>
      <w:r>
        <w:rPr>
          <w:color w:val="231F20"/>
          <w:spacing w:val="1"/>
        </w:rPr>
        <w:t> </w:t>
      </w:r>
      <w:r>
        <w:rPr>
          <w:color w:val="231F20"/>
        </w:rPr>
        <w:t>under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will,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1"/>
        </w:rPr>
        <w:t> </w:t>
      </w:r>
      <w:r>
        <w:rPr>
          <w:color w:val="231F20"/>
        </w:rPr>
        <w:t>administrators</w:t>
      </w:r>
      <w:r>
        <w:rPr>
          <w:color w:val="231F20"/>
          <w:spacing w:val="1"/>
        </w:rPr>
        <w:t> </w:t>
      </w:r>
      <w:r>
        <w:rPr>
          <w:color w:val="231F20"/>
        </w:rPr>
        <w:t>if</w:t>
      </w:r>
      <w:r>
        <w:rPr>
          <w:color w:val="231F20"/>
          <w:spacing w:val="1"/>
        </w:rPr>
        <w:t> </w:t>
      </w:r>
      <w:r>
        <w:rPr>
          <w:color w:val="231F20"/>
        </w:rPr>
        <w:t>appointed</w:t>
      </w:r>
      <w:r>
        <w:rPr>
          <w:color w:val="231F20"/>
          <w:spacing w:val="55"/>
        </w:rPr>
        <w:t> </w:t>
      </w:r>
      <w:r>
        <w:rPr>
          <w:color w:val="231F20"/>
        </w:rPr>
        <w:t>by</w:t>
      </w:r>
      <w:r>
        <w:rPr>
          <w:color w:val="231F20"/>
          <w:spacing w:val="55"/>
        </w:rPr>
        <w:t> </w:t>
      </w:r>
      <w:r>
        <w:rPr>
          <w:color w:val="231F20"/>
        </w:rPr>
        <w:t>the</w:t>
      </w:r>
      <w:r>
        <w:rPr>
          <w:color w:val="231F20"/>
          <w:spacing w:val="55"/>
        </w:rPr>
        <w:t> </w:t>
      </w:r>
      <w:r>
        <w:rPr>
          <w:color w:val="231F20"/>
        </w:rPr>
        <w:t>court. The</w:t>
      </w:r>
      <w:r>
        <w:rPr>
          <w:color w:val="231F20"/>
          <w:spacing w:val="55"/>
        </w:rPr>
        <w:t> </w:t>
      </w:r>
      <w:r>
        <w:rPr>
          <w:color w:val="231F20"/>
        </w:rPr>
        <w:t>term</w:t>
      </w:r>
      <w:r>
        <w:rPr>
          <w:color w:val="231F20"/>
          <w:spacing w:val="55"/>
        </w:rPr>
        <w:t> </w:t>
      </w:r>
      <w:r>
        <w:rPr>
          <w:color w:val="231F20"/>
        </w:rPr>
        <w:t>administrator</w:t>
      </w:r>
      <w:r>
        <w:rPr>
          <w:color w:val="231F20"/>
          <w:spacing w:val="55"/>
        </w:rPr>
        <w:t> </w:t>
      </w:r>
      <w:r>
        <w:rPr>
          <w:color w:val="231F20"/>
        </w:rPr>
        <w:t>may</w:t>
      </w:r>
      <w:r>
        <w:rPr>
          <w:color w:val="231F20"/>
          <w:spacing w:val="55"/>
        </w:rPr>
        <w:t> </w:t>
      </w:r>
      <w:r>
        <w:rPr>
          <w:color w:val="231F20"/>
        </w:rPr>
        <w:t>also</w:t>
      </w:r>
      <w:r>
        <w:rPr>
          <w:color w:val="231F20"/>
          <w:spacing w:val="-52"/>
        </w:rPr>
        <w:t> </w:t>
      </w:r>
      <w:r>
        <w:rPr>
          <w:color w:val="231F20"/>
        </w:rPr>
        <w:t>be loosely used to refer to two classes of personal representatives, that is, the</w:t>
      </w:r>
      <w:r>
        <w:rPr>
          <w:color w:val="231F20"/>
          <w:spacing w:val="1"/>
        </w:rPr>
        <w:t> </w:t>
      </w:r>
      <w:r>
        <w:rPr>
          <w:color w:val="231F20"/>
        </w:rPr>
        <w:t>executor named in the will and the administrator appointed by the court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intestacy, or in the event, the will does not name an executor. Executors become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personal</w:t>
      </w:r>
      <w:r>
        <w:rPr>
          <w:color w:val="231F20"/>
          <w:spacing w:val="-6"/>
        </w:rPr>
        <w:t> </w:t>
      </w:r>
      <w:r>
        <w:rPr>
          <w:color w:val="231F20"/>
        </w:rPr>
        <w:t>representatives</w:t>
      </w:r>
      <w:r>
        <w:rPr>
          <w:color w:val="231F20"/>
          <w:spacing w:val="-5"/>
        </w:rPr>
        <w:t> </w:t>
      </w:r>
      <w:r>
        <w:rPr>
          <w:color w:val="231F20"/>
        </w:rPr>
        <w:t>upon</w:t>
      </w:r>
      <w:r>
        <w:rPr>
          <w:color w:val="231F20"/>
          <w:spacing w:val="-6"/>
        </w:rPr>
        <w:t> </w:t>
      </w:r>
      <w:r>
        <w:rPr>
          <w:color w:val="231F20"/>
        </w:rPr>
        <w:t>being</w:t>
      </w:r>
      <w:r>
        <w:rPr>
          <w:color w:val="231F20"/>
          <w:spacing w:val="-5"/>
        </w:rPr>
        <w:t> </w:t>
      </w:r>
      <w:r>
        <w:rPr>
          <w:color w:val="231F20"/>
        </w:rPr>
        <w:t>appointed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administrators</w:t>
      </w:r>
      <w:r>
        <w:rPr>
          <w:color w:val="231F20"/>
          <w:spacing w:val="-6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court.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Heading1"/>
      </w:pPr>
      <w:bookmarkStart w:name="CHAPTER TWO - HISTORY OF THE LAW OF SUCC" w:id="14"/>
      <w:bookmarkEnd w:id="14"/>
      <w:r>
        <w:rPr>
          <w:b w:val="0"/>
        </w:rPr>
      </w:r>
      <w:bookmarkStart w:name="2.1 INTRODUCTION" w:id="15"/>
      <w:bookmarkEnd w:id="15"/>
      <w:r>
        <w:rPr>
          <w:b w:val="0"/>
        </w:rPr>
      </w:r>
      <w:bookmarkStart w:name="2.2 THE LAW APPLYING TO AFRICANS" w:id="16"/>
      <w:bookmarkEnd w:id="16"/>
      <w:r>
        <w:rPr>
          <w:b w:val="0"/>
        </w:rPr>
      </w:r>
      <w:r>
        <w:rPr>
          <w:color w:val="231F20"/>
        </w:rPr>
        <w:t>CHAPTER</w:t>
      </w:r>
      <w:r>
        <w:rPr>
          <w:color w:val="231F20"/>
          <w:spacing w:val="74"/>
        </w:rPr>
        <w:t> </w:t>
      </w:r>
      <w:r>
        <w:rPr>
          <w:color w:val="231F20"/>
        </w:rPr>
        <w:t>TWO</w:t>
      </w:r>
    </w:p>
    <w:p>
      <w:pPr>
        <w:pStyle w:val="Heading4"/>
        <w:spacing w:before="186"/>
      </w:pPr>
      <w:r>
        <w:rPr>
          <w:color w:val="231F20"/>
          <w:w w:val="105"/>
          <w:sz w:val="32"/>
        </w:rPr>
        <w:t>H</w:t>
      </w:r>
      <w:r>
        <w:rPr>
          <w:color w:val="231F20"/>
          <w:w w:val="105"/>
        </w:rPr>
        <w:t>ISTORY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  <w:sz w:val="32"/>
        </w:rPr>
        <w:t>L</w:t>
      </w:r>
      <w:r>
        <w:rPr>
          <w:color w:val="231F20"/>
          <w:w w:val="105"/>
        </w:rPr>
        <w:t>AW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  <w:sz w:val="32"/>
        </w:rPr>
        <w:t>S</w:t>
      </w:r>
      <w:r>
        <w:rPr>
          <w:color w:val="231F20"/>
          <w:w w:val="105"/>
        </w:rPr>
        <w:t>UCCESSION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  <w:sz w:val="32"/>
        </w:rPr>
        <w:t>K</w:t>
      </w:r>
      <w:r>
        <w:rPr>
          <w:color w:val="231F20"/>
          <w:w w:val="105"/>
        </w:rPr>
        <w:t>ENYA</w:t>
      </w:r>
    </w:p>
    <w:p>
      <w:pPr>
        <w:pStyle w:val="ListParagraph"/>
        <w:numPr>
          <w:ilvl w:val="1"/>
          <w:numId w:val="7"/>
        </w:numPr>
        <w:tabs>
          <w:tab w:pos="1106" w:val="left" w:leader="none"/>
          <w:tab w:pos="1107" w:val="left" w:leader="none"/>
        </w:tabs>
        <w:spacing w:line="240" w:lineRule="auto" w:before="28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</w:rPr>
        <w:t>The period prior to 1 July 1981, when the Law of Succession Act came into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force, was characterised by a plural application of succession laws in Kenya. Each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socio-cultural group had its own body of succession law. This scenario obtained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because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historical</w:t>
      </w:r>
      <w:r>
        <w:rPr>
          <w:color w:val="231F20"/>
          <w:spacing w:val="4"/>
        </w:rPr>
        <w:t> </w:t>
      </w:r>
      <w:r>
        <w:rPr>
          <w:color w:val="231F20"/>
        </w:rPr>
        <w:t>reasons.</w:t>
      </w:r>
    </w:p>
    <w:p>
      <w:pPr>
        <w:pStyle w:val="ListParagraph"/>
        <w:numPr>
          <w:ilvl w:val="1"/>
          <w:numId w:val="7"/>
        </w:numPr>
        <w:tabs>
          <w:tab w:pos="1106" w:val="left" w:leader="none"/>
          <w:tab w:pos="1107" w:val="left" w:leader="none"/>
        </w:tabs>
        <w:spacing w:line="240" w:lineRule="auto" w:before="19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3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1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PPLYING</w:t>
      </w:r>
      <w:r>
        <w:rPr>
          <w:b/>
          <w:color w:val="231F20"/>
          <w:spacing w:val="3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</w:t>
      </w:r>
      <w:r>
        <w:rPr>
          <w:b/>
          <w:color w:val="231F20"/>
          <w:spacing w:val="1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FRICANS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  <w:w w:val="95"/>
        </w:rPr>
        <w:t>For a long time before the statutory law of succession came into force, the law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succession governing indigenous Kenyan communities was customary. Each tribe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had its own customary law of succession, which meant that there were numerous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customary</w:t>
      </w:r>
      <w:r>
        <w:rPr>
          <w:color w:val="231F20"/>
          <w:spacing w:val="4"/>
        </w:rPr>
        <w:t> </w:t>
      </w:r>
      <w:r>
        <w:rPr>
          <w:color w:val="231F20"/>
        </w:rPr>
        <w:t>laws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inheritance</w:t>
      </w:r>
      <w:r>
        <w:rPr>
          <w:color w:val="231F20"/>
          <w:spacing w:val="4"/>
        </w:rPr>
        <w:t> </w:t>
      </w:r>
      <w:r>
        <w:rPr>
          <w:color w:val="231F20"/>
        </w:rPr>
        <w:t>applying</w:t>
      </w:r>
      <w:r>
        <w:rPr>
          <w:color w:val="231F20"/>
          <w:spacing w:val="5"/>
        </w:rPr>
        <w:t> </w:t>
      </w:r>
      <w:r>
        <w:rPr>
          <w:color w:val="231F20"/>
        </w:rPr>
        <w:t>then.</w:t>
      </w:r>
    </w:p>
    <w:p>
      <w:pPr>
        <w:pStyle w:val="BodyText"/>
        <w:spacing w:line="249" w:lineRule="auto" w:before="174"/>
        <w:ind w:left="386" w:right="141" w:firstLine="340"/>
        <w:jc w:val="both"/>
      </w:pPr>
      <w:r>
        <w:rPr>
          <w:color w:val="231F20"/>
          <w:w w:val="95"/>
        </w:rPr>
        <w:t>The advent of colonialism saw the introduction of other systems of 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progressively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applicable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Africans.The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East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Africa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Order in Council, 1897 for example, introduced the Indian Succession Act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1865</w:t>
      </w:r>
      <w:r>
        <w:rPr>
          <w:color w:val="231F20"/>
          <w:w w:val="95"/>
          <w:position w:val="7"/>
          <w:sz w:val="13"/>
        </w:rPr>
        <w:t>7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as the general law of succession applicable to all in the territory, including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Africans.The Native Court Regulations of 1897 in article 64, provided that African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Christians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governed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governed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Indian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Christians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matters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affecting</w:t>
      </w:r>
      <w:r>
        <w:rPr>
          <w:color w:val="231F20"/>
        </w:rPr>
        <w:t> </w:t>
      </w:r>
      <w:r>
        <w:rPr>
          <w:color w:val="231F20"/>
          <w:spacing w:val="-1"/>
        </w:rPr>
        <w:t>personal</w:t>
      </w:r>
      <w:r>
        <w:rPr>
          <w:color w:val="231F20"/>
          <w:spacing w:val="53"/>
        </w:rPr>
        <w:t> </w:t>
      </w:r>
      <w:r>
        <w:rPr>
          <w:color w:val="231F20"/>
        </w:rPr>
        <w:t>status. The Native Estate Administration Rules and Orders</w:t>
      </w:r>
      <w:r>
        <w:rPr>
          <w:color w:val="231F20"/>
          <w:spacing w:val="1"/>
        </w:rPr>
        <w:t> </w:t>
      </w:r>
      <w:r>
        <w:rPr>
          <w:color w:val="231F20"/>
        </w:rPr>
        <w:t>of 1899</w:t>
      </w:r>
      <w:r>
        <w:rPr>
          <w:color w:val="231F20"/>
          <w:position w:val="7"/>
          <w:sz w:val="13"/>
        </w:rPr>
        <w:t>8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regulated the administration of estates of such Africans, and vested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jurisdiction on native </w:t>
      </w:r>
      <w:r>
        <w:rPr>
          <w:color w:val="231F20"/>
        </w:rPr>
        <w:t>courts with respect to the estates. For those Africans who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professed neither the Christian nor the Islamic faiths, the law of their tribe relating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status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applied,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far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ascertained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repugnant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natural</w:t>
      </w:r>
      <w:r>
        <w:rPr>
          <w:color w:val="231F20"/>
          <w:spacing w:val="5"/>
        </w:rPr>
        <w:t> </w:t>
      </w:r>
      <w:r>
        <w:rPr>
          <w:color w:val="231F20"/>
        </w:rPr>
        <w:t>morality.</w:t>
      </w:r>
    </w:p>
    <w:p>
      <w:pPr>
        <w:pStyle w:val="BodyText"/>
        <w:spacing w:line="249" w:lineRule="auto" w:before="181"/>
        <w:ind w:left="386" w:right="141" w:firstLine="340"/>
        <w:jc w:val="both"/>
      </w:pPr>
      <w:r>
        <w:rPr/>
        <w:pict>
          <v:shape style="position:absolute;margin-left:43.347pt;margin-top:80.210426pt;width:72pt;height:.1pt;mso-position-horizontal-relative:page;mso-position-vertical-relative:paragraph;z-index:-14226432;mso-wrap-distance-left:0;mso-wrap-distance-right:0" coordorigin="867,1604" coordsize="1440,0" path="m867,1604l2307,1604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In 1902, the East African Marriage Ordinance was passed, section 39 of which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provided that the English law of succession would apply to the intestate estates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Africans who contracted a statutory marriage.The English law primarily covered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personal property and any real property that the intestate might have disposed</w:t>
      </w:r>
      <w:r>
        <w:rPr>
          <w:color w:val="231F20"/>
          <w:spacing w:val="1"/>
        </w:rPr>
        <w:t> </w:t>
      </w:r>
      <w:r>
        <w:rPr>
          <w:color w:val="231F20"/>
        </w:rPr>
        <w:t>by</w:t>
      </w:r>
      <w:r>
        <w:rPr>
          <w:color w:val="231F20"/>
          <w:spacing w:val="6"/>
        </w:rPr>
        <w:t> </w:t>
      </w:r>
      <w:r>
        <w:rPr>
          <w:color w:val="231F20"/>
        </w:rPr>
        <w:t>will.</w:t>
      </w:r>
      <w:r>
        <w:rPr>
          <w:color w:val="231F20"/>
          <w:spacing w:val="-13"/>
        </w:rPr>
        <w:t> </w:t>
      </w:r>
      <w:r>
        <w:rPr>
          <w:color w:val="231F20"/>
        </w:rPr>
        <w:t>Customary</w:t>
      </w:r>
      <w:r>
        <w:rPr>
          <w:color w:val="231F20"/>
          <w:spacing w:val="6"/>
        </w:rPr>
        <w:t> </w:t>
      </w:r>
      <w:r>
        <w:rPr>
          <w:color w:val="231F20"/>
        </w:rPr>
        <w:t>law</w:t>
      </w:r>
      <w:r>
        <w:rPr>
          <w:color w:val="231F20"/>
          <w:spacing w:val="6"/>
        </w:rPr>
        <w:t> </w:t>
      </w:r>
      <w:r>
        <w:rPr>
          <w:color w:val="231F20"/>
        </w:rPr>
        <w:t>on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other</w:t>
      </w:r>
      <w:r>
        <w:rPr>
          <w:color w:val="231F20"/>
          <w:spacing w:val="6"/>
        </w:rPr>
        <w:t> </w:t>
      </w:r>
      <w:r>
        <w:rPr>
          <w:color w:val="231F20"/>
        </w:rPr>
        <w:t>hand</w:t>
      </w:r>
      <w:r>
        <w:rPr>
          <w:color w:val="231F20"/>
          <w:spacing w:val="6"/>
        </w:rPr>
        <w:t> </w:t>
      </w:r>
      <w:r>
        <w:rPr>
          <w:color w:val="231F20"/>
        </w:rPr>
        <w:t>covered</w:t>
      </w:r>
      <w:r>
        <w:rPr>
          <w:color w:val="231F20"/>
          <w:spacing w:val="6"/>
        </w:rPr>
        <w:t> </w:t>
      </w:r>
      <w:r>
        <w:rPr>
          <w:color w:val="231F20"/>
        </w:rPr>
        <w:t>real</w:t>
      </w:r>
      <w:r>
        <w:rPr>
          <w:color w:val="231F20"/>
          <w:spacing w:val="6"/>
        </w:rPr>
        <w:t> </w:t>
      </w:r>
      <w:r>
        <w:rPr>
          <w:color w:val="231F20"/>
        </w:rPr>
        <w:t>property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succession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Act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X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1865.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Order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11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1899.</w:t>
      </w:r>
    </w:p>
    <w:p>
      <w:pPr>
        <w:spacing w:after="0" w:line="240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75"/>
        <w:ind w:left="103"/>
      </w:pPr>
      <w:r>
        <w:rPr>
          <w:color w:val="231F20"/>
        </w:rPr>
        <w:t>10</w:t>
      </w:r>
    </w:p>
    <w:p>
      <w:pPr>
        <w:spacing w:before="101"/>
        <w:ind w:left="295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color w:val="231F20"/>
        </w:rPr>
        <w:t>to which could not be effected by testamentary disposition. In 1903, the Indian</w:t>
      </w:r>
      <w:r>
        <w:rPr>
          <w:color w:val="231F20"/>
          <w:spacing w:val="1"/>
        </w:rPr>
        <w:t> </w:t>
      </w:r>
      <w:r>
        <w:rPr>
          <w:color w:val="231F20"/>
        </w:rPr>
        <w:t>Succession Act of 1865 was disapplied to Africans by virtue of section 2 of the</w:t>
      </w:r>
      <w:r>
        <w:rPr>
          <w:color w:val="231F20"/>
          <w:spacing w:val="-52"/>
        </w:rPr>
        <w:t> </w:t>
      </w:r>
      <w:r>
        <w:rPr>
          <w:color w:val="231F20"/>
        </w:rPr>
        <w:t>Application to Natives of Indian Acts Ordinance, 1903.</w:t>
      </w:r>
      <w:r>
        <w:rPr>
          <w:color w:val="231F20"/>
          <w:position w:val="7"/>
          <w:sz w:val="13"/>
        </w:rPr>
        <w:t>9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In 1904, the Native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Christian Marriage Ordinance, 1904</w:t>
      </w:r>
      <w:r>
        <w:rPr>
          <w:color w:val="231F20"/>
          <w:w w:val="95"/>
          <w:position w:val="7"/>
          <w:sz w:val="13"/>
        </w:rPr>
        <w:t>10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repealed section 39 of the 1902 Ordinance,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thereby subjected the African customary law of succession to the estates 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all native Africans irrespective of their marriage law system. The decision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 in the case of </w:t>
      </w:r>
      <w:r>
        <w:rPr>
          <w:i/>
          <w:color w:val="231F20"/>
          <w:w w:val="95"/>
        </w:rPr>
        <w:t>Benjawa Jembe v Priscilla Nyondo </w:t>
      </w:r>
      <w:r>
        <w:rPr>
          <w:color w:val="231F20"/>
          <w:w w:val="95"/>
        </w:rPr>
        <w:t>(1912) 4 EALR 160 was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founded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on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Native</w:t>
      </w:r>
      <w:r>
        <w:rPr>
          <w:color w:val="231F20"/>
          <w:spacing w:val="1"/>
        </w:rPr>
        <w:t> </w:t>
      </w:r>
      <w:r>
        <w:rPr>
          <w:color w:val="231F20"/>
        </w:rPr>
        <w:t>Christian</w:t>
      </w:r>
      <w:r>
        <w:rPr>
          <w:color w:val="231F20"/>
          <w:spacing w:val="1"/>
        </w:rPr>
        <w:t> </w:t>
      </w:r>
      <w:r>
        <w:rPr>
          <w:color w:val="231F20"/>
        </w:rPr>
        <w:t>Marriage</w:t>
      </w:r>
      <w:r>
        <w:rPr>
          <w:color w:val="231F20"/>
          <w:spacing w:val="1"/>
        </w:rPr>
        <w:t> </w:t>
      </w:r>
      <w:r>
        <w:rPr>
          <w:color w:val="231F20"/>
        </w:rPr>
        <w:t>Ordinance,</w:t>
      </w:r>
      <w:r>
        <w:rPr>
          <w:color w:val="231F20"/>
          <w:spacing w:val="-21"/>
        </w:rPr>
        <w:t> </w:t>
      </w:r>
      <w:r>
        <w:rPr>
          <w:color w:val="231F20"/>
        </w:rPr>
        <w:t>1904.</w:t>
      </w:r>
      <w:r>
        <w:rPr>
          <w:color w:val="231F20"/>
          <w:spacing w:val="-21"/>
        </w:rPr>
        <w:t> </w:t>
      </w:r>
      <w:r>
        <w:rPr>
          <w:color w:val="231F20"/>
        </w:rPr>
        <w:t>In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matter,</w:t>
      </w:r>
      <w:r>
        <w:rPr>
          <w:color w:val="231F20"/>
          <w:spacing w:val="-21"/>
        </w:rPr>
        <w:t> </w:t>
      </w:r>
      <w:r>
        <w:rPr>
          <w:color w:val="231F20"/>
        </w:rPr>
        <w:t>Barth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J held that succession of an African Christian’s estate followed the law of the tribe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which</w:t>
      </w:r>
      <w:r>
        <w:rPr>
          <w:color w:val="231F20"/>
          <w:spacing w:val="5"/>
        </w:rPr>
        <w:t> </w:t>
      </w:r>
      <w:r>
        <w:rPr>
          <w:color w:val="231F20"/>
        </w:rPr>
        <w:t>such</w:t>
      </w:r>
      <w:r>
        <w:rPr>
          <w:color w:val="231F20"/>
          <w:spacing w:val="-13"/>
        </w:rPr>
        <w:t> </w:t>
      </w:r>
      <w:r>
        <w:rPr>
          <w:color w:val="231F20"/>
        </w:rPr>
        <w:t>African</w:t>
      </w:r>
      <w:r>
        <w:rPr>
          <w:color w:val="231F20"/>
          <w:spacing w:val="4"/>
        </w:rPr>
        <w:t> </w:t>
      </w:r>
      <w:r>
        <w:rPr>
          <w:color w:val="231F20"/>
        </w:rPr>
        <w:t>Christian</w:t>
      </w:r>
      <w:r>
        <w:rPr>
          <w:color w:val="231F20"/>
          <w:spacing w:val="5"/>
        </w:rPr>
        <w:t> </w:t>
      </w:r>
      <w:r>
        <w:rPr>
          <w:color w:val="231F20"/>
        </w:rPr>
        <w:t>belonged.The</w:t>
      </w:r>
      <w:r>
        <w:rPr>
          <w:color w:val="231F20"/>
          <w:spacing w:val="4"/>
        </w:rPr>
        <w:t> </w:t>
      </w:r>
      <w:r>
        <w:rPr>
          <w:color w:val="231F20"/>
        </w:rPr>
        <w:t>judge</w:t>
      </w:r>
      <w:r>
        <w:rPr>
          <w:color w:val="231F20"/>
          <w:spacing w:val="5"/>
        </w:rPr>
        <w:t> </w:t>
      </w:r>
      <w:r>
        <w:rPr>
          <w:color w:val="231F20"/>
        </w:rPr>
        <w:t>said:</w:t>
      </w:r>
    </w:p>
    <w:p>
      <w:pPr>
        <w:pStyle w:val="BodyText"/>
        <w:spacing w:line="249" w:lineRule="auto" w:before="179"/>
        <w:ind w:left="103" w:right="424" w:firstLine="340"/>
        <w:jc w:val="both"/>
        <w:rPr>
          <w:sz w:val="13"/>
        </w:rPr>
      </w:pP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that 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deceased married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 wife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according to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 rules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of the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Anglican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Church does not affect the succession to his property. Such succession must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regulated</w:t>
      </w:r>
      <w:r>
        <w:rPr>
          <w:color w:val="231F20"/>
          <w:spacing w:val="4"/>
        </w:rPr>
        <w:t> </w:t>
      </w:r>
      <w:r>
        <w:rPr>
          <w:color w:val="231F20"/>
        </w:rPr>
        <w:t>by</w:t>
      </w:r>
      <w:r>
        <w:rPr>
          <w:color w:val="231F20"/>
          <w:spacing w:val="5"/>
        </w:rPr>
        <w:t> </w:t>
      </w:r>
      <w:r>
        <w:rPr>
          <w:color w:val="231F20"/>
        </w:rPr>
        <w:t>native</w:t>
      </w:r>
      <w:r>
        <w:rPr>
          <w:color w:val="231F20"/>
          <w:spacing w:val="4"/>
        </w:rPr>
        <w:t> </w:t>
      </w:r>
      <w:r>
        <w:rPr>
          <w:color w:val="231F20"/>
        </w:rPr>
        <w:t>law</w:t>
      </w:r>
      <w:r>
        <w:rPr>
          <w:color w:val="231F20"/>
          <w:spacing w:val="5"/>
        </w:rPr>
        <w:t> </w:t>
      </w:r>
      <w:r>
        <w:rPr>
          <w:color w:val="231F20"/>
        </w:rPr>
        <w:t>or</w:t>
      </w:r>
      <w:r>
        <w:rPr>
          <w:color w:val="231F20"/>
          <w:spacing w:val="5"/>
        </w:rPr>
        <w:t> </w:t>
      </w:r>
      <w:r>
        <w:rPr>
          <w:color w:val="231F20"/>
        </w:rPr>
        <w:t>custom.</w:t>
      </w:r>
      <w:r>
        <w:rPr>
          <w:color w:val="231F20"/>
          <w:position w:val="7"/>
          <w:sz w:val="13"/>
        </w:rPr>
        <w:t>11</w:t>
      </w:r>
    </w:p>
    <w:p>
      <w:pPr>
        <w:pStyle w:val="BodyText"/>
        <w:spacing w:line="249" w:lineRule="auto" w:before="173"/>
        <w:ind w:left="103" w:right="402" w:firstLine="340"/>
        <w:jc w:val="both"/>
      </w:pPr>
      <w:r>
        <w:rPr>
          <w:color w:val="231F20"/>
          <w:w w:val="95"/>
        </w:rPr>
        <w:t>This remained the position until 1961 when the African Wills Ordinance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passed to enable the Africans make written wills.Testate succession became subject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statute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continued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governed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respective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customary law of the deceased.The African Wills Ordinance originated from the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recommendations made by Arthur Phillips </w:t>
      </w:r>
      <w:r>
        <w:rPr>
          <w:color w:val="231F20"/>
        </w:rPr>
        <w:t>in his Report </w:t>
      </w:r>
      <w:r>
        <w:rPr>
          <w:i/>
          <w:color w:val="231F20"/>
        </w:rPr>
        <w:t>on Native Tribunals</w:t>
      </w:r>
      <w:r>
        <w:rPr>
          <w:color w:val="231F20"/>
        </w:rPr>
        <w:t>.</w:t>
      </w:r>
      <w:r>
        <w:rPr>
          <w:color w:val="231F20"/>
          <w:position w:val="7"/>
          <w:sz w:val="13"/>
        </w:rPr>
        <w:t>12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In the Chapter dealing with succession, Phillips underscored the then urgent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need to provide the African people with suitable legal machinery through which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they could dispose of their modern property, which could not be adequately 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appropriately disposed off under customary law. He argued that colonialism had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brought with it new forms of market economy and property ownership modes</w:t>
      </w:r>
      <w:r>
        <w:rPr>
          <w:color w:val="231F20"/>
          <w:spacing w:val="1"/>
        </w:rPr>
        <w:t> </w:t>
      </w:r>
      <w:r>
        <w:rPr>
          <w:color w:val="231F20"/>
        </w:rPr>
        <w:t>which were unknown to the African customary law and which their law could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not be adjusted to deal with, for example, shares in companies, insurance policies,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premium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bonds,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bank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accounts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on.</w:t>
      </w:r>
      <w:r>
        <w:rPr>
          <w:color w:val="231F20"/>
          <w:w w:val="95"/>
          <w:position w:val="7"/>
          <w:sz w:val="13"/>
        </w:rPr>
        <w:t>13</w:t>
      </w:r>
      <w:r>
        <w:rPr>
          <w:color w:val="231F20"/>
          <w:spacing w:val="18"/>
          <w:w w:val="95"/>
          <w:position w:val="7"/>
          <w:sz w:val="13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recommended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similar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the English Inheritance (Family Provisions) Act of 1938 be passed to enable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westernized Africans deal with such property. Most of the above provisions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were incorporated in the 1961 Ordinance, which remained in force until 1981</w:t>
      </w:r>
      <w:r>
        <w:rPr>
          <w:color w:val="231F20"/>
          <w:spacing w:val="1"/>
        </w:rPr>
        <w:t> </w:t>
      </w:r>
      <w:r>
        <w:rPr>
          <w:color w:val="231F20"/>
        </w:rPr>
        <w:t>when it was repealed upon the coming into operation of the Law of Succession</w:t>
      </w:r>
      <w:r>
        <w:rPr>
          <w:color w:val="231F20"/>
          <w:spacing w:val="1"/>
        </w:rPr>
        <w:t> </w:t>
      </w:r>
      <w:r>
        <w:rPr>
          <w:color w:val="231F20"/>
        </w:rPr>
        <w:t>Act.</w:t>
      </w:r>
    </w:p>
    <w:p>
      <w:pPr>
        <w:pStyle w:val="BodyText"/>
        <w:spacing w:before="6"/>
        <w:rPr>
          <w:sz w:val="23"/>
        </w:rPr>
      </w:pPr>
      <w:r>
        <w:rPr/>
        <w:pict>
          <v:shape style="position:absolute;margin-left:29.173pt;margin-top:16.000685pt;width:72pt;height:.1pt;mso-position-horizontal-relative:page;mso-position-vertical-relative:paragraph;z-index:-14225920;mso-wrap-distance-left:0;mso-wrap-distance-right:0" coordorigin="583,320" coordsize="1440,0" path="m583,320l2023,320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0"/>
          <w:sz w:val="16"/>
        </w:rPr>
        <w:t>Ordinance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2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1903. See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Benjawa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Jembe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Priscilla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Nyondo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(1912)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4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EALR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160.</w:t>
      </w:r>
    </w:p>
    <w:p>
      <w:pPr>
        <w:pStyle w:val="ListParagraph"/>
        <w:numPr>
          <w:ilvl w:val="0"/>
          <w:numId w:val="5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6" w:right="0" w:hanging="441"/>
        <w:jc w:val="left"/>
        <w:rPr>
          <w:sz w:val="16"/>
        </w:rPr>
      </w:pPr>
      <w:r>
        <w:rPr>
          <w:color w:val="231F20"/>
          <w:sz w:val="16"/>
        </w:rPr>
        <w:t>Ordinance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9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1904.</w:t>
      </w:r>
    </w:p>
    <w:p>
      <w:pPr>
        <w:pStyle w:val="ListParagraph"/>
        <w:numPr>
          <w:ilvl w:val="0"/>
          <w:numId w:val="5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6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Miney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Frances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Kuri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24(2)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I.</w:t>
      </w:r>
    </w:p>
    <w:p>
      <w:pPr>
        <w:pStyle w:val="ListParagraph"/>
        <w:numPr>
          <w:ilvl w:val="0"/>
          <w:numId w:val="5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6" w:right="0" w:hanging="441"/>
        <w:jc w:val="left"/>
        <w:rPr>
          <w:sz w:val="16"/>
        </w:rPr>
      </w:pPr>
      <w:r>
        <w:rPr>
          <w:color w:val="231F20"/>
          <w:sz w:val="16"/>
        </w:rPr>
        <w:t>Nairobi,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Government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Printer,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1945.</w:t>
      </w:r>
    </w:p>
    <w:p>
      <w:pPr>
        <w:pStyle w:val="ListParagraph"/>
        <w:numPr>
          <w:ilvl w:val="0"/>
          <w:numId w:val="5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6" w:right="0" w:hanging="441"/>
        <w:jc w:val="left"/>
        <w:rPr>
          <w:sz w:val="16"/>
        </w:rPr>
      </w:pPr>
      <w:r>
        <w:rPr>
          <w:color w:val="231F20"/>
          <w:sz w:val="16"/>
        </w:rPr>
        <w:t>At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307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paragraph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927.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2.3 THE LAW APPLYING TO MUSLIMS" w:id="17"/>
      <w:bookmarkEnd w:id="17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11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History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the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Law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Succession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in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Kenya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575"/>
            <w:col w:w="5538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7" w:lineRule="auto"/>
        <w:ind w:left="386" w:right="119" w:firstLine="340"/>
        <w:jc w:val="both"/>
      </w:pPr>
      <w:r>
        <w:rPr>
          <w:color w:val="231F20"/>
        </w:rPr>
        <w:t>In the 1960s there were some developments regarding Africans who died</w:t>
      </w:r>
      <w:r>
        <w:rPr>
          <w:color w:val="231F20"/>
          <w:spacing w:val="1"/>
        </w:rPr>
        <w:t> </w:t>
      </w:r>
      <w:r>
        <w:rPr>
          <w:color w:val="231F20"/>
        </w:rPr>
        <w:t>intestate, or made wills only in the customary form. Previously there was no</w:t>
      </w:r>
      <w:r>
        <w:rPr>
          <w:color w:val="231F20"/>
          <w:spacing w:val="1"/>
        </w:rPr>
        <w:t> </w:t>
      </w:r>
      <w:r>
        <w:rPr>
          <w:color w:val="231F20"/>
        </w:rPr>
        <w:t>statutory provision for control of administration of their estates, and the whole</w:t>
      </w:r>
      <w:r>
        <w:rPr>
          <w:color w:val="231F20"/>
          <w:spacing w:val="1"/>
        </w:rPr>
        <w:t> </w:t>
      </w:r>
      <w:r>
        <w:rPr>
          <w:color w:val="231F20"/>
        </w:rPr>
        <w:t>process</w:t>
      </w:r>
      <w:r>
        <w:rPr>
          <w:color w:val="231F20"/>
          <w:spacing w:val="-2"/>
        </w:rPr>
        <w:t> </w:t>
      </w:r>
      <w:r>
        <w:rPr>
          <w:color w:val="231F20"/>
        </w:rPr>
        <w:t>was</w:t>
      </w:r>
      <w:r>
        <w:rPr>
          <w:color w:val="231F20"/>
          <w:spacing w:val="-2"/>
        </w:rPr>
        <w:t> </w:t>
      </w:r>
      <w:r>
        <w:rPr>
          <w:color w:val="231F20"/>
        </w:rPr>
        <w:t>therefore</w:t>
      </w:r>
      <w:r>
        <w:rPr>
          <w:color w:val="231F20"/>
          <w:spacing w:val="-1"/>
        </w:rPr>
        <w:t> </w:t>
      </w:r>
      <w:r>
        <w:rPr>
          <w:color w:val="231F20"/>
        </w:rPr>
        <w:t>subject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customs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1"/>
        </w:rPr>
        <w:t> </w:t>
      </w:r>
      <w:r>
        <w:rPr>
          <w:color w:val="231F20"/>
        </w:rPr>
        <w:t>traditions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relevant</w:t>
      </w:r>
      <w:r>
        <w:rPr>
          <w:color w:val="231F20"/>
          <w:spacing w:val="-2"/>
        </w:rPr>
        <w:t> </w:t>
      </w:r>
      <w:r>
        <w:rPr>
          <w:color w:val="231F20"/>
        </w:rPr>
        <w:t>tribe.</w:t>
      </w:r>
      <w:r>
        <w:rPr>
          <w:color w:val="231F20"/>
          <w:spacing w:val="-52"/>
        </w:rPr>
        <w:t> </w:t>
      </w:r>
      <w:r>
        <w:rPr>
          <w:color w:val="231F20"/>
        </w:rPr>
        <w:t>This</w:t>
      </w:r>
      <w:r>
        <w:rPr>
          <w:color w:val="231F20"/>
          <w:spacing w:val="-9"/>
        </w:rPr>
        <w:t> </w:t>
      </w:r>
      <w:r>
        <w:rPr>
          <w:color w:val="231F20"/>
        </w:rPr>
        <w:t>included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settling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any</w:t>
      </w:r>
      <w:r>
        <w:rPr>
          <w:color w:val="231F20"/>
          <w:spacing w:val="-9"/>
        </w:rPr>
        <w:t> </w:t>
      </w:r>
      <w:r>
        <w:rPr>
          <w:color w:val="231F20"/>
        </w:rPr>
        <w:t>disputes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arose</w:t>
      </w:r>
      <w:r>
        <w:rPr>
          <w:color w:val="231F20"/>
          <w:spacing w:val="-8"/>
        </w:rPr>
        <w:t> </w:t>
      </w:r>
      <w:r>
        <w:rPr>
          <w:color w:val="231F20"/>
        </w:rPr>
        <w:t>regarding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administration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particularly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regard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assets.The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enactment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the Magistrates’ Court’s Act</w:t>
      </w:r>
      <w:r>
        <w:rPr>
          <w:color w:val="231F20"/>
          <w:position w:val="7"/>
          <w:sz w:val="13"/>
        </w:rPr>
        <w:t>14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in 1967 vested the magistrates’ courts with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jurisdiction to settle any disputes arising in the law of succession.Towards the end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1960s,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began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bring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estates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African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intestates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within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ambit of statute, especially on matters relating to administration. In </w:t>
      </w:r>
      <w:r>
        <w:rPr>
          <w:i/>
          <w:color w:val="231F20"/>
          <w:w w:val="95"/>
        </w:rPr>
        <w:t>Re Maangi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</w:rPr>
        <w:t>[1968] EA 337, Farrell J applied the Indian Probate and Administration Act of</w:t>
      </w:r>
      <w:r>
        <w:rPr>
          <w:color w:val="231F20"/>
          <w:spacing w:val="1"/>
        </w:rPr>
        <w:t> </w:t>
      </w:r>
      <w:r>
        <w:rPr>
          <w:color w:val="231F20"/>
        </w:rPr>
        <w:t>1881</w:t>
      </w:r>
      <w:r>
        <w:rPr>
          <w:color w:val="231F20"/>
          <w:position w:val="7"/>
          <w:sz w:val="13"/>
        </w:rPr>
        <w:t>15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to Africans in relation to administration of estates of deceased African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intestates.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estates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matter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general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law and was therefore not subject to the constitutional provisions</w:t>
      </w:r>
      <w:r>
        <w:rPr>
          <w:color w:val="231F20"/>
          <w:position w:val="7"/>
          <w:sz w:val="13"/>
        </w:rPr>
        <w:t>16 </w:t>
      </w:r>
      <w:r>
        <w:rPr>
          <w:color w:val="231F20"/>
        </w:rPr>
        <w:t>allowing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application of discriminatory laws. Madan J in </w:t>
      </w:r>
      <w:r>
        <w:rPr>
          <w:i/>
          <w:color w:val="231F20"/>
          <w:w w:val="95"/>
        </w:rPr>
        <w:t>Re Kibiego </w:t>
      </w:r>
      <w:r>
        <w:rPr>
          <w:color w:val="231F20"/>
          <w:w w:val="95"/>
        </w:rPr>
        <w:t>[1972] EA 129 made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similar</w:t>
      </w:r>
      <w:r>
        <w:rPr>
          <w:color w:val="231F20"/>
          <w:spacing w:val="5"/>
        </w:rPr>
        <w:t> </w:t>
      </w:r>
      <w:r>
        <w:rPr>
          <w:color w:val="231F20"/>
        </w:rPr>
        <w:t>ﬁnding.</w:t>
      </w:r>
    </w:p>
    <w:p>
      <w:pPr>
        <w:pStyle w:val="ListParagraph"/>
        <w:numPr>
          <w:ilvl w:val="1"/>
          <w:numId w:val="7"/>
        </w:numPr>
        <w:tabs>
          <w:tab w:pos="1106" w:val="left" w:leader="none"/>
          <w:tab w:pos="1107" w:val="left" w:leader="none"/>
        </w:tabs>
        <w:spacing w:line="240" w:lineRule="auto" w:before="165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2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PPLYING</w:t>
      </w:r>
      <w:r>
        <w:rPr>
          <w:b/>
          <w:color w:val="231F20"/>
          <w:spacing w:val="2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</w:t>
      </w:r>
      <w:r>
        <w:rPr>
          <w:b/>
          <w:color w:val="231F20"/>
          <w:spacing w:val="2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M</w:t>
      </w:r>
      <w:r>
        <w:rPr>
          <w:b/>
          <w:color w:val="231F20"/>
          <w:w w:val="105"/>
          <w:sz w:val="19"/>
        </w:rPr>
        <w:t>USLIMS</w:t>
      </w:r>
    </w:p>
    <w:p>
      <w:pPr>
        <w:pStyle w:val="BodyText"/>
        <w:spacing w:line="247" w:lineRule="auto" w:before="164"/>
        <w:ind w:left="386" w:right="119"/>
        <w:jc w:val="both"/>
      </w:pPr>
      <w:r>
        <w:rPr/>
        <w:pict>
          <v:shape style="position:absolute;margin-left:43.347pt;margin-top:208.584518pt;width:72pt;height:.1pt;mso-position-horizontal-relative:page;mso-position-vertical-relative:paragraph;z-index:-14225408;mso-wrap-distance-left:0;mso-wrap-distance-right:0" coordorigin="867,4172" coordsize="1440,0" path="m867,4172l2307,4172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Article 11(b) of the East Africa Order in Council of 1897 applied the Indian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 Act of 1865 as the general law of succession. The entire Act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applied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except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331,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excluded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Muslims,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residents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India, from the scope of the Act. The disapplication of section 331 to Kenya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meant that the Act applied to Muslim residents in Kenya.This did not last long 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section 331 of the Act was applied in 1898</w:t>
      </w:r>
      <w:r>
        <w:rPr>
          <w:color w:val="231F20"/>
          <w:w w:val="95"/>
          <w:position w:val="7"/>
          <w:sz w:val="13"/>
        </w:rPr>
        <w:t>17</w:t>
      </w:r>
      <w:r>
        <w:rPr>
          <w:color w:val="231F20"/>
          <w:spacing w:val="29"/>
          <w:position w:val="7"/>
          <w:sz w:val="13"/>
        </w:rPr>
        <w:t> </w:t>
      </w:r>
      <w:r>
        <w:rPr>
          <w:color w:val="231F20"/>
          <w:w w:val="95"/>
        </w:rPr>
        <w:t>effectively removing Muslims from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ambit of the Act. The Probate and Administration Act of 1881 of India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applied to Kenya, to govern probate and administration of the estates of Muslims.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At the same time, the Native Court Regulations of 1897, at articles 57 and 59,</w:t>
      </w:r>
      <w:r>
        <w:rPr>
          <w:color w:val="231F20"/>
          <w:spacing w:val="1"/>
        </w:rPr>
        <w:t> </w:t>
      </w:r>
      <w:r>
        <w:rPr>
          <w:color w:val="231F20"/>
        </w:rPr>
        <w:t>applied</w:t>
      </w:r>
      <w:r>
        <w:rPr>
          <w:color w:val="231F20"/>
          <w:spacing w:val="-13"/>
        </w:rPr>
        <w:t> </w:t>
      </w:r>
      <w:r>
        <w:rPr>
          <w:color w:val="231F20"/>
        </w:rPr>
        <w:t>Islamic</w:t>
      </w:r>
      <w:r>
        <w:rPr>
          <w:color w:val="231F20"/>
          <w:spacing w:val="-13"/>
        </w:rPr>
        <w:t> </w:t>
      </w:r>
      <w:r>
        <w:rPr>
          <w:color w:val="231F20"/>
        </w:rPr>
        <w:t>law</w:t>
      </w:r>
      <w:r>
        <w:rPr>
          <w:color w:val="231F20"/>
          <w:spacing w:val="-12"/>
        </w:rPr>
        <w:t> </w:t>
      </w:r>
      <w:r>
        <w:rPr>
          <w:color w:val="231F20"/>
        </w:rPr>
        <w:t>on</w:t>
      </w:r>
      <w:r>
        <w:rPr>
          <w:color w:val="231F20"/>
          <w:spacing w:val="-13"/>
        </w:rPr>
        <w:t> </w:t>
      </w:r>
      <w:r>
        <w:rPr>
          <w:color w:val="231F20"/>
        </w:rPr>
        <w:t>matters</w:t>
      </w:r>
      <w:r>
        <w:rPr>
          <w:color w:val="231F20"/>
          <w:spacing w:val="-13"/>
        </w:rPr>
        <w:t> </w:t>
      </w:r>
      <w:r>
        <w:rPr>
          <w:color w:val="231F20"/>
        </w:rPr>
        <w:t>relating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personal</w:t>
      </w:r>
      <w:r>
        <w:rPr>
          <w:color w:val="231F20"/>
          <w:spacing w:val="-13"/>
        </w:rPr>
        <w:t> </w:t>
      </w:r>
      <w:r>
        <w:rPr>
          <w:color w:val="231F20"/>
        </w:rPr>
        <w:t>status.These</w:t>
      </w:r>
      <w:r>
        <w:rPr>
          <w:color w:val="231F20"/>
          <w:spacing w:val="-12"/>
        </w:rPr>
        <w:t> </w:t>
      </w:r>
      <w:r>
        <w:rPr>
          <w:color w:val="231F20"/>
        </w:rPr>
        <w:t>regulations</w:t>
      </w:r>
      <w:r>
        <w:rPr>
          <w:color w:val="231F20"/>
          <w:spacing w:val="-13"/>
        </w:rPr>
        <w:t> </w:t>
      </w:r>
      <w:r>
        <w:rPr>
          <w:color w:val="231F20"/>
        </w:rPr>
        <w:t>were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re-enacted in Ordinance number 13 of 1907, which established the </w:t>
      </w:r>
      <w:r>
        <w:rPr>
          <w:i/>
          <w:color w:val="231F20"/>
          <w:w w:val="95"/>
        </w:rPr>
        <w:t>Kadhi’s </w:t>
      </w:r>
      <w:r>
        <w:rPr>
          <w:color w:val="231F20"/>
          <w:w w:val="95"/>
        </w:rPr>
        <w:t>courts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vested them with full jurisdiction over Muslims in all matters relating to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personal </w:t>
      </w:r>
      <w:r>
        <w:rPr>
          <w:color w:val="231F20"/>
        </w:rPr>
        <w:t>status, marriage, inheritance and divorce.</w:t>
      </w:r>
      <w:r>
        <w:rPr>
          <w:color w:val="231F20"/>
          <w:position w:val="7"/>
          <w:sz w:val="13"/>
        </w:rPr>
        <w:t>18 </w:t>
      </w:r>
      <w:r>
        <w:rPr>
          <w:color w:val="231F20"/>
        </w:rPr>
        <w:t>In 1920, the Mohammedan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Divorce and Succession Ordinance was passed. It applied Islamic law in personal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28"/>
        </w:rPr>
        <w:t> </w:t>
      </w:r>
      <w:r>
        <w:rPr>
          <w:color w:val="231F20"/>
        </w:rPr>
        <w:t>succession</w:t>
      </w:r>
      <w:r>
        <w:rPr>
          <w:color w:val="231F20"/>
          <w:spacing w:val="28"/>
        </w:rPr>
        <w:t> </w:t>
      </w:r>
      <w:r>
        <w:rPr>
          <w:color w:val="231F20"/>
        </w:rPr>
        <w:t>matters.</w:t>
      </w:r>
      <w:r>
        <w:rPr>
          <w:color w:val="231F20"/>
          <w:spacing w:val="8"/>
        </w:rPr>
        <w:t> </w:t>
      </w:r>
      <w:r>
        <w:rPr>
          <w:color w:val="231F20"/>
        </w:rPr>
        <w:t>Under</w:t>
      </w:r>
      <w:r>
        <w:rPr>
          <w:color w:val="231F20"/>
          <w:spacing w:val="28"/>
        </w:rPr>
        <w:t> </w:t>
      </w:r>
      <w:r>
        <w:rPr>
          <w:color w:val="231F20"/>
        </w:rPr>
        <w:t>section</w:t>
      </w:r>
      <w:r>
        <w:rPr>
          <w:color w:val="231F20"/>
          <w:spacing w:val="28"/>
        </w:rPr>
        <w:t> </w:t>
      </w:r>
      <w:r>
        <w:rPr>
          <w:color w:val="231F20"/>
        </w:rPr>
        <w:t>4</w:t>
      </w:r>
      <w:r>
        <w:rPr>
          <w:color w:val="231F20"/>
          <w:spacing w:val="28"/>
        </w:rPr>
        <w:t> </w:t>
      </w:r>
      <w:r>
        <w:rPr>
          <w:color w:val="231F20"/>
        </w:rPr>
        <w:t>of</w:t>
      </w:r>
      <w:r>
        <w:rPr>
          <w:color w:val="231F20"/>
          <w:spacing w:val="28"/>
        </w:rPr>
        <w:t> </w:t>
      </w: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Ordinance,</w:t>
      </w:r>
      <w:r>
        <w:rPr>
          <w:color w:val="231F20"/>
          <w:spacing w:val="8"/>
        </w:rPr>
        <w:t> </w:t>
      </w:r>
      <w:r>
        <w:rPr>
          <w:color w:val="231F20"/>
        </w:rPr>
        <w:t>the</w:t>
      </w:r>
      <w:r>
        <w:rPr>
          <w:color w:val="231F20"/>
          <w:spacing w:val="28"/>
        </w:rPr>
        <w:t> </w:t>
      </w:r>
      <w:r>
        <w:rPr>
          <w:color w:val="231F20"/>
        </w:rPr>
        <w:t>application</w:t>
      </w:r>
      <w:r>
        <w:rPr>
          <w:color w:val="231F20"/>
          <w:spacing w:val="28"/>
        </w:rPr>
        <w:t> </w:t>
      </w:r>
      <w:r>
        <w:rPr>
          <w:color w:val="231F20"/>
        </w:rPr>
        <w:t>of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10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Act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18"/>
          <w:w w:val="95"/>
          <w:sz w:val="16"/>
        </w:rPr>
        <w:t> </w:t>
      </w:r>
      <w:r>
        <w:rPr>
          <w:color w:val="231F20"/>
          <w:w w:val="95"/>
          <w:sz w:val="16"/>
        </w:rPr>
        <w:t>V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1881.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pacing w:val="-1"/>
          <w:sz w:val="16"/>
        </w:rPr>
        <w:t>Then</w:t>
      </w:r>
      <w:r>
        <w:rPr>
          <w:color w:val="231F20"/>
          <w:spacing w:val="4"/>
          <w:sz w:val="16"/>
        </w:rPr>
        <w:t> </w:t>
      </w:r>
      <w:r>
        <w:rPr>
          <w:color w:val="231F20"/>
          <w:spacing w:val="-1"/>
          <w:sz w:val="16"/>
        </w:rPr>
        <w:t>section</w:t>
      </w:r>
      <w:r>
        <w:rPr>
          <w:color w:val="231F20"/>
          <w:spacing w:val="4"/>
          <w:sz w:val="16"/>
        </w:rPr>
        <w:t> </w:t>
      </w:r>
      <w:r>
        <w:rPr>
          <w:color w:val="231F20"/>
          <w:spacing w:val="-1"/>
          <w:sz w:val="16"/>
        </w:rPr>
        <w:t>26</w:t>
      </w:r>
      <w:r>
        <w:rPr>
          <w:color w:val="231F20"/>
          <w:spacing w:val="4"/>
          <w:sz w:val="16"/>
        </w:rPr>
        <w:t> </w:t>
      </w:r>
      <w:r>
        <w:rPr>
          <w:color w:val="231F20"/>
          <w:spacing w:val="-1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pacing w:val="-1"/>
          <w:sz w:val="16"/>
        </w:rPr>
        <w:t>the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Constitution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Kenya,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now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section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82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Constitution.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Through Order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22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1898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the Secretary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State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made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30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September 1898.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Section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19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Ordinance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13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1907.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12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103"/>
      </w:pPr>
      <w:r>
        <w:rPr>
          <w:color w:val="231F20"/>
        </w:rPr>
        <w:t>Islamic</w:t>
      </w:r>
      <w:r>
        <w:rPr>
          <w:color w:val="231F20"/>
          <w:spacing w:val="33"/>
        </w:rPr>
        <w:t> </w:t>
      </w:r>
      <w:r>
        <w:rPr>
          <w:color w:val="231F20"/>
        </w:rPr>
        <w:t>law</w:t>
      </w:r>
      <w:r>
        <w:rPr>
          <w:color w:val="231F20"/>
          <w:spacing w:val="34"/>
        </w:rPr>
        <w:t> </w:t>
      </w:r>
      <w:r>
        <w:rPr>
          <w:color w:val="231F20"/>
        </w:rPr>
        <w:t>was</w:t>
      </w:r>
      <w:r>
        <w:rPr>
          <w:color w:val="231F20"/>
          <w:spacing w:val="33"/>
        </w:rPr>
        <w:t> </w:t>
      </w:r>
      <w:r>
        <w:rPr>
          <w:color w:val="231F20"/>
        </w:rPr>
        <w:t>limited</w:t>
      </w:r>
      <w:r>
        <w:rPr>
          <w:color w:val="231F20"/>
          <w:spacing w:val="34"/>
        </w:rPr>
        <w:t> </w:t>
      </w:r>
      <w:r>
        <w:rPr>
          <w:color w:val="231F20"/>
        </w:rPr>
        <w:t>to</w:t>
      </w:r>
      <w:r>
        <w:rPr>
          <w:color w:val="231F20"/>
          <w:spacing w:val="33"/>
        </w:rPr>
        <w:t> </w:t>
      </w:r>
      <w:r>
        <w:rPr>
          <w:color w:val="231F20"/>
        </w:rPr>
        <w:t>situations</w:t>
      </w:r>
      <w:r>
        <w:rPr>
          <w:color w:val="231F20"/>
          <w:spacing w:val="34"/>
        </w:rPr>
        <w:t> </w:t>
      </w:r>
      <w:r>
        <w:rPr>
          <w:color w:val="231F20"/>
        </w:rPr>
        <w:t>where</w:t>
      </w:r>
      <w:r>
        <w:rPr>
          <w:color w:val="231F20"/>
          <w:spacing w:val="34"/>
        </w:rPr>
        <w:t> </w:t>
      </w:r>
      <w:r>
        <w:rPr>
          <w:color w:val="231F20"/>
        </w:rPr>
        <w:t>the</w:t>
      </w:r>
      <w:r>
        <w:rPr>
          <w:color w:val="231F20"/>
          <w:spacing w:val="33"/>
        </w:rPr>
        <w:t> </w:t>
      </w:r>
      <w:r>
        <w:rPr>
          <w:color w:val="231F20"/>
        </w:rPr>
        <w:t>deceased</w:t>
      </w:r>
      <w:r>
        <w:rPr>
          <w:color w:val="231F20"/>
          <w:spacing w:val="34"/>
        </w:rPr>
        <w:t> </w:t>
      </w:r>
      <w:r>
        <w:rPr>
          <w:color w:val="231F20"/>
        </w:rPr>
        <w:t>had</w:t>
      </w:r>
      <w:r>
        <w:rPr>
          <w:color w:val="231F20"/>
          <w:spacing w:val="33"/>
        </w:rPr>
        <w:t> </w:t>
      </w:r>
      <w:r>
        <w:rPr>
          <w:color w:val="231F20"/>
        </w:rPr>
        <w:t>contracted</w:t>
      </w:r>
      <w:r>
        <w:rPr>
          <w:color w:val="231F20"/>
          <w:spacing w:val="34"/>
        </w:rPr>
        <w:t> </w:t>
      </w:r>
      <w:r>
        <w:rPr>
          <w:color w:val="231F20"/>
        </w:rPr>
        <w:t>an</w:t>
      </w:r>
      <w:r>
        <w:rPr>
          <w:color w:val="231F20"/>
          <w:spacing w:val="-52"/>
        </w:rPr>
        <w:t> </w:t>
      </w:r>
      <w:r>
        <w:rPr>
          <w:color w:val="231F20"/>
        </w:rPr>
        <w:t>Islamic</w:t>
      </w:r>
      <w:r>
        <w:rPr>
          <w:color w:val="231F20"/>
          <w:spacing w:val="-1"/>
        </w:rPr>
        <w:t> </w:t>
      </w:r>
      <w:r>
        <w:rPr>
          <w:color w:val="231F20"/>
        </w:rPr>
        <w:t>marriage or if</w:t>
      </w:r>
      <w:r>
        <w:rPr>
          <w:color w:val="231F20"/>
          <w:spacing w:val="-1"/>
        </w:rPr>
        <w:t> </w:t>
      </w:r>
      <w:r>
        <w:rPr>
          <w:color w:val="231F20"/>
        </w:rPr>
        <w:t>the deceased was</w:t>
      </w:r>
      <w:r>
        <w:rPr>
          <w:color w:val="231F20"/>
          <w:spacing w:val="-1"/>
        </w:rPr>
        <w:t> </w:t>
      </w:r>
      <w:r>
        <w:rPr>
          <w:color w:val="231F20"/>
        </w:rPr>
        <w:t>a child of</w:t>
      </w:r>
      <w:r>
        <w:rPr>
          <w:color w:val="231F20"/>
          <w:spacing w:val="-1"/>
        </w:rPr>
        <w:t> </w:t>
      </w:r>
      <w:r>
        <w:rPr>
          <w:color w:val="231F20"/>
        </w:rPr>
        <w:t>such a marriage.</w:t>
      </w:r>
    </w:p>
    <w:p>
      <w:pPr>
        <w:pStyle w:val="BodyText"/>
        <w:spacing w:line="247" w:lineRule="auto" w:before="169"/>
        <w:ind w:left="103" w:right="424" w:firstLine="340"/>
        <w:jc w:val="both"/>
      </w:pPr>
      <w:r>
        <w:rPr>
          <w:color w:val="231F20"/>
        </w:rPr>
        <w:t>This</w:t>
      </w:r>
      <w:r>
        <w:rPr>
          <w:color w:val="231F20"/>
          <w:spacing w:val="1"/>
        </w:rPr>
        <w:t> </w:t>
      </w:r>
      <w:r>
        <w:rPr>
          <w:color w:val="231F20"/>
        </w:rPr>
        <w:t>remained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position</w:t>
      </w:r>
      <w:r>
        <w:rPr>
          <w:color w:val="231F20"/>
          <w:spacing w:val="1"/>
        </w:rPr>
        <w:t> </w:t>
      </w:r>
      <w:r>
        <w:rPr>
          <w:color w:val="231F20"/>
        </w:rPr>
        <w:t>until</w:t>
      </w:r>
      <w:r>
        <w:rPr>
          <w:color w:val="231F20"/>
          <w:spacing w:val="1"/>
        </w:rPr>
        <w:t> </w:t>
      </w:r>
      <w:r>
        <w:rPr>
          <w:color w:val="231F20"/>
        </w:rPr>
        <w:t>independence</w:t>
      </w:r>
      <w:r>
        <w:rPr>
          <w:color w:val="231F20"/>
          <w:spacing w:val="1"/>
        </w:rPr>
        <w:t> </w:t>
      </w:r>
      <w:r>
        <w:rPr>
          <w:color w:val="231F20"/>
        </w:rPr>
        <w:t>when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government</w:t>
      </w:r>
      <w:r>
        <w:rPr>
          <w:color w:val="231F20"/>
          <w:spacing w:val="1"/>
        </w:rPr>
        <w:t> </w:t>
      </w:r>
      <w:r>
        <w:rPr>
          <w:color w:val="231F20"/>
        </w:rPr>
        <w:t>re-afﬁrmed the position to the Muslims as part of a constitutional bargain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counter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threat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secede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Kenya.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government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assured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them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under the new constitutional order, they would be allowed to keep their own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personal law.The guarantee was given constitutional backing by section 66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Constitution, which provided for the establishment of the </w:t>
      </w:r>
      <w:r>
        <w:rPr>
          <w:i/>
          <w:color w:val="231F20"/>
          <w:w w:val="95"/>
        </w:rPr>
        <w:t>Kadhi’s </w:t>
      </w:r>
      <w:r>
        <w:rPr>
          <w:color w:val="231F20"/>
          <w:w w:val="95"/>
        </w:rPr>
        <w:t>courts. These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courts were mandated to decide matters arising out of Islamic law where such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matters related to personal law. That remained the position until 1981 when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Law of Succession Act became operational. The Law of Succession Act repealed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all the then existing laws on succession and became applicable to all persons</w:t>
      </w:r>
      <w:r>
        <w:rPr>
          <w:color w:val="231F20"/>
          <w:spacing w:val="1"/>
        </w:rPr>
        <w:t> </w:t>
      </w:r>
      <w:r>
        <w:rPr>
          <w:color w:val="231F20"/>
        </w:rPr>
        <w:t>domiciled in Kenya regardless of their religion or cultural background. Section</w:t>
      </w:r>
      <w:r>
        <w:rPr>
          <w:color w:val="231F20"/>
          <w:spacing w:val="-52"/>
        </w:rPr>
        <w:t> </w:t>
      </w:r>
      <w:r>
        <w:rPr>
          <w:color w:val="231F20"/>
        </w:rPr>
        <w:t>99 of the Law of Succession Act repealed, among other laws, section 4 of the</w:t>
      </w:r>
      <w:r>
        <w:rPr>
          <w:color w:val="231F20"/>
          <w:spacing w:val="1"/>
        </w:rPr>
        <w:t> </w:t>
      </w:r>
      <w:r>
        <w:rPr>
          <w:color w:val="231F20"/>
        </w:rPr>
        <w:t>Mohammedan</w:t>
      </w:r>
      <w:r>
        <w:rPr>
          <w:color w:val="231F20"/>
          <w:spacing w:val="1"/>
        </w:rPr>
        <w:t> </w:t>
      </w:r>
      <w:r>
        <w:rPr>
          <w:color w:val="231F20"/>
        </w:rPr>
        <w:t>Marriage, Divorce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Succession</w:t>
      </w:r>
      <w:r>
        <w:rPr>
          <w:color w:val="231F20"/>
          <w:spacing w:val="1"/>
        </w:rPr>
        <w:t> </w:t>
      </w:r>
      <w:r>
        <w:rPr>
          <w:color w:val="231F20"/>
        </w:rPr>
        <w:t>Act,</w:t>
      </w:r>
      <w:r>
        <w:rPr>
          <w:color w:val="231F20"/>
          <w:position w:val="7"/>
          <w:sz w:val="13"/>
        </w:rPr>
        <w:t>19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which</w:t>
      </w:r>
      <w:r>
        <w:rPr>
          <w:color w:val="231F20"/>
          <w:spacing w:val="1"/>
        </w:rPr>
        <w:t> </w:t>
      </w:r>
      <w:r>
        <w:rPr>
          <w:color w:val="231F20"/>
        </w:rPr>
        <w:t>dealt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</w:rPr>
        <w:t>succession.</w:t>
      </w:r>
    </w:p>
    <w:p>
      <w:pPr>
        <w:pStyle w:val="BodyText"/>
        <w:spacing w:line="228" w:lineRule="auto" w:before="152"/>
        <w:ind w:left="103" w:right="424" w:firstLine="340"/>
        <w:jc w:val="both"/>
        <w:rPr>
          <w:sz w:val="13"/>
        </w:rPr>
      </w:pPr>
      <w:r>
        <w:rPr>
          <w:color w:val="231F20"/>
        </w:rPr>
        <w:t>Between 1981 and 1990, there was intense agitation by the Muslims who</w:t>
      </w:r>
      <w:r>
        <w:rPr>
          <w:color w:val="231F20"/>
          <w:spacing w:val="1"/>
        </w:rPr>
        <w:t> </w:t>
      </w:r>
      <w:r>
        <w:rPr>
          <w:color w:val="231F20"/>
        </w:rPr>
        <w:t>regarded the government’s act of passing the Law of Succession Act as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repudiation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assurance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them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independence.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Quran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statute</w:t>
      </w:r>
      <w:r>
        <w:rPr>
          <w:color w:val="231F20"/>
          <w:spacing w:val="-6"/>
        </w:rPr>
        <w:t> </w:t>
      </w:r>
      <w:r>
        <w:rPr>
          <w:color w:val="231F20"/>
        </w:rPr>
        <w:t>embodying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Quranic</w:t>
      </w:r>
      <w:r>
        <w:rPr>
          <w:color w:val="231F20"/>
          <w:spacing w:val="-6"/>
        </w:rPr>
        <w:t> </w:t>
      </w:r>
      <w:r>
        <w:rPr>
          <w:color w:val="231F20"/>
        </w:rPr>
        <w:t>principles</w:t>
      </w:r>
      <w:r>
        <w:rPr>
          <w:color w:val="231F20"/>
          <w:spacing w:val="-6"/>
        </w:rPr>
        <w:t> </w:t>
      </w:r>
      <w:r>
        <w:rPr>
          <w:color w:val="231F20"/>
        </w:rPr>
        <w:t>must</w:t>
      </w:r>
      <w:r>
        <w:rPr>
          <w:color w:val="231F20"/>
          <w:spacing w:val="-6"/>
        </w:rPr>
        <w:t> </w:t>
      </w:r>
      <w:r>
        <w:rPr>
          <w:color w:val="231F20"/>
        </w:rPr>
        <w:t>govern</w:t>
      </w:r>
      <w:r>
        <w:rPr>
          <w:color w:val="231F20"/>
          <w:spacing w:val="-6"/>
        </w:rPr>
        <w:t> </w:t>
      </w:r>
      <w:r>
        <w:rPr>
          <w:color w:val="231F20"/>
        </w:rPr>
        <w:t>matters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</w:rPr>
        <w:t>personal</w:t>
      </w:r>
      <w:r>
        <w:rPr>
          <w:color w:val="231F20"/>
          <w:spacing w:val="-8"/>
        </w:rPr>
        <w:t> </w:t>
      </w:r>
      <w:r>
        <w:rPr>
          <w:color w:val="231F20"/>
        </w:rPr>
        <w:t>law</w:t>
      </w:r>
      <w:r>
        <w:rPr>
          <w:color w:val="231F20"/>
          <w:spacing w:val="-7"/>
        </w:rPr>
        <w:t> </w:t>
      </w:r>
      <w:r>
        <w:rPr>
          <w:color w:val="231F20"/>
        </w:rPr>
        <w:t>for</w:t>
      </w:r>
      <w:r>
        <w:rPr>
          <w:color w:val="231F20"/>
          <w:spacing w:val="-7"/>
        </w:rPr>
        <w:t> </w:t>
      </w:r>
      <w:r>
        <w:rPr>
          <w:color w:val="231F20"/>
        </w:rPr>
        <w:t>Muslims.They</w:t>
      </w:r>
      <w:r>
        <w:rPr>
          <w:color w:val="231F20"/>
          <w:spacing w:val="-8"/>
        </w:rPr>
        <w:t> </w:t>
      </w:r>
      <w:r>
        <w:rPr>
          <w:color w:val="231F20"/>
        </w:rPr>
        <w:t>asked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be</w:t>
      </w:r>
      <w:r>
        <w:rPr>
          <w:color w:val="231F20"/>
          <w:spacing w:val="-8"/>
        </w:rPr>
        <w:t> </w:t>
      </w:r>
      <w:r>
        <w:rPr>
          <w:color w:val="231F20"/>
        </w:rPr>
        <w:t>exempted</w:t>
      </w:r>
      <w:r>
        <w:rPr>
          <w:color w:val="231F20"/>
          <w:spacing w:val="-7"/>
        </w:rPr>
        <w:t> </w:t>
      </w:r>
      <w:r>
        <w:rPr>
          <w:color w:val="231F20"/>
        </w:rPr>
        <w:t>from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provisions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Act as some of them were in direct conﬂict with the Quran.They were particularly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unhappy with section 5 of the Law of Succession Act, which embodies the doctrine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freedom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testation,a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doctrine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recognised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Islamic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law.Under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Islamic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only a third of the deceased’s estate can pass by will.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Section 5 in Part II of 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Law of Succession Act implies that a person is at liberty to will away his property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he</w:t>
      </w:r>
      <w:r>
        <w:rPr>
          <w:color w:val="231F20"/>
          <w:spacing w:val="-9"/>
        </w:rPr>
        <w:t> </w:t>
      </w:r>
      <w:r>
        <w:rPr>
          <w:color w:val="231F20"/>
        </w:rPr>
        <w:t>wishes.That</w:t>
      </w:r>
      <w:r>
        <w:rPr>
          <w:color w:val="231F20"/>
          <w:spacing w:val="-9"/>
        </w:rPr>
        <w:t> </w:t>
      </w:r>
      <w:r>
        <w:rPr>
          <w:color w:val="231F20"/>
        </w:rPr>
        <w:t>would</w:t>
      </w:r>
      <w:r>
        <w:rPr>
          <w:color w:val="231F20"/>
          <w:spacing w:val="-9"/>
        </w:rPr>
        <w:t> </w:t>
      </w:r>
      <w:r>
        <w:rPr>
          <w:color w:val="231F20"/>
        </w:rPr>
        <w:t>allow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Muslim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will</w:t>
      </w:r>
      <w:r>
        <w:rPr>
          <w:color w:val="231F20"/>
          <w:spacing w:val="-9"/>
        </w:rPr>
        <w:t> </w:t>
      </w:r>
      <w:r>
        <w:rPr>
          <w:color w:val="231F20"/>
        </w:rPr>
        <w:t>away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entire</w:t>
      </w:r>
      <w:r>
        <w:rPr>
          <w:color w:val="231F20"/>
          <w:spacing w:val="-9"/>
        </w:rPr>
        <w:t> </w:t>
      </w:r>
      <w:r>
        <w:rPr>
          <w:color w:val="231F20"/>
        </w:rPr>
        <w:t>estate.The</w:t>
      </w:r>
      <w:r>
        <w:rPr>
          <w:color w:val="231F20"/>
          <w:spacing w:val="-9"/>
        </w:rPr>
        <w:t> </w:t>
      </w:r>
      <w:r>
        <w:rPr>
          <w:color w:val="231F20"/>
        </w:rPr>
        <w:t>other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contentiousprovisionwassection29,whichdeﬁnesdependantstoincludeillegitimate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children, yet under Islamic law, such children have no right of inheritance.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Muslims were also of the view that the provisions of the Law of Succession</w:t>
      </w:r>
      <w:r>
        <w:rPr>
          <w:color w:val="231F20"/>
          <w:spacing w:val="1"/>
        </w:rPr>
        <w:t> </w:t>
      </w:r>
      <w:r>
        <w:rPr>
          <w:color w:val="231F20"/>
        </w:rPr>
        <w:t>Act</w:t>
      </w:r>
      <w:r>
        <w:rPr>
          <w:color w:val="231F20"/>
          <w:spacing w:val="55"/>
        </w:rPr>
        <w:t> </w:t>
      </w:r>
      <w:r>
        <w:rPr>
          <w:color w:val="231F20"/>
        </w:rPr>
        <w:t>contravened</w:t>
      </w:r>
      <w:r>
        <w:rPr>
          <w:color w:val="231F20"/>
          <w:spacing w:val="55"/>
        </w:rPr>
        <w:t> </w:t>
      </w:r>
      <w:r>
        <w:rPr>
          <w:color w:val="231F20"/>
        </w:rPr>
        <w:t>the</w:t>
      </w:r>
      <w:r>
        <w:rPr>
          <w:color w:val="231F20"/>
          <w:spacing w:val="55"/>
        </w:rPr>
        <w:t> </w:t>
      </w:r>
      <w:r>
        <w:rPr>
          <w:color w:val="231F20"/>
        </w:rPr>
        <w:t>Constitution</w:t>
      </w:r>
      <w:r>
        <w:rPr>
          <w:color w:val="231F20"/>
          <w:spacing w:val="55"/>
        </w:rPr>
        <w:t> </w:t>
      </w:r>
      <w:r>
        <w:rPr>
          <w:color w:val="231F20"/>
        </w:rPr>
        <w:t>of</w:t>
      </w:r>
      <w:r>
        <w:rPr>
          <w:color w:val="231F20"/>
          <w:spacing w:val="55"/>
        </w:rPr>
        <w:t> </w:t>
      </w:r>
      <w:r>
        <w:rPr>
          <w:color w:val="231F20"/>
        </w:rPr>
        <w:t>Kenya,</w:t>
      </w:r>
      <w:r>
        <w:rPr>
          <w:color w:val="231F20"/>
          <w:spacing w:val="55"/>
        </w:rPr>
        <w:t> </w:t>
      </w:r>
      <w:r>
        <w:rPr>
          <w:color w:val="231F20"/>
        </w:rPr>
        <w:t>particularly</w:t>
      </w:r>
      <w:r>
        <w:rPr>
          <w:color w:val="231F20"/>
          <w:spacing w:val="55"/>
        </w:rPr>
        <w:t> </w:t>
      </w:r>
      <w:r>
        <w:rPr>
          <w:color w:val="231F20"/>
        </w:rPr>
        <w:t>those</w:t>
      </w:r>
      <w:r>
        <w:rPr>
          <w:color w:val="231F20"/>
          <w:spacing w:val="55"/>
        </w:rPr>
        <w:t> </w:t>
      </w:r>
      <w:r>
        <w:rPr>
          <w:color w:val="231F20"/>
        </w:rPr>
        <w:t>provisions</w:t>
      </w:r>
      <w:r>
        <w:rPr>
          <w:color w:val="231F20"/>
          <w:spacing w:val="1"/>
        </w:rPr>
        <w:t> </w:t>
      </w:r>
      <w:r>
        <w:rPr>
          <w:color w:val="231F20"/>
        </w:rPr>
        <w:t>of the Constitution touching on the freedom of conscience or religion and the</w:t>
      </w:r>
      <w:r>
        <w:rPr>
          <w:color w:val="231F20"/>
          <w:spacing w:val="1"/>
        </w:rPr>
        <w:t> </w:t>
      </w:r>
      <w:r>
        <w:rPr>
          <w:color w:val="231F20"/>
        </w:rPr>
        <w:t>jurisdiction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Kadhi’s</w:t>
      </w:r>
      <w:r>
        <w:rPr>
          <w:color w:val="231F20"/>
          <w:spacing w:val="5"/>
        </w:rPr>
        <w:t> </w:t>
      </w:r>
      <w:r>
        <w:rPr>
          <w:color w:val="231F20"/>
        </w:rPr>
        <w:t>courts.</w:t>
      </w:r>
      <w:r>
        <w:rPr>
          <w:color w:val="231F20"/>
          <w:position w:val="7"/>
          <w:sz w:val="13"/>
        </w:rPr>
        <w:t>20</w:t>
      </w:r>
    </w:p>
    <w:p>
      <w:pPr>
        <w:pStyle w:val="BodyText"/>
        <w:spacing w:before="7"/>
        <w:rPr>
          <w:sz w:val="17"/>
        </w:rPr>
      </w:pPr>
      <w:r>
        <w:rPr/>
        <w:pict>
          <v:shape style="position:absolute;margin-left:29.173pt;margin-top:12.617507pt;width:72pt;height:.1pt;mso-position-horizontal-relative:page;mso-position-vertical-relative:paragraph;z-index:-14224896;mso-wrap-distance-left:0;mso-wrap-distance-right:0" coordorigin="583,252" coordsize="1440,0" path="m583,252l2023,252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"/>
        </w:numPr>
        <w:tabs>
          <w:tab w:pos="557" w:val="left" w:leader="none"/>
        </w:tabs>
        <w:spacing w:line="240" w:lineRule="auto" w:before="3" w:after="0"/>
        <w:ind w:left="557" w:right="0" w:hanging="440"/>
        <w:jc w:val="both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156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0"/>
          <w:numId w:val="5"/>
        </w:numPr>
        <w:tabs>
          <w:tab w:pos="557" w:val="left" w:leader="none"/>
        </w:tabs>
        <w:spacing w:line="249" w:lineRule="auto" w:before="8" w:after="0"/>
        <w:ind w:left="557" w:right="408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Republic of Kenya, Report of the Commission on the Law of Succession, 1968, Government Printer,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Nairobi, at 4 and 5 See also Patricia Kameri-Mbote (ed.), The Law of Succession in Kenya: Gender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Perspectives in Property Management and Control, Women and Law in East Africa, Nairobi, 1995 at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22-23.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2.4 THE LAW APPLYING TO HINDUS" w:id="18"/>
      <w:bookmarkEnd w:id="18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13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History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the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Law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Succession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in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Kenya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575"/>
            <w:col w:w="5538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7" w:lineRule="auto"/>
        <w:ind w:left="386" w:right="141" w:firstLine="340"/>
        <w:jc w:val="both"/>
        <w:rPr>
          <w:sz w:val="13"/>
        </w:rPr>
      </w:pPr>
      <w:r>
        <w:rPr>
          <w:color w:val="231F20"/>
        </w:rPr>
        <w:t>The government in 1990, keen to have the Muslim support in view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clamour at the time for return to the multi-party system of government, gave in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pressure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mounted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Muslims.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amended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by the Statute Law (Miscellaneous Amendment) Act,</w:t>
      </w:r>
      <w:r>
        <w:rPr>
          <w:color w:val="231F20"/>
          <w:position w:val="7"/>
          <w:sz w:val="13"/>
        </w:rPr>
        <w:t>21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which disapplied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substantive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who, 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their death, were Muslims.</w:t>
      </w:r>
      <w:r>
        <w:rPr>
          <w:color w:val="231F20"/>
          <w:w w:val="95"/>
          <w:position w:val="7"/>
          <w:sz w:val="13"/>
        </w:rPr>
        <w:t>22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Instead, Islamic law would govern the estates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such persons.</w:t>
      </w:r>
      <w:r>
        <w:rPr>
          <w:color w:val="231F20"/>
          <w:w w:val="95"/>
          <w:position w:val="7"/>
          <w:sz w:val="13"/>
        </w:rPr>
        <w:t>23 </w:t>
      </w:r>
      <w:r>
        <w:rPr>
          <w:color w:val="231F20"/>
          <w:w w:val="95"/>
        </w:rPr>
        <w:t>The Amendment Act also re-afﬁrmed the position of the Kadhi’s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courts</w:t>
      </w:r>
      <w:r>
        <w:rPr>
          <w:color w:val="231F20"/>
          <w:spacing w:val="-6"/>
        </w:rPr>
        <w:t> </w:t>
      </w:r>
      <w:r>
        <w:rPr>
          <w:color w:val="231F20"/>
        </w:rPr>
        <w:t>by</w:t>
      </w:r>
      <w:r>
        <w:rPr>
          <w:color w:val="231F20"/>
          <w:spacing w:val="-6"/>
        </w:rPr>
        <w:t> </w:t>
      </w:r>
      <w:r>
        <w:rPr>
          <w:color w:val="231F20"/>
        </w:rPr>
        <w:t>stating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these</w:t>
      </w:r>
      <w:r>
        <w:rPr>
          <w:color w:val="231F20"/>
          <w:spacing w:val="-5"/>
        </w:rPr>
        <w:t> </w:t>
      </w:r>
      <w:r>
        <w:rPr>
          <w:color w:val="231F20"/>
        </w:rPr>
        <w:t>courts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5"/>
        </w:rPr>
        <w:t> </w:t>
      </w:r>
      <w:r>
        <w:rPr>
          <w:color w:val="231F20"/>
        </w:rPr>
        <w:t>continue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have</w:t>
      </w:r>
      <w:r>
        <w:rPr>
          <w:color w:val="231F20"/>
          <w:spacing w:val="-6"/>
        </w:rPr>
        <w:t> </w:t>
      </w:r>
      <w:r>
        <w:rPr>
          <w:color w:val="231F20"/>
        </w:rPr>
        <w:t>jurisdiction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decide</w:t>
      </w:r>
      <w:r>
        <w:rPr>
          <w:color w:val="231F20"/>
          <w:spacing w:val="-5"/>
        </w:rPr>
        <w:t> </w:t>
      </w:r>
      <w:r>
        <w:rPr>
          <w:color w:val="231F20"/>
        </w:rPr>
        <w:t>on</w:t>
      </w:r>
      <w:r>
        <w:rPr>
          <w:color w:val="231F20"/>
          <w:spacing w:val="-53"/>
        </w:rPr>
        <w:t> </w:t>
      </w:r>
      <w:r>
        <w:rPr>
          <w:color w:val="231F20"/>
        </w:rPr>
        <w:t>succession</w:t>
      </w:r>
      <w:r>
        <w:rPr>
          <w:color w:val="231F20"/>
          <w:spacing w:val="-6"/>
        </w:rPr>
        <w:t> </w:t>
      </w:r>
      <w:r>
        <w:rPr>
          <w:color w:val="231F20"/>
        </w:rPr>
        <w:t>matters</w:t>
      </w:r>
      <w:r>
        <w:rPr>
          <w:color w:val="231F20"/>
          <w:spacing w:val="-5"/>
        </w:rPr>
        <w:t> </w:t>
      </w:r>
      <w:r>
        <w:rPr>
          <w:color w:val="231F20"/>
        </w:rPr>
        <w:t>relating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Muslims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accordance</w:t>
      </w:r>
      <w:r>
        <w:rPr>
          <w:color w:val="231F20"/>
          <w:spacing w:val="-6"/>
        </w:rPr>
        <w:t> </w:t>
      </w:r>
      <w:r>
        <w:rPr>
          <w:color w:val="231F20"/>
        </w:rPr>
        <w:t>with</w:t>
      </w:r>
      <w:r>
        <w:rPr>
          <w:color w:val="231F20"/>
          <w:spacing w:val="-5"/>
        </w:rPr>
        <w:t> </w:t>
      </w:r>
      <w:r>
        <w:rPr>
          <w:color w:val="231F20"/>
        </w:rPr>
        <w:t>Islamic</w:t>
      </w:r>
      <w:r>
        <w:rPr>
          <w:color w:val="231F20"/>
          <w:spacing w:val="-6"/>
        </w:rPr>
        <w:t> </w:t>
      </w:r>
      <w:r>
        <w:rPr>
          <w:color w:val="231F20"/>
        </w:rPr>
        <w:t>law.</w:t>
      </w:r>
      <w:r>
        <w:rPr>
          <w:color w:val="231F20"/>
          <w:position w:val="7"/>
          <w:sz w:val="13"/>
        </w:rPr>
        <w:t>24</w:t>
      </w:r>
    </w:p>
    <w:p>
      <w:pPr>
        <w:pStyle w:val="ListParagraph"/>
        <w:numPr>
          <w:ilvl w:val="1"/>
          <w:numId w:val="7"/>
        </w:numPr>
        <w:tabs>
          <w:tab w:pos="1106" w:val="left" w:leader="none"/>
          <w:tab w:pos="1107" w:val="left" w:leader="none"/>
        </w:tabs>
        <w:spacing w:line="240" w:lineRule="auto" w:before="185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3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1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PPLYING</w:t>
      </w:r>
      <w:r>
        <w:rPr>
          <w:b/>
          <w:color w:val="231F20"/>
          <w:spacing w:val="3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</w:t>
      </w:r>
      <w:r>
        <w:rPr>
          <w:b/>
          <w:color w:val="231F20"/>
          <w:spacing w:val="40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H</w:t>
      </w:r>
      <w:r>
        <w:rPr>
          <w:b/>
          <w:color w:val="231F20"/>
          <w:w w:val="105"/>
          <w:sz w:val="19"/>
        </w:rPr>
        <w:t>INDUS</w:t>
      </w:r>
    </w:p>
    <w:p>
      <w:pPr>
        <w:pStyle w:val="BodyText"/>
        <w:spacing w:line="228" w:lineRule="auto" w:before="154"/>
        <w:ind w:left="386" w:right="141"/>
        <w:jc w:val="both"/>
      </w:pPr>
      <w:r>
        <w:rPr>
          <w:color w:val="231F20"/>
          <w:w w:val="95"/>
        </w:rPr>
        <w:t>The East Africa Order in Council 1897, through article 11(b), applied the Indian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Succession Act of 1865 to Kenya excluding section 331, which disapplied the Act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Hindus, Muslims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Buddhists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India. The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non-application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section</w:t>
      </w:r>
      <w:r>
        <w:rPr>
          <w:color w:val="231F20"/>
          <w:spacing w:val="-11"/>
        </w:rPr>
        <w:t> </w:t>
      </w:r>
      <w:r>
        <w:rPr>
          <w:color w:val="231F20"/>
        </w:rPr>
        <w:t>331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Kenya</w:t>
      </w:r>
      <w:r>
        <w:rPr>
          <w:color w:val="231F20"/>
          <w:spacing w:val="-11"/>
        </w:rPr>
        <w:t> </w:t>
      </w:r>
      <w:r>
        <w:rPr>
          <w:color w:val="231F20"/>
        </w:rPr>
        <w:t>meant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Hindus</w:t>
      </w:r>
      <w:r>
        <w:rPr>
          <w:color w:val="231F20"/>
          <w:spacing w:val="-11"/>
        </w:rPr>
        <w:t> </w:t>
      </w:r>
      <w:r>
        <w:rPr>
          <w:color w:val="231F20"/>
        </w:rPr>
        <w:t>domiciled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Kenya</w:t>
      </w:r>
      <w:r>
        <w:rPr>
          <w:color w:val="231F20"/>
          <w:spacing w:val="-11"/>
        </w:rPr>
        <w:t> </w:t>
      </w:r>
      <w:r>
        <w:rPr>
          <w:color w:val="231F20"/>
        </w:rPr>
        <w:t>were</w:t>
      </w:r>
      <w:r>
        <w:rPr>
          <w:color w:val="231F20"/>
          <w:spacing w:val="-11"/>
        </w:rPr>
        <w:t> </w:t>
      </w:r>
      <w:r>
        <w:rPr>
          <w:color w:val="231F20"/>
        </w:rPr>
        <w:t>brought</w:t>
      </w:r>
      <w:r>
        <w:rPr>
          <w:color w:val="231F20"/>
          <w:spacing w:val="-52"/>
        </w:rPr>
        <w:t> </w:t>
      </w:r>
      <w:r>
        <w:rPr>
          <w:color w:val="231F20"/>
        </w:rPr>
        <w:t>under</w:t>
      </w:r>
      <w:r>
        <w:rPr>
          <w:color w:val="231F20"/>
          <w:spacing w:val="34"/>
        </w:rPr>
        <w:t> </w:t>
      </w:r>
      <w:r>
        <w:rPr>
          <w:color w:val="231F20"/>
        </w:rPr>
        <w:t>the</w:t>
      </w:r>
      <w:r>
        <w:rPr>
          <w:color w:val="231F20"/>
          <w:spacing w:val="35"/>
        </w:rPr>
        <w:t> </w:t>
      </w:r>
      <w:r>
        <w:rPr>
          <w:color w:val="231F20"/>
        </w:rPr>
        <w:t>ambit</w:t>
      </w:r>
      <w:r>
        <w:rPr>
          <w:color w:val="231F20"/>
          <w:spacing w:val="35"/>
        </w:rPr>
        <w:t> </w:t>
      </w:r>
      <w:r>
        <w:rPr>
          <w:color w:val="231F20"/>
        </w:rPr>
        <w:t>of</w:t>
      </w:r>
      <w:r>
        <w:rPr>
          <w:color w:val="231F20"/>
          <w:spacing w:val="34"/>
        </w:rPr>
        <w:t> </w:t>
      </w:r>
      <w:r>
        <w:rPr>
          <w:color w:val="231F20"/>
        </w:rPr>
        <w:t>the</w:t>
      </w:r>
      <w:r>
        <w:rPr>
          <w:color w:val="231F20"/>
          <w:spacing w:val="35"/>
        </w:rPr>
        <w:t> </w:t>
      </w:r>
      <w:r>
        <w:rPr>
          <w:color w:val="231F20"/>
        </w:rPr>
        <w:t>Indian</w:t>
      </w:r>
      <w:r>
        <w:rPr>
          <w:color w:val="231F20"/>
          <w:spacing w:val="35"/>
        </w:rPr>
        <w:t> </w:t>
      </w:r>
      <w:r>
        <w:rPr>
          <w:color w:val="231F20"/>
        </w:rPr>
        <w:t>Succession</w:t>
      </w:r>
      <w:r>
        <w:rPr>
          <w:color w:val="231F20"/>
          <w:spacing w:val="19"/>
        </w:rPr>
        <w:t> </w:t>
      </w:r>
      <w:r>
        <w:rPr>
          <w:color w:val="231F20"/>
        </w:rPr>
        <w:t>Act</w:t>
      </w:r>
      <w:r>
        <w:rPr>
          <w:color w:val="231F20"/>
          <w:spacing w:val="35"/>
        </w:rPr>
        <w:t> </w:t>
      </w:r>
      <w:r>
        <w:rPr>
          <w:color w:val="231F20"/>
        </w:rPr>
        <w:t>of</w:t>
      </w:r>
      <w:r>
        <w:rPr>
          <w:color w:val="231F20"/>
          <w:spacing w:val="34"/>
        </w:rPr>
        <w:t> </w:t>
      </w:r>
      <w:r>
        <w:rPr>
          <w:color w:val="231F20"/>
        </w:rPr>
        <w:t>1865.</w:t>
      </w:r>
      <w:r>
        <w:rPr>
          <w:color w:val="231F20"/>
          <w:spacing w:val="15"/>
        </w:rPr>
        <w:t> </w:t>
      </w:r>
      <w:r>
        <w:rPr>
          <w:color w:val="231F20"/>
        </w:rPr>
        <w:t>In</w:t>
      </w:r>
      <w:r>
        <w:rPr>
          <w:color w:val="231F20"/>
          <w:spacing w:val="35"/>
        </w:rPr>
        <w:t> </w:t>
      </w:r>
      <w:r>
        <w:rPr>
          <w:color w:val="231F20"/>
        </w:rPr>
        <w:t>1898</w:t>
      </w:r>
      <w:r>
        <w:rPr>
          <w:color w:val="231F20"/>
          <w:spacing w:val="34"/>
        </w:rPr>
        <w:t> </w:t>
      </w:r>
      <w:r>
        <w:rPr>
          <w:color w:val="231F20"/>
        </w:rPr>
        <w:t>section</w:t>
      </w:r>
      <w:r>
        <w:rPr>
          <w:color w:val="231F20"/>
          <w:spacing w:val="35"/>
        </w:rPr>
        <w:t> </w:t>
      </w:r>
      <w:r>
        <w:rPr>
          <w:color w:val="231F20"/>
        </w:rPr>
        <w:t>331</w:t>
      </w:r>
      <w:r>
        <w:rPr>
          <w:color w:val="231F20"/>
          <w:spacing w:val="-52"/>
        </w:rPr>
        <w:t> </w:t>
      </w:r>
      <w:r>
        <w:rPr>
          <w:color w:val="231F20"/>
        </w:rPr>
        <w:t>of the Indian Succession Act was applied to Kenya vide Order number 22 of</w:t>
      </w:r>
      <w:r>
        <w:rPr>
          <w:color w:val="231F20"/>
          <w:spacing w:val="1"/>
        </w:rPr>
        <w:t> </w:t>
      </w:r>
      <w:r>
        <w:rPr>
          <w:color w:val="231F20"/>
        </w:rPr>
        <w:t>1898, which meant that the Act was no longer applicable to Hindu residents in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the </w:t>
      </w:r>
      <w:r>
        <w:rPr>
          <w:color w:val="231F20"/>
          <w:spacing w:val="-1"/>
        </w:rPr>
        <w:t>country. By the same order, the Hindu Wills Act of 1870 of India</w:t>
      </w:r>
      <w:r>
        <w:rPr>
          <w:color w:val="231F20"/>
          <w:spacing w:val="-1"/>
          <w:position w:val="7"/>
          <w:sz w:val="13"/>
        </w:rPr>
        <w:t>25</w:t>
      </w:r>
      <w:r>
        <w:rPr>
          <w:color w:val="231F20"/>
          <w:position w:val="7"/>
          <w:sz w:val="13"/>
        </w:rPr>
        <w:t> </w:t>
      </w:r>
      <w:r>
        <w:rPr>
          <w:color w:val="231F20"/>
          <w:spacing w:val="-1"/>
        </w:rPr>
        <w:t>and the</w:t>
      </w:r>
      <w:r>
        <w:rPr>
          <w:color w:val="231F20"/>
        </w:rPr>
        <w:t> </w:t>
      </w:r>
      <w:r>
        <w:rPr>
          <w:color w:val="231F20"/>
          <w:w w:val="95"/>
        </w:rPr>
        <w:t>Probate andAdministrationAct of 1881 of India</w:t>
      </w:r>
      <w:r>
        <w:rPr>
          <w:color w:val="231F20"/>
          <w:w w:val="95"/>
          <w:position w:val="7"/>
          <w:sz w:val="13"/>
        </w:rPr>
        <w:t>26 </w:t>
      </w:r>
      <w:r>
        <w:rPr>
          <w:color w:val="231F20"/>
          <w:w w:val="95"/>
        </w:rPr>
        <w:t>were applied to Kenya.The Hindu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Wills Act of 1870 was a mere adaptation of the Indian Succession Act of 1865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India. It was applied to Kenya to provide for testate succession for the Hindus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living in Kenya,</w:t>
      </w:r>
      <w:r>
        <w:rPr>
          <w:color w:val="231F20"/>
          <w:w w:val="95"/>
          <w:position w:val="7"/>
          <w:sz w:val="13"/>
        </w:rPr>
        <w:t>27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subject to certain limitations. The Probate and 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 of 1881 contained provisions relating to probate and administration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applied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Asians,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excluding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Goans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Parsees.</w:t>
      </w:r>
    </w:p>
    <w:p>
      <w:pPr>
        <w:pStyle w:val="BodyText"/>
        <w:spacing w:line="228" w:lineRule="auto" w:before="166"/>
        <w:ind w:left="386" w:right="141" w:firstLine="340"/>
        <w:jc w:val="both"/>
      </w:pPr>
      <w:r>
        <w:rPr/>
        <w:pict>
          <v:shape style="position:absolute;margin-left:43.347pt;margin-top:84.467262pt;width:72pt;height:.1pt;mso-position-horizontal-relative:page;mso-position-vertical-relative:paragraph;z-index:-14224384;mso-wrap-distance-left:0;mso-wrap-distance-right:0" coordorigin="867,1689" coordsize="1440,0" path="m867,1689l2307,168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With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regard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succession,no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speciﬁed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applicable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Kenyan</w:t>
      </w:r>
      <w:r>
        <w:rPr>
          <w:color w:val="231F20"/>
          <w:spacing w:val="-2"/>
        </w:rPr>
        <w:t> </w:t>
      </w:r>
      <w:r>
        <w:rPr>
          <w:color w:val="231F20"/>
        </w:rPr>
        <w:t>Hindus.The</w:t>
      </w:r>
      <w:r>
        <w:rPr>
          <w:color w:val="231F20"/>
          <w:spacing w:val="-3"/>
        </w:rPr>
        <w:t> </w:t>
      </w:r>
      <w:r>
        <w:rPr>
          <w:color w:val="231F20"/>
        </w:rPr>
        <w:t>Hindu</w:t>
      </w:r>
      <w:r>
        <w:rPr>
          <w:color w:val="231F20"/>
          <w:spacing w:val="-3"/>
        </w:rPr>
        <w:t> </w:t>
      </w:r>
      <w:r>
        <w:rPr>
          <w:color w:val="231F20"/>
        </w:rPr>
        <w:t>customary</w:t>
      </w:r>
      <w:r>
        <w:rPr>
          <w:color w:val="231F20"/>
          <w:spacing w:val="-2"/>
        </w:rPr>
        <w:t> </w:t>
      </w:r>
      <w:r>
        <w:rPr>
          <w:color w:val="231F20"/>
        </w:rPr>
        <w:t>law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2"/>
        </w:rPr>
        <w:t> </w:t>
      </w:r>
      <w:r>
        <w:rPr>
          <w:color w:val="231F20"/>
        </w:rPr>
        <w:t>governed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subject</w:t>
      </w:r>
      <w:r>
        <w:rPr>
          <w:color w:val="231F20"/>
          <w:spacing w:val="-2"/>
        </w:rPr>
        <w:t> </w:t>
      </w:r>
      <w:r>
        <w:rPr>
          <w:color w:val="231F20"/>
        </w:rPr>
        <w:t>until</w:t>
      </w:r>
      <w:r>
        <w:rPr>
          <w:color w:val="231F20"/>
          <w:spacing w:val="-53"/>
        </w:rPr>
        <w:t> </w:t>
      </w:r>
      <w:r>
        <w:rPr>
          <w:color w:val="231F20"/>
        </w:rPr>
        <w:t>1946</w:t>
      </w:r>
      <w:r>
        <w:rPr>
          <w:color w:val="231F20"/>
          <w:spacing w:val="1"/>
        </w:rPr>
        <w:t> </w:t>
      </w:r>
      <w:r>
        <w:rPr>
          <w:color w:val="231F20"/>
        </w:rPr>
        <w:t>automatically</w:t>
      </w:r>
      <w:r>
        <w:rPr>
          <w:color w:val="231F20"/>
          <w:spacing w:val="1"/>
        </w:rPr>
        <w:t> </w:t>
      </w:r>
      <w:r>
        <w:rPr>
          <w:color w:val="231F20"/>
        </w:rPr>
        <w:t>ﬁlled</w:t>
      </w:r>
      <w:r>
        <w:rPr>
          <w:color w:val="231F20"/>
          <w:spacing w:val="1"/>
        </w:rPr>
        <w:t> </w:t>
      </w:r>
      <w:r>
        <w:rPr>
          <w:color w:val="231F20"/>
        </w:rPr>
        <w:t>this</w:t>
      </w:r>
      <w:r>
        <w:rPr>
          <w:color w:val="231F20"/>
          <w:spacing w:val="1"/>
        </w:rPr>
        <w:t> </w:t>
      </w:r>
      <w:r>
        <w:rPr>
          <w:color w:val="231F20"/>
        </w:rPr>
        <w:t>vacuum.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1946,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colonial</w:t>
      </w:r>
      <w:r>
        <w:rPr>
          <w:color w:val="231F20"/>
          <w:spacing w:val="1"/>
        </w:rPr>
        <w:t> </w:t>
      </w:r>
      <w:r>
        <w:rPr>
          <w:color w:val="231F20"/>
        </w:rPr>
        <w:t>government</w:t>
      </w:r>
      <w:r>
        <w:rPr>
          <w:color w:val="231F20"/>
          <w:spacing w:val="1"/>
        </w:rPr>
        <w:t> </w:t>
      </w:r>
      <w:r>
        <w:rPr>
          <w:color w:val="231F20"/>
        </w:rPr>
        <w:t>applied the Hindu (Marriage, Divorce and Succession) Ordinance 1946.</w:t>
      </w:r>
      <w:r>
        <w:rPr>
          <w:color w:val="231F20"/>
          <w:position w:val="7"/>
          <w:sz w:val="13"/>
        </w:rPr>
        <w:t>28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Its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conﬁrm,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9,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matters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Hindu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residents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Kenya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governed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Hindu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law.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1946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Number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2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1990.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Section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2(3)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Section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2(4)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Section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48(2)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Act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XXI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1870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India.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Act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19"/>
          <w:w w:val="95"/>
          <w:sz w:val="16"/>
        </w:rPr>
        <w:t> </w:t>
      </w:r>
      <w:r>
        <w:rPr>
          <w:color w:val="231F20"/>
          <w:w w:val="95"/>
          <w:sz w:val="16"/>
        </w:rPr>
        <w:t>V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1881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India.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 </w:t>
      </w:r>
      <w:r>
        <w:rPr>
          <w:i/>
          <w:color w:val="231F20"/>
          <w:w w:val="95"/>
          <w:sz w:val="16"/>
        </w:rPr>
        <w:t>Charan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Singh Chadha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 another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Mohinder Singh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Chadha and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others </w:t>
      </w:r>
      <w:r>
        <w:rPr>
          <w:color w:val="231F20"/>
          <w:w w:val="95"/>
          <w:sz w:val="16"/>
        </w:rPr>
        <w:t>[1961] EA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637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(Sir Kenneth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O’Connor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P,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Crawshaw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Newbold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JJA).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2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Ordinance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XLIII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1946.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2.5 THE LAW APPLYING TO EUROPEANS" w:id="19"/>
      <w:bookmarkEnd w:id="19"/>
      <w:r>
        <w:rPr/>
      </w:r>
      <w:r>
        <w:rPr>
          <w:color w:val="231F20"/>
          <w:sz w:val="20"/>
        </w:rPr>
        <w:t>14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24"/>
        <w:jc w:val="both"/>
      </w:pPr>
      <w:r>
        <w:rPr>
          <w:color w:val="231F20"/>
        </w:rPr>
        <w:t>legislation applied to those Hindus who had died domiciled in Kenya, but was</w:t>
      </w:r>
      <w:r>
        <w:rPr>
          <w:color w:val="231F20"/>
          <w:spacing w:val="1"/>
        </w:rPr>
        <w:t> </w:t>
      </w:r>
      <w:r>
        <w:rPr>
          <w:color w:val="231F20"/>
        </w:rPr>
        <w:t>silent</w:t>
      </w:r>
      <w:r>
        <w:rPr>
          <w:color w:val="231F20"/>
          <w:spacing w:val="-8"/>
        </w:rPr>
        <w:t> </w:t>
      </w:r>
      <w:r>
        <w:rPr>
          <w:color w:val="231F20"/>
        </w:rPr>
        <w:t>on</w:t>
      </w:r>
      <w:r>
        <w:rPr>
          <w:color w:val="231F20"/>
          <w:spacing w:val="-7"/>
        </w:rPr>
        <w:t> </w:t>
      </w:r>
      <w:r>
        <w:rPr>
          <w:color w:val="231F20"/>
        </w:rPr>
        <w:t>which</w:t>
      </w:r>
      <w:r>
        <w:rPr>
          <w:color w:val="231F20"/>
          <w:spacing w:val="-7"/>
        </w:rPr>
        <w:t> </w:t>
      </w:r>
      <w:r>
        <w:rPr>
          <w:color w:val="231F20"/>
        </w:rPr>
        <w:t>law</w:t>
      </w:r>
      <w:r>
        <w:rPr>
          <w:color w:val="231F20"/>
          <w:spacing w:val="-8"/>
        </w:rPr>
        <w:t> </w:t>
      </w:r>
      <w:r>
        <w:rPr>
          <w:color w:val="231F20"/>
        </w:rPr>
        <w:t>applied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those</w:t>
      </w:r>
      <w:r>
        <w:rPr>
          <w:color w:val="231F20"/>
          <w:spacing w:val="-7"/>
        </w:rPr>
        <w:t> </w:t>
      </w:r>
      <w:r>
        <w:rPr>
          <w:color w:val="231F20"/>
        </w:rPr>
        <w:t>who</w:t>
      </w:r>
      <w:r>
        <w:rPr>
          <w:color w:val="231F20"/>
          <w:spacing w:val="-8"/>
        </w:rPr>
        <w:t> </w:t>
      </w:r>
      <w:r>
        <w:rPr>
          <w:color w:val="231F20"/>
        </w:rPr>
        <w:t>died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Kenya</w:t>
      </w:r>
      <w:r>
        <w:rPr>
          <w:color w:val="231F20"/>
          <w:spacing w:val="-7"/>
        </w:rPr>
        <w:t> </w:t>
      </w:r>
      <w:r>
        <w:rPr>
          <w:color w:val="231F20"/>
        </w:rPr>
        <w:t>but</w:t>
      </w:r>
      <w:r>
        <w:rPr>
          <w:color w:val="231F20"/>
          <w:spacing w:val="-8"/>
        </w:rPr>
        <w:t> </w:t>
      </w:r>
      <w:r>
        <w:rPr>
          <w:color w:val="231F20"/>
        </w:rPr>
        <w:t>whose</w:t>
      </w:r>
      <w:r>
        <w:rPr>
          <w:color w:val="231F20"/>
          <w:spacing w:val="-7"/>
        </w:rPr>
        <w:t> </w:t>
      </w:r>
      <w:r>
        <w:rPr>
          <w:color w:val="231F20"/>
        </w:rPr>
        <w:t>domicile</w:t>
      </w:r>
      <w:r>
        <w:rPr>
          <w:color w:val="231F20"/>
          <w:spacing w:val="-7"/>
        </w:rPr>
        <w:t> </w:t>
      </w:r>
      <w:r>
        <w:rPr>
          <w:color w:val="231F20"/>
        </w:rPr>
        <w:t>was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elsewhere.The scope of the legislation was therefore restricted.Another restriction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 the scope of the Ordinance was that it only applied to the Hindus whose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marriages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had been contracted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in the colony.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Bessan Kaur v</w:t>
      </w:r>
      <w:r>
        <w:rPr>
          <w:i/>
          <w:color w:val="231F20"/>
          <w:spacing w:val="-1"/>
          <w:w w:val="95"/>
        </w:rPr>
        <w:t> </w:t>
      </w:r>
      <w:r>
        <w:rPr>
          <w:i/>
          <w:color w:val="231F20"/>
          <w:w w:val="95"/>
        </w:rPr>
        <w:t>Rattan Singh </w:t>
      </w:r>
      <w:r>
        <w:rPr>
          <w:color w:val="231F20"/>
          <w:w w:val="95"/>
        </w:rPr>
        <w:t>[1952]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25 KLR 24, the plaintiff, who was a widow, sued the defendant who, as the</w:t>
      </w:r>
      <w:r>
        <w:rPr>
          <w:color w:val="231F20"/>
          <w:spacing w:val="1"/>
        </w:rPr>
        <w:t> </w:t>
      </w:r>
      <w:r>
        <w:rPr>
          <w:color w:val="231F20"/>
        </w:rPr>
        <w:t>deceased’s only son, had inherited his father’s entire estate. She claimed for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maintenance under the above legislation. It was held that she could not establish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any right of succession under the Hindu (Marriage, Divorce and Succession)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Ordinance since her marriage with the deceased was contracted outside the colony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section 3(1) of the Hindu (Marriage, Divorce and Succession) Ordinance</w:t>
      </w:r>
      <w:r>
        <w:rPr>
          <w:color w:val="231F20"/>
          <w:spacing w:val="1"/>
        </w:rPr>
        <w:t> </w:t>
      </w:r>
      <w:r>
        <w:rPr>
          <w:color w:val="231F20"/>
        </w:rPr>
        <w:t>restricted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scope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statute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persons</w:t>
      </w:r>
      <w:r>
        <w:rPr>
          <w:color w:val="231F20"/>
          <w:spacing w:val="3"/>
        </w:rPr>
        <w:t> </w:t>
      </w:r>
      <w:r>
        <w:rPr>
          <w:color w:val="231F20"/>
        </w:rPr>
        <w:t>married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Kenya.</w:t>
      </w:r>
    </w:p>
    <w:p>
      <w:pPr>
        <w:pStyle w:val="BodyText"/>
        <w:spacing w:line="228" w:lineRule="auto" w:before="166"/>
        <w:ind w:left="103" w:right="402" w:firstLine="340"/>
        <w:jc w:val="both"/>
      </w:pPr>
      <w:r>
        <w:rPr>
          <w:color w:val="231F20"/>
        </w:rPr>
        <w:t>In 1961, the 1946 Ordinance was amended by being split into two statutes: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Hindu</w:t>
      </w:r>
      <w:r>
        <w:rPr>
          <w:color w:val="231F20"/>
          <w:spacing w:val="1"/>
        </w:rPr>
        <w:t> </w:t>
      </w:r>
      <w:r>
        <w:rPr>
          <w:color w:val="231F20"/>
        </w:rPr>
        <w:t>Succession</w:t>
      </w:r>
      <w:r>
        <w:rPr>
          <w:color w:val="231F20"/>
          <w:spacing w:val="1"/>
        </w:rPr>
        <w:t> </w:t>
      </w:r>
      <w:r>
        <w:rPr>
          <w:color w:val="231F20"/>
        </w:rPr>
        <w:t>Ordinance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Hindu</w:t>
      </w:r>
      <w:r>
        <w:rPr>
          <w:color w:val="231F20"/>
          <w:spacing w:val="1"/>
        </w:rPr>
        <w:t> </w:t>
      </w:r>
      <w:r>
        <w:rPr>
          <w:color w:val="231F20"/>
        </w:rPr>
        <w:t>Marriage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Divorce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Ordinance.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Hindu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Ordinance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while the Hindu Wills Act of 1870 provided for testate succession. These two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statutes remained in force until 1981 when the Law of Succession Act repealed</w:t>
      </w:r>
      <w:r>
        <w:rPr>
          <w:color w:val="231F20"/>
          <w:spacing w:val="-52"/>
        </w:rPr>
        <w:t> </w:t>
      </w:r>
      <w:r>
        <w:rPr>
          <w:color w:val="231F20"/>
        </w:rPr>
        <w:t>them.</w:t>
      </w:r>
    </w:p>
    <w:p>
      <w:pPr>
        <w:pStyle w:val="ListParagraph"/>
        <w:numPr>
          <w:ilvl w:val="1"/>
          <w:numId w:val="7"/>
        </w:numPr>
        <w:tabs>
          <w:tab w:pos="823" w:val="left" w:leader="none"/>
          <w:tab w:pos="824" w:val="left" w:leader="none"/>
        </w:tabs>
        <w:spacing w:line="240" w:lineRule="auto" w:before="198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3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1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PPLYING</w:t>
      </w:r>
      <w:r>
        <w:rPr>
          <w:b/>
          <w:color w:val="231F20"/>
          <w:spacing w:val="3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</w:t>
      </w:r>
      <w:r>
        <w:rPr>
          <w:b/>
          <w:color w:val="231F20"/>
          <w:spacing w:val="3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UROPEANS</w:t>
      </w:r>
    </w:p>
    <w:p>
      <w:pPr>
        <w:pStyle w:val="BodyText"/>
        <w:spacing w:line="228" w:lineRule="auto" w:before="154"/>
        <w:ind w:left="103" w:right="424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Europeans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settled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Kenya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acquired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Kenyan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domicile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needed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govern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matters.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obviously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governed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by African customary law, Hindu or Islamic laws of succession and needed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law akin to that applicable to their brethren in other British colonies. The law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applicable to British settlers in the colonies was English law with slight adaptations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suit</w:t>
      </w:r>
      <w:r>
        <w:rPr>
          <w:color w:val="231F20"/>
          <w:spacing w:val="5"/>
        </w:rPr>
        <w:t> </w:t>
      </w:r>
      <w:r>
        <w:rPr>
          <w:color w:val="231F20"/>
        </w:rPr>
        <w:t>conditions</w:t>
      </w:r>
      <w:r>
        <w:rPr>
          <w:color w:val="231F20"/>
          <w:spacing w:val="4"/>
        </w:rPr>
        <w:t> </w:t>
      </w:r>
      <w:r>
        <w:rPr>
          <w:color w:val="231F20"/>
        </w:rPr>
        <w:t>prevailing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colonies.</w:t>
      </w:r>
    </w:p>
    <w:p>
      <w:pPr>
        <w:pStyle w:val="BodyText"/>
        <w:spacing w:line="228" w:lineRule="auto" w:before="168"/>
        <w:ind w:left="103" w:right="402" w:firstLine="340"/>
        <w:jc w:val="both"/>
      </w:pPr>
      <w:r>
        <w:rPr>
          <w:color w:val="231F20"/>
        </w:rPr>
        <w:t>Article 11(b) of the East Africa Order in Council of 1897 applied to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Protectorate several Indian Acts, among them being the Indian Succession Act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1865.The Indian Succession Act of 1865 was passed in India to govern succession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matters</w:t>
      </w:r>
      <w:r>
        <w:rPr>
          <w:color w:val="231F20"/>
          <w:spacing w:val="28"/>
        </w:rPr>
        <w:t> </w:t>
      </w:r>
      <w:r>
        <w:rPr>
          <w:color w:val="231F20"/>
        </w:rPr>
        <w:t>for</w:t>
      </w:r>
      <w:r>
        <w:rPr>
          <w:color w:val="231F20"/>
          <w:spacing w:val="28"/>
        </w:rPr>
        <w:t> </w:t>
      </w:r>
      <w:r>
        <w:rPr>
          <w:color w:val="231F20"/>
        </w:rPr>
        <w:t>Europeans,</w:t>
      </w:r>
      <w:r>
        <w:rPr>
          <w:color w:val="231F20"/>
          <w:spacing w:val="10"/>
        </w:rPr>
        <w:t> </w:t>
      </w:r>
      <w:r>
        <w:rPr>
          <w:color w:val="231F20"/>
        </w:rPr>
        <w:t>Goans</w:t>
      </w:r>
      <w:r>
        <w:rPr>
          <w:color w:val="231F20"/>
          <w:spacing w:val="28"/>
        </w:rPr>
        <w:t> </w:t>
      </w:r>
      <w:r>
        <w:rPr>
          <w:color w:val="231F20"/>
        </w:rPr>
        <w:t>and</w:t>
      </w:r>
      <w:r>
        <w:rPr>
          <w:color w:val="231F20"/>
          <w:spacing w:val="28"/>
        </w:rPr>
        <w:t> </w:t>
      </w:r>
      <w:r>
        <w:rPr>
          <w:color w:val="231F20"/>
        </w:rPr>
        <w:t>Parsees</w:t>
      </w:r>
      <w:r>
        <w:rPr>
          <w:color w:val="231F20"/>
          <w:spacing w:val="28"/>
        </w:rPr>
        <w:t> </w:t>
      </w:r>
      <w:r>
        <w:rPr>
          <w:color w:val="231F20"/>
        </w:rPr>
        <w:t>in</w:t>
      </w:r>
      <w:r>
        <w:rPr>
          <w:color w:val="231F20"/>
          <w:spacing w:val="28"/>
        </w:rPr>
        <w:t> </w:t>
      </w:r>
      <w:r>
        <w:rPr>
          <w:color w:val="231F20"/>
        </w:rPr>
        <w:t>India.</w:t>
      </w:r>
      <w:r>
        <w:rPr>
          <w:color w:val="231F20"/>
          <w:spacing w:val="10"/>
        </w:rPr>
        <w:t> </w:t>
      </w:r>
      <w:r>
        <w:rPr>
          <w:color w:val="231F20"/>
        </w:rPr>
        <w:t>It</w:t>
      </w:r>
      <w:r>
        <w:rPr>
          <w:color w:val="231F20"/>
          <w:spacing w:val="28"/>
        </w:rPr>
        <w:t> </w:t>
      </w:r>
      <w:r>
        <w:rPr>
          <w:color w:val="231F20"/>
        </w:rPr>
        <w:t>was</w:t>
      </w:r>
      <w:r>
        <w:rPr>
          <w:color w:val="231F20"/>
          <w:spacing w:val="28"/>
        </w:rPr>
        <w:t> </w:t>
      </w:r>
      <w:r>
        <w:rPr>
          <w:color w:val="231F20"/>
        </w:rPr>
        <w:t>felt</w:t>
      </w:r>
      <w:r>
        <w:rPr>
          <w:color w:val="231F20"/>
          <w:spacing w:val="28"/>
        </w:rPr>
        <w:t> </w:t>
      </w:r>
      <w:r>
        <w:rPr>
          <w:color w:val="231F20"/>
        </w:rPr>
        <w:t>that</w:t>
      </w:r>
      <w:r>
        <w:rPr>
          <w:color w:val="231F20"/>
          <w:spacing w:val="29"/>
        </w:rPr>
        <w:t> </w:t>
      </w:r>
      <w:r>
        <w:rPr>
          <w:color w:val="231F20"/>
        </w:rPr>
        <w:t>the</w:t>
      </w:r>
      <w:r>
        <w:rPr>
          <w:color w:val="231F20"/>
          <w:spacing w:val="28"/>
        </w:rPr>
        <w:t> </w:t>
      </w:r>
      <w:r>
        <w:rPr>
          <w:color w:val="231F20"/>
        </w:rPr>
        <w:t>same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law could govern the settlers in Kenya. The 1865 Act reﬂected the position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succession laws in England at that time. It was a comprehensive code of the law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succession</w:t>
      </w:r>
      <w:r>
        <w:rPr>
          <w:color w:val="231F20"/>
          <w:spacing w:val="-12"/>
        </w:rPr>
        <w:t> </w:t>
      </w:r>
      <w:r>
        <w:rPr>
          <w:color w:val="231F20"/>
        </w:rPr>
        <w:t>providing</w:t>
      </w:r>
      <w:r>
        <w:rPr>
          <w:color w:val="231F20"/>
          <w:spacing w:val="-11"/>
        </w:rPr>
        <w:t> </w:t>
      </w:r>
      <w:r>
        <w:rPr>
          <w:color w:val="231F20"/>
        </w:rPr>
        <w:t>for</w:t>
      </w:r>
      <w:r>
        <w:rPr>
          <w:color w:val="231F20"/>
          <w:spacing w:val="-11"/>
        </w:rPr>
        <w:t> </w:t>
      </w:r>
      <w:r>
        <w:rPr>
          <w:color w:val="231F20"/>
        </w:rPr>
        <w:t>both</w:t>
      </w:r>
      <w:r>
        <w:rPr>
          <w:color w:val="231F20"/>
          <w:spacing w:val="-11"/>
        </w:rPr>
        <w:t> </w:t>
      </w:r>
      <w:r>
        <w:rPr>
          <w:color w:val="231F20"/>
        </w:rPr>
        <w:t>testate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intestate</w:t>
      </w:r>
      <w:r>
        <w:rPr>
          <w:color w:val="231F20"/>
          <w:spacing w:val="-11"/>
        </w:rPr>
        <w:t> </w:t>
      </w:r>
      <w:r>
        <w:rPr>
          <w:color w:val="231F20"/>
        </w:rPr>
        <w:t>succession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administration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estates.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enacted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doctrine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testamentary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freedom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allowed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will away all his property to whoever he felt like without necessarily leaving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anything for his dependants.The Act provided that in the case of testate succession,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devolved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named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him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regardless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13"/>
        </w:rPr>
        <w:t> </w:t>
      </w:r>
      <w:r>
        <w:rPr>
          <w:color w:val="231F20"/>
        </w:rPr>
        <w:t>his</w:t>
      </w:r>
      <w:r>
        <w:rPr>
          <w:color w:val="231F20"/>
          <w:spacing w:val="14"/>
        </w:rPr>
        <w:t> </w:t>
      </w:r>
      <w:r>
        <w:rPr>
          <w:color w:val="231F20"/>
        </w:rPr>
        <w:t>relationship</w:t>
      </w:r>
      <w:r>
        <w:rPr>
          <w:color w:val="231F20"/>
          <w:spacing w:val="14"/>
        </w:rPr>
        <w:t> </w:t>
      </w:r>
      <w:r>
        <w:rPr>
          <w:color w:val="231F20"/>
        </w:rPr>
        <w:t>to</w:t>
      </w:r>
      <w:r>
        <w:rPr>
          <w:color w:val="231F20"/>
          <w:spacing w:val="14"/>
        </w:rPr>
        <w:t> </w:t>
      </w:r>
      <w:r>
        <w:rPr>
          <w:color w:val="231F20"/>
        </w:rPr>
        <w:t>them.</w:t>
      </w:r>
      <w:r>
        <w:rPr>
          <w:color w:val="231F20"/>
          <w:spacing w:val="-4"/>
        </w:rPr>
        <w:t> </w:t>
      </w:r>
      <w:r>
        <w:rPr>
          <w:color w:val="231F20"/>
        </w:rPr>
        <w:t>It</w:t>
      </w:r>
      <w:r>
        <w:rPr>
          <w:color w:val="231F20"/>
          <w:spacing w:val="14"/>
        </w:rPr>
        <w:t> </w:t>
      </w:r>
      <w:r>
        <w:rPr>
          <w:color w:val="231F20"/>
        </w:rPr>
        <w:t>was</w:t>
      </w:r>
      <w:r>
        <w:rPr>
          <w:color w:val="231F20"/>
          <w:spacing w:val="14"/>
        </w:rPr>
        <w:t> </w:t>
      </w:r>
      <w:r>
        <w:rPr>
          <w:color w:val="231F20"/>
        </w:rPr>
        <w:t>therefore</w:t>
      </w:r>
      <w:r>
        <w:rPr>
          <w:color w:val="231F20"/>
          <w:spacing w:val="14"/>
        </w:rPr>
        <w:t> </w:t>
      </w:r>
      <w:r>
        <w:rPr>
          <w:color w:val="231F20"/>
        </w:rPr>
        <w:t>possible</w:t>
      </w:r>
      <w:r>
        <w:rPr>
          <w:color w:val="231F20"/>
          <w:spacing w:val="13"/>
        </w:rPr>
        <w:t> </w:t>
      </w:r>
      <w:r>
        <w:rPr>
          <w:color w:val="231F20"/>
        </w:rPr>
        <w:t>for</w:t>
      </w:r>
      <w:r>
        <w:rPr>
          <w:color w:val="231F20"/>
          <w:spacing w:val="14"/>
        </w:rPr>
        <w:t> </w:t>
      </w:r>
      <w:r>
        <w:rPr>
          <w:color w:val="231F20"/>
        </w:rPr>
        <w:t>a</w:t>
      </w:r>
      <w:r>
        <w:rPr>
          <w:color w:val="231F20"/>
          <w:spacing w:val="14"/>
        </w:rPr>
        <w:t> </w:t>
      </w:r>
      <w:r>
        <w:rPr>
          <w:color w:val="231F20"/>
        </w:rPr>
        <w:t>testator</w:t>
      </w:r>
      <w:r>
        <w:rPr>
          <w:color w:val="231F20"/>
          <w:spacing w:val="14"/>
        </w:rPr>
        <w:t> </w:t>
      </w:r>
      <w:r>
        <w:rPr>
          <w:color w:val="231F20"/>
        </w:rPr>
        <w:t>to</w:t>
      </w:r>
      <w:r>
        <w:rPr>
          <w:color w:val="231F20"/>
          <w:spacing w:val="14"/>
        </w:rPr>
        <w:t> </w:t>
      </w:r>
      <w:r>
        <w:rPr>
          <w:color w:val="231F20"/>
        </w:rPr>
        <w:t>leave</w:t>
      </w:r>
      <w:r>
        <w:rPr>
          <w:color w:val="231F20"/>
          <w:spacing w:val="14"/>
        </w:rPr>
        <w:t> </w:t>
      </w:r>
      <w:r>
        <w:rPr>
          <w:color w:val="231F20"/>
        </w:rPr>
        <w:t>his</w:t>
      </w:r>
    </w:p>
    <w:p>
      <w:pPr>
        <w:spacing w:after="0" w:line="228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15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History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the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Law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Succession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in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Kenya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575"/>
            <w:col w:w="5538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line="208" w:lineRule="auto"/>
        <w:ind w:left="386"/>
      </w:pPr>
      <w:r>
        <w:rPr>
          <w:color w:val="231F20"/>
          <w:w w:val="95"/>
        </w:rPr>
        <w:t>entire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charitable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organization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providing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even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immediate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dependants.</w:t>
      </w:r>
    </w:p>
    <w:p>
      <w:pPr>
        <w:pStyle w:val="BodyText"/>
        <w:spacing w:line="228" w:lineRule="auto" w:before="174"/>
        <w:ind w:left="386" w:right="141" w:firstLine="339"/>
        <w:jc w:val="both"/>
      </w:pPr>
      <w:r>
        <w:rPr>
          <w:color w:val="231F20"/>
          <w:w w:val="95"/>
        </w:rPr>
        <w:t>The Indian Succession Act was amended in Kenya several times.The ﬁrst such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amendment was through Order number 12 of 1932 that repealed section 105 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Act. This section had imposed a restriction on the doctrine of testamentary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freedom</w:t>
      </w:r>
      <w:r>
        <w:rPr>
          <w:color w:val="231F20"/>
          <w:spacing w:val="-8"/>
        </w:rPr>
        <w:t> </w:t>
      </w:r>
      <w:r>
        <w:rPr>
          <w:color w:val="231F20"/>
        </w:rPr>
        <w:t>by</w:t>
      </w:r>
      <w:r>
        <w:rPr>
          <w:color w:val="231F20"/>
          <w:spacing w:val="-8"/>
        </w:rPr>
        <w:t> </w:t>
      </w:r>
      <w:r>
        <w:rPr>
          <w:color w:val="231F20"/>
        </w:rPr>
        <w:t>providing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any</w:t>
      </w:r>
      <w:r>
        <w:rPr>
          <w:color w:val="231F20"/>
          <w:spacing w:val="-8"/>
        </w:rPr>
        <w:t> </w:t>
      </w:r>
      <w:r>
        <w:rPr>
          <w:color w:val="231F20"/>
        </w:rPr>
        <w:t>gift</w:t>
      </w:r>
      <w:r>
        <w:rPr>
          <w:color w:val="231F20"/>
          <w:spacing w:val="-7"/>
        </w:rPr>
        <w:t> </w:t>
      </w:r>
      <w:r>
        <w:rPr>
          <w:color w:val="231F20"/>
        </w:rPr>
        <w:t>made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will</w:t>
      </w:r>
      <w:r>
        <w:rPr>
          <w:color w:val="231F20"/>
          <w:spacing w:val="-8"/>
        </w:rPr>
        <w:t> </w:t>
      </w:r>
      <w:r>
        <w:rPr>
          <w:color w:val="231F20"/>
        </w:rPr>
        <w:t>for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charitable</w:t>
      </w:r>
      <w:r>
        <w:rPr>
          <w:color w:val="231F20"/>
          <w:spacing w:val="-8"/>
        </w:rPr>
        <w:t> </w:t>
      </w:r>
      <w:r>
        <w:rPr>
          <w:color w:val="231F20"/>
        </w:rPr>
        <w:t>purpose</w:t>
      </w:r>
      <w:r>
        <w:rPr>
          <w:color w:val="231F20"/>
          <w:spacing w:val="-8"/>
        </w:rPr>
        <w:t> </w:t>
      </w:r>
      <w:r>
        <w:rPr>
          <w:color w:val="231F20"/>
        </w:rPr>
        <w:t>had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be made at least twelve months prior to the testator’s death.Any purported bequest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within these twelve months was deemed null and void under the Act.The provision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was meant to take care of those situations where a testator sought to make</w:t>
      </w:r>
      <w:r>
        <w:rPr>
          <w:color w:val="231F20"/>
          <w:spacing w:val="1"/>
        </w:rPr>
        <w:t> </w:t>
      </w:r>
      <w:r>
        <w:rPr>
          <w:color w:val="231F20"/>
        </w:rPr>
        <w:t>peace</w:t>
      </w:r>
      <w:r>
        <w:rPr>
          <w:color w:val="231F20"/>
          <w:spacing w:val="-3"/>
        </w:rPr>
        <w:t> </w:t>
      </w:r>
      <w:r>
        <w:rPr>
          <w:color w:val="231F20"/>
        </w:rPr>
        <w:t>with</w:t>
      </w:r>
      <w:r>
        <w:rPr>
          <w:color w:val="231F20"/>
          <w:spacing w:val="-2"/>
        </w:rPr>
        <w:t> </w:t>
      </w:r>
      <w:r>
        <w:rPr>
          <w:color w:val="231F20"/>
        </w:rPr>
        <w:t>his</w:t>
      </w:r>
      <w:r>
        <w:rPr>
          <w:color w:val="231F20"/>
          <w:spacing w:val="-3"/>
        </w:rPr>
        <w:t> </w:t>
      </w:r>
      <w:r>
        <w:rPr>
          <w:color w:val="231F20"/>
        </w:rPr>
        <w:t>maker</w:t>
      </w:r>
      <w:r>
        <w:rPr>
          <w:color w:val="231F20"/>
          <w:spacing w:val="-2"/>
        </w:rPr>
        <w:t> </w:t>
      </w:r>
      <w:r>
        <w:rPr>
          <w:color w:val="231F20"/>
        </w:rPr>
        <w:t>on</w:t>
      </w:r>
      <w:r>
        <w:rPr>
          <w:color w:val="231F20"/>
          <w:spacing w:val="-3"/>
        </w:rPr>
        <w:t> </w:t>
      </w:r>
      <w:r>
        <w:rPr>
          <w:color w:val="231F20"/>
        </w:rPr>
        <w:t>his</w:t>
      </w:r>
      <w:r>
        <w:rPr>
          <w:color w:val="231F20"/>
          <w:spacing w:val="-2"/>
        </w:rPr>
        <w:t> </w:t>
      </w:r>
      <w:r>
        <w:rPr>
          <w:color w:val="231F20"/>
        </w:rPr>
        <w:t>deathbed</w:t>
      </w:r>
      <w:r>
        <w:rPr>
          <w:color w:val="231F20"/>
          <w:spacing w:val="-3"/>
        </w:rPr>
        <w:t> </w:t>
      </w:r>
      <w:r>
        <w:rPr>
          <w:color w:val="231F20"/>
        </w:rPr>
        <w:t>by</w:t>
      </w:r>
      <w:r>
        <w:rPr>
          <w:color w:val="231F20"/>
          <w:spacing w:val="-2"/>
        </w:rPr>
        <w:t> </w:t>
      </w:r>
      <w:r>
        <w:rPr>
          <w:color w:val="231F20"/>
        </w:rPr>
        <w:t>bequeathing</w:t>
      </w:r>
      <w:r>
        <w:rPr>
          <w:color w:val="231F20"/>
          <w:spacing w:val="-3"/>
        </w:rPr>
        <w:t> </w:t>
      </w:r>
      <w:r>
        <w:rPr>
          <w:color w:val="231F20"/>
        </w:rPr>
        <w:t>all</w:t>
      </w:r>
      <w:r>
        <w:rPr>
          <w:color w:val="231F20"/>
          <w:spacing w:val="-2"/>
        </w:rPr>
        <w:t> </w:t>
      </w:r>
      <w:r>
        <w:rPr>
          <w:color w:val="231F20"/>
        </w:rPr>
        <w:t>his</w:t>
      </w:r>
      <w:r>
        <w:rPr>
          <w:color w:val="231F20"/>
          <w:spacing w:val="-3"/>
        </w:rPr>
        <w:t> </w:t>
      </w:r>
      <w:r>
        <w:rPr>
          <w:color w:val="231F20"/>
        </w:rPr>
        <w:t>estate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charitable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organizations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expense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dependants.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period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twelve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months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enabled</w:t>
      </w:r>
      <w:r>
        <w:rPr>
          <w:color w:val="231F20"/>
          <w:spacing w:val="-1"/>
        </w:rPr>
        <w:t> </w:t>
      </w:r>
      <w:r>
        <w:rPr>
          <w:color w:val="231F20"/>
        </w:rPr>
        <w:t>the testator</w:t>
      </w:r>
      <w:r>
        <w:rPr>
          <w:color w:val="231F20"/>
          <w:spacing w:val="-1"/>
        </w:rPr>
        <w:t> </w:t>
      </w:r>
      <w:r>
        <w:rPr>
          <w:color w:val="231F20"/>
        </w:rPr>
        <w:t>to improve on</w:t>
      </w:r>
      <w:r>
        <w:rPr>
          <w:color w:val="231F20"/>
          <w:spacing w:val="-1"/>
        </w:rPr>
        <w:t> </w:t>
      </w:r>
      <w:r>
        <w:rPr>
          <w:color w:val="231F20"/>
        </w:rPr>
        <w:t>his condition</w:t>
      </w:r>
      <w:r>
        <w:rPr>
          <w:color w:val="231F20"/>
          <w:spacing w:val="-1"/>
        </w:rPr>
        <w:t> </w:t>
      </w:r>
      <w:r>
        <w:rPr>
          <w:color w:val="231F20"/>
        </w:rPr>
        <w:t>and make a</w:t>
      </w:r>
      <w:r>
        <w:rPr>
          <w:color w:val="231F20"/>
          <w:spacing w:val="-1"/>
        </w:rPr>
        <w:t> </w:t>
      </w:r>
      <w:r>
        <w:rPr>
          <w:color w:val="231F20"/>
        </w:rPr>
        <w:t>sober decision.</w:t>
      </w:r>
    </w:p>
    <w:p>
      <w:pPr>
        <w:pStyle w:val="BodyText"/>
        <w:spacing w:line="220" w:lineRule="auto" w:before="152"/>
        <w:ind w:left="386" w:right="141" w:firstLine="340"/>
        <w:jc w:val="both"/>
      </w:pPr>
      <w:r>
        <w:rPr>
          <w:color w:val="231F20"/>
        </w:rPr>
        <w:t>The Kenyan settlers felt that this restriction on testamentary freedom was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unnecessary and initiated the 1932 amendment that removed the restriction.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testator was then enabled to leave his estate to whomever he felt like without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limitation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time. This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amendment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reﬂected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developments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English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law</w:t>
      </w:r>
      <w:r>
        <w:rPr>
          <w:color w:val="231F20"/>
          <w:spacing w:val="25"/>
        </w:rPr>
        <w:t> </w:t>
      </w:r>
      <w:r>
        <w:rPr>
          <w:color w:val="231F20"/>
        </w:rPr>
        <w:t>of</w:t>
      </w:r>
      <w:r>
        <w:rPr>
          <w:color w:val="231F20"/>
          <w:spacing w:val="25"/>
        </w:rPr>
        <w:t> </w:t>
      </w:r>
      <w:r>
        <w:rPr>
          <w:color w:val="231F20"/>
        </w:rPr>
        <w:t>succession</w:t>
      </w:r>
      <w:r>
        <w:rPr>
          <w:color w:val="231F20"/>
          <w:spacing w:val="25"/>
        </w:rPr>
        <w:t> </w:t>
      </w:r>
      <w:r>
        <w:rPr>
          <w:color w:val="231F20"/>
        </w:rPr>
        <w:t>between</w:t>
      </w:r>
      <w:r>
        <w:rPr>
          <w:color w:val="231F20"/>
          <w:spacing w:val="25"/>
        </w:rPr>
        <w:t> </w:t>
      </w:r>
      <w:r>
        <w:rPr>
          <w:color w:val="231F20"/>
        </w:rPr>
        <w:t>1888</w:t>
      </w:r>
      <w:r>
        <w:rPr>
          <w:color w:val="231F20"/>
          <w:spacing w:val="25"/>
        </w:rPr>
        <w:t> </w:t>
      </w:r>
      <w:r>
        <w:rPr>
          <w:color w:val="231F20"/>
        </w:rPr>
        <w:t>and</w:t>
      </w:r>
      <w:r>
        <w:rPr>
          <w:color w:val="231F20"/>
          <w:spacing w:val="25"/>
        </w:rPr>
        <w:t> </w:t>
      </w:r>
      <w:r>
        <w:rPr>
          <w:color w:val="231F20"/>
        </w:rPr>
        <w:t>1889</w:t>
      </w:r>
      <w:r>
        <w:rPr>
          <w:color w:val="231F20"/>
          <w:spacing w:val="25"/>
        </w:rPr>
        <w:t> </w:t>
      </w:r>
      <w:r>
        <w:rPr>
          <w:color w:val="231F20"/>
        </w:rPr>
        <w:t>that</w:t>
      </w:r>
      <w:r>
        <w:rPr>
          <w:color w:val="231F20"/>
          <w:spacing w:val="25"/>
        </w:rPr>
        <w:t> </w:t>
      </w:r>
      <w:r>
        <w:rPr>
          <w:color w:val="231F20"/>
        </w:rPr>
        <w:t>had</w:t>
      </w:r>
      <w:r>
        <w:rPr>
          <w:color w:val="231F20"/>
          <w:spacing w:val="25"/>
        </w:rPr>
        <w:t> </w:t>
      </w:r>
      <w:r>
        <w:rPr>
          <w:color w:val="231F20"/>
        </w:rPr>
        <w:t>not</w:t>
      </w:r>
      <w:r>
        <w:rPr>
          <w:color w:val="231F20"/>
          <w:spacing w:val="25"/>
        </w:rPr>
        <w:t> </w:t>
      </w:r>
      <w:r>
        <w:rPr>
          <w:color w:val="231F20"/>
        </w:rPr>
        <w:t>been</w:t>
      </w:r>
      <w:r>
        <w:rPr>
          <w:color w:val="231F20"/>
          <w:spacing w:val="25"/>
        </w:rPr>
        <w:t> </w:t>
      </w:r>
      <w:r>
        <w:rPr>
          <w:color w:val="231F20"/>
        </w:rPr>
        <w:t>incorporated</w:t>
      </w:r>
      <w:r>
        <w:rPr>
          <w:color w:val="231F20"/>
          <w:spacing w:val="25"/>
        </w:rPr>
        <w:t> </w:t>
      </w:r>
      <w:r>
        <w:rPr>
          <w:color w:val="231F20"/>
        </w:rPr>
        <w:t>in</w:t>
      </w:r>
      <w:r>
        <w:rPr>
          <w:color w:val="231F20"/>
          <w:spacing w:val="-53"/>
        </w:rPr>
        <w:t> </w:t>
      </w:r>
      <w:r>
        <w:rPr>
          <w:color w:val="231F20"/>
        </w:rPr>
        <w:t>the 1865 Act. The other major amendment to the 1865 Act was through Order</w:t>
      </w:r>
      <w:r>
        <w:rPr>
          <w:color w:val="231F20"/>
          <w:spacing w:val="1"/>
        </w:rPr>
        <w:t> </w:t>
      </w:r>
      <w:r>
        <w:rPr>
          <w:color w:val="231F20"/>
        </w:rPr>
        <w:t>number 48 of 1956, which resulted in the present day Law Reform Act.</w:t>
      </w:r>
      <w:r>
        <w:rPr>
          <w:color w:val="231F20"/>
          <w:position w:val="7"/>
          <w:sz w:val="13"/>
        </w:rPr>
        <w:t>29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respect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succession,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amendment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leaving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 cause of action in existence at the time of his death, the cause of action survived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his</w:t>
      </w:r>
      <w:r>
        <w:rPr>
          <w:color w:val="231F20"/>
          <w:spacing w:val="-4"/>
        </w:rPr>
        <w:t> </w:t>
      </w:r>
      <w:r>
        <w:rPr>
          <w:color w:val="231F20"/>
        </w:rPr>
        <w:t>death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could</w:t>
      </w:r>
      <w:r>
        <w:rPr>
          <w:color w:val="231F20"/>
          <w:spacing w:val="-3"/>
        </w:rPr>
        <w:t> </w:t>
      </w:r>
      <w:r>
        <w:rPr>
          <w:color w:val="231F20"/>
        </w:rPr>
        <w:t>proceed</w:t>
      </w:r>
      <w:r>
        <w:rPr>
          <w:color w:val="231F20"/>
          <w:spacing w:val="-4"/>
        </w:rPr>
        <w:t> </w:t>
      </w:r>
      <w:r>
        <w:rPr>
          <w:color w:val="231F20"/>
        </w:rPr>
        <w:t>against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3"/>
        </w:rPr>
        <w:t> </w:t>
      </w:r>
      <w:r>
        <w:rPr>
          <w:color w:val="231F20"/>
        </w:rPr>
        <w:t>behalf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his</w:t>
      </w:r>
      <w:r>
        <w:rPr>
          <w:color w:val="231F20"/>
          <w:spacing w:val="-4"/>
        </w:rPr>
        <w:t> </w:t>
      </w:r>
      <w:r>
        <w:rPr>
          <w:color w:val="231F20"/>
        </w:rPr>
        <w:t>estate</w:t>
      </w:r>
      <w:r>
        <w:rPr>
          <w:color w:val="231F20"/>
          <w:spacing w:val="-3"/>
        </w:rPr>
        <w:t> </w:t>
      </w:r>
      <w:r>
        <w:rPr>
          <w:color w:val="231F20"/>
        </w:rPr>
        <w:t>under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doctrine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survivorship.</w:t>
      </w:r>
    </w:p>
    <w:p>
      <w:pPr>
        <w:pStyle w:val="BodyText"/>
        <w:spacing w:line="228" w:lineRule="auto" w:before="164"/>
        <w:ind w:left="386" w:right="119" w:firstLine="340"/>
        <w:jc w:val="both"/>
        <w:rPr>
          <w:sz w:val="13"/>
        </w:rPr>
      </w:pP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above</w:t>
      </w:r>
      <w:r>
        <w:rPr>
          <w:color w:val="231F20"/>
          <w:spacing w:val="1"/>
        </w:rPr>
        <w:t> </w:t>
      </w:r>
      <w:r>
        <w:rPr>
          <w:color w:val="231F20"/>
        </w:rPr>
        <w:t>amendments</w:t>
      </w:r>
      <w:r>
        <w:rPr>
          <w:color w:val="231F20"/>
          <w:spacing w:val="1"/>
        </w:rPr>
        <w:t> </w:t>
      </w:r>
      <w:r>
        <w:rPr>
          <w:color w:val="231F20"/>
        </w:rPr>
        <w:t>did</w:t>
      </w:r>
      <w:r>
        <w:rPr>
          <w:color w:val="231F20"/>
          <w:spacing w:val="1"/>
        </w:rPr>
        <w:t> </w:t>
      </w:r>
      <w:r>
        <w:rPr>
          <w:color w:val="231F20"/>
        </w:rPr>
        <w:t>not, however, fully</w:t>
      </w:r>
      <w:r>
        <w:rPr>
          <w:color w:val="231F20"/>
          <w:spacing w:val="1"/>
        </w:rPr>
        <w:t> </w:t>
      </w:r>
      <w:r>
        <w:rPr>
          <w:color w:val="231F20"/>
        </w:rPr>
        <w:t>harmonize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Indian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 Act with the English law of succession in force in England at the time.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 number of changes in the English law were not incorporated into the Act.</w:t>
      </w:r>
      <w:r>
        <w:rPr>
          <w:color w:val="231F20"/>
          <w:spacing w:val="1"/>
        </w:rPr>
        <w:t> </w:t>
      </w:r>
      <w:r>
        <w:rPr>
          <w:color w:val="231F20"/>
        </w:rPr>
        <w:t>One of these amendments is the amendment to the English law of succession in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1938 that removed the doctrine of testamentary freedom from the statutes. This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amendment also gave dependants the right to challenge a will on grounds that</w:t>
      </w:r>
      <w:r>
        <w:rPr>
          <w:color w:val="231F20"/>
          <w:spacing w:val="1"/>
        </w:rPr>
        <w:t> </w:t>
      </w:r>
      <w:r>
        <w:rPr>
          <w:color w:val="231F20"/>
        </w:rPr>
        <w:t>they</w:t>
      </w:r>
      <w:r>
        <w:rPr>
          <w:color w:val="231F20"/>
          <w:spacing w:val="-9"/>
        </w:rPr>
        <w:t> </w:t>
      </w:r>
      <w:r>
        <w:rPr>
          <w:color w:val="231F20"/>
        </w:rPr>
        <w:t>had</w:t>
      </w:r>
      <w:r>
        <w:rPr>
          <w:color w:val="231F20"/>
          <w:spacing w:val="-9"/>
        </w:rPr>
        <w:t> </w:t>
      </w:r>
      <w:r>
        <w:rPr>
          <w:color w:val="231F20"/>
        </w:rPr>
        <w:t>not</w:t>
      </w:r>
      <w:r>
        <w:rPr>
          <w:color w:val="231F20"/>
          <w:spacing w:val="-8"/>
        </w:rPr>
        <w:t> </w:t>
      </w:r>
      <w:r>
        <w:rPr>
          <w:color w:val="231F20"/>
        </w:rPr>
        <w:t>been</w:t>
      </w:r>
      <w:r>
        <w:rPr>
          <w:color w:val="231F20"/>
          <w:spacing w:val="-9"/>
        </w:rPr>
        <w:t> </w:t>
      </w:r>
      <w:r>
        <w:rPr>
          <w:color w:val="231F20"/>
        </w:rPr>
        <w:t>adequately</w:t>
      </w:r>
      <w:r>
        <w:rPr>
          <w:color w:val="231F20"/>
          <w:spacing w:val="-9"/>
        </w:rPr>
        <w:t> </w:t>
      </w:r>
      <w:r>
        <w:rPr>
          <w:color w:val="231F20"/>
        </w:rPr>
        <w:t>provided</w:t>
      </w:r>
      <w:r>
        <w:rPr>
          <w:color w:val="231F20"/>
          <w:spacing w:val="-8"/>
        </w:rPr>
        <w:t> </w:t>
      </w:r>
      <w:r>
        <w:rPr>
          <w:color w:val="231F20"/>
        </w:rPr>
        <w:t>for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will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they</w:t>
      </w:r>
      <w:r>
        <w:rPr>
          <w:color w:val="231F20"/>
          <w:spacing w:val="-9"/>
        </w:rPr>
        <w:t> </w:t>
      </w:r>
      <w:r>
        <w:rPr>
          <w:color w:val="231F20"/>
        </w:rPr>
        <w:t>had</w:t>
      </w:r>
      <w:r>
        <w:rPr>
          <w:color w:val="231F20"/>
          <w:spacing w:val="-9"/>
        </w:rPr>
        <w:t> </w:t>
      </w:r>
      <w:r>
        <w:rPr>
          <w:color w:val="231F20"/>
        </w:rPr>
        <w:t>effectively</w:t>
      </w:r>
      <w:r>
        <w:rPr>
          <w:color w:val="231F20"/>
          <w:spacing w:val="-52"/>
        </w:rPr>
        <w:t> </w:t>
      </w:r>
      <w:r>
        <w:rPr>
          <w:color w:val="231F20"/>
        </w:rPr>
        <w:t>been</w:t>
      </w:r>
      <w:r>
        <w:rPr>
          <w:color w:val="231F20"/>
          <w:spacing w:val="5"/>
        </w:rPr>
        <w:t> </w:t>
      </w:r>
      <w:r>
        <w:rPr>
          <w:color w:val="231F20"/>
        </w:rPr>
        <w:t>disinherited.</w:t>
      </w:r>
      <w:r>
        <w:rPr>
          <w:color w:val="231F20"/>
          <w:position w:val="7"/>
          <w:sz w:val="13"/>
        </w:rPr>
        <w:t>30</w:t>
      </w:r>
    </w:p>
    <w:p>
      <w:pPr>
        <w:pStyle w:val="BodyText"/>
        <w:spacing w:line="218" w:lineRule="auto" w:before="156"/>
        <w:ind w:left="386" w:right="141" w:firstLine="339"/>
        <w:jc w:val="both"/>
      </w:pPr>
      <w:r>
        <w:rPr/>
        <w:pict>
          <v:shape style="position:absolute;margin-left:43.347pt;margin-top:68.452171pt;width:72pt;height:.1pt;mso-position-horizontal-relative:page;mso-position-vertical-relative:paragraph;z-index:-14223872;mso-wrap-distance-left:0;mso-wrap-distance-right:0" coordorigin="867,1369" coordsize="1440,0" path="m867,1369l2307,136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Another change that was not reﬂected in Kenya was the passing of the Intestate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Estates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1952.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intestacy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who should inherit from the estate of the deceased were his immediate family</w:t>
      </w:r>
      <w:r>
        <w:rPr>
          <w:color w:val="231F20"/>
          <w:spacing w:val="1"/>
        </w:rPr>
        <w:t> </w:t>
      </w:r>
      <w:r>
        <w:rPr>
          <w:color w:val="231F20"/>
        </w:rPr>
        <w:t>members in the ﬁrst instance and where there were none, his parents, brothers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sisters.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26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This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was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reenacted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26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Act,</w:t>
      </w:r>
      <w:r>
        <w:rPr>
          <w:color w:val="231F20"/>
          <w:spacing w:val="-11"/>
          <w:w w:val="95"/>
          <w:sz w:val="16"/>
        </w:rPr>
        <w:t> </w:t>
      </w:r>
      <w:r>
        <w:rPr>
          <w:color w:val="231F20"/>
          <w:w w:val="95"/>
          <w:sz w:val="16"/>
        </w:rPr>
        <w:t>providing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for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reasonable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provision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its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enforcement.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Heading1"/>
      </w:pPr>
      <w:bookmarkStart w:name="CHAPTER THREE - THE LAW OF SUCCESSION AP" w:id="20"/>
      <w:bookmarkEnd w:id="20"/>
      <w:r>
        <w:rPr>
          <w:b w:val="0"/>
        </w:rPr>
      </w:r>
      <w:bookmarkStart w:name="3.1 INTRODUCTION" w:id="21"/>
      <w:bookmarkEnd w:id="21"/>
      <w:r>
        <w:rPr>
          <w:b w:val="0"/>
        </w:rPr>
      </w:r>
      <w:bookmarkStart w:name="3.2 THE LAW OF SUCCESSION ACT" w:id="22"/>
      <w:bookmarkEnd w:id="22"/>
      <w:r>
        <w:rPr>
          <w:b w:val="0"/>
        </w:rPr>
      </w:r>
      <w:r>
        <w:rPr>
          <w:color w:val="231F20"/>
        </w:rPr>
        <w:t>CHAPTER</w:t>
      </w:r>
      <w:r>
        <w:rPr>
          <w:color w:val="231F20"/>
          <w:spacing w:val="94"/>
        </w:rPr>
        <w:t> </w:t>
      </w:r>
      <w:r>
        <w:rPr>
          <w:color w:val="231F20"/>
        </w:rPr>
        <w:t>THREE</w:t>
      </w:r>
    </w:p>
    <w:p>
      <w:pPr>
        <w:spacing w:before="186"/>
        <w:ind w:left="243" w:right="0" w:firstLine="0"/>
        <w:jc w:val="center"/>
        <w:rPr>
          <w:b/>
          <w:sz w:val="22"/>
        </w:rPr>
      </w:pPr>
      <w:r>
        <w:rPr>
          <w:b/>
          <w:color w:val="231F20"/>
          <w:w w:val="105"/>
          <w:sz w:val="32"/>
        </w:rPr>
        <w:t>T</w:t>
      </w:r>
      <w:r>
        <w:rPr>
          <w:b/>
          <w:color w:val="231F20"/>
          <w:w w:val="105"/>
          <w:sz w:val="22"/>
        </w:rPr>
        <w:t>HE</w:t>
      </w:r>
      <w:r>
        <w:rPr>
          <w:b/>
          <w:color w:val="231F20"/>
          <w:spacing w:val="29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L</w:t>
      </w:r>
      <w:r>
        <w:rPr>
          <w:b/>
          <w:color w:val="231F20"/>
          <w:w w:val="105"/>
          <w:sz w:val="22"/>
        </w:rPr>
        <w:t>AW</w:t>
      </w:r>
      <w:r>
        <w:rPr>
          <w:b/>
          <w:color w:val="231F20"/>
          <w:spacing w:val="29"/>
          <w:w w:val="105"/>
          <w:sz w:val="22"/>
        </w:rPr>
        <w:t> </w:t>
      </w:r>
      <w:r>
        <w:rPr>
          <w:b/>
          <w:color w:val="231F20"/>
          <w:w w:val="105"/>
          <w:sz w:val="22"/>
        </w:rPr>
        <w:t>OF</w:t>
      </w:r>
      <w:r>
        <w:rPr>
          <w:b/>
          <w:color w:val="231F20"/>
          <w:spacing w:val="30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S</w:t>
      </w:r>
      <w:r>
        <w:rPr>
          <w:b/>
          <w:color w:val="231F20"/>
          <w:w w:val="105"/>
          <w:sz w:val="22"/>
        </w:rPr>
        <w:t>UCCESSION</w:t>
      </w:r>
      <w:r>
        <w:rPr>
          <w:b/>
          <w:color w:val="231F20"/>
          <w:spacing w:val="8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A</w:t>
      </w:r>
      <w:r>
        <w:rPr>
          <w:b/>
          <w:color w:val="231F20"/>
          <w:w w:val="105"/>
          <w:sz w:val="22"/>
        </w:rPr>
        <w:t>PPLYING</w:t>
      </w:r>
      <w:r>
        <w:rPr>
          <w:b/>
          <w:color w:val="231F20"/>
          <w:spacing w:val="29"/>
          <w:w w:val="105"/>
          <w:sz w:val="22"/>
        </w:rPr>
        <w:t> </w:t>
      </w:r>
      <w:r>
        <w:rPr>
          <w:b/>
          <w:color w:val="231F20"/>
          <w:w w:val="105"/>
          <w:sz w:val="22"/>
        </w:rPr>
        <w:t>IN</w:t>
      </w:r>
      <w:r>
        <w:rPr>
          <w:b/>
          <w:color w:val="231F20"/>
          <w:spacing w:val="30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K</w:t>
      </w:r>
      <w:r>
        <w:rPr>
          <w:b/>
          <w:color w:val="231F20"/>
          <w:w w:val="105"/>
          <w:sz w:val="22"/>
        </w:rPr>
        <w:t>ENYA</w:t>
      </w:r>
      <w:r>
        <w:rPr>
          <w:b/>
          <w:color w:val="231F20"/>
          <w:spacing w:val="8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A</w:t>
      </w:r>
      <w:r>
        <w:rPr>
          <w:b/>
          <w:color w:val="231F20"/>
          <w:w w:val="105"/>
          <w:sz w:val="22"/>
        </w:rPr>
        <w:t>FTER</w:t>
      </w:r>
    </w:p>
    <w:p>
      <w:pPr>
        <w:pStyle w:val="Heading1"/>
        <w:spacing w:before="16"/>
        <w:ind w:left="963"/>
      </w:pPr>
      <w:r>
        <w:rPr>
          <w:color w:val="231F20"/>
        </w:rPr>
        <w:t>1981</w:t>
      </w:r>
    </w:p>
    <w:p>
      <w:pPr>
        <w:pStyle w:val="BodyText"/>
        <w:spacing w:before="11"/>
        <w:rPr>
          <w:b/>
          <w:sz w:val="17"/>
        </w:rPr>
      </w:pPr>
    </w:p>
    <w:p>
      <w:pPr>
        <w:pStyle w:val="ListParagraph"/>
        <w:numPr>
          <w:ilvl w:val="1"/>
          <w:numId w:val="8"/>
        </w:numPr>
        <w:tabs>
          <w:tab w:pos="1106" w:val="left" w:leader="none"/>
          <w:tab w:pos="1107" w:val="left" w:leader="none"/>
        </w:tabs>
        <w:spacing w:line="240" w:lineRule="auto" w:before="83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19" w:hanging="1"/>
        <w:jc w:val="both"/>
      </w:pPr>
      <w:r>
        <w:rPr>
          <w:color w:val="231F20"/>
          <w:w w:val="95"/>
        </w:rPr>
        <w:t>Until 1 July 1981,</w:t>
      </w:r>
      <w:r>
        <w:rPr>
          <w:color w:val="231F20"/>
          <w:w w:val="95"/>
          <w:position w:val="7"/>
          <w:sz w:val="13"/>
        </w:rPr>
        <w:t>31 </w:t>
      </w:r>
      <w:r>
        <w:rPr>
          <w:color w:val="231F20"/>
          <w:w w:val="95"/>
        </w:rPr>
        <w:t>there were four systems of law of succession in Kenya applying</w:t>
      </w:r>
      <w:r>
        <w:rPr>
          <w:color w:val="231F20"/>
          <w:spacing w:val="-51"/>
          <w:w w:val="95"/>
        </w:rPr>
        <w:t> </w:t>
      </w:r>
      <w:r>
        <w:rPr>
          <w:color w:val="231F20"/>
          <w:w w:val="95"/>
        </w:rPr>
        <w:t>to the four different socio-ethnic groups of people in Kenya: Africans, Muslims,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Hindus and Europeans. These were (a) English law which was applied through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several statutes, namely; the Indian Succession Act of 1865, the Hindu Wills Act 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1870, the Probate and Administration Act of 1881, the African Wills Act of 1961,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Corporations Act, the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Commonwealth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Act and the Colonial Probate Act of 1892, (b) African customary law, (c) Islamic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law and (d) Hindu customary law.The Law of Succession Act was passed with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intention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merging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consolidating</w:t>
      </w:r>
      <w:r>
        <w:rPr>
          <w:color w:val="231F20"/>
          <w:spacing w:val="-6"/>
        </w:rPr>
        <w:t> </w:t>
      </w:r>
      <w:r>
        <w:rPr>
          <w:color w:val="231F20"/>
        </w:rPr>
        <w:t>all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four</w:t>
      </w:r>
      <w:r>
        <w:rPr>
          <w:color w:val="231F20"/>
          <w:spacing w:val="-6"/>
        </w:rPr>
        <w:t> </w:t>
      </w:r>
      <w:r>
        <w:rPr>
          <w:color w:val="231F20"/>
        </w:rPr>
        <w:t>systems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law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succession</w:t>
      </w:r>
      <w:r>
        <w:rPr>
          <w:color w:val="231F20"/>
          <w:spacing w:val="-53"/>
        </w:rPr>
        <w:t> </w:t>
      </w:r>
      <w:r>
        <w:rPr>
          <w:color w:val="231F20"/>
        </w:rPr>
        <w:t>and</w:t>
      </w:r>
      <w:r>
        <w:rPr>
          <w:color w:val="231F20"/>
          <w:spacing w:val="46"/>
        </w:rPr>
        <w:t> </w:t>
      </w:r>
      <w:r>
        <w:rPr>
          <w:color w:val="231F20"/>
        </w:rPr>
        <w:t>their</w:t>
      </w:r>
      <w:r>
        <w:rPr>
          <w:color w:val="231F20"/>
          <w:spacing w:val="47"/>
        </w:rPr>
        <w:t> </w:t>
      </w:r>
      <w:r>
        <w:rPr>
          <w:color w:val="231F20"/>
        </w:rPr>
        <w:t>supporting</w:t>
      </w:r>
      <w:r>
        <w:rPr>
          <w:color w:val="231F20"/>
          <w:spacing w:val="47"/>
        </w:rPr>
        <w:t> </w:t>
      </w:r>
      <w:r>
        <w:rPr>
          <w:color w:val="231F20"/>
        </w:rPr>
        <w:t>legislation</w:t>
      </w:r>
      <w:r>
        <w:rPr>
          <w:color w:val="231F20"/>
          <w:spacing w:val="46"/>
        </w:rPr>
        <w:t> </w:t>
      </w:r>
      <w:r>
        <w:rPr>
          <w:color w:val="231F20"/>
        </w:rPr>
        <w:t>into</w:t>
      </w:r>
      <w:r>
        <w:rPr>
          <w:color w:val="231F20"/>
          <w:spacing w:val="47"/>
        </w:rPr>
        <w:t> </w:t>
      </w:r>
      <w:r>
        <w:rPr>
          <w:color w:val="231F20"/>
        </w:rPr>
        <w:t>one</w:t>
      </w:r>
      <w:r>
        <w:rPr>
          <w:color w:val="231F20"/>
          <w:spacing w:val="46"/>
        </w:rPr>
        <w:t> </w:t>
      </w:r>
      <w:r>
        <w:rPr>
          <w:color w:val="231F20"/>
        </w:rPr>
        <w:t>comprehensive</w:t>
      </w:r>
      <w:r>
        <w:rPr>
          <w:color w:val="231F20"/>
          <w:spacing w:val="47"/>
        </w:rPr>
        <w:t> </w:t>
      </w:r>
      <w:r>
        <w:rPr>
          <w:color w:val="231F20"/>
        </w:rPr>
        <w:t>statute</w:t>
      </w:r>
      <w:r>
        <w:rPr>
          <w:color w:val="231F20"/>
          <w:spacing w:val="47"/>
        </w:rPr>
        <w:t> </w:t>
      </w:r>
      <w:r>
        <w:rPr>
          <w:color w:val="231F20"/>
        </w:rPr>
        <w:t>in</w:t>
      </w:r>
      <w:r>
        <w:rPr>
          <w:color w:val="231F20"/>
          <w:spacing w:val="46"/>
        </w:rPr>
        <w:t> </w:t>
      </w:r>
      <w:r>
        <w:rPr>
          <w:color w:val="231F20"/>
        </w:rPr>
        <w:t>order</w:t>
      </w:r>
      <w:r>
        <w:rPr>
          <w:color w:val="231F20"/>
          <w:spacing w:val="47"/>
        </w:rPr>
        <w:t> </w:t>
      </w:r>
      <w:r>
        <w:rPr>
          <w:color w:val="231F20"/>
        </w:rPr>
        <w:t>to</w:t>
      </w:r>
      <w:r>
        <w:rPr>
          <w:color w:val="231F20"/>
          <w:spacing w:val="-52"/>
        </w:rPr>
        <w:t> </w:t>
      </w:r>
      <w:r>
        <w:rPr>
          <w:color w:val="231F20"/>
        </w:rPr>
        <w:t>give</w:t>
      </w:r>
      <w:r>
        <w:rPr>
          <w:color w:val="231F20"/>
          <w:spacing w:val="-7"/>
        </w:rPr>
        <w:t> </w:t>
      </w:r>
      <w:r>
        <w:rPr>
          <w:color w:val="231F20"/>
        </w:rPr>
        <w:t>Kenya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uniform</w:t>
      </w:r>
      <w:r>
        <w:rPr>
          <w:color w:val="231F20"/>
          <w:spacing w:val="-6"/>
        </w:rPr>
        <w:t> </w:t>
      </w:r>
      <w:r>
        <w:rPr>
          <w:color w:val="231F20"/>
        </w:rPr>
        <w:t>law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succession</w:t>
      </w:r>
      <w:r>
        <w:rPr>
          <w:color w:val="231F20"/>
          <w:spacing w:val="-7"/>
        </w:rPr>
        <w:t> </w:t>
      </w:r>
      <w:r>
        <w:rPr>
          <w:color w:val="231F20"/>
        </w:rPr>
        <w:t>applicable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all</w:t>
      </w:r>
      <w:r>
        <w:rPr>
          <w:color w:val="231F20"/>
          <w:spacing w:val="-6"/>
        </w:rPr>
        <w:t> </w:t>
      </w:r>
      <w:r>
        <w:rPr>
          <w:color w:val="231F20"/>
        </w:rPr>
        <w:t>sections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Kenyan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population, to ensure certainty, predictability and uniformity in the processes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devolution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property.</w:t>
      </w:r>
    </w:p>
    <w:p>
      <w:pPr>
        <w:pStyle w:val="ListParagraph"/>
        <w:numPr>
          <w:ilvl w:val="1"/>
          <w:numId w:val="8"/>
        </w:numPr>
        <w:tabs>
          <w:tab w:pos="1106" w:val="left" w:leader="none"/>
          <w:tab w:pos="1107" w:val="left" w:leader="none"/>
        </w:tabs>
        <w:spacing w:line="240" w:lineRule="auto" w:before="19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3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3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3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  <w:r>
        <w:rPr>
          <w:b/>
          <w:color w:val="231F20"/>
          <w:spacing w:val="1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</w:t>
      </w:r>
    </w:p>
    <w:p>
      <w:pPr>
        <w:pStyle w:val="BodyText"/>
        <w:spacing w:line="249" w:lineRule="auto" w:before="168"/>
        <w:ind w:left="386" w:right="141"/>
        <w:jc w:val="both"/>
      </w:pPr>
      <w:r>
        <w:rPr/>
        <w:pict>
          <v:shape style="position:absolute;margin-left:43.347pt;margin-top:92.968529pt;width:72pt;height:.1pt;mso-position-horizontal-relative:page;mso-position-vertical-relative:paragraph;z-index:-14223360;mso-wrap-distance-left:0;mso-wrap-distance-right:0" coordorigin="867,1859" coordsize="1440,0" path="m867,1859l2307,185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 Law of Succession Act came about because of a report compiled by a</w:t>
      </w:r>
      <w:r>
        <w:rPr>
          <w:color w:val="231F20"/>
          <w:spacing w:val="1"/>
        </w:rPr>
        <w:t> </w:t>
      </w:r>
      <w:r>
        <w:rPr>
          <w:color w:val="231F20"/>
        </w:rPr>
        <w:t>commission appointed by the late President Kenyatta in 1967,</w:t>
      </w:r>
      <w:r>
        <w:rPr>
          <w:color w:val="231F20"/>
          <w:position w:val="7"/>
          <w:sz w:val="13"/>
        </w:rPr>
        <w:t>32 </w:t>
      </w:r>
      <w:r>
        <w:rPr>
          <w:color w:val="231F20"/>
        </w:rPr>
        <w:t>to look into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problems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concerning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regime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Kenya.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scope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Act is stated in its preamble. It is an Act of Parliament to deﬁne and consolidate</w:t>
      </w:r>
      <w:r>
        <w:rPr>
          <w:color w:val="231F20"/>
          <w:spacing w:val="-51"/>
          <w:w w:val="95"/>
        </w:rPr>
        <w:t> </w:t>
      </w:r>
      <w:r>
        <w:rPr>
          <w:color w:val="231F20"/>
          <w:w w:val="95"/>
        </w:rPr>
        <w:t>the law relating to intestate and testamentary succession and the administration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connected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purposes.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2(1)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states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that</w:t>
      </w:r>
    </w:p>
    <w:p>
      <w:pPr>
        <w:pStyle w:val="ListParagraph"/>
        <w:numPr>
          <w:ilvl w:val="0"/>
          <w:numId w:val="5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sz w:val="16"/>
        </w:rPr>
        <w:t>The Law of Succession Act came into force on 1 July 1981 through Legal Notice number 93 of 1981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5"/>
          <w:sz w:val="16"/>
        </w:rPr>
        <w:t>dated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23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June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1981.</w:t>
      </w:r>
      <w:r>
        <w:rPr>
          <w:color w:val="231F20"/>
          <w:spacing w:val="-1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statement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by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Musinga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AgJ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1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Kuria</w:t>
      </w:r>
      <w:r>
        <w:rPr>
          <w:i/>
          <w:color w:val="231F20"/>
          <w:spacing w:val="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another</w:t>
      </w:r>
      <w:r>
        <w:rPr>
          <w:i/>
          <w:color w:val="231F20"/>
          <w:spacing w:val="1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Kuria</w:t>
      </w:r>
      <w:r>
        <w:rPr>
          <w:i/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[2004]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that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w w:val="95"/>
          <w:sz w:val="16"/>
        </w:rPr>
        <w:t>Law of Succession Act commenced in 1983 is incorrect., and so is that by Koome J in </w:t>
      </w:r>
      <w:r>
        <w:rPr>
          <w:i/>
          <w:color w:val="231F20"/>
          <w:w w:val="95"/>
          <w:sz w:val="16"/>
        </w:rPr>
        <w:t>In the Matter of the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Grace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Nguhi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Michobo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(deceased)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1978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2000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that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Act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commenced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April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1981.</w:t>
      </w:r>
    </w:p>
    <w:p>
      <w:pPr>
        <w:pStyle w:val="ListParagraph"/>
        <w:numPr>
          <w:ilvl w:val="0"/>
          <w:numId w:val="5"/>
        </w:numPr>
        <w:tabs>
          <w:tab w:pos="841" w:val="left" w:leader="none"/>
        </w:tabs>
        <w:spacing w:line="249" w:lineRule="auto" w:before="4" w:after="0"/>
        <w:ind w:left="840" w:right="141" w:hanging="440"/>
        <w:jc w:val="both"/>
        <w:rPr>
          <w:sz w:val="16"/>
        </w:rPr>
      </w:pPr>
      <w:r>
        <w:rPr>
          <w:color w:val="231F20"/>
          <w:sz w:val="16"/>
        </w:rPr>
        <w:t>The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members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commission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were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H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Slade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(Chairman)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Chanan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Singh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CB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Ngala-Abok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BM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Gecaga</w:t>
      </w:r>
      <w:r>
        <w:rPr>
          <w:color w:val="231F20"/>
          <w:spacing w:val="-38"/>
          <w:sz w:val="16"/>
        </w:rPr>
        <w:t> </w:t>
      </w:r>
      <w:r>
        <w:rPr>
          <w:color w:val="231F20"/>
          <w:w w:val="95"/>
          <w:sz w:val="16"/>
        </w:rPr>
        <w:t>P Le Pelley SM Akram G Waddell TA Watts DJ Coward,WK Martin and E Cotran (Secretary). Waddell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and Gecaga later resigned and were replaced with AA Kneller and Margaret Mugo respectively. The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commission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reported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1968.</w:t>
      </w:r>
      <w:r>
        <w:rPr>
          <w:color w:val="231F20"/>
          <w:spacing w:val="-26"/>
          <w:w w:val="95"/>
          <w:sz w:val="16"/>
        </w:rPr>
        <w:t> </w:t>
      </w:r>
      <w:r>
        <w:rPr>
          <w:color w:val="231F20"/>
          <w:w w:val="95"/>
          <w:sz w:val="16"/>
        </w:rPr>
        <w:t>A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bill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based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report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was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presented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parliament,</w:t>
      </w:r>
      <w:r>
        <w:rPr>
          <w:color w:val="231F20"/>
          <w:spacing w:val="-10"/>
          <w:w w:val="95"/>
          <w:sz w:val="16"/>
        </w:rPr>
        <w:t> </w:t>
      </w:r>
      <w:r>
        <w:rPr>
          <w:color w:val="231F20"/>
          <w:w w:val="95"/>
          <w:sz w:val="16"/>
        </w:rPr>
        <w:t>debated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passed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1972.</w:t>
      </w:r>
    </w:p>
    <w:p>
      <w:pPr>
        <w:spacing w:after="0" w:line="249" w:lineRule="auto"/>
        <w:jc w:val="both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18</w:t>
      </w:r>
    </w:p>
    <w:p>
      <w:pPr>
        <w:spacing w:before="121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constitutes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Kenya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respect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universal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all cases of intestate or testamentary succession to the estates of deceased</w:t>
      </w:r>
      <w:r>
        <w:rPr>
          <w:color w:val="231F20"/>
          <w:spacing w:val="1"/>
        </w:rPr>
        <w:t> </w:t>
      </w:r>
      <w:r>
        <w:rPr>
          <w:color w:val="231F20"/>
        </w:rPr>
        <w:t>persons</w:t>
      </w:r>
      <w:r>
        <w:rPr>
          <w:color w:val="231F20"/>
          <w:spacing w:val="4"/>
        </w:rPr>
        <w:t> </w:t>
      </w:r>
      <w:r>
        <w:rPr>
          <w:color w:val="231F20"/>
        </w:rPr>
        <w:t>dying</w:t>
      </w:r>
      <w:r>
        <w:rPr>
          <w:color w:val="231F20"/>
          <w:spacing w:val="5"/>
        </w:rPr>
        <w:t> </w:t>
      </w:r>
      <w:r>
        <w:rPr>
          <w:color w:val="231F20"/>
        </w:rPr>
        <w:t>after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commencement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pStyle w:val="BodyText"/>
        <w:spacing w:line="249" w:lineRule="auto" w:before="173"/>
        <w:ind w:left="103" w:right="402" w:firstLine="340"/>
        <w:jc w:val="both"/>
      </w:pPr>
      <w:r>
        <w:rPr>
          <w:color w:val="231F20"/>
        </w:rPr>
        <w:t>Section 99 of the Act repeals all the statutes on the law of succession in</w:t>
      </w:r>
      <w:r>
        <w:rPr>
          <w:color w:val="231F20"/>
          <w:spacing w:val="1"/>
        </w:rPr>
        <w:t> </w:t>
      </w:r>
      <w:r>
        <w:rPr>
          <w:color w:val="231F20"/>
        </w:rPr>
        <w:t>force before 1 July 1981, and these are listed in the 8th Schedule to the Act.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They are as follows: the Indian Succession Act of 1865, the Hindu Wills Act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1870, the Probate and Administration Act of 1881, the Hindu Succession Act,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African Wills Act of 1961, the Administration of Estates by Corporations Act,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Commonwealth Probate Act and the Colonial Probate Act of 1892. Section 100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provides for the amendment of the other existing statutes, among them being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Mohammedan Marriage, Divorce and Succession Act, which was harmonized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with the Law of Succession Act by the deletion of its section 4, which dealt with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matters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succession.</w:t>
      </w:r>
    </w:p>
    <w:p>
      <w:pPr>
        <w:pStyle w:val="BodyText"/>
        <w:spacing w:line="249" w:lineRule="auto" w:before="179"/>
        <w:ind w:left="103" w:right="424" w:firstLine="340"/>
        <w:jc w:val="both"/>
      </w:pPr>
      <w:r>
        <w:rPr>
          <w:color w:val="231F20"/>
          <w:w w:val="95"/>
        </w:rPr>
        <w:t>The Law of Succession Act is the general law of succession in Kenya. 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2(1)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applies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universally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Kenya,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except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for those cases </w:t>
      </w:r>
      <w:r>
        <w:rPr>
          <w:color w:val="231F20"/>
        </w:rPr>
        <w:t>where different</w:t>
      </w:r>
      <w:r>
        <w:rPr>
          <w:color w:val="231F20"/>
          <w:spacing w:val="-1"/>
        </w:rPr>
        <w:t> </w:t>
      </w:r>
      <w:r>
        <w:rPr>
          <w:color w:val="231F20"/>
        </w:rPr>
        <w:t>laws</w:t>
      </w:r>
      <w:r>
        <w:rPr>
          <w:color w:val="231F20"/>
          <w:spacing w:val="-1"/>
        </w:rPr>
        <w:t> </w:t>
      </w:r>
      <w:r>
        <w:rPr>
          <w:color w:val="231F20"/>
        </w:rPr>
        <w:t>are applied</w:t>
      </w:r>
      <w:r>
        <w:rPr>
          <w:color w:val="231F20"/>
          <w:spacing w:val="-1"/>
        </w:rPr>
        <w:t> </w:t>
      </w:r>
      <w:r>
        <w:rPr>
          <w:color w:val="231F20"/>
        </w:rPr>
        <w:t>by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Act itself</w:t>
      </w:r>
      <w:r>
        <w:rPr>
          <w:color w:val="231F20"/>
          <w:spacing w:val="-1"/>
        </w:rPr>
        <w:t> </w:t>
      </w:r>
      <w:r>
        <w:rPr>
          <w:color w:val="231F20"/>
        </w:rPr>
        <w:t>or</w:t>
      </w:r>
      <w:r>
        <w:rPr>
          <w:color w:val="231F20"/>
          <w:spacing w:val="-1"/>
        </w:rPr>
        <w:t> </w:t>
      </w:r>
      <w:r>
        <w:rPr>
          <w:color w:val="231F20"/>
        </w:rPr>
        <w:t>through any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other written law. Although the Law of Succession Act constitutes the law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succession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Kenya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supposed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apply</w:t>
      </w:r>
      <w:r>
        <w:rPr>
          <w:color w:val="231F20"/>
          <w:spacing w:val="-11"/>
        </w:rPr>
        <w:t> </w:t>
      </w:r>
      <w:r>
        <w:rPr>
          <w:color w:val="231F20"/>
        </w:rPr>
        <w:t>uniformly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estates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persons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domiciled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dying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Kenya,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body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governing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in the country. Other systems of law of succession apply, but as exceptions to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Law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Succession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pStyle w:val="BodyText"/>
        <w:spacing w:line="249" w:lineRule="auto" w:before="177"/>
        <w:ind w:left="103" w:right="424" w:firstLine="340"/>
        <w:jc w:val="both"/>
      </w:pPr>
      <w:r>
        <w:rPr>
          <w:color w:val="231F20"/>
        </w:rPr>
        <w:t>Due</w:t>
      </w:r>
      <w:r>
        <w:rPr>
          <w:color w:val="231F20"/>
          <w:spacing w:val="-14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contradictions</w:t>
      </w:r>
      <w:r>
        <w:rPr>
          <w:color w:val="231F20"/>
          <w:spacing w:val="-13"/>
        </w:rPr>
        <w:t> </w:t>
      </w:r>
      <w:r>
        <w:rPr>
          <w:color w:val="231F20"/>
        </w:rPr>
        <w:t>inherent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multi-cultural</w:t>
      </w:r>
      <w:r>
        <w:rPr>
          <w:color w:val="231F20"/>
          <w:spacing w:val="-13"/>
        </w:rPr>
        <w:t> </w:t>
      </w:r>
      <w:r>
        <w:rPr>
          <w:color w:val="231F20"/>
        </w:rPr>
        <w:t>society</w:t>
      </w:r>
      <w:r>
        <w:rPr>
          <w:color w:val="231F20"/>
          <w:spacing w:val="-14"/>
        </w:rPr>
        <w:t> </w:t>
      </w:r>
      <w:r>
        <w:rPr>
          <w:color w:val="231F20"/>
        </w:rPr>
        <w:t>such</w:t>
      </w:r>
      <w:r>
        <w:rPr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is</w:t>
      </w:r>
      <w:r>
        <w:rPr>
          <w:color w:val="231F20"/>
          <w:spacing w:val="-14"/>
        </w:rPr>
        <w:t> </w:t>
      </w:r>
      <w:r>
        <w:rPr>
          <w:color w:val="231F20"/>
        </w:rPr>
        <w:t>found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 Kenya, there has been a great deal of conﬂict in the application of the Law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Succession Act to some people and some areas and as a result exceptions have had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be made in order to give way to the application of other laws in such exempted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areas and to exempted persons.The ultimate aim in passing the Law of 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 was to provide a universal law of succession applicable to all persons resident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 Kenya; this ideal has not been fully achieved. There remain certain areas 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situations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which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Act</w:t>
      </w:r>
      <w:r>
        <w:rPr>
          <w:color w:val="231F20"/>
          <w:spacing w:val="4"/>
        </w:rPr>
        <w:t> </w:t>
      </w:r>
      <w:r>
        <w:rPr>
          <w:color w:val="231F20"/>
        </w:rPr>
        <w:t>does</w:t>
      </w:r>
      <w:r>
        <w:rPr>
          <w:color w:val="231F20"/>
          <w:spacing w:val="5"/>
        </w:rPr>
        <w:t> </w:t>
      </w:r>
      <w:r>
        <w:rPr>
          <w:color w:val="231F20"/>
        </w:rPr>
        <w:t>not</w:t>
      </w:r>
      <w:r>
        <w:rPr>
          <w:color w:val="231F20"/>
          <w:spacing w:val="5"/>
        </w:rPr>
        <w:t> </w:t>
      </w:r>
      <w:r>
        <w:rPr>
          <w:color w:val="231F20"/>
        </w:rPr>
        <w:t>apply.</w:t>
      </w:r>
    </w:p>
    <w:p>
      <w:pPr>
        <w:pStyle w:val="BodyText"/>
        <w:spacing w:line="249" w:lineRule="auto" w:before="177"/>
        <w:ind w:left="103" w:right="424" w:firstLine="340"/>
        <w:jc w:val="both"/>
      </w:pPr>
      <w:r>
        <w:rPr>
          <w:color w:val="231F20"/>
        </w:rPr>
        <w:t>The Law of Succession Act also embodies the African customary law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succession; the intention being to provide the Kenyan people with a statute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translates their customary beliefs and practices into law.The Act embraces certain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concepts which are purely African in nature and which are meant to reﬂect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‘Kenyan-ness’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statute.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is,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example,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reference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‘wives’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dis-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3.3 AFRICAN CUSTOMARY LAW" w:id="23"/>
      <w:bookmarkEnd w:id="23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19</w:t>
      </w:r>
    </w:p>
    <w:p>
      <w:pPr>
        <w:spacing w:before="11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applying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in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Kenya</w:t>
      </w:r>
      <w:r>
        <w:rPr>
          <w:i/>
          <w:color w:val="231F20"/>
          <w:spacing w:val="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After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1981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162"/>
            <w:col w:w="5951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7"/>
        <w:rPr>
          <w:i/>
          <w:sz w:val="21"/>
        </w:rPr>
      </w:pPr>
    </w:p>
    <w:p>
      <w:pPr>
        <w:pStyle w:val="BodyText"/>
        <w:spacing w:line="247" w:lineRule="auto"/>
        <w:ind w:left="386" w:right="141" w:hanging="1"/>
        <w:jc w:val="both"/>
      </w:pPr>
      <w:r>
        <w:rPr>
          <w:color w:val="231F20"/>
        </w:rPr>
        <w:t>tant relatives in relation to the provisions pertaining to dependants.</w:t>
      </w:r>
      <w:r>
        <w:rPr>
          <w:color w:val="231F20"/>
          <w:position w:val="7"/>
          <w:sz w:val="13"/>
        </w:rPr>
        <w:t>33 </w:t>
      </w:r>
      <w:r>
        <w:rPr>
          <w:color w:val="231F20"/>
        </w:rPr>
        <w:t>This is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recognition of the concepts of polygamy and the extended family respectively, all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common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traditional</w:t>
      </w:r>
      <w:r>
        <w:rPr>
          <w:color w:val="231F20"/>
          <w:spacing w:val="-13"/>
        </w:rPr>
        <w:t> </w:t>
      </w:r>
      <w:r>
        <w:rPr>
          <w:color w:val="231F20"/>
        </w:rPr>
        <w:t>African</w:t>
      </w:r>
      <w:r>
        <w:rPr>
          <w:color w:val="231F20"/>
          <w:spacing w:val="6"/>
        </w:rPr>
        <w:t> </w:t>
      </w:r>
      <w:r>
        <w:rPr>
          <w:color w:val="231F20"/>
        </w:rPr>
        <w:t>communities.</w:t>
      </w:r>
    </w:p>
    <w:p>
      <w:pPr>
        <w:pStyle w:val="BodyText"/>
        <w:spacing w:line="228" w:lineRule="auto" w:before="159"/>
        <w:ind w:left="386" w:right="141" w:firstLine="340"/>
        <w:jc w:val="both"/>
      </w:pP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law</w:t>
      </w:r>
      <w:r>
        <w:rPr>
          <w:color w:val="231F20"/>
          <w:spacing w:val="-8"/>
        </w:rPr>
        <w:t> </w:t>
      </w:r>
      <w:r>
        <w:rPr>
          <w:color w:val="231F20"/>
        </w:rPr>
        <w:t>was</w:t>
      </w:r>
      <w:r>
        <w:rPr>
          <w:color w:val="231F20"/>
          <w:spacing w:val="-7"/>
        </w:rPr>
        <w:t> </w:t>
      </w:r>
      <w:r>
        <w:rPr>
          <w:color w:val="231F20"/>
        </w:rPr>
        <w:t>meant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be</w:t>
      </w:r>
      <w:r>
        <w:rPr>
          <w:color w:val="231F20"/>
          <w:spacing w:val="-7"/>
        </w:rPr>
        <w:t> </w:t>
      </w:r>
      <w:r>
        <w:rPr>
          <w:color w:val="231F20"/>
        </w:rPr>
        <w:t>passed</w:t>
      </w:r>
      <w:r>
        <w:rPr>
          <w:color w:val="231F20"/>
          <w:spacing w:val="-8"/>
        </w:rPr>
        <w:t> </w:t>
      </w:r>
      <w:r>
        <w:rPr>
          <w:color w:val="231F20"/>
        </w:rPr>
        <w:t>simultaneously</w:t>
      </w:r>
      <w:r>
        <w:rPr>
          <w:color w:val="231F20"/>
          <w:spacing w:val="-8"/>
        </w:rPr>
        <w:t> </w:t>
      </w:r>
      <w:r>
        <w:rPr>
          <w:color w:val="231F20"/>
        </w:rPr>
        <w:t>with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Law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Matrimony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Act,</w:t>
      </w:r>
      <w:r>
        <w:rPr>
          <w:color w:val="231F20"/>
          <w:w w:val="95"/>
          <w:position w:val="7"/>
          <w:sz w:val="13"/>
        </w:rPr>
        <w:t>34 </w:t>
      </w:r>
      <w:r>
        <w:rPr>
          <w:color w:val="231F20"/>
          <w:w w:val="95"/>
        </w:rPr>
        <w:t>a bill of which was debated in parliament in 1971 but was never passed.The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bill was meant to come up with a law which would have repealed and replaced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existing marriage statutes, namely: the Marriage Act,</w:t>
      </w:r>
      <w:r>
        <w:rPr>
          <w:color w:val="231F20"/>
          <w:w w:val="95"/>
          <w:position w:val="7"/>
          <w:sz w:val="13"/>
        </w:rPr>
        <w:t>35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the African Christian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Marriage and Divorce Act</w:t>
      </w:r>
      <w:r>
        <w:rPr>
          <w:color w:val="231F20"/>
          <w:position w:val="7"/>
          <w:sz w:val="13"/>
        </w:rPr>
        <w:t>36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and the Matrimonial Causes Act,</w:t>
      </w:r>
      <w:r>
        <w:rPr>
          <w:color w:val="231F20"/>
          <w:position w:val="7"/>
          <w:sz w:val="13"/>
        </w:rPr>
        <w:t>37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and replace</w:t>
      </w:r>
      <w:r>
        <w:rPr>
          <w:color w:val="231F20"/>
          <w:spacing w:val="1"/>
        </w:rPr>
        <w:t> </w:t>
      </w:r>
      <w:r>
        <w:rPr>
          <w:color w:val="231F20"/>
        </w:rPr>
        <w:t>them with one comprehensive statute governing marriage, divorce and related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matters. All these family law statutes embody the English law on marriage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divorce and were introduced in Kenya during the colonial period.The fact that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statutes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remain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force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alongside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SuccessionAct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created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untidy situation where there are constant conﬂicts of interpretation and application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two sets of laws. For example, under the marriage statutes, a woman married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under a system of law allowing polygamy, like customary law, to man who had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previously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subsequently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contracted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statute, 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wife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any purpose,</w:t>
      </w:r>
      <w:r>
        <w:rPr>
          <w:color w:val="231F20"/>
          <w:w w:val="95"/>
          <w:position w:val="7"/>
          <w:sz w:val="13"/>
        </w:rPr>
        <w:t>38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but under the Law of Succession Act, she is entitled to inherit from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estate of the deceased.</w:t>
      </w:r>
      <w:r>
        <w:rPr>
          <w:color w:val="231F20"/>
          <w:position w:val="7"/>
          <w:sz w:val="13"/>
        </w:rPr>
        <w:t>39 </w:t>
      </w:r>
      <w:r>
        <w:rPr>
          <w:color w:val="231F20"/>
        </w:rPr>
        <w:t>The result is that a woman who is not a wife under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marriage</w:t>
      </w:r>
      <w:r>
        <w:rPr>
          <w:color w:val="231F20"/>
          <w:spacing w:val="-5"/>
        </w:rPr>
        <w:t> </w:t>
      </w:r>
      <w:r>
        <w:rPr>
          <w:color w:val="231F20"/>
        </w:rPr>
        <w:t>statutes</w:t>
      </w:r>
      <w:r>
        <w:rPr>
          <w:color w:val="231F20"/>
          <w:spacing w:val="-5"/>
        </w:rPr>
        <w:t> </w:t>
      </w:r>
      <w:r>
        <w:rPr>
          <w:color w:val="231F20"/>
        </w:rPr>
        <w:t>will</w:t>
      </w:r>
      <w:r>
        <w:rPr>
          <w:color w:val="231F20"/>
          <w:spacing w:val="-5"/>
        </w:rPr>
        <w:t> </w:t>
      </w:r>
      <w:r>
        <w:rPr>
          <w:color w:val="231F20"/>
        </w:rPr>
        <w:t>be</w:t>
      </w:r>
      <w:r>
        <w:rPr>
          <w:color w:val="231F20"/>
          <w:spacing w:val="-6"/>
        </w:rPr>
        <w:t> </w:t>
      </w:r>
      <w:r>
        <w:rPr>
          <w:color w:val="231F20"/>
        </w:rPr>
        <w:t>regarded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wife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purposes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succession.</w:t>
      </w:r>
    </w:p>
    <w:p>
      <w:pPr>
        <w:pStyle w:val="ListParagraph"/>
        <w:numPr>
          <w:ilvl w:val="1"/>
          <w:numId w:val="8"/>
        </w:numPr>
        <w:tabs>
          <w:tab w:pos="1106" w:val="left" w:leader="none"/>
          <w:tab w:pos="1107" w:val="left" w:leader="none"/>
        </w:tabs>
        <w:spacing w:line="240" w:lineRule="auto" w:before="194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FRICAN</w:t>
      </w:r>
      <w:r>
        <w:rPr>
          <w:b/>
          <w:color w:val="231F20"/>
          <w:spacing w:val="15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USTOMARY</w:t>
      </w:r>
      <w:r>
        <w:rPr>
          <w:b/>
          <w:color w:val="231F20"/>
          <w:spacing w:val="1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</w:p>
    <w:p>
      <w:pPr>
        <w:pStyle w:val="BodyText"/>
        <w:spacing w:line="228" w:lineRule="auto" w:before="154"/>
        <w:ind w:left="386" w:right="141" w:hanging="1"/>
        <w:jc w:val="both"/>
      </w:pPr>
      <w:r>
        <w:rPr/>
        <w:pict>
          <v:shape style="position:absolute;margin-left:43.347pt;margin-top:61.067062pt;width:72pt;height:.1pt;mso-position-horizontal-relative:page;mso-position-vertical-relative:paragraph;z-index:-14222848;mso-wrap-distance-left:0;mso-wrap-distance-right:0" coordorigin="867,1221" coordsize="1440,0" path="m867,1221l2307,122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 Judicature Act</w:t>
      </w:r>
      <w:r>
        <w:rPr>
          <w:color w:val="231F20"/>
          <w:w w:val="95"/>
          <w:position w:val="7"/>
          <w:sz w:val="13"/>
        </w:rPr>
        <w:t>40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at section 3 lists African customary law as one of the sources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law in Kenya. Section 3(2) of the Judicature Act provides that the High Court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all subordinate courts are to be guided by African customary law in all civil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cases.</w:t>
      </w:r>
      <w:r>
        <w:rPr>
          <w:color w:val="231F20"/>
          <w:spacing w:val="-8"/>
        </w:rPr>
        <w:t> </w:t>
      </w:r>
      <w:r>
        <w:rPr>
          <w:color w:val="231F20"/>
        </w:rPr>
        <w:t>It</w:t>
      </w:r>
      <w:r>
        <w:rPr>
          <w:color w:val="231F20"/>
          <w:spacing w:val="11"/>
        </w:rPr>
        <w:t> </w:t>
      </w:r>
      <w:r>
        <w:rPr>
          <w:color w:val="231F20"/>
        </w:rPr>
        <w:t>applies</w:t>
      </w:r>
      <w:r>
        <w:rPr>
          <w:color w:val="231F20"/>
          <w:spacing w:val="10"/>
        </w:rPr>
        <w:t> </w:t>
      </w:r>
      <w:r>
        <w:rPr>
          <w:color w:val="231F20"/>
        </w:rPr>
        <w:t>for</w:t>
      </w:r>
      <w:r>
        <w:rPr>
          <w:color w:val="231F20"/>
          <w:spacing w:val="10"/>
        </w:rPr>
        <w:t> </w:t>
      </w:r>
      <w:r>
        <w:rPr>
          <w:color w:val="231F20"/>
        </w:rPr>
        <w:t>as</w:t>
      </w:r>
      <w:r>
        <w:rPr>
          <w:color w:val="231F20"/>
          <w:spacing w:val="11"/>
        </w:rPr>
        <w:t> </w:t>
      </w:r>
      <w:r>
        <w:rPr>
          <w:color w:val="231F20"/>
        </w:rPr>
        <w:t>long</w:t>
      </w:r>
      <w:r>
        <w:rPr>
          <w:color w:val="231F20"/>
          <w:spacing w:val="10"/>
        </w:rPr>
        <w:t> </w:t>
      </w:r>
      <w:r>
        <w:rPr>
          <w:color w:val="231F20"/>
        </w:rPr>
        <w:t>as</w:t>
      </w:r>
      <w:r>
        <w:rPr>
          <w:color w:val="231F20"/>
          <w:spacing w:val="10"/>
        </w:rPr>
        <w:t> </w:t>
      </w:r>
      <w:r>
        <w:rPr>
          <w:color w:val="231F20"/>
        </w:rPr>
        <w:t>it</w:t>
      </w:r>
      <w:r>
        <w:rPr>
          <w:color w:val="231F20"/>
          <w:spacing w:val="10"/>
        </w:rPr>
        <w:t> </w:t>
      </w:r>
      <w:r>
        <w:rPr>
          <w:color w:val="231F20"/>
        </w:rPr>
        <w:t>is</w:t>
      </w:r>
      <w:r>
        <w:rPr>
          <w:color w:val="231F20"/>
          <w:spacing w:val="11"/>
        </w:rPr>
        <w:t> </w:t>
      </w:r>
      <w:r>
        <w:rPr>
          <w:color w:val="231F20"/>
        </w:rPr>
        <w:t>applicable</w:t>
      </w:r>
      <w:r>
        <w:rPr>
          <w:color w:val="231F20"/>
          <w:spacing w:val="10"/>
        </w:rPr>
        <w:t> </w:t>
      </w:r>
      <w:r>
        <w:rPr>
          <w:color w:val="231F20"/>
        </w:rPr>
        <w:t>and</w:t>
      </w:r>
      <w:r>
        <w:rPr>
          <w:color w:val="231F20"/>
          <w:spacing w:val="10"/>
        </w:rPr>
        <w:t> </w:t>
      </w:r>
      <w:r>
        <w:rPr>
          <w:color w:val="231F20"/>
        </w:rPr>
        <w:t>not</w:t>
      </w:r>
      <w:r>
        <w:rPr>
          <w:color w:val="231F20"/>
          <w:spacing w:val="11"/>
        </w:rPr>
        <w:t> </w:t>
      </w:r>
      <w:r>
        <w:rPr>
          <w:color w:val="231F20"/>
        </w:rPr>
        <w:t>repugnant</w:t>
      </w:r>
      <w:r>
        <w:rPr>
          <w:color w:val="231F20"/>
          <w:spacing w:val="10"/>
        </w:rPr>
        <w:t> </w:t>
      </w:r>
      <w:r>
        <w:rPr>
          <w:color w:val="231F20"/>
        </w:rPr>
        <w:t>to</w:t>
      </w:r>
      <w:r>
        <w:rPr>
          <w:color w:val="231F20"/>
          <w:spacing w:val="10"/>
        </w:rPr>
        <w:t> </w:t>
      </w:r>
      <w:r>
        <w:rPr>
          <w:color w:val="231F20"/>
        </w:rPr>
        <w:t>justice</w:t>
      </w:r>
      <w:r>
        <w:rPr>
          <w:color w:val="231F20"/>
          <w:spacing w:val="10"/>
        </w:rPr>
        <w:t> </w:t>
      </w:r>
      <w:r>
        <w:rPr>
          <w:color w:val="231F20"/>
        </w:rPr>
        <w:t>and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29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sz w:val="16"/>
        </w:rPr>
        <w:t>See a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draft 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the bill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annexed as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 appendix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to Republic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 Kenya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Report 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the Commission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on the</w:t>
      </w:r>
      <w:r>
        <w:rPr>
          <w:color w:val="231F20"/>
          <w:spacing w:val="-37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Marriage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Divorce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Government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Printer,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1968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144.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2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150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151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152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0"/>
          <w:numId w:val="5"/>
        </w:numPr>
        <w:tabs>
          <w:tab w:pos="841" w:val="left" w:leader="none"/>
        </w:tabs>
        <w:spacing w:line="249" w:lineRule="auto" w:before="8" w:after="0"/>
        <w:ind w:left="840" w:right="141" w:hanging="440"/>
        <w:jc w:val="both"/>
        <w:rPr>
          <w:sz w:val="16"/>
        </w:rPr>
      </w:pPr>
      <w:r>
        <w:rPr>
          <w:color w:val="231F20"/>
          <w:w w:val="95"/>
          <w:sz w:val="16"/>
        </w:rPr>
        <w:t>Section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37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Marriage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declares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that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person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who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marries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under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statute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loses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capacity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con-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tract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another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marriage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under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customary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law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during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subsistence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statutory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marriage.The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courts</w:t>
      </w:r>
      <w:r>
        <w:rPr>
          <w:color w:val="231F20"/>
          <w:spacing w:val="-38"/>
          <w:sz w:val="16"/>
        </w:rPr>
        <w:t> </w:t>
      </w:r>
      <w:r>
        <w:rPr>
          <w:color w:val="231F20"/>
          <w:w w:val="95"/>
          <w:sz w:val="16"/>
        </w:rPr>
        <w:t>have</w:t>
      </w:r>
      <w:r>
        <w:rPr>
          <w:color w:val="231F20"/>
          <w:spacing w:val="22"/>
          <w:w w:val="95"/>
          <w:sz w:val="16"/>
        </w:rPr>
        <w:t> </w:t>
      </w:r>
      <w:r>
        <w:rPr>
          <w:color w:val="231F20"/>
          <w:w w:val="95"/>
          <w:sz w:val="16"/>
        </w:rPr>
        <w:t>ruled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that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marriages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contracted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under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customary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law,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subsequent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a</w:t>
      </w:r>
      <w:r>
        <w:rPr>
          <w:color w:val="231F20"/>
          <w:spacing w:val="22"/>
          <w:w w:val="95"/>
          <w:sz w:val="16"/>
        </w:rPr>
        <w:t> </w:t>
      </w:r>
      <w:r>
        <w:rPr>
          <w:color w:val="231F20"/>
          <w:w w:val="95"/>
          <w:sz w:val="16"/>
        </w:rPr>
        <w:t>statutory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marriage,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are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null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0"/>
          <w:sz w:val="16"/>
        </w:rPr>
        <w:t>and void. See </w:t>
      </w:r>
      <w:r>
        <w:rPr>
          <w:i/>
          <w:color w:val="231F20"/>
          <w:w w:val="90"/>
          <w:sz w:val="16"/>
        </w:rPr>
        <w:t>Re Ruenji’s Estate </w:t>
      </w:r>
      <w:r>
        <w:rPr>
          <w:color w:val="231F20"/>
          <w:w w:val="90"/>
          <w:sz w:val="16"/>
        </w:rPr>
        <w:t>[1977] EA 21, </w:t>
      </w:r>
      <w:r>
        <w:rPr>
          <w:i/>
          <w:color w:val="231F20"/>
          <w:w w:val="90"/>
          <w:sz w:val="16"/>
        </w:rPr>
        <w:t>Re Ogola’s Estate </w:t>
      </w:r>
      <w:r>
        <w:rPr>
          <w:color w:val="231F20"/>
          <w:w w:val="90"/>
          <w:sz w:val="16"/>
        </w:rPr>
        <w:t>[1978] EA 18 and </w:t>
      </w:r>
      <w:r>
        <w:rPr>
          <w:i/>
          <w:color w:val="231F20"/>
          <w:w w:val="90"/>
          <w:sz w:val="16"/>
        </w:rPr>
        <w:t>In the Matter of the Estate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sz w:val="16"/>
        </w:rPr>
        <w:t>of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Reuben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Nzioka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Mutua</w:t>
      </w:r>
      <w:r>
        <w:rPr>
          <w:i/>
          <w:color w:val="231F20"/>
          <w:spacing w:val="1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probate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843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1986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(UR).</w:t>
      </w:r>
    </w:p>
    <w:p>
      <w:pPr>
        <w:pStyle w:val="ListParagraph"/>
        <w:numPr>
          <w:ilvl w:val="0"/>
          <w:numId w:val="5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spacing w:val="-1"/>
          <w:w w:val="95"/>
          <w:sz w:val="16"/>
        </w:rPr>
        <w:t>See </w:t>
      </w:r>
      <w:r>
        <w:rPr>
          <w:color w:val="231F20"/>
          <w:w w:val="95"/>
          <w:sz w:val="16"/>
        </w:rPr>
        <w:t>section 3(5) of the Law of Succession Act. In </w:t>
      </w:r>
      <w:r>
        <w:rPr>
          <w:i/>
          <w:color w:val="231F20"/>
          <w:w w:val="95"/>
          <w:sz w:val="16"/>
        </w:rPr>
        <w:t>Irene Njeri Macharia v Margaret Wairimu Njomo and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sz w:val="16"/>
        </w:rPr>
        <w:t>Another </w:t>
      </w:r>
      <w:r>
        <w:rPr>
          <w:color w:val="231F20"/>
          <w:sz w:val="16"/>
        </w:rPr>
        <w:t>Court of Appeal civil appeal number 139 of 1994 (unreported) and </w:t>
      </w:r>
      <w:r>
        <w:rPr>
          <w:i/>
          <w:color w:val="231F20"/>
          <w:sz w:val="16"/>
        </w:rPr>
        <w:t>Muigai v Muigai and an-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pacing w:val="-1"/>
          <w:sz w:val="16"/>
        </w:rPr>
        <w:t>other </w:t>
      </w:r>
      <w:r>
        <w:rPr>
          <w:color w:val="231F20"/>
          <w:sz w:val="16"/>
        </w:rPr>
        <w:t>[1995-1998] EA 206 it was held that section 37 of the Marriage Act only bars the husband from</w:t>
      </w:r>
      <w:r>
        <w:rPr>
          <w:color w:val="231F20"/>
          <w:spacing w:val="-37"/>
          <w:sz w:val="16"/>
        </w:rPr>
        <w:t> </w:t>
      </w:r>
      <w:r>
        <w:rPr>
          <w:color w:val="231F20"/>
          <w:w w:val="95"/>
          <w:sz w:val="16"/>
        </w:rPr>
        <w:t>subsequently contracting other marriages, it does not bar wives who are so subsequently married from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inheriting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from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deceased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husband’s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estate.</w:t>
      </w:r>
    </w:p>
    <w:p>
      <w:pPr>
        <w:pStyle w:val="ListParagraph"/>
        <w:numPr>
          <w:ilvl w:val="0"/>
          <w:numId w:val="5"/>
        </w:numPr>
        <w:tabs>
          <w:tab w:pos="841" w:val="left" w:leader="none"/>
        </w:tabs>
        <w:spacing w:line="240" w:lineRule="auto" w:before="3" w:after="0"/>
        <w:ind w:left="840" w:right="0" w:hanging="441"/>
        <w:jc w:val="both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8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Kenya.</w:t>
      </w:r>
    </w:p>
    <w:p>
      <w:pPr>
        <w:spacing w:after="0" w:line="240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20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morality or inconsistent with any written law.</w:t>
      </w:r>
      <w:r>
        <w:rPr>
          <w:color w:val="231F20"/>
          <w:w w:val="95"/>
          <w:position w:val="7"/>
          <w:sz w:val="13"/>
        </w:rPr>
        <w:t>41 </w:t>
      </w:r>
      <w:r>
        <w:rPr>
          <w:color w:val="231F20"/>
          <w:w w:val="95"/>
        </w:rPr>
        <w:t>The Court of Appeal, in </w:t>
      </w:r>
      <w:r>
        <w:rPr>
          <w:i/>
          <w:color w:val="231F20"/>
          <w:w w:val="95"/>
        </w:rPr>
        <w:t>Wambugi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w/o Gatimu v Stephen Nyaga Kimani </w:t>
      </w:r>
      <w:r>
        <w:rPr>
          <w:color w:val="231F20"/>
          <w:w w:val="95"/>
        </w:rPr>
        <w:t>(1992) 2 KAR 292 (Hancox CJ, Masime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Kwach JJA), held that, under section 3(2) of the Judicature Act, the court has to 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satisﬁed that the custom if proved, is not repugnant to justice or morality, On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facts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custom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discriminatory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effect,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bar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women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from inheritance, was found to be repugnant to ordinary notions of justice. In</w:t>
      </w:r>
      <w:r>
        <w:rPr>
          <w:color w:val="231F20"/>
          <w:spacing w:val="1"/>
        </w:rPr>
        <w:t> </w:t>
      </w:r>
      <w:r>
        <w:rPr>
          <w:i/>
          <w:color w:val="231F20"/>
        </w:rPr>
        <w:t>Kamete Ene Ateti Marine v Mosupai ole Ateti </w:t>
      </w:r>
      <w:r>
        <w:rPr>
          <w:color w:val="231F20"/>
        </w:rPr>
        <w:t>Nairobi High Court civil appeal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number 224 of 1995, Amin J frowned upon the declaration of customary law 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repugnant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justice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morality.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took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view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customs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traditions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are time tested and based on wisdom and experience hence they should not be</w:t>
      </w:r>
      <w:r>
        <w:rPr>
          <w:color w:val="231F20"/>
          <w:spacing w:val="1"/>
        </w:rPr>
        <w:t> </w:t>
      </w:r>
      <w:r>
        <w:rPr>
          <w:color w:val="231F20"/>
        </w:rPr>
        <w:t>brushed aside lightly however tempting it might be to do so, unless there are</w:t>
      </w:r>
      <w:r>
        <w:rPr>
          <w:color w:val="231F20"/>
          <w:spacing w:val="1"/>
        </w:rPr>
        <w:t> </w:t>
      </w:r>
      <w:r>
        <w:rPr>
          <w:color w:val="231F20"/>
        </w:rPr>
        <w:t>sound</w:t>
      </w:r>
      <w:r>
        <w:rPr>
          <w:color w:val="231F20"/>
          <w:spacing w:val="-6"/>
        </w:rPr>
        <w:t> </w:t>
      </w:r>
      <w:r>
        <w:rPr>
          <w:color w:val="231F20"/>
        </w:rPr>
        <w:t>reasons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it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have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be</w:t>
      </w:r>
      <w:r>
        <w:rPr>
          <w:color w:val="231F20"/>
          <w:spacing w:val="-6"/>
        </w:rPr>
        <w:t> </w:t>
      </w:r>
      <w:r>
        <w:rPr>
          <w:color w:val="231F20"/>
        </w:rPr>
        <w:t>deliberated</w:t>
      </w:r>
      <w:r>
        <w:rPr>
          <w:color w:val="231F20"/>
          <w:spacing w:val="-5"/>
        </w:rPr>
        <w:t> </w:t>
      </w:r>
      <w:r>
        <w:rPr>
          <w:color w:val="231F20"/>
        </w:rPr>
        <w:t>upon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determined</w:t>
      </w:r>
      <w:r>
        <w:rPr>
          <w:color w:val="231F20"/>
          <w:spacing w:val="-5"/>
        </w:rPr>
        <w:t> </w:t>
      </w:r>
      <w:r>
        <w:rPr>
          <w:color w:val="231F20"/>
        </w:rPr>
        <w:t>judicially.</w:t>
      </w:r>
    </w:p>
    <w:p>
      <w:pPr>
        <w:pStyle w:val="BodyText"/>
        <w:spacing w:line="249" w:lineRule="auto" w:before="181"/>
        <w:ind w:left="103" w:right="424" w:firstLine="340"/>
        <w:jc w:val="both"/>
      </w:pPr>
      <w:r>
        <w:rPr>
          <w:color w:val="231F20"/>
          <w:spacing w:val="-1"/>
          <w:w w:val="95"/>
        </w:rPr>
        <w:t>Jurisdiction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over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customary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matters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speciﬁcally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vested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magistrate’s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court by sections 5(2) and 9(a) of the Magistrates’ Courts Act.</w:t>
      </w:r>
      <w:r>
        <w:rPr>
          <w:color w:val="231F20"/>
          <w:position w:val="7"/>
          <w:sz w:val="13"/>
        </w:rPr>
        <w:t>42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Under these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provisions,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magistrate’s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powers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exercise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jurisdiction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proceedings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a civil nature where the proceedings concern a claim under customary law.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‘claim under customary law’ is deﬁned in section 2 of the Magistrates’ Courts Act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include a claim concerning, intestate succession and administration of intestate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estates, but only to the extent that such matters are not governed by any written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law,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such</w:t>
      </w:r>
      <w:r>
        <w:rPr>
          <w:color w:val="231F20"/>
          <w:spacing w:val="3"/>
        </w:rPr>
        <w:t> </w:t>
      </w:r>
      <w:r>
        <w:rPr>
          <w:color w:val="231F20"/>
          <w:spacing w:val="-1"/>
        </w:rPr>
        <w:t>as</w:t>
      </w:r>
      <w:r>
        <w:rPr>
          <w:color w:val="231F20"/>
          <w:spacing w:val="4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3"/>
        </w:rPr>
        <w:t> </w:t>
      </w:r>
      <w:r>
        <w:rPr>
          <w:color w:val="231F20"/>
          <w:spacing w:val="-1"/>
        </w:rPr>
        <w:t>Law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Succession</w:t>
      </w:r>
      <w:r>
        <w:rPr>
          <w:color w:val="231F20"/>
          <w:spacing w:val="-14"/>
        </w:rPr>
        <w:t> </w:t>
      </w:r>
      <w:r>
        <w:rPr>
          <w:color w:val="231F20"/>
        </w:rPr>
        <w:t>Act.</w:t>
      </w:r>
    </w:p>
    <w:p>
      <w:pPr>
        <w:pStyle w:val="BodyText"/>
        <w:spacing w:line="249" w:lineRule="auto" w:before="177"/>
        <w:ind w:left="103" w:right="424" w:firstLine="340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claims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2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Magistrates’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Courts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relate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mainly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matters.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Constitution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Kenya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82 allows the application of different personal laws, regardless of whether such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laws are discriminatory or not.</w:t>
      </w:r>
      <w:r>
        <w:rPr>
          <w:color w:val="231F20"/>
          <w:position w:val="7"/>
          <w:sz w:val="13"/>
        </w:rPr>
        <w:t>43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Section 82(4) of the Constitution enables the</w:t>
      </w:r>
      <w:r>
        <w:rPr>
          <w:color w:val="231F20"/>
          <w:spacing w:val="1"/>
        </w:rPr>
        <w:t> </w:t>
      </w:r>
      <w:r>
        <w:rPr>
          <w:color w:val="231F20"/>
        </w:rPr>
        <w:t>enactment of discriminatory legislation on devolution of property. In </w:t>
      </w:r>
      <w:r>
        <w:rPr>
          <w:i/>
          <w:color w:val="231F20"/>
        </w:rPr>
        <w:t>Mukindia</w:t>
      </w:r>
      <w:r>
        <w:rPr>
          <w:i/>
          <w:color w:val="231F20"/>
          <w:spacing w:val="-52"/>
        </w:rPr>
        <w:t> </w:t>
      </w:r>
      <w:r>
        <w:rPr>
          <w:i/>
          <w:color w:val="231F20"/>
          <w:w w:val="90"/>
        </w:rPr>
        <w:t>Kimuru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another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Margaret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Kanario</w:t>
      </w:r>
      <w:r>
        <w:rPr>
          <w:i/>
          <w:color w:val="231F20"/>
          <w:spacing w:val="21"/>
          <w:w w:val="90"/>
        </w:rPr>
        <w:t> </w:t>
      </w:r>
      <w:r>
        <w:rPr>
          <w:color w:val="231F20"/>
          <w:w w:val="90"/>
        </w:rPr>
        <w:t>Nyeri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Appeal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civil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appeal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number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19 of 1999, Shah JA said, while dealing with a matter touching on inheritance by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daughters, that section 82 of the Constitution sanctions exclusion of daughters</w:t>
      </w:r>
      <w:r>
        <w:rPr>
          <w:color w:val="231F20"/>
          <w:spacing w:val="1"/>
        </w:rPr>
        <w:t> </w:t>
      </w:r>
      <w:r>
        <w:rPr>
          <w:color w:val="231F20"/>
        </w:rPr>
        <w:t>from</w:t>
      </w:r>
      <w:r>
        <w:rPr>
          <w:color w:val="231F20"/>
          <w:spacing w:val="-4"/>
        </w:rPr>
        <w:t> </w:t>
      </w:r>
      <w:r>
        <w:rPr>
          <w:color w:val="231F20"/>
        </w:rPr>
        <w:t>inheritance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court</w:t>
      </w:r>
      <w:r>
        <w:rPr>
          <w:color w:val="231F20"/>
          <w:spacing w:val="-4"/>
        </w:rPr>
        <w:t> </w:t>
      </w:r>
      <w:r>
        <w:rPr>
          <w:color w:val="231F20"/>
        </w:rPr>
        <w:t>applying</w:t>
      </w:r>
      <w:r>
        <w:rPr>
          <w:color w:val="231F20"/>
          <w:spacing w:val="-3"/>
        </w:rPr>
        <w:t> </w:t>
      </w:r>
      <w:r>
        <w:rPr>
          <w:color w:val="231F20"/>
        </w:rPr>
        <w:t>customary</w:t>
      </w:r>
      <w:r>
        <w:rPr>
          <w:color w:val="231F20"/>
          <w:spacing w:val="-4"/>
        </w:rPr>
        <w:t> </w:t>
      </w:r>
      <w:r>
        <w:rPr>
          <w:color w:val="231F20"/>
        </w:rPr>
        <w:t>law</w:t>
      </w:r>
      <w:r>
        <w:rPr>
          <w:color w:val="231F20"/>
          <w:spacing w:val="-4"/>
        </w:rPr>
        <w:t> </w:t>
      </w:r>
      <w:r>
        <w:rPr>
          <w:color w:val="231F20"/>
        </w:rPr>
        <w:t>concerning</w:t>
      </w:r>
      <w:r>
        <w:rPr>
          <w:color w:val="231F20"/>
          <w:spacing w:val="-3"/>
        </w:rPr>
        <w:t> </w:t>
      </w:r>
      <w:r>
        <w:rPr>
          <w:color w:val="231F20"/>
        </w:rPr>
        <w:t>devolution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</w:rPr>
        <w:t>property</w:t>
      </w:r>
      <w:r>
        <w:rPr>
          <w:color w:val="231F20"/>
          <w:spacing w:val="5"/>
        </w:rPr>
        <w:t> </w:t>
      </w:r>
      <w:r>
        <w:rPr>
          <w:color w:val="231F20"/>
        </w:rPr>
        <w:t>upon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death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owner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that</w:t>
      </w:r>
      <w:r>
        <w:rPr>
          <w:color w:val="231F20"/>
          <w:spacing w:val="5"/>
        </w:rPr>
        <w:t> </w:t>
      </w:r>
      <w:r>
        <w:rPr>
          <w:color w:val="231F20"/>
        </w:rPr>
        <w:t>property.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</w:pPr>
      <w:r>
        <w:rPr/>
        <w:pict>
          <v:shape style="position:absolute;margin-left:29.173pt;margin-top:15.457424pt;width:72pt;height:.1pt;mso-position-horizontal-relative:page;mso-position-vertical-relative:paragraph;z-index:-14222336;mso-wrap-distance-left:0;mso-wrap-distance-right:0" coordorigin="583,309" coordsize="1440,0" path="m583,309l2023,309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i/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Otieno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Ougo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another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[1987]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407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(Nyarangi,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Platt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Gachuhi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JJA)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Otiato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Otieno</w:t>
      </w:r>
    </w:p>
    <w:p>
      <w:pPr>
        <w:spacing w:before="8"/>
        <w:ind w:left="557" w:right="0" w:firstLine="0"/>
        <w:jc w:val="left"/>
        <w:rPr>
          <w:sz w:val="16"/>
        </w:rPr>
      </w:pPr>
      <w:r>
        <w:rPr>
          <w:color w:val="231F20"/>
          <w:sz w:val="16"/>
        </w:rPr>
        <w:t>[1990]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KLR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721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(Mango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Section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10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0"/>
          <w:numId w:val="5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i/>
          <w:color w:val="231F20"/>
          <w:w w:val="90"/>
          <w:sz w:val="16"/>
        </w:rPr>
        <w:t>Rono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Rono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another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[2005]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1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EA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363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(Omolo, O’Kubasu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Waki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JJA).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3.4 AFRICAN CUSTOMARY LAW AND THE LAW OF" w:id="24"/>
      <w:bookmarkEnd w:id="24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21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applying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in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Kenya</w:t>
      </w:r>
      <w:r>
        <w:rPr>
          <w:i/>
          <w:color w:val="231F20"/>
          <w:spacing w:val="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After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1981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162"/>
            <w:col w:w="5951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ListParagraph"/>
        <w:numPr>
          <w:ilvl w:val="1"/>
          <w:numId w:val="8"/>
        </w:numPr>
        <w:tabs>
          <w:tab w:pos="1106" w:val="left" w:leader="none"/>
          <w:tab w:pos="1107" w:val="left" w:leader="none"/>
        </w:tabs>
        <w:spacing w:line="249" w:lineRule="auto" w:before="239" w:after="0"/>
        <w:ind w:left="1106" w:right="141" w:hanging="72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FRICAN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USTOMARY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 AND THE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 OF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  <w:r>
        <w:rPr>
          <w:b/>
          <w:color w:val="231F20"/>
          <w:spacing w:val="-4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</w:t>
      </w:r>
    </w:p>
    <w:p>
      <w:pPr>
        <w:pStyle w:val="BodyText"/>
        <w:spacing w:line="247" w:lineRule="auto" w:before="153"/>
        <w:ind w:left="386" w:right="119"/>
        <w:jc w:val="both"/>
      </w:pPr>
      <w:r>
        <w:rPr>
          <w:color w:val="231F20"/>
          <w:w w:val="95"/>
        </w:rPr>
        <w:t>Section 2(1) of the Law of Succession Act states that the Law of Succession Act,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unless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otherwise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itself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written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constitutes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law in Kenya on succession matters. In Rono v Rono and another [2005] 1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EA 363 Waki JA stated that the application of African customary law is expressly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excluded by section 2(1) of the Law of Succession Act, unless the Act itself makes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provision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it.</w:t>
      </w:r>
      <w:r>
        <w:rPr>
          <w:color w:val="231F20"/>
          <w:w w:val="90"/>
          <w:position w:val="7"/>
          <w:sz w:val="13"/>
        </w:rPr>
        <w:t>44</w:t>
      </w:r>
      <w:r>
        <w:rPr>
          <w:color w:val="231F20"/>
          <w:spacing w:val="13"/>
          <w:w w:val="90"/>
          <w:position w:val="7"/>
          <w:sz w:val="13"/>
        </w:rPr>
        <w:t> </w:t>
      </w:r>
      <w:r>
        <w:rPr>
          <w:color w:val="231F20"/>
          <w:w w:val="90"/>
        </w:rPr>
        <w:t>Kamau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Francis</w:t>
      </w:r>
      <w:r>
        <w:rPr>
          <w:i/>
          <w:color w:val="231F20"/>
          <w:spacing w:val="-7"/>
          <w:w w:val="90"/>
        </w:rPr>
        <w:t> </w:t>
      </w:r>
      <w:r>
        <w:rPr>
          <w:i/>
          <w:color w:val="231F20"/>
          <w:w w:val="90"/>
        </w:rPr>
        <w:t>Njoroge</w:t>
      </w:r>
      <w:r>
        <w:rPr>
          <w:i/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Muigai</w:t>
      </w:r>
      <w:r>
        <w:rPr>
          <w:i/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others</w:t>
      </w:r>
      <w:r>
        <w:rPr>
          <w:i/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John</w:t>
      </w:r>
      <w:r>
        <w:rPr>
          <w:i/>
          <w:color w:val="231F20"/>
          <w:spacing w:val="-7"/>
          <w:w w:val="90"/>
        </w:rPr>
        <w:t> </w:t>
      </w:r>
      <w:r>
        <w:rPr>
          <w:i/>
          <w:color w:val="231F20"/>
          <w:w w:val="90"/>
        </w:rPr>
        <w:t>Njoroge</w:t>
      </w:r>
      <w:r>
        <w:rPr>
          <w:i/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Muigai</w:t>
      </w:r>
      <w:r>
        <w:rPr>
          <w:i/>
          <w:color w:val="231F20"/>
          <w:spacing w:val="-47"/>
          <w:w w:val="90"/>
        </w:rPr>
        <w:t> </w:t>
      </w:r>
      <w:r>
        <w:rPr>
          <w:color w:val="231F20"/>
        </w:rPr>
        <w:t>High</w:t>
      </w:r>
      <w:r>
        <w:rPr>
          <w:color w:val="231F20"/>
          <w:spacing w:val="-10"/>
        </w:rPr>
        <w:t> </w:t>
      </w:r>
      <w:r>
        <w:rPr>
          <w:color w:val="231F20"/>
        </w:rPr>
        <w:t>Court</w:t>
      </w:r>
      <w:r>
        <w:rPr>
          <w:color w:val="231F20"/>
          <w:spacing w:val="-10"/>
        </w:rPr>
        <w:t> </w:t>
      </w:r>
      <w:r>
        <w:rPr>
          <w:color w:val="231F20"/>
        </w:rPr>
        <w:t>civil</w:t>
      </w:r>
      <w:r>
        <w:rPr>
          <w:color w:val="231F20"/>
          <w:spacing w:val="-9"/>
        </w:rPr>
        <w:t> </w:t>
      </w:r>
      <w:r>
        <w:rPr>
          <w:color w:val="231F20"/>
        </w:rPr>
        <w:t>appeal</w:t>
      </w:r>
      <w:r>
        <w:rPr>
          <w:color w:val="231F20"/>
          <w:spacing w:val="-10"/>
        </w:rPr>
        <w:t> </w:t>
      </w:r>
      <w:r>
        <w:rPr>
          <w:color w:val="231F20"/>
        </w:rPr>
        <w:t>number</w:t>
      </w:r>
      <w:r>
        <w:rPr>
          <w:color w:val="231F20"/>
          <w:spacing w:val="-9"/>
        </w:rPr>
        <w:t> </w:t>
      </w:r>
      <w:r>
        <w:rPr>
          <w:color w:val="231F20"/>
        </w:rPr>
        <w:t>18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2001</w:t>
      </w:r>
      <w:r>
        <w:rPr>
          <w:color w:val="231F20"/>
          <w:spacing w:val="-10"/>
        </w:rPr>
        <w:t> </w:t>
      </w:r>
      <w:r>
        <w:rPr>
          <w:color w:val="231F20"/>
        </w:rPr>
        <w:t>held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decision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magistrate</w:t>
      </w:r>
      <w:r>
        <w:rPr>
          <w:color w:val="231F20"/>
          <w:spacing w:val="-53"/>
        </w:rPr>
        <w:t> </w:t>
      </w:r>
      <w:r>
        <w:rPr>
          <w:color w:val="231F20"/>
        </w:rPr>
        <w:t>distributing the estate of a person who died in 1997 in accordance with Kikuyu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customary law was inconsistent with section 2(1) of the Act and set it aside.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effect of section 2(1) of the Law of Succession Act is to oust the application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African customary law in succession matters, except in such circumstances as may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allowed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itself.</w:t>
      </w:r>
    </w:p>
    <w:p>
      <w:pPr>
        <w:pStyle w:val="BodyText"/>
        <w:spacing w:line="247" w:lineRule="auto" w:before="163"/>
        <w:ind w:left="386" w:right="141" w:firstLine="339"/>
        <w:jc w:val="both"/>
      </w:pPr>
      <w:r>
        <w:rPr>
          <w:color w:val="231F20"/>
          <w:w w:val="95"/>
        </w:rPr>
        <w:t>The application of Nandi customary law, by Nambuye J </w:t>
      </w:r>
      <w:r>
        <w:rPr>
          <w:i/>
          <w:color w:val="231F20"/>
          <w:w w:val="95"/>
        </w:rPr>
        <w:t>In the Matter of the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spacing w:val="-1"/>
        </w:rPr>
        <w:t>Estate of Chumo Arusei </w:t>
      </w:r>
      <w:r>
        <w:rPr>
          <w:color w:val="231F20"/>
          <w:spacing w:val="-1"/>
        </w:rPr>
        <w:t>Eldoret </w:t>
      </w:r>
      <w:r>
        <w:rPr>
          <w:color w:val="231F20"/>
        </w:rPr>
        <w:t>High Court probate and administration number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26 of 1998, to the estate of a person who died in 1997 who did not fall under any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exception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wrongful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misdirection.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Nambuye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J similarly misdirected herself in </w:t>
      </w:r>
      <w:r>
        <w:rPr>
          <w:i/>
          <w:color w:val="231F20"/>
          <w:w w:val="95"/>
        </w:rPr>
        <w:t>In the Matter of the Estate of Sila Kibiwott Rono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</w:rPr>
        <w:t>Eldoret</w:t>
      </w:r>
      <w:r>
        <w:rPr>
          <w:color w:val="231F20"/>
          <w:spacing w:val="-9"/>
        </w:rPr>
        <w:t> </w:t>
      </w:r>
      <w:r>
        <w:rPr>
          <w:color w:val="231F20"/>
        </w:rPr>
        <w:t>High</w:t>
      </w:r>
      <w:r>
        <w:rPr>
          <w:color w:val="231F20"/>
          <w:spacing w:val="-9"/>
        </w:rPr>
        <w:t> </w:t>
      </w:r>
      <w:r>
        <w:rPr>
          <w:color w:val="231F20"/>
        </w:rPr>
        <w:t>Court</w:t>
      </w:r>
      <w:r>
        <w:rPr>
          <w:color w:val="231F20"/>
          <w:spacing w:val="-9"/>
        </w:rPr>
        <w:t> </w:t>
      </w:r>
      <w:r>
        <w:rPr>
          <w:color w:val="231F20"/>
        </w:rPr>
        <w:t>probate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administration</w:t>
      </w:r>
      <w:r>
        <w:rPr>
          <w:color w:val="231F20"/>
          <w:spacing w:val="-9"/>
        </w:rPr>
        <w:t> </w:t>
      </w:r>
      <w:r>
        <w:rPr>
          <w:color w:val="231F20"/>
        </w:rPr>
        <w:t>number</w:t>
      </w:r>
      <w:r>
        <w:rPr>
          <w:color w:val="231F20"/>
          <w:spacing w:val="-9"/>
        </w:rPr>
        <w:t> </w:t>
      </w:r>
      <w:r>
        <w:rPr>
          <w:color w:val="231F20"/>
        </w:rPr>
        <w:t>130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2000</w:t>
      </w:r>
      <w:r>
        <w:rPr>
          <w:color w:val="231F20"/>
          <w:spacing w:val="-8"/>
        </w:rPr>
        <w:t> </w:t>
      </w:r>
      <w:r>
        <w:rPr>
          <w:color w:val="231F20"/>
        </w:rPr>
        <w:t>by</w:t>
      </w:r>
      <w:r>
        <w:rPr>
          <w:color w:val="231F20"/>
          <w:spacing w:val="-9"/>
        </w:rPr>
        <w:t> </w:t>
      </w:r>
      <w:r>
        <w:rPr>
          <w:color w:val="231F20"/>
        </w:rPr>
        <w:t>applying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Nandi customary law to the estate of the deceased who died in 2000, yet his estate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exempt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Act.</w:t>
      </w:r>
    </w:p>
    <w:p>
      <w:pPr>
        <w:pStyle w:val="BodyText"/>
        <w:spacing w:line="247" w:lineRule="auto" w:before="165"/>
        <w:ind w:left="386" w:right="141" w:firstLine="340"/>
        <w:jc w:val="both"/>
      </w:pPr>
      <w:r>
        <w:rPr>
          <w:color w:val="231F20"/>
          <w:w w:val="95"/>
        </w:rPr>
        <w:t>Akiwumi JA, in </w:t>
      </w:r>
      <w:r>
        <w:rPr>
          <w:i/>
          <w:color w:val="231F20"/>
          <w:w w:val="95"/>
        </w:rPr>
        <w:t>John Gitata Mwangi v Jonathan Njuguna Mwangi and others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</w:rPr>
        <w:t>Nairobi Court of Appeal civil appeal number 213 of 1997, stated that section</w:t>
      </w:r>
      <w:r>
        <w:rPr>
          <w:color w:val="231F20"/>
          <w:spacing w:val="1"/>
        </w:rPr>
        <w:t> </w:t>
      </w:r>
      <w:r>
        <w:rPr>
          <w:color w:val="231F20"/>
        </w:rPr>
        <w:t>3(2) of the Judicature Act does not grant unassailable status to customary law</w:t>
      </w:r>
      <w:r>
        <w:rPr>
          <w:color w:val="231F20"/>
          <w:spacing w:val="1"/>
        </w:rPr>
        <w:t> </w:t>
      </w:r>
      <w:r>
        <w:rPr>
          <w:color w:val="231F20"/>
        </w:rPr>
        <w:t>to the extent of the same being regarded as relevant to any issue arising under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provisions of the Law of Succession Act. Although section 33 does allow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application of customary law, that provision is limited to the special circumstances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stated in sections 32 and 33 of the Act. No similar provisions have been made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to apply African customary law to other parts of the Act. The omission to make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such provisions should be an indication that the other parts of the Act are to be</w:t>
      </w:r>
      <w:r>
        <w:rPr>
          <w:color w:val="231F20"/>
          <w:spacing w:val="1"/>
        </w:rPr>
        <w:t> </w:t>
      </w:r>
      <w:r>
        <w:rPr>
          <w:color w:val="231F20"/>
        </w:rPr>
        <w:t>interpreted without being subject to the customary law of the deceased. In his</w:t>
      </w:r>
      <w:r>
        <w:rPr>
          <w:color w:val="231F20"/>
          <w:spacing w:val="1"/>
        </w:rPr>
        <w:t> </w:t>
      </w:r>
      <w:r>
        <w:rPr>
          <w:color w:val="231F20"/>
        </w:rPr>
        <w:t>dissenting</w:t>
      </w:r>
      <w:r>
        <w:rPr>
          <w:color w:val="231F20"/>
          <w:spacing w:val="12"/>
        </w:rPr>
        <w:t> </w:t>
      </w:r>
      <w:r>
        <w:rPr>
          <w:color w:val="231F20"/>
        </w:rPr>
        <w:t>judgment,</w:t>
      </w:r>
      <w:r>
        <w:rPr>
          <w:color w:val="231F20"/>
          <w:spacing w:val="-6"/>
        </w:rPr>
        <w:t> </w:t>
      </w:r>
      <w:r>
        <w:rPr>
          <w:color w:val="231F20"/>
        </w:rPr>
        <w:t>Bosire</w:t>
      </w:r>
      <w:r>
        <w:rPr>
          <w:color w:val="231F20"/>
          <w:spacing w:val="12"/>
        </w:rPr>
        <w:t> </w:t>
      </w:r>
      <w:r>
        <w:rPr>
          <w:color w:val="231F20"/>
        </w:rPr>
        <w:t>JA</w:t>
      </w:r>
      <w:r>
        <w:rPr>
          <w:color w:val="231F20"/>
          <w:spacing w:val="13"/>
        </w:rPr>
        <w:t> </w:t>
      </w:r>
      <w:r>
        <w:rPr>
          <w:color w:val="231F20"/>
        </w:rPr>
        <w:t>was</w:t>
      </w:r>
      <w:r>
        <w:rPr>
          <w:color w:val="231F20"/>
          <w:spacing w:val="12"/>
        </w:rPr>
        <w:t> </w:t>
      </w:r>
      <w:r>
        <w:rPr>
          <w:color w:val="231F20"/>
        </w:rPr>
        <w:t>of</w:t>
      </w:r>
      <w:r>
        <w:rPr>
          <w:color w:val="231F20"/>
          <w:spacing w:val="12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opinion</w:t>
      </w:r>
      <w:r>
        <w:rPr>
          <w:color w:val="231F20"/>
          <w:spacing w:val="12"/>
        </w:rPr>
        <w:t> </w:t>
      </w:r>
      <w:r>
        <w:rPr>
          <w:color w:val="231F20"/>
        </w:rPr>
        <w:t>that</w:t>
      </w:r>
      <w:r>
        <w:rPr>
          <w:color w:val="231F20"/>
          <w:spacing w:val="12"/>
        </w:rPr>
        <w:t> </w:t>
      </w:r>
      <w:r>
        <w:rPr>
          <w:color w:val="231F20"/>
        </w:rPr>
        <w:t>by</w:t>
      </w:r>
      <w:r>
        <w:rPr>
          <w:color w:val="231F20"/>
          <w:spacing w:val="13"/>
        </w:rPr>
        <w:t> </w:t>
      </w:r>
      <w:r>
        <w:rPr>
          <w:color w:val="231F20"/>
        </w:rPr>
        <w:t>end</w:t>
      </w:r>
      <w:r>
        <w:rPr>
          <w:color w:val="231F20"/>
          <w:spacing w:val="12"/>
        </w:rPr>
        <w:t> </w:t>
      </w:r>
      <w:r>
        <w:rPr>
          <w:color w:val="231F20"/>
        </w:rPr>
        <w:t>of</w:t>
      </w:r>
      <w:r>
        <w:rPr>
          <w:color w:val="231F20"/>
          <w:spacing w:val="12"/>
        </w:rPr>
        <w:t> </w:t>
      </w:r>
      <w:r>
        <w:rPr>
          <w:color w:val="231F20"/>
        </w:rPr>
        <w:t>section</w:t>
      </w:r>
      <w:r>
        <w:rPr>
          <w:color w:val="231F20"/>
          <w:spacing w:val="13"/>
        </w:rPr>
        <w:t> </w:t>
      </w:r>
      <w:r>
        <w:rPr>
          <w:color w:val="231F20"/>
        </w:rPr>
        <w:t>3(2)</w:t>
      </w:r>
    </w:p>
    <w:p>
      <w:pPr>
        <w:pStyle w:val="BodyText"/>
        <w:spacing w:before="10"/>
        <w:rPr>
          <w:sz w:val="11"/>
        </w:rPr>
      </w:pPr>
      <w:r>
        <w:rPr/>
        <w:pict>
          <v:shape style="position:absolute;margin-left:43.347pt;margin-top:9.310574pt;width:72pt;height:.1pt;mso-position-horizontal-relative:page;mso-position-vertical-relative:paragraph;z-index:-14221824;mso-wrap-distance-left:0;mso-wrap-distance-right:0" coordorigin="867,186" coordsize="1440,0" path="m867,186l2307,18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Mwangi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Giture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(deceased)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w w:val="95"/>
          <w:sz w:val="16"/>
        </w:rPr>
        <w:t>1033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1996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(Koome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J)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Kuria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another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Kuria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[2004]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(Musinga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AgJ).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22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</w:rPr>
        <w:t>of Judicature Act the personal laws and customary practices, as far as they are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relevant, have a bearing in determining issues touching on the estate of a deceased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African,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unless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laws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practices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disqualiﬁed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repugnancy.</w:t>
      </w:r>
    </w:p>
    <w:p>
      <w:pPr>
        <w:pStyle w:val="BodyText"/>
        <w:spacing w:line="249" w:lineRule="auto" w:before="173"/>
        <w:ind w:left="103" w:right="403" w:firstLine="340"/>
        <w:jc w:val="both"/>
      </w:pPr>
      <w:r>
        <w:rPr>
          <w:color w:val="231F20"/>
          <w:w w:val="95"/>
        </w:rPr>
        <w:t>In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cases,the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court,while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dealing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estates,often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expresses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itself as being guided by African customary law as required by section 3(2) of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0"/>
        </w:rPr>
        <w:t>the Judicature Act. In </w:t>
      </w:r>
      <w:r>
        <w:rPr>
          <w:i/>
          <w:color w:val="231F20"/>
          <w:spacing w:val="-1"/>
          <w:w w:val="90"/>
        </w:rPr>
        <w:t>In the Matter of the Estate of Tabutany Cherono Kiget (deceased)</w:t>
      </w:r>
      <w:r>
        <w:rPr>
          <w:i/>
          <w:color w:val="231F20"/>
          <w:w w:val="90"/>
        </w:rPr>
        <w:t> </w:t>
      </w:r>
      <w:r>
        <w:rPr>
          <w:color w:val="231F20"/>
        </w:rPr>
        <w:t>Kericho</w:t>
      </w:r>
      <w:r>
        <w:rPr>
          <w:color w:val="231F20"/>
          <w:spacing w:val="1"/>
        </w:rPr>
        <w:t> </w:t>
      </w:r>
      <w:r>
        <w:rPr>
          <w:color w:val="231F20"/>
        </w:rPr>
        <w:t>High</w:t>
      </w:r>
      <w:r>
        <w:rPr>
          <w:color w:val="231F20"/>
          <w:spacing w:val="1"/>
        </w:rPr>
        <w:t> </w:t>
      </w:r>
      <w:r>
        <w:rPr>
          <w:color w:val="231F20"/>
        </w:rPr>
        <w:t>Court</w:t>
      </w:r>
      <w:r>
        <w:rPr>
          <w:color w:val="231F20"/>
          <w:spacing w:val="1"/>
        </w:rPr>
        <w:t> </w:t>
      </w:r>
      <w:r>
        <w:rPr>
          <w:color w:val="231F20"/>
        </w:rPr>
        <w:t>probate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administration</w:t>
      </w:r>
      <w:r>
        <w:rPr>
          <w:color w:val="231F20"/>
          <w:spacing w:val="1"/>
        </w:rPr>
        <w:t> </w:t>
      </w:r>
      <w:r>
        <w:rPr>
          <w:color w:val="231F20"/>
        </w:rPr>
        <w:t>number</w:t>
      </w:r>
      <w:r>
        <w:rPr>
          <w:color w:val="231F20"/>
          <w:spacing w:val="1"/>
        </w:rPr>
        <w:t> </w:t>
      </w:r>
      <w:r>
        <w:rPr>
          <w:color w:val="231F20"/>
        </w:rPr>
        <w:t>157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2001, for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example, Kimaru J, while making orders on distribution, said he would be guided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 the Kipsigis customary law.There is no indication in the decision on how, if 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all, the judge was guided by Kipsigis customary law. In other cases, the court has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obviously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guided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African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expressly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stating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85"/>
        </w:rPr>
        <w:t>so. </w:t>
      </w:r>
      <w:r>
        <w:rPr>
          <w:i/>
          <w:color w:val="231F20"/>
          <w:w w:val="85"/>
        </w:rPr>
        <w:t>In the Matter of the Estate of Humphrey Edward Githuru Kamuyu (deceased) </w:t>
      </w:r>
      <w:r>
        <w:rPr>
          <w:color w:val="231F20"/>
          <w:w w:val="85"/>
        </w:rPr>
        <w:t>Nairobi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2322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1995, Visram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cited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Kikuyu customary law in deciding that the applicants were not entitled to provision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 an application brought under section 26 of the Law of Succession Act.</w:t>
      </w:r>
      <w:r>
        <w:rPr>
          <w:color w:val="231F20"/>
          <w:spacing w:val="1"/>
        </w:rPr>
        <w:t> </w:t>
      </w:r>
      <w:r>
        <w:rPr>
          <w:color w:val="231F20"/>
        </w:rPr>
        <w:t>Customary law cannot be a guide nor lead the court in any matter where there</w:t>
      </w:r>
      <w:r>
        <w:rPr>
          <w:color w:val="231F20"/>
          <w:spacing w:val="1"/>
        </w:rPr>
        <w:t> </w:t>
      </w:r>
      <w:r>
        <w:rPr>
          <w:color w:val="231F20"/>
        </w:rPr>
        <w:t>are</w:t>
      </w:r>
      <w:r>
        <w:rPr>
          <w:color w:val="231F20"/>
          <w:spacing w:val="3"/>
        </w:rPr>
        <w:t> </w:t>
      </w:r>
      <w:r>
        <w:rPr>
          <w:color w:val="231F20"/>
        </w:rPr>
        <w:t>clear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mandatory</w:t>
      </w:r>
      <w:r>
        <w:rPr>
          <w:color w:val="231F20"/>
          <w:spacing w:val="3"/>
        </w:rPr>
        <w:t> </w:t>
      </w:r>
      <w:r>
        <w:rPr>
          <w:color w:val="231F20"/>
        </w:rPr>
        <w:t>statutory</w:t>
      </w:r>
      <w:r>
        <w:rPr>
          <w:color w:val="231F20"/>
          <w:spacing w:val="3"/>
        </w:rPr>
        <w:t> </w:t>
      </w:r>
      <w:r>
        <w:rPr>
          <w:color w:val="231F20"/>
        </w:rPr>
        <w:t>provisions</w:t>
      </w:r>
      <w:r>
        <w:rPr>
          <w:color w:val="231F20"/>
          <w:spacing w:val="3"/>
        </w:rPr>
        <w:t> </w:t>
      </w:r>
      <w:r>
        <w:rPr>
          <w:color w:val="231F20"/>
        </w:rPr>
        <w:t>on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matter.</w:t>
      </w:r>
    </w:p>
    <w:p>
      <w:pPr>
        <w:pStyle w:val="BodyText"/>
        <w:spacing w:line="249" w:lineRule="auto" w:before="182"/>
        <w:ind w:left="103" w:right="424" w:firstLine="340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allows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African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number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instances.</w:t>
      </w:r>
    </w:p>
    <w:p>
      <w:pPr>
        <w:pStyle w:val="BodyText"/>
        <w:spacing w:before="4"/>
        <w:rPr>
          <w:sz w:val="20"/>
        </w:rPr>
      </w:pPr>
    </w:p>
    <w:p>
      <w:pPr>
        <w:pStyle w:val="Heading2"/>
        <w:numPr>
          <w:ilvl w:val="0"/>
          <w:numId w:val="9"/>
        </w:numPr>
        <w:tabs>
          <w:tab w:pos="663" w:val="left" w:leader="none"/>
          <w:tab w:pos="664" w:val="left" w:leader="none"/>
        </w:tabs>
        <w:spacing w:line="249" w:lineRule="auto" w:before="0" w:after="0"/>
        <w:ind w:left="663" w:right="424" w:hanging="560"/>
        <w:jc w:val="left"/>
      </w:pPr>
      <w:r>
        <w:rPr>
          <w:color w:val="231F20"/>
          <w:w w:val="105"/>
        </w:rPr>
        <w:t>Estates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persons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dying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before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application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Law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Succession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Act</w:t>
      </w:r>
    </w:p>
    <w:p>
      <w:pPr>
        <w:pStyle w:val="BodyText"/>
        <w:spacing w:line="249" w:lineRule="auto" w:before="167"/>
        <w:ind w:left="103" w:right="424"/>
        <w:jc w:val="both"/>
        <w:rPr>
          <w:i/>
        </w:rPr>
      </w:pPr>
      <w:r>
        <w:rPr>
          <w:color w:val="231F20"/>
          <w:w w:val="95"/>
        </w:rPr>
        <w:t>Section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2(2)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estates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dying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before the commencement of the Act are subject to the written laws and customs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applying at the date of death.</w:t>
      </w:r>
      <w:r>
        <w:rPr>
          <w:color w:val="231F20"/>
          <w:position w:val="7"/>
          <w:sz w:val="13"/>
        </w:rPr>
        <w:t>45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Prior to 1981, the intestate estates of deceased</w:t>
      </w:r>
      <w:r>
        <w:rPr>
          <w:color w:val="231F20"/>
          <w:spacing w:val="1"/>
        </w:rPr>
        <w:t> </w:t>
      </w:r>
      <w:r>
        <w:rPr>
          <w:color w:val="231F20"/>
        </w:rPr>
        <w:t>Africans were exclusively subject to African customary law, except for estates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those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Africans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wills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African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Wills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Act.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22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22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49"/>
          <w:w w:val="95"/>
        </w:rPr>
        <w:t> </w:t>
      </w:r>
      <w:r>
        <w:rPr>
          <w:i/>
          <w:color w:val="231F20"/>
          <w:w w:val="90"/>
        </w:rPr>
        <w:t>of the Estate of Mwaura Mutungi alias Mwaura Gichigo Mbura alias Mwaura Mbura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(deceased) </w:t>
      </w:r>
      <w:r>
        <w:rPr>
          <w:color w:val="231F20"/>
          <w:w w:val="95"/>
        </w:rPr>
        <w:t>Nairobi High Court succession cause number 935 of 2003, Kamau AgJ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held that where the deceased died prior to the commencement of the Law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 Act the distribution of his estate is strictly governed by the applicable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customary law, however, the provisions of the Law of Succession Act as provided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under</w:t>
      </w:r>
      <w:r>
        <w:rPr>
          <w:color w:val="231F20"/>
          <w:spacing w:val="3"/>
        </w:rPr>
        <w:t> </w:t>
      </w:r>
      <w:r>
        <w:rPr>
          <w:color w:val="231F20"/>
        </w:rPr>
        <w:t>section</w:t>
      </w:r>
      <w:r>
        <w:rPr>
          <w:color w:val="231F20"/>
          <w:spacing w:val="4"/>
        </w:rPr>
        <w:t> </w:t>
      </w:r>
      <w:r>
        <w:rPr>
          <w:color w:val="231F20"/>
        </w:rPr>
        <w:t>2(2)</w:t>
      </w:r>
      <w:r>
        <w:rPr>
          <w:color w:val="231F20"/>
          <w:spacing w:val="3"/>
        </w:rPr>
        <w:t> </w:t>
      </w:r>
      <w:r>
        <w:rPr>
          <w:color w:val="231F20"/>
        </w:rPr>
        <w:t>govern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administration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said</w:t>
      </w:r>
      <w:r>
        <w:rPr>
          <w:color w:val="231F20"/>
          <w:spacing w:val="3"/>
        </w:rPr>
        <w:t> </w:t>
      </w:r>
      <w:r>
        <w:rPr>
          <w:color w:val="231F20"/>
        </w:rPr>
        <w:t>estate.</w:t>
      </w:r>
      <w:r>
        <w:rPr>
          <w:color w:val="231F20"/>
          <w:spacing w:val="-13"/>
        </w:rPr>
        <w:t> </w:t>
      </w:r>
      <w:r>
        <w:rPr>
          <w:i/>
          <w:color w:val="231F20"/>
        </w:rPr>
        <w:t>In</w:t>
      </w:r>
      <w:r>
        <w:rPr>
          <w:i/>
          <w:color w:val="231F20"/>
          <w:spacing w:val="4"/>
        </w:rPr>
        <w:t> </w:t>
      </w:r>
      <w:r>
        <w:rPr>
          <w:i/>
          <w:color w:val="231F20"/>
        </w:rPr>
        <w:t>the</w:t>
      </w:r>
      <w:r>
        <w:rPr>
          <w:i/>
          <w:color w:val="231F20"/>
          <w:spacing w:val="4"/>
        </w:rPr>
        <w:t> </w:t>
      </w:r>
      <w:r>
        <w:rPr>
          <w:i/>
          <w:color w:val="231F20"/>
        </w:rPr>
        <w:t>Matter</w:t>
      </w:r>
      <w:r>
        <w:rPr>
          <w:i/>
          <w:color w:val="231F20"/>
          <w:spacing w:val="3"/>
        </w:rPr>
        <w:t> </w:t>
      </w:r>
      <w:r>
        <w:rPr>
          <w:i/>
          <w:color w:val="231F20"/>
        </w:rPr>
        <w:t>of</w:t>
      </w:r>
    </w:p>
    <w:p>
      <w:pPr>
        <w:pStyle w:val="BodyText"/>
        <w:spacing w:before="5"/>
        <w:rPr>
          <w:i/>
          <w:sz w:val="11"/>
        </w:rPr>
      </w:pPr>
      <w:r>
        <w:rPr/>
        <w:pict>
          <v:shape style="position:absolute;margin-left:29.173pt;margin-top:9.054885pt;width:72pt;height:.1pt;mso-position-horizontal-relative:page;mso-position-vertical-relative:paragraph;z-index:-14221312;mso-wrap-distance-left:0;mso-wrap-distance-right:0" coordorigin="583,181" coordsize="1440,0" path="m583,181l2023,181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Gathererie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Muturi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2170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Mbuthi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[1976]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KLR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120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(Harris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23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applying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in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Kenya</w:t>
      </w:r>
      <w:r>
        <w:rPr>
          <w:i/>
          <w:color w:val="231F20"/>
          <w:spacing w:val="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After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1981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162"/>
            <w:col w:w="5951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i/>
          <w:color w:val="231F20"/>
          <w:w w:val="95"/>
        </w:rPr>
        <w:t>the Estate of Kiiru Muhia ‘A’ (deceased) </w:t>
      </w:r>
      <w:r>
        <w:rPr>
          <w:color w:val="231F20"/>
          <w:w w:val="95"/>
        </w:rPr>
        <w:t>Nairobi High Court s civil suit number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2487 of 1996 Rawal J held that the Law of Succession Act did not apply to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estate of a person who died in 1953. The administration though of such estates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accordance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 Act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relating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estates.</w:t>
      </w:r>
    </w:p>
    <w:p>
      <w:pPr>
        <w:pStyle w:val="BodyText"/>
        <w:spacing w:line="249" w:lineRule="auto" w:before="174"/>
        <w:ind w:left="386" w:right="119" w:firstLine="340"/>
        <w:jc w:val="both"/>
      </w:pPr>
      <w:r>
        <w:rPr>
          <w:color w:val="231F20"/>
          <w:w w:val="95"/>
        </w:rPr>
        <w:t>The application of section 40 of the Act, by the Court of Appeal in </w:t>
      </w:r>
      <w:r>
        <w:rPr>
          <w:i/>
          <w:color w:val="231F20"/>
          <w:w w:val="95"/>
        </w:rPr>
        <w:t>Cleophas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Simiyu</w:t>
      </w:r>
      <w:r>
        <w:rPr>
          <w:i/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-7"/>
          <w:w w:val="90"/>
        </w:rPr>
        <w:t> </w:t>
      </w:r>
      <w:r>
        <w:rPr>
          <w:i/>
          <w:color w:val="231F20"/>
          <w:w w:val="90"/>
        </w:rPr>
        <w:t>another</w:t>
      </w:r>
      <w:r>
        <w:rPr>
          <w:i/>
          <w:color w:val="231F20"/>
          <w:spacing w:val="-7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Maurice</w:t>
      </w:r>
      <w:r>
        <w:rPr>
          <w:i/>
          <w:color w:val="231F20"/>
          <w:spacing w:val="-7"/>
          <w:w w:val="90"/>
        </w:rPr>
        <w:t> </w:t>
      </w:r>
      <w:r>
        <w:rPr>
          <w:i/>
          <w:color w:val="231F20"/>
          <w:w w:val="90"/>
        </w:rPr>
        <w:t>BarasaWatambamala</w:t>
      </w:r>
      <w:r>
        <w:rPr>
          <w:i/>
          <w:color w:val="231F20"/>
          <w:spacing w:val="-7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-7"/>
          <w:w w:val="90"/>
        </w:rPr>
        <w:t> </w:t>
      </w:r>
      <w:r>
        <w:rPr>
          <w:i/>
          <w:color w:val="231F20"/>
          <w:w w:val="90"/>
        </w:rPr>
        <w:t>others</w:t>
      </w:r>
      <w:r>
        <w:rPr>
          <w:i/>
          <w:color w:val="231F20"/>
          <w:spacing w:val="-8"/>
          <w:w w:val="90"/>
        </w:rPr>
        <w:t> </w:t>
      </w:r>
      <w:r>
        <w:rPr>
          <w:color w:val="231F20"/>
          <w:w w:val="90"/>
        </w:rPr>
        <w:t>Nairobi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26"/>
          <w:w w:val="90"/>
        </w:rPr>
        <w:t> </w:t>
      </w:r>
      <w:r>
        <w:rPr>
          <w:color w:val="231F20"/>
          <w:w w:val="90"/>
        </w:rPr>
        <w:t>Appeal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34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1984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(Hancox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JA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Nyarangi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Platt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AgJJA),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dying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1980,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obviously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misdirection.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decision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Koome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J </w:t>
      </w:r>
      <w:r>
        <w:rPr>
          <w:i/>
          <w:color w:val="231F20"/>
          <w:w w:val="90"/>
        </w:rPr>
        <w:t>In the Matter of the Estate of Grace Nguhi Michobo (deceased) </w:t>
      </w:r>
      <w:r>
        <w:rPr>
          <w:color w:val="231F20"/>
          <w:w w:val="90"/>
        </w:rPr>
        <w:t>Nairobi High Court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suit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1978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2000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obviously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per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incuram</w:t>
      </w:r>
      <w:r>
        <w:rPr>
          <w:color w:val="231F20"/>
          <w:w w:val="95"/>
        </w:rPr>
        <w:t>.The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that the deceased passed </w:t>
      </w:r>
      <w:r>
        <w:rPr>
          <w:color w:val="231F20"/>
        </w:rPr>
        <w:t>away on 12 April 1981 when the Act was in operation.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correct</w:t>
      </w:r>
      <w:r>
        <w:rPr>
          <w:color w:val="231F20"/>
          <w:spacing w:val="55"/>
        </w:rPr>
        <w:t> </w:t>
      </w:r>
      <w:r>
        <w:rPr>
          <w:color w:val="231F20"/>
        </w:rPr>
        <w:t>position</w:t>
      </w:r>
      <w:r>
        <w:rPr>
          <w:color w:val="231F20"/>
          <w:spacing w:val="55"/>
        </w:rPr>
        <w:t> </w:t>
      </w:r>
      <w:r>
        <w:rPr>
          <w:color w:val="231F20"/>
        </w:rPr>
        <w:t>is</w:t>
      </w:r>
      <w:r>
        <w:rPr>
          <w:color w:val="231F20"/>
          <w:spacing w:val="55"/>
        </w:rPr>
        <w:t> </w:t>
      </w:r>
      <w:r>
        <w:rPr>
          <w:color w:val="231F20"/>
        </w:rPr>
        <w:t>that</w:t>
      </w:r>
      <w:r>
        <w:rPr>
          <w:color w:val="231F20"/>
          <w:spacing w:val="55"/>
        </w:rPr>
        <w:t> </w:t>
      </w:r>
      <w:r>
        <w:rPr>
          <w:color w:val="231F20"/>
        </w:rPr>
        <w:t>the</w:t>
      </w:r>
      <w:r>
        <w:rPr>
          <w:color w:val="231F20"/>
          <w:spacing w:val="55"/>
        </w:rPr>
        <w:t> </w:t>
      </w:r>
      <w:r>
        <w:rPr>
          <w:color w:val="231F20"/>
        </w:rPr>
        <w:t>deceased</w:t>
      </w:r>
      <w:r>
        <w:rPr>
          <w:color w:val="231F20"/>
          <w:spacing w:val="55"/>
        </w:rPr>
        <w:t> </w:t>
      </w:r>
      <w:r>
        <w:rPr>
          <w:color w:val="231F20"/>
        </w:rPr>
        <w:t>died</w:t>
      </w:r>
      <w:r>
        <w:rPr>
          <w:color w:val="231F20"/>
          <w:spacing w:val="55"/>
        </w:rPr>
        <w:t> </w:t>
      </w:r>
      <w:r>
        <w:rPr>
          <w:color w:val="231F20"/>
        </w:rPr>
        <w:t>before</w:t>
      </w:r>
      <w:r>
        <w:rPr>
          <w:color w:val="231F20"/>
          <w:spacing w:val="55"/>
        </w:rPr>
        <w:t> </w:t>
      </w:r>
      <w:r>
        <w:rPr>
          <w:color w:val="231F20"/>
        </w:rPr>
        <w:t>the</w:t>
      </w:r>
      <w:r>
        <w:rPr>
          <w:color w:val="231F20"/>
          <w:spacing w:val="55"/>
        </w:rPr>
        <w:t> </w:t>
      </w:r>
      <w:r>
        <w:rPr>
          <w:color w:val="231F20"/>
        </w:rPr>
        <w:t>commencement</w:t>
      </w:r>
      <w:r>
        <w:rPr>
          <w:color w:val="231F20"/>
          <w:spacing w:val="1"/>
        </w:rPr>
        <w:t> </w:t>
      </w:r>
      <w:r>
        <w:rPr>
          <w:color w:val="231F20"/>
        </w:rPr>
        <w:t>of the Act on 1 July 1981 and the court should have shared out her estate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accordance with the law then applying to the intestate estates of deceased Africans’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customary</w:t>
      </w:r>
      <w:r>
        <w:rPr>
          <w:color w:val="231F20"/>
          <w:spacing w:val="5"/>
        </w:rPr>
        <w:t> </w:t>
      </w:r>
      <w:r>
        <w:rPr>
          <w:color w:val="231F20"/>
        </w:rPr>
        <w:t>law.</w:t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0"/>
          <w:numId w:val="9"/>
        </w:numPr>
        <w:tabs>
          <w:tab w:pos="946" w:val="left" w:leader="none"/>
          <w:tab w:pos="947" w:val="left" w:leader="none"/>
          <w:tab w:pos="2603" w:val="left" w:leader="none"/>
          <w:tab w:pos="4063" w:val="left" w:leader="none"/>
          <w:tab w:pos="4481" w:val="left" w:leader="none"/>
          <w:tab w:pos="5892" w:val="left" w:leader="none"/>
        </w:tabs>
        <w:spacing w:line="249" w:lineRule="auto" w:before="0" w:after="0"/>
        <w:ind w:left="946" w:right="141" w:hanging="560"/>
        <w:jc w:val="left"/>
      </w:pPr>
      <w:r>
        <w:rPr>
          <w:color w:val="231F20"/>
          <w:w w:val="105"/>
        </w:rPr>
        <w:t>Testamentary</w:t>
        <w:tab/>
        <w:t>dispositions</w:t>
        <w:tab/>
        <w:t>in</w:t>
        <w:tab/>
        <w:t>accordance</w:t>
        <w:tab/>
        <w:t>with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African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customary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law</w:t>
      </w:r>
    </w:p>
    <w:p>
      <w:pPr>
        <w:pStyle w:val="BodyText"/>
        <w:spacing w:line="249" w:lineRule="auto" w:before="167"/>
        <w:ind w:left="386" w:right="141"/>
        <w:jc w:val="both"/>
      </w:pPr>
      <w:r>
        <w:rPr>
          <w:color w:val="231F20"/>
        </w:rPr>
        <w:t>The Law of Succession Act at section 5(1) allows the testator to dispose of his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property by reference to any secular or religious law.This would allow the testator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make a will, which provides that the estate should devolve in accordance with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particular customary law. For example, he may provide for devolution according to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Kamba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law.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case,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ascertain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requirements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particular</w:t>
      </w:r>
      <w:r>
        <w:rPr>
          <w:color w:val="231F20"/>
          <w:spacing w:val="5"/>
        </w:rPr>
        <w:t> </w:t>
      </w:r>
      <w:r>
        <w:rPr>
          <w:color w:val="231F20"/>
        </w:rPr>
        <w:t>customary</w:t>
      </w:r>
      <w:r>
        <w:rPr>
          <w:color w:val="231F20"/>
          <w:spacing w:val="4"/>
        </w:rPr>
        <w:t> </w:t>
      </w:r>
      <w:r>
        <w:rPr>
          <w:color w:val="231F20"/>
        </w:rPr>
        <w:t>law.</w:t>
      </w:r>
    </w:p>
    <w:p>
      <w:pPr>
        <w:pStyle w:val="BodyText"/>
        <w:spacing w:before="7"/>
        <w:rPr>
          <w:sz w:val="20"/>
        </w:rPr>
      </w:pPr>
    </w:p>
    <w:p>
      <w:pPr>
        <w:pStyle w:val="Heading2"/>
        <w:numPr>
          <w:ilvl w:val="0"/>
          <w:numId w:val="9"/>
        </w:numPr>
        <w:tabs>
          <w:tab w:pos="946" w:val="left" w:leader="none"/>
          <w:tab w:pos="947" w:val="left" w:leader="none"/>
        </w:tabs>
        <w:spacing w:line="249" w:lineRule="auto" w:before="0" w:after="0"/>
        <w:ind w:left="946" w:right="141" w:hanging="560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application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African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customary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law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section</w:t>
      </w:r>
      <w:r>
        <w:rPr>
          <w:color w:val="231F20"/>
          <w:spacing w:val="23"/>
          <w:w w:val="105"/>
        </w:rPr>
        <w:t> </w:t>
      </w:r>
      <w:r>
        <w:rPr>
          <w:color w:val="231F20"/>
          <w:w w:val="105"/>
        </w:rPr>
        <w:t>33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event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intestacy</w:t>
      </w:r>
    </w:p>
    <w:p>
      <w:pPr>
        <w:pStyle w:val="BodyText"/>
        <w:spacing w:line="249" w:lineRule="auto" w:before="167"/>
        <w:ind w:left="386" w:right="141"/>
        <w:jc w:val="both"/>
      </w:pPr>
      <w:r>
        <w:rPr>
          <w:color w:val="231F20"/>
          <w:w w:val="95"/>
        </w:rPr>
        <w:t>Section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32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exempts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certain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classes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intestacy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33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applies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African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property.The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estates,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32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33,is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PartVII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SuccessionAct,relating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estates, since section 44(1) of the Law of Succession Act provides that Part</w:t>
      </w:r>
      <w:r>
        <w:rPr>
          <w:color w:val="231F20"/>
          <w:spacing w:val="1"/>
        </w:rPr>
        <w:t> </w:t>
      </w:r>
      <w:r>
        <w:rPr>
          <w:color w:val="231F20"/>
        </w:rPr>
        <w:t>VII</w:t>
      </w:r>
      <w:r>
        <w:rPr>
          <w:color w:val="231F20"/>
          <w:spacing w:val="21"/>
        </w:rPr>
        <w:t> </w:t>
      </w:r>
      <w:r>
        <w:rPr>
          <w:color w:val="231F20"/>
        </w:rPr>
        <w:t>of</w:t>
      </w:r>
      <w:r>
        <w:rPr>
          <w:color w:val="231F20"/>
          <w:spacing w:val="21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Act</w:t>
      </w:r>
      <w:r>
        <w:rPr>
          <w:color w:val="231F20"/>
          <w:spacing w:val="21"/>
        </w:rPr>
        <w:t> </w:t>
      </w:r>
      <w:r>
        <w:rPr>
          <w:color w:val="231F20"/>
        </w:rPr>
        <w:t>does</w:t>
      </w:r>
      <w:r>
        <w:rPr>
          <w:color w:val="231F20"/>
          <w:spacing w:val="21"/>
        </w:rPr>
        <w:t> </w:t>
      </w:r>
      <w:r>
        <w:rPr>
          <w:color w:val="231F20"/>
        </w:rPr>
        <w:t>not</w:t>
      </w:r>
      <w:r>
        <w:rPr>
          <w:color w:val="231F20"/>
          <w:spacing w:val="21"/>
        </w:rPr>
        <w:t> </w:t>
      </w:r>
      <w:r>
        <w:rPr>
          <w:color w:val="231F20"/>
        </w:rPr>
        <w:t>apply</w:t>
      </w:r>
      <w:r>
        <w:rPr>
          <w:color w:val="231F20"/>
          <w:spacing w:val="21"/>
        </w:rPr>
        <w:t> </w:t>
      </w:r>
      <w:r>
        <w:rPr>
          <w:color w:val="231F20"/>
        </w:rPr>
        <w:t>to</w:t>
      </w:r>
      <w:r>
        <w:rPr>
          <w:color w:val="231F20"/>
          <w:spacing w:val="21"/>
        </w:rPr>
        <w:t> </w:t>
      </w:r>
      <w:r>
        <w:rPr>
          <w:color w:val="231F20"/>
        </w:rPr>
        <w:t>intestate</w:t>
      </w:r>
      <w:r>
        <w:rPr>
          <w:color w:val="231F20"/>
          <w:spacing w:val="21"/>
        </w:rPr>
        <w:t> </w:t>
      </w:r>
      <w:r>
        <w:rPr>
          <w:color w:val="231F20"/>
        </w:rPr>
        <w:t>estates</w:t>
      </w:r>
      <w:r>
        <w:rPr>
          <w:color w:val="231F20"/>
          <w:spacing w:val="22"/>
        </w:rPr>
        <w:t> </w:t>
      </w:r>
      <w:r>
        <w:rPr>
          <w:color w:val="231F20"/>
        </w:rPr>
        <w:t>the</w:t>
      </w:r>
      <w:r>
        <w:rPr>
          <w:color w:val="231F20"/>
          <w:spacing w:val="21"/>
        </w:rPr>
        <w:t> </w:t>
      </w:r>
      <w:r>
        <w:rPr>
          <w:color w:val="231F20"/>
        </w:rPr>
        <w:t>subject</w:t>
      </w:r>
      <w:r>
        <w:rPr>
          <w:color w:val="231F20"/>
          <w:spacing w:val="21"/>
        </w:rPr>
        <w:t> </w:t>
      </w:r>
      <w:r>
        <w:rPr>
          <w:color w:val="231F20"/>
        </w:rPr>
        <w:t>of</w:t>
      </w:r>
      <w:r>
        <w:rPr>
          <w:color w:val="231F20"/>
          <w:spacing w:val="21"/>
        </w:rPr>
        <w:t> </w:t>
      </w:r>
      <w:r>
        <w:rPr>
          <w:color w:val="231F20"/>
        </w:rPr>
        <w:t>section</w:t>
      </w:r>
      <w:r>
        <w:rPr>
          <w:color w:val="231F20"/>
          <w:spacing w:val="21"/>
        </w:rPr>
        <w:t> </w:t>
      </w:r>
      <w:r>
        <w:rPr>
          <w:color w:val="231F20"/>
        </w:rPr>
        <w:t>32</w:t>
      </w:r>
      <w:r>
        <w:rPr>
          <w:color w:val="231F20"/>
          <w:spacing w:val="21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Magistrates’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Courts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ﬁll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gap.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estates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so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3.5 ISLAMIC LAW" w:id="25"/>
      <w:bookmarkEnd w:id="25"/>
      <w:r>
        <w:rPr/>
      </w:r>
      <w:r>
        <w:rPr>
          <w:color w:val="231F20"/>
          <w:sz w:val="20"/>
        </w:rPr>
        <w:t>24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24"/>
        <w:jc w:val="both"/>
        <w:rPr>
          <w:sz w:val="13"/>
        </w:rPr>
      </w:pPr>
      <w:r>
        <w:rPr>
          <w:color w:val="231F20"/>
          <w:spacing w:val="-2"/>
        </w:rPr>
        <w:t>exempted </w:t>
      </w:r>
      <w:r>
        <w:rPr>
          <w:color w:val="231F20"/>
          <w:spacing w:val="-1"/>
        </w:rPr>
        <w:t>from the provisions of the Law of Succession Act are administered in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accordance with African customary law. Waki JA in </w:t>
      </w:r>
      <w:r>
        <w:rPr>
          <w:i/>
          <w:color w:val="231F20"/>
          <w:w w:val="90"/>
        </w:rPr>
        <w:t>Mary Rono v Jane Rono and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another </w:t>
      </w:r>
      <w:r>
        <w:rPr>
          <w:color w:val="231F20"/>
          <w:w w:val="95"/>
        </w:rPr>
        <w:t>Eldoret Court Appeal of civil appeal number 66 of 2002 said that sections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32 and 33 of the Law of Succession Act make provision for the application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customary law in respect of agricultural land and the crops on such land.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application of the law or custom is, however, limited to such areas as the Minister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may by gazette specify. By Legal Notice number 94 of 1981, the Minister</w:t>
      </w:r>
      <w:r>
        <w:rPr>
          <w:color w:val="231F20"/>
          <w:spacing w:val="1"/>
        </w:rPr>
        <w:t> </w:t>
      </w:r>
      <w:r>
        <w:rPr>
          <w:color w:val="231F20"/>
        </w:rPr>
        <w:t>speciﬁed the various districts to which African customary law should apply.</w:t>
      </w:r>
      <w:r>
        <w:rPr>
          <w:color w:val="231F20"/>
          <w:position w:val="7"/>
          <w:sz w:val="13"/>
        </w:rPr>
        <w:t>46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  <w:w w:val="95"/>
        </w:rPr>
        <w:t>Similarly, Rawal J </w:t>
      </w:r>
      <w:r>
        <w:rPr>
          <w:i/>
          <w:color w:val="231F20"/>
          <w:w w:val="95"/>
        </w:rPr>
        <w:t>In the Matter of the Estate of Mwaura Gathari (deceased)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Nairobi High Court succession cause number 1678 of 1999 found that the Law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applies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33.</w:t>
      </w:r>
      <w:r>
        <w:rPr>
          <w:color w:val="231F20"/>
          <w:w w:val="95"/>
          <w:position w:val="7"/>
          <w:sz w:val="13"/>
        </w:rPr>
        <w:t>47</w:t>
      </w:r>
    </w:p>
    <w:p>
      <w:pPr>
        <w:pStyle w:val="BodyText"/>
        <w:spacing w:line="228" w:lineRule="auto" w:before="166"/>
        <w:ind w:left="103" w:right="402" w:firstLine="340"/>
        <w:jc w:val="both"/>
        <w:rPr>
          <w:sz w:val="13"/>
        </w:rPr>
      </w:pPr>
      <w:r>
        <w:rPr>
          <w:color w:val="231F20"/>
        </w:rPr>
        <w:t>The courts in Kenya out of either ignorance or deliberate disregard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provisions of the Act offer a blind effort to elevate customary law above the statute.</w:t>
      </w:r>
      <w:r>
        <w:rPr>
          <w:color w:val="231F20"/>
          <w:spacing w:val="-51"/>
          <w:w w:val="95"/>
        </w:rPr>
        <w:t> </w:t>
      </w:r>
      <w:r>
        <w:rPr>
          <w:color w:val="231F20"/>
        </w:rPr>
        <w:t>They often overlook the Act and apply customary law although the Act is clear</w:t>
      </w:r>
      <w:r>
        <w:rPr>
          <w:color w:val="231F20"/>
          <w:spacing w:val="-52"/>
        </w:rPr>
        <w:t> </w:t>
      </w:r>
      <w:r>
        <w:rPr>
          <w:color w:val="231F20"/>
        </w:rPr>
        <w:t>on the circumstances under which customary law may apply to the estate of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 intestate.The Court of Appeal in </w:t>
      </w:r>
      <w:r>
        <w:rPr>
          <w:i/>
          <w:color w:val="231F20"/>
          <w:w w:val="95"/>
        </w:rPr>
        <w:t>Mwathi v Mwathi and another </w:t>
      </w:r>
      <w:r>
        <w:rPr>
          <w:color w:val="231F20"/>
          <w:w w:val="95"/>
        </w:rPr>
        <w:t>[1995-98]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229, (Gicheru, Kwach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Shah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JJA), for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example, overlooked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Part V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Act</w:t>
      </w:r>
      <w:r>
        <w:rPr>
          <w:color w:val="231F20"/>
          <w:spacing w:val="29"/>
        </w:rPr>
        <w:t> </w:t>
      </w:r>
      <w:r>
        <w:rPr>
          <w:color w:val="231F20"/>
        </w:rPr>
        <w:t>and</w:t>
      </w:r>
      <w:r>
        <w:rPr>
          <w:color w:val="231F20"/>
          <w:spacing w:val="30"/>
        </w:rPr>
        <w:t> </w:t>
      </w:r>
      <w:r>
        <w:rPr>
          <w:color w:val="231F20"/>
        </w:rPr>
        <w:t>applied</w:t>
      </w:r>
      <w:r>
        <w:rPr>
          <w:color w:val="231F20"/>
          <w:spacing w:val="29"/>
        </w:rPr>
        <w:t> </w:t>
      </w:r>
      <w:r>
        <w:rPr>
          <w:color w:val="231F20"/>
        </w:rPr>
        <w:t>Kikuyu</w:t>
      </w:r>
      <w:r>
        <w:rPr>
          <w:color w:val="231F20"/>
          <w:spacing w:val="29"/>
        </w:rPr>
        <w:t> </w:t>
      </w:r>
      <w:r>
        <w:rPr>
          <w:color w:val="231F20"/>
        </w:rPr>
        <w:t>customary</w:t>
      </w:r>
      <w:r>
        <w:rPr>
          <w:color w:val="231F20"/>
          <w:spacing w:val="29"/>
        </w:rPr>
        <w:t> </w:t>
      </w:r>
      <w:r>
        <w:rPr>
          <w:color w:val="231F20"/>
        </w:rPr>
        <w:t>law</w:t>
      </w:r>
      <w:r>
        <w:rPr>
          <w:color w:val="231F20"/>
          <w:spacing w:val="29"/>
        </w:rPr>
        <w:t> </w:t>
      </w:r>
      <w:r>
        <w:rPr>
          <w:color w:val="231F20"/>
        </w:rPr>
        <w:t>to</w:t>
      </w:r>
      <w:r>
        <w:rPr>
          <w:color w:val="231F20"/>
          <w:spacing w:val="29"/>
        </w:rPr>
        <w:t> </w:t>
      </w: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estate</w:t>
      </w:r>
      <w:r>
        <w:rPr>
          <w:color w:val="231F20"/>
          <w:spacing w:val="30"/>
        </w:rPr>
        <w:t> </w:t>
      </w:r>
      <w:r>
        <w:rPr>
          <w:color w:val="231F20"/>
        </w:rPr>
        <w:t>of</w:t>
      </w:r>
      <w:r>
        <w:rPr>
          <w:color w:val="231F20"/>
          <w:spacing w:val="29"/>
        </w:rPr>
        <w:t> </w:t>
      </w:r>
      <w:r>
        <w:rPr>
          <w:color w:val="231F20"/>
        </w:rPr>
        <w:t>an</w:t>
      </w:r>
      <w:r>
        <w:rPr>
          <w:color w:val="231F20"/>
          <w:spacing w:val="29"/>
        </w:rPr>
        <w:t> </w:t>
      </w:r>
      <w:r>
        <w:rPr>
          <w:color w:val="231F20"/>
        </w:rPr>
        <w:t>intestate</w:t>
      </w:r>
      <w:r>
        <w:rPr>
          <w:color w:val="231F20"/>
          <w:spacing w:val="29"/>
        </w:rPr>
        <w:t> </w:t>
      </w:r>
      <w:r>
        <w:rPr>
          <w:color w:val="231F20"/>
        </w:rPr>
        <w:t>who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died in 1987.The opinion of the highest court in Kenya, which was inconsistent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 Part V of the Act, was that ‘the intestate succession of a deceased Kikuyu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governed by Kikuyu customary law’.</w:t>
      </w:r>
      <w:r>
        <w:rPr>
          <w:color w:val="231F20"/>
          <w:w w:val="90"/>
          <w:position w:val="7"/>
          <w:sz w:val="13"/>
        </w:rPr>
        <w:t>48</w:t>
      </w:r>
      <w:r>
        <w:rPr>
          <w:color w:val="231F20"/>
          <w:spacing w:val="1"/>
          <w:w w:val="90"/>
          <w:position w:val="7"/>
          <w:sz w:val="13"/>
        </w:rPr>
        <w:t> </w:t>
      </w:r>
      <w:r>
        <w:rPr>
          <w:color w:val="231F20"/>
          <w:w w:val="90"/>
        </w:rPr>
        <w:t>Mwera J in </w:t>
      </w:r>
      <w:r>
        <w:rPr>
          <w:i/>
          <w:color w:val="231F20"/>
          <w:w w:val="90"/>
        </w:rPr>
        <w:t>Estate of Mutio Ikonyo 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5"/>
        </w:rPr>
        <w:t>Machakos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203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1996,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decided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a married daughter was not entitled to inherit from her father’s estate, despite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having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came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force.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Law of Succession Act does not discriminate between male and female children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whether</w:t>
      </w:r>
      <w:r>
        <w:rPr>
          <w:color w:val="231F20"/>
          <w:spacing w:val="6"/>
        </w:rPr>
        <w:t> </w:t>
      </w:r>
      <w:r>
        <w:rPr>
          <w:color w:val="231F20"/>
        </w:rPr>
        <w:t>married</w:t>
      </w:r>
      <w:r>
        <w:rPr>
          <w:color w:val="231F20"/>
          <w:spacing w:val="6"/>
        </w:rPr>
        <w:t> </w:t>
      </w:r>
      <w:r>
        <w:rPr>
          <w:color w:val="231F20"/>
        </w:rPr>
        <w:t>or</w:t>
      </w:r>
      <w:r>
        <w:rPr>
          <w:color w:val="231F20"/>
          <w:spacing w:val="7"/>
        </w:rPr>
        <w:t> </w:t>
      </w:r>
      <w:r>
        <w:rPr>
          <w:color w:val="231F20"/>
        </w:rPr>
        <w:t>not.</w:t>
      </w:r>
      <w:r>
        <w:rPr>
          <w:color w:val="231F20"/>
          <w:position w:val="7"/>
          <w:sz w:val="13"/>
        </w:rPr>
        <w:t>49</w:t>
      </w:r>
    </w:p>
    <w:p>
      <w:pPr>
        <w:pStyle w:val="ListParagraph"/>
        <w:numPr>
          <w:ilvl w:val="1"/>
          <w:numId w:val="8"/>
        </w:numPr>
        <w:tabs>
          <w:tab w:pos="823" w:val="left" w:leader="none"/>
          <w:tab w:pos="824" w:val="left" w:leader="none"/>
        </w:tabs>
        <w:spacing w:line="240" w:lineRule="auto" w:before="195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sz w:val="28"/>
        </w:rPr>
        <w:t>I</w:t>
      </w:r>
      <w:r>
        <w:rPr>
          <w:b/>
          <w:color w:val="231F20"/>
          <w:sz w:val="19"/>
        </w:rPr>
        <w:t>SLAMIC</w:t>
      </w:r>
      <w:r>
        <w:rPr>
          <w:b/>
          <w:color w:val="231F20"/>
          <w:spacing w:val="21"/>
          <w:sz w:val="19"/>
        </w:rPr>
        <w:t> </w:t>
      </w:r>
      <w:r>
        <w:rPr>
          <w:b/>
          <w:color w:val="231F20"/>
          <w:sz w:val="28"/>
        </w:rPr>
        <w:t>L</w:t>
      </w:r>
      <w:r>
        <w:rPr>
          <w:b/>
          <w:color w:val="231F20"/>
          <w:sz w:val="19"/>
        </w:rPr>
        <w:t>AW</w:t>
      </w:r>
    </w:p>
    <w:p>
      <w:pPr>
        <w:pStyle w:val="BodyText"/>
        <w:spacing w:line="228" w:lineRule="auto" w:before="154"/>
        <w:ind w:left="103" w:right="424"/>
        <w:jc w:val="both"/>
      </w:pPr>
      <w:r>
        <w:rPr/>
        <w:pict>
          <v:shape style="position:absolute;margin-left:29.173pt;margin-top:75.067062pt;width:72pt;height:.1pt;mso-position-horizontal-relative:page;mso-position-vertical-relative:paragraph;z-index:-14220800;mso-wrap-distance-left:0;mso-wrap-distance-right:0" coordorigin="583,1501" coordsize="1440,0" path="m583,1501l2023,150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Islamic law is a source of law in Kenya.The root of the application of Islamic law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 Kenya is the Constitution of Kenya. Section 82 of the Constitution allows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application of different personal laws as an exception to the general prohibition</w:t>
      </w:r>
      <w:r>
        <w:rPr>
          <w:color w:val="231F20"/>
          <w:spacing w:val="-53"/>
        </w:rPr>
        <w:t> </w:t>
      </w:r>
      <w:r>
        <w:rPr>
          <w:color w:val="231F20"/>
          <w:spacing w:val="-1"/>
        </w:rPr>
        <w:t>of discrimination. In </w:t>
      </w:r>
      <w:r>
        <w:rPr>
          <w:i/>
          <w:color w:val="231F20"/>
          <w:spacing w:val="-1"/>
        </w:rPr>
        <w:t>Chelang’a </w:t>
      </w:r>
      <w:r>
        <w:rPr>
          <w:i/>
          <w:color w:val="231F20"/>
        </w:rPr>
        <w:t>v Juma </w:t>
      </w:r>
      <w:r>
        <w:rPr>
          <w:color w:val="231F20"/>
        </w:rPr>
        <w:t>[2002] 1 KLR 339, Etyang J stated that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person,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particularly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non-Muslim,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heard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say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application</w:t>
      </w:r>
    </w:p>
    <w:p>
      <w:pPr>
        <w:pStyle w:val="ListParagraph"/>
        <w:numPr>
          <w:ilvl w:val="0"/>
          <w:numId w:val="5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Chapter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9,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9.2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here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below.</w:t>
      </w:r>
    </w:p>
    <w:p>
      <w:pPr>
        <w:pStyle w:val="ListParagraph"/>
        <w:numPr>
          <w:ilvl w:val="0"/>
          <w:numId w:val="5"/>
        </w:numPr>
        <w:tabs>
          <w:tab w:pos="556" w:val="left" w:leader="none"/>
          <w:tab w:pos="557" w:val="left" w:leader="none"/>
        </w:tabs>
        <w:spacing w:line="249" w:lineRule="auto" w:before="8" w:after="0"/>
        <w:ind w:left="557" w:right="424" w:hanging="440"/>
        <w:jc w:val="left"/>
        <w:rPr>
          <w:sz w:val="16"/>
        </w:rPr>
      </w:pPr>
      <w:r>
        <w:rPr>
          <w:color w:val="231F20"/>
          <w:spacing w:val="-1"/>
          <w:w w:val="95"/>
          <w:sz w:val="16"/>
        </w:rPr>
        <w:t>See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also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In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Matter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Estate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Benson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Ndirangu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Mathenge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Nakuru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231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1998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(Ondeyo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tabs>
          <w:tab w:pos="556" w:val="left" w:leader="none"/>
        </w:tabs>
        <w:spacing w:before="2"/>
        <w:ind w:left="117" w:right="0" w:firstLine="0"/>
        <w:jc w:val="left"/>
        <w:rPr>
          <w:sz w:val="16"/>
        </w:rPr>
      </w:pPr>
      <w:r>
        <w:rPr>
          <w:color w:val="231F20"/>
          <w:sz w:val="16"/>
        </w:rPr>
        <w:t>48</w:t>
        <w:tab/>
        <w:t>At 231.</w:t>
      </w:r>
    </w:p>
    <w:p>
      <w:pPr>
        <w:spacing w:line="249" w:lineRule="auto" w:before="8"/>
        <w:ind w:left="557" w:right="424" w:hanging="441"/>
        <w:jc w:val="both"/>
        <w:rPr>
          <w:sz w:val="16"/>
        </w:rPr>
      </w:pPr>
      <w:r>
        <w:rPr>
          <w:color w:val="231F20"/>
          <w:w w:val="95"/>
          <w:sz w:val="16"/>
        </w:rPr>
        <w:t>49</w:t>
      </w:r>
      <w:r>
        <w:rPr>
          <w:color w:val="231F20"/>
          <w:spacing w:val="42"/>
          <w:sz w:val="16"/>
        </w:rPr>
        <w:t> </w:t>
      </w:r>
      <w:r>
        <w:rPr>
          <w:color w:val="231F20"/>
          <w:w w:val="95"/>
          <w:sz w:val="16"/>
        </w:rPr>
        <w:t>See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Kamau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Mwangi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num-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0"/>
          <w:sz w:val="16"/>
        </w:rPr>
        <w:t>ber 1579 of 1994 (Osiemo J).and </w:t>
      </w:r>
      <w:r>
        <w:rPr>
          <w:i/>
          <w:color w:val="231F20"/>
          <w:w w:val="90"/>
          <w:sz w:val="16"/>
        </w:rPr>
        <w:t>In the Matter of the Estate of Joseph Muchiri Komu (deceased</w:t>
      </w:r>
      <w:r>
        <w:rPr>
          <w:color w:val="231F20"/>
          <w:w w:val="90"/>
          <w:sz w:val="16"/>
        </w:rPr>
        <w:t>) Nakuru High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441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1998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(Ondeyo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3.6 ISLAMIC LAW AND THE LAW OF SUCCESSIO" w:id="26"/>
      <w:bookmarkEnd w:id="26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25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applying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in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Kenya</w:t>
      </w:r>
      <w:r>
        <w:rPr>
          <w:i/>
          <w:color w:val="231F20"/>
          <w:spacing w:val="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After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1981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162"/>
            <w:col w:w="5951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7" w:lineRule="auto"/>
        <w:ind w:left="386" w:right="141"/>
        <w:jc w:val="both"/>
      </w:pPr>
      <w:r>
        <w:rPr>
          <w:color w:val="231F20"/>
        </w:rPr>
        <w:t>of Islamic law governing intestate succession of a deceased Muslim’s estate is</w:t>
      </w:r>
      <w:r>
        <w:rPr>
          <w:color w:val="231F20"/>
          <w:spacing w:val="1"/>
        </w:rPr>
        <w:t> </w:t>
      </w:r>
      <w:r>
        <w:rPr>
          <w:color w:val="231F20"/>
        </w:rPr>
        <w:t>discriminatory</w:t>
      </w:r>
      <w:r>
        <w:rPr>
          <w:color w:val="231F20"/>
          <w:spacing w:val="-8"/>
        </w:rPr>
        <w:t> </w:t>
      </w:r>
      <w:r>
        <w:rPr>
          <w:color w:val="231F20"/>
        </w:rPr>
        <w:t>against</w:t>
      </w:r>
      <w:r>
        <w:rPr>
          <w:color w:val="231F20"/>
          <w:spacing w:val="-7"/>
        </w:rPr>
        <w:t> </w:t>
      </w:r>
      <w:r>
        <w:rPr>
          <w:color w:val="231F20"/>
        </w:rPr>
        <w:t>them</w:t>
      </w:r>
      <w:r>
        <w:rPr>
          <w:color w:val="231F20"/>
          <w:spacing w:val="-7"/>
        </w:rPr>
        <w:t> </w:t>
      </w:r>
      <w:r>
        <w:rPr>
          <w:color w:val="231F20"/>
        </w:rPr>
        <w:t>because</w:t>
      </w:r>
      <w:r>
        <w:rPr>
          <w:color w:val="231F20"/>
          <w:spacing w:val="-7"/>
        </w:rPr>
        <w:t> </w:t>
      </w:r>
      <w:r>
        <w:rPr>
          <w:color w:val="231F20"/>
        </w:rPr>
        <w:t>section</w:t>
      </w:r>
      <w:r>
        <w:rPr>
          <w:color w:val="231F20"/>
          <w:spacing w:val="-7"/>
        </w:rPr>
        <w:t> </w:t>
      </w:r>
      <w:r>
        <w:rPr>
          <w:color w:val="231F20"/>
        </w:rPr>
        <w:t>82(2)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Constitution</w:t>
      </w:r>
      <w:r>
        <w:rPr>
          <w:color w:val="231F20"/>
          <w:spacing w:val="-7"/>
        </w:rPr>
        <w:t> </w:t>
      </w:r>
      <w:r>
        <w:rPr>
          <w:color w:val="231F20"/>
        </w:rPr>
        <w:t>allows</w:t>
      </w:r>
      <w:r>
        <w:rPr>
          <w:color w:val="231F20"/>
          <w:spacing w:val="-7"/>
        </w:rPr>
        <w:t> </w:t>
      </w:r>
      <w:r>
        <w:rPr>
          <w:color w:val="231F20"/>
        </w:rPr>
        <w:t>it.</w:t>
      </w:r>
    </w:p>
    <w:p>
      <w:pPr>
        <w:pStyle w:val="BodyText"/>
        <w:spacing w:line="228" w:lineRule="auto" w:before="159"/>
        <w:ind w:left="386" w:right="119" w:firstLine="340"/>
        <w:jc w:val="both"/>
      </w:pPr>
      <w:r>
        <w:rPr>
          <w:color w:val="231F20"/>
        </w:rPr>
        <w:t>Section 66 of the Constitution provides for the existence of </w:t>
      </w:r>
      <w:r>
        <w:rPr>
          <w:i/>
          <w:color w:val="231F20"/>
        </w:rPr>
        <w:t>Kadhi’s </w:t>
      </w:r>
      <w:r>
        <w:rPr>
          <w:color w:val="231F20"/>
        </w:rPr>
        <w:t>courts,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which are established by the Kadhis’ Courts Act.</w:t>
      </w:r>
      <w:r>
        <w:rPr>
          <w:color w:val="231F20"/>
          <w:w w:val="95"/>
          <w:position w:val="7"/>
          <w:sz w:val="13"/>
        </w:rPr>
        <w:t>50 </w:t>
      </w:r>
      <w:r>
        <w:rPr>
          <w:color w:val="231F20"/>
          <w:w w:val="95"/>
        </w:rPr>
        <w:t>Section 5 of the </w:t>
      </w:r>
      <w:r>
        <w:rPr>
          <w:i/>
          <w:color w:val="231F20"/>
          <w:w w:val="95"/>
        </w:rPr>
        <w:t>Kadhis’ </w:t>
      </w:r>
      <w:r>
        <w:rPr>
          <w:color w:val="231F20"/>
          <w:w w:val="95"/>
        </w:rPr>
        <w:t>Courts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 vests jurisdiction on the Kadhi’s court to determine questions of Muslim</w:t>
      </w:r>
      <w:r>
        <w:rPr>
          <w:color w:val="231F20"/>
          <w:spacing w:val="1"/>
        </w:rPr>
        <w:t> </w:t>
      </w:r>
      <w:r>
        <w:rPr>
          <w:color w:val="231F20"/>
        </w:rPr>
        <w:t>law relating to personal status, marriage, divorce or inheritance. Islamic law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considered a limited source of law since it only applies when all the parties profess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Islamic religion.</w:t>
      </w:r>
      <w:r>
        <w:rPr>
          <w:color w:val="231F20"/>
          <w:w w:val="95"/>
          <w:position w:val="7"/>
          <w:sz w:val="13"/>
        </w:rPr>
        <w:t>51 </w:t>
      </w:r>
      <w:r>
        <w:rPr>
          <w:color w:val="231F20"/>
          <w:w w:val="95"/>
        </w:rPr>
        <w:t>The provision, however, does not give exclusive jurisdiction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over succession matters to the </w:t>
      </w:r>
      <w:r>
        <w:rPr>
          <w:i/>
          <w:color w:val="231F20"/>
          <w:w w:val="95"/>
        </w:rPr>
        <w:t>Kadhi’s </w:t>
      </w:r>
      <w:r>
        <w:rPr>
          <w:color w:val="231F20"/>
          <w:w w:val="95"/>
        </w:rPr>
        <w:t>court, the High Court and the magistrates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 also have jurisdiction. The former Court of Appeal for Eastern Africa in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Khatijabai v Kassam Sunderji Samji and others </w:t>
      </w:r>
      <w:r>
        <w:rPr>
          <w:color w:val="231F20"/>
          <w:w w:val="95"/>
        </w:rPr>
        <w:t>(1955) 22 EACA 301 (Sir Barclay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Nihill P, Sir Newham WorleyVP and Sir Hugh Holmes J) held that the application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Islamic</w:t>
      </w:r>
      <w:r>
        <w:rPr>
          <w:color w:val="231F20"/>
          <w:spacing w:val="-4"/>
        </w:rPr>
        <w:t> </w:t>
      </w:r>
      <w:r>
        <w:rPr>
          <w:color w:val="231F20"/>
        </w:rPr>
        <w:t>law</w:t>
      </w:r>
      <w:r>
        <w:rPr>
          <w:color w:val="231F20"/>
          <w:spacing w:val="-3"/>
        </w:rPr>
        <w:t> </w:t>
      </w:r>
      <w:r>
        <w:rPr>
          <w:color w:val="231F20"/>
        </w:rPr>
        <w:t>on</w:t>
      </w:r>
      <w:r>
        <w:rPr>
          <w:color w:val="231F20"/>
          <w:spacing w:val="-4"/>
        </w:rPr>
        <w:t> </w:t>
      </w:r>
      <w:r>
        <w:rPr>
          <w:color w:val="231F20"/>
        </w:rPr>
        <w:t>personal</w:t>
      </w:r>
      <w:r>
        <w:rPr>
          <w:color w:val="231F20"/>
          <w:spacing w:val="-3"/>
        </w:rPr>
        <w:t> </w:t>
      </w:r>
      <w:r>
        <w:rPr>
          <w:color w:val="231F20"/>
        </w:rPr>
        <w:t>matters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subject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general</w:t>
      </w:r>
      <w:r>
        <w:rPr>
          <w:color w:val="231F20"/>
          <w:spacing w:val="-3"/>
        </w:rPr>
        <w:t> </w:t>
      </w:r>
      <w:r>
        <w:rPr>
          <w:color w:val="231F20"/>
        </w:rPr>
        <w:t>law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3"/>
        </w:rPr>
        <w:t> </w:t>
      </w:r>
      <w:r>
        <w:rPr>
          <w:color w:val="231F20"/>
        </w:rPr>
        <w:t>other</w:t>
      </w:r>
      <w:r>
        <w:rPr>
          <w:color w:val="231F20"/>
          <w:spacing w:val="-4"/>
        </w:rPr>
        <w:t> </w:t>
      </w:r>
      <w:r>
        <w:rPr>
          <w:color w:val="231F20"/>
        </w:rPr>
        <w:t>matters</w:t>
      </w:r>
      <w:r>
        <w:rPr>
          <w:color w:val="231F20"/>
          <w:spacing w:val="-52"/>
        </w:rPr>
        <w:t> </w:t>
      </w:r>
      <w:r>
        <w:rPr>
          <w:color w:val="231F20"/>
        </w:rPr>
        <w:t>such</w:t>
      </w:r>
      <w:r>
        <w:rPr>
          <w:color w:val="231F20"/>
          <w:spacing w:val="5"/>
        </w:rPr>
        <w:t> </w:t>
      </w:r>
      <w:r>
        <w:rPr>
          <w:color w:val="231F20"/>
        </w:rPr>
        <w:t>as</w:t>
      </w:r>
      <w:r>
        <w:rPr>
          <w:color w:val="231F20"/>
          <w:spacing w:val="5"/>
        </w:rPr>
        <w:t> </w:t>
      </w:r>
      <w:r>
        <w:rPr>
          <w:color w:val="231F20"/>
        </w:rPr>
        <w:t>land.</w:t>
      </w:r>
    </w:p>
    <w:p>
      <w:pPr>
        <w:pStyle w:val="ListParagraph"/>
        <w:numPr>
          <w:ilvl w:val="1"/>
          <w:numId w:val="8"/>
        </w:numPr>
        <w:tabs>
          <w:tab w:pos="1106" w:val="left" w:leader="none"/>
          <w:tab w:pos="1107" w:val="left" w:leader="none"/>
        </w:tabs>
        <w:spacing w:line="240" w:lineRule="auto" w:before="14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SLAMIC</w:t>
      </w:r>
      <w:r>
        <w:rPr>
          <w:b/>
          <w:color w:val="231F20"/>
          <w:spacing w:val="3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3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</w:t>
      </w:r>
      <w:r>
        <w:rPr>
          <w:b/>
          <w:color w:val="231F20"/>
          <w:spacing w:val="3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3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3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3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  <w:r>
        <w:rPr>
          <w:b/>
          <w:color w:val="231F20"/>
          <w:spacing w:val="1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</w:t>
      </w:r>
    </w:p>
    <w:p>
      <w:pPr>
        <w:pStyle w:val="BodyText"/>
        <w:spacing w:line="228" w:lineRule="auto" w:before="154"/>
        <w:ind w:left="386" w:right="141"/>
        <w:jc w:val="both"/>
      </w:pPr>
      <w:r>
        <w:rPr>
          <w:color w:val="231F20"/>
          <w:w w:val="95"/>
        </w:rPr>
        <w:t>When the Law of Succession Act came into force in 1981 it was meant to replace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Islamic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succession,since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sought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consolidate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Kenya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relating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both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testamentary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virtue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2(1)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Act.The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meant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universally,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resident</w:t>
      </w:r>
      <w:r>
        <w:rPr>
          <w:color w:val="231F20"/>
          <w:spacing w:val="4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Kenya,</w:t>
      </w:r>
      <w:r>
        <w:rPr>
          <w:color w:val="231F20"/>
          <w:spacing w:val="-17"/>
        </w:rPr>
        <w:t> </w:t>
      </w:r>
      <w:r>
        <w:rPr>
          <w:color w:val="231F20"/>
        </w:rPr>
        <w:t>including</w:t>
      </w:r>
      <w:r>
        <w:rPr>
          <w:color w:val="231F20"/>
          <w:spacing w:val="5"/>
        </w:rPr>
        <w:t> </w:t>
      </w:r>
      <w:r>
        <w:rPr>
          <w:color w:val="231F20"/>
        </w:rPr>
        <w:t>Muslims.</w:t>
      </w:r>
    </w:p>
    <w:p>
      <w:pPr>
        <w:pStyle w:val="BodyText"/>
        <w:spacing w:line="228" w:lineRule="auto" w:before="169"/>
        <w:ind w:left="386" w:right="119" w:firstLine="340"/>
        <w:jc w:val="both"/>
      </w:pPr>
      <w:r>
        <w:rPr>
          <w:color w:val="231F20"/>
        </w:rPr>
        <w:t>The objective, however, was not attained, since Muslims were in 1990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exempted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substantive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amendment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inserted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w w:val="95"/>
          <w:position w:val="7"/>
          <w:sz w:val="13"/>
        </w:rPr>
        <w:t>52</w:t>
      </w:r>
      <w:r>
        <w:rPr>
          <w:color w:val="231F20"/>
          <w:spacing w:val="4"/>
          <w:w w:val="95"/>
          <w:position w:val="7"/>
          <w:sz w:val="13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introduce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2(3)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(4)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of Succession Act. Section 2(3) disapplies the substantive </w:t>
      </w:r>
      <w:r>
        <w:rPr>
          <w:color w:val="231F20"/>
        </w:rPr>
        <w:t>provisions of the Act,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those relating to testamentary or intestate succession, to the estate of a deceased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Muslim, and instead subjects the estate exclusively to Islamic law.This is reiterated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section 48(2) of the Law of Succession Act, which states that the </w:t>
      </w:r>
      <w:r>
        <w:rPr>
          <w:i/>
          <w:color w:val="231F20"/>
          <w:w w:val="95"/>
        </w:rPr>
        <w:t>Kadhis’ </w:t>
      </w:r>
      <w:r>
        <w:rPr>
          <w:color w:val="231F20"/>
          <w:w w:val="95"/>
        </w:rPr>
        <w:t>courts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exercise</w:t>
      </w:r>
      <w:r>
        <w:rPr>
          <w:color w:val="231F20"/>
          <w:spacing w:val="-6"/>
        </w:rPr>
        <w:t> </w:t>
      </w:r>
      <w:r>
        <w:rPr>
          <w:color w:val="231F20"/>
        </w:rPr>
        <w:t>jurisdiction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determination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questions</w:t>
      </w:r>
      <w:r>
        <w:rPr>
          <w:color w:val="231F20"/>
          <w:spacing w:val="-5"/>
        </w:rPr>
        <w:t> </w:t>
      </w:r>
      <w:r>
        <w:rPr>
          <w:color w:val="231F20"/>
        </w:rPr>
        <w:t>relating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inheritance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3"/>
        </w:rPr>
        <w:t> </w:t>
      </w:r>
      <w:r>
        <w:rPr>
          <w:color w:val="231F20"/>
          <w:spacing w:val="-1"/>
          <w:w w:val="95"/>
        </w:rPr>
        <w:t>accordance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1"/>
          <w:w w:val="95"/>
        </w:rPr>
        <w:t>with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1"/>
          <w:w w:val="95"/>
        </w:rPr>
        <w:t>Islamic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1"/>
          <w:w w:val="95"/>
        </w:rPr>
        <w:t>law.</w:t>
      </w:r>
      <w:r>
        <w:rPr>
          <w:color w:val="231F20"/>
          <w:spacing w:val="-26"/>
          <w:w w:val="95"/>
        </w:rPr>
        <w:t> </w:t>
      </w:r>
      <w:r>
        <w:rPr>
          <w:color w:val="231F20"/>
          <w:spacing w:val="-1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light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this,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decision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Ang’awa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of the Estate of Benjamin Mugunyu Kiyo (deceased) </w:t>
      </w:r>
      <w:r>
        <w:rPr>
          <w:color w:val="231F20"/>
          <w:w w:val="95"/>
        </w:rPr>
        <w:t>Nairobi High Court succession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cause</w:t>
      </w:r>
      <w:r>
        <w:rPr>
          <w:color w:val="231F20"/>
          <w:spacing w:val="9"/>
        </w:rPr>
        <w:t> </w:t>
      </w:r>
      <w:r>
        <w:rPr>
          <w:color w:val="231F20"/>
        </w:rPr>
        <w:t>number</w:t>
      </w:r>
      <w:r>
        <w:rPr>
          <w:color w:val="231F20"/>
          <w:spacing w:val="9"/>
        </w:rPr>
        <w:t> </w:t>
      </w:r>
      <w:r>
        <w:rPr>
          <w:color w:val="231F20"/>
        </w:rPr>
        <w:t>2678</w:t>
      </w:r>
      <w:r>
        <w:rPr>
          <w:color w:val="231F20"/>
          <w:spacing w:val="9"/>
        </w:rPr>
        <w:t> </w:t>
      </w:r>
      <w:r>
        <w:rPr>
          <w:color w:val="231F20"/>
        </w:rPr>
        <w:t>of</w:t>
      </w:r>
      <w:r>
        <w:rPr>
          <w:color w:val="231F20"/>
          <w:spacing w:val="9"/>
        </w:rPr>
        <w:t> </w:t>
      </w:r>
      <w:r>
        <w:rPr>
          <w:color w:val="231F20"/>
        </w:rPr>
        <w:t>2001,</w:t>
      </w:r>
      <w:r>
        <w:rPr>
          <w:color w:val="231F20"/>
          <w:spacing w:val="-10"/>
        </w:rPr>
        <w:t> </w:t>
      </w:r>
      <w:r>
        <w:rPr>
          <w:color w:val="231F20"/>
        </w:rPr>
        <w:t>where</w:t>
      </w:r>
      <w:r>
        <w:rPr>
          <w:color w:val="231F20"/>
          <w:spacing w:val="9"/>
        </w:rPr>
        <w:t> </w:t>
      </w:r>
      <w:r>
        <w:rPr>
          <w:color w:val="231F20"/>
        </w:rPr>
        <w:t>she</w:t>
      </w:r>
      <w:r>
        <w:rPr>
          <w:color w:val="231F20"/>
          <w:spacing w:val="9"/>
        </w:rPr>
        <w:t> </w:t>
      </w:r>
      <w:r>
        <w:rPr>
          <w:color w:val="231F20"/>
        </w:rPr>
        <w:t>stated</w:t>
      </w:r>
      <w:r>
        <w:rPr>
          <w:color w:val="231F20"/>
          <w:spacing w:val="9"/>
        </w:rPr>
        <w:t> </w:t>
      </w:r>
      <w:r>
        <w:rPr>
          <w:color w:val="231F20"/>
        </w:rPr>
        <w:t>that</w:t>
      </w:r>
      <w:r>
        <w:rPr>
          <w:color w:val="231F20"/>
          <w:spacing w:val="9"/>
        </w:rPr>
        <w:t> </w:t>
      </w:r>
      <w:r>
        <w:rPr>
          <w:color w:val="231F20"/>
        </w:rPr>
        <w:t>with</w:t>
      </w:r>
      <w:r>
        <w:rPr>
          <w:color w:val="231F20"/>
          <w:spacing w:val="9"/>
        </w:rPr>
        <w:t> </w:t>
      </w:r>
      <w:r>
        <w:rPr>
          <w:color w:val="231F20"/>
        </w:rPr>
        <w:t>respect</w:t>
      </w:r>
      <w:r>
        <w:rPr>
          <w:color w:val="231F20"/>
          <w:spacing w:val="9"/>
        </w:rPr>
        <w:t> </w:t>
      </w:r>
      <w:r>
        <w:rPr>
          <w:color w:val="231F20"/>
        </w:rPr>
        <w:t>to</w:t>
      </w:r>
      <w:r>
        <w:rPr>
          <w:color w:val="231F20"/>
          <w:spacing w:val="9"/>
        </w:rPr>
        <w:t> </w:t>
      </w:r>
      <w:r>
        <w:rPr>
          <w:color w:val="231F20"/>
        </w:rPr>
        <w:t>the</w:t>
      </w:r>
      <w:r>
        <w:rPr>
          <w:color w:val="231F20"/>
          <w:spacing w:val="9"/>
        </w:rPr>
        <w:t> </w:t>
      </w:r>
      <w:r>
        <w:rPr>
          <w:color w:val="231F20"/>
        </w:rPr>
        <w:t>estate</w:t>
      </w:r>
      <w:r>
        <w:rPr>
          <w:color w:val="231F20"/>
          <w:spacing w:val="9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Muslim</w:t>
      </w:r>
      <w:r>
        <w:rPr>
          <w:color w:val="231F20"/>
          <w:spacing w:val="-6"/>
        </w:rPr>
        <w:t> </w:t>
      </w:r>
      <w:r>
        <w:rPr>
          <w:color w:val="231F20"/>
        </w:rPr>
        <w:t>apportionment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done</w:t>
      </w:r>
      <w:r>
        <w:rPr>
          <w:color w:val="231F20"/>
          <w:spacing w:val="-5"/>
        </w:rPr>
        <w:t> </w:t>
      </w:r>
      <w:r>
        <w:rPr>
          <w:color w:val="231F20"/>
        </w:rPr>
        <w:t>where</w:t>
      </w:r>
      <w:r>
        <w:rPr>
          <w:color w:val="231F20"/>
          <w:spacing w:val="-6"/>
        </w:rPr>
        <w:t> </w:t>
      </w:r>
      <w:r>
        <w:rPr>
          <w:color w:val="231F20"/>
        </w:rPr>
        <w:t>questions</w:t>
      </w:r>
      <w:r>
        <w:rPr>
          <w:color w:val="231F20"/>
          <w:spacing w:val="-6"/>
        </w:rPr>
        <w:t> </w:t>
      </w:r>
      <w:r>
        <w:rPr>
          <w:color w:val="231F20"/>
        </w:rPr>
        <w:t>arise</w:t>
      </w:r>
      <w:r>
        <w:rPr>
          <w:color w:val="231F20"/>
          <w:spacing w:val="-5"/>
        </w:rPr>
        <w:t> </w:t>
      </w:r>
      <w:r>
        <w:rPr>
          <w:color w:val="231F20"/>
        </w:rPr>
        <w:t>according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Islamic</w:t>
      </w:r>
      <w:r>
        <w:rPr>
          <w:color w:val="231F20"/>
          <w:spacing w:val="-6"/>
        </w:rPr>
        <w:t> </w:t>
      </w:r>
      <w:r>
        <w:rPr>
          <w:color w:val="231F20"/>
        </w:rPr>
        <w:t>law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rest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apportioned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V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</w:t>
      </w:r>
      <w:r>
        <w:rPr>
          <w:color w:val="231F20"/>
          <w:spacing w:val="4"/>
        </w:rPr>
        <w:t> </w:t>
      </w:r>
      <w:r>
        <w:rPr>
          <w:color w:val="231F20"/>
        </w:rPr>
        <w:t>not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true</w:t>
      </w:r>
      <w:r>
        <w:rPr>
          <w:color w:val="231F20"/>
          <w:spacing w:val="5"/>
        </w:rPr>
        <w:t> </w:t>
      </w:r>
      <w:r>
        <w:rPr>
          <w:color w:val="231F20"/>
        </w:rPr>
        <w:t>reﬂection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actual</w:t>
      </w:r>
      <w:r>
        <w:rPr>
          <w:color w:val="231F20"/>
          <w:spacing w:val="5"/>
        </w:rPr>
        <w:t> </w:t>
      </w:r>
      <w:r>
        <w:rPr>
          <w:color w:val="231F20"/>
        </w:rPr>
        <w:t>legal</w:t>
      </w:r>
      <w:r>
        <w:rPr>
          <w:color w:val="231F20"/>
          <w:spacing w:val="4"/>
        </w:rPr>
        <w:t> </w:t>
      </w:r>
      <w:r>
        <w:rPr>
          <w:color w:val="231F20"/>
        </w:rPr>
        <w:t>position.</w:t>
      </w:r>
    </w:p>
    <w:p>
      <w:pPr>
        <w:pStyle w:val="BodyText"/>
        <w:spacing w:before="6"/>
        <w:rPr>
          <w:sz w:val="21"/>
        </w:rPr>
      </w:pPr>
      <w:r>
        <w:rPr/>
        <w:pict>
          <v:shape style="position:absolute;margin-left:43.347pt;margin-top:14.83567pt;width:72pt;height:.1pt;mso-position-horizontal-relative:page;mso-position-vertical-relative:paragraph;z-index:-14220288;mso-wrap-distance-left:0;mso-wrap-distance-right:0" coordorigin="867,297" coordsize="1440,0" path="m867,297l2307,297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11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T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Jackson,The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Laws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Kenya,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Kenya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Literature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Bureau,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Nairobi,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2005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22.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Through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Statute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(Miscellaneous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Amendment)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(Act</w:t>
      </w:r>
      <w:r>
        <w:rPr>
          <w:color w:val="231F20"/>
          <w:spacing w:val="22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22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1990).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3.7 THE STATUTES REPEALED BY SECTION 99 " w:id="27"/>
      <w:bookmarkEnd w:id="27"/>
      <w:r>
        <w:rPr/>
      </w:r>
      <w:bookmarkStart w:name="3.8 THE TRUSTEE ACT, THE TRUSTS OF LAND " w:id="28"/>
      <w:bookmarkEnd w:id="28"/>
      <w:r>
        <w:rPr/>
      </w:r>
      <w:r>
        <w:rPr>
          <w:color w:val="231F20"/>
          <w:sz w:val="20"/>
        </w:rPr>
        <w:t>26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24" w:firstLine="340"/>
        <w:jc w:val="both"/>
      </w:pPr>
      <w:r>
        <w:rPr>
          <w:color w:val="231F20"/>
          <w:w w:val="95"/>
        </w:rPr>
        <w:t>The exemption, however, only covers substantive law. Section 2(4) of the Law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Succession Act applies the procedural aspects of the Act, principally Part VII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relating to the administration of estates, to the estate of a deceased Muslim so long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as</w:t>
      </w:r>
      <w:r>
        <w:rPr>
          <w:color w:val="231F20"/>
          <w:spacing w:val="11"/>
          <w:w w:val="95"/>
        </w:rPr>
        <w:t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spacing w:val="-1"/>
          <w:w w:val="95"/>
        </w:rPr>
        <w:t>said</w:t>
      </w:r>
      <w:r>
        <w:rPr>
          <w:color w:val="231F20"/>
          <w:spacing w:val="11"/>
          <w:w w:val="95"/>
        </w:rPr>
        <w:t> </w:t>
      </w:r>
      <w:r>
        <w:rPr>
          <w:color w:val="231F20"/>
          <w:spacing w:val="-1"/>
          <w:w w:val="95"/>
        </w:rPr>
        <w:t>provisions</w:t>
      </w:r>
      <w:r>
        <w:rPr>
          <w:color w:val="231F20"/>
          <w:spacing w:val="11"/>
          <w:w w:val="95"/>
        </w:rPr>
        <w:t> </w:t>
      </w:r>
      <w:r>
        <w:rPr>
          <w:color w:val="231F20"/>
          <w:spacing w:val="-1"/>
          <w:w w:val="95"/>
        </w:rPr>
        <w:t>are</w:t>
      </w:r>
      <w:r>
        <w:rPr>
          <w:color w:val="231F20"/>
          <w:spacing w:val="11"/>
          <w:w w:val="95"/>
        </w:rPr>
        <w:t> </w:t>
      </w:r>
      <w:r>
        <w:rPr>
          <w:color w:val="231F20"/>
          <w:spacing w:val="-1"/>
          <w:w w:val="95"/>
        </w:rPr>
        <w:t>not</w:t>
      </w:r>
      <w:r>
        <w:rPr>
          <w:color w:val="231F20"/>
          <w:spacing w:val="11"/>
          <w:w w:val="95"/>
        </w:rPr>
        <w:t> </w:t>
      </w:r>
      <w:r>
        <w:rPr>
          <w:color w:val="231F20"/>
          <w:spacing w:val="-1"/>
          <w:w w:val="95"/>
        </w:rPr>
        <w:t>inconsistent</w:t>
      </w:r>
      <w:r>
        <w:rPr>
          <w:color w:val="231F20"/>
          <w:spacing w:val="11"/>
          <w:w w:val="95"/>
        </w:rPr>
        <w:t> </w:t>
      </w:r>
      <w:r>
        <w:rPr>
          <w:color w:val="231F20"/>
          <w:spacing w:val="-1"/>
          <w:w w:val="95"/>
        </w:rPr>
        <w:t>with</w:t>
      </w:r>
      <w:r>
        <w:rPr>
          <w:color w:val="231F20"/>
          <w:spacing w:val="11"/>
          <w:w w:val="95"/>
        </w:rPr>
        <w:t> </w:t>
      </w:r>
      <w:r>
        <w:rPr>
          <w:color w:val="231F20"/>
          <w:spacing w:val="-1"/>
          <w:w w:val="95"/>
        </w:rPr>
        <w:t>Islamic</w:t>
      </w:r>
      <w:r>
        <w:rPr>
          <w:color w:val="231F20"/>
          <w:spacing w:val="11"/>
          <w:w w:val="95"/>
        </w:rPr>
        <w:t> </w:t>
      </w:r>
      <w:r>
        <w:rPr>
          <w:color w:val="231F20"/>
          <w:spacing w:val="-1"/>
          <w:w w:val="95"/>
        </w:rPr>
        <w:t>law.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Etyang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i/>
          <w:color w:val="231F20"/>
          <w:w w:val="95"/>
        </w:rPr>
        <w:t>Chelang’a</w:t>
      </w:r>
      <w:r>
        <w:rPr>
          <w:i/>
          <w:color w:val="231F20"/>
          <w:spacing w:val="-49"/>
          <w:w w:val="95"/>
        </w:rPr>
        <w:t> </w:t>
      </w:r>
      <w:r>
        <w:rPr>
          <w:i/>
          <w:color w:val="231F20"/>
          <w:spacing w:val="-1"/>
        </w:rPr>
        <w:t>v Juma </w:t>
      </w:r>
      <w:r>
        <w:rPr>
          <w:color w:val="231F20"/>
          <w:spacing w:val="-1"/>
        </w:rPr>
        <w:t>[2002] </w:t>
      </w:r>
      <w:r>
        <w:rPr>
          <w:color w:val="231F20"/>
        </w:rPr>
        <w:t>1 KLR 339, speciﬁcally held that section 2(3), (4) of the Law 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Succession Act is not inconsistent with the provisions of the Constitution in so far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exempts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Muslims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substantive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estates.</w:t>
      </w:r>
    </w:p>
    <w:p>
      <w:pPr>
        <w:pStyle w:val="BodyText"/>
        <w:spacing w:line="228" w:lineRule="auto" w:before="167"/>
        <w:ind w:left="103" w:right="424" w:firstLine="340"/>
        <w:jc w:val="both"/>
      </w:pPr>
      <w:r>
        <w:rPr>
          <w:color w:val="231F20"/>
          <w:w w:val="95"/>
        </w:rPr>
        <w:t>Under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5(1)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appear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Muslim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could still make a will under the aegis of the Law of Succession Act, if the will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disposes </w:t>
      </w:r>
      <w:r>
        <w:rPr>
          <w:color w:val="231F20"/>
          <w:w w:val="95"/>
        </w:rPr>
        <w:t>off his property by reference to Islamic law. If the will disposes the estate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 accordance with the principles set out in the Quran, it would be acceptable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members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faith.</w:t>
      </w:r>
    </w:p>
    <w:p>
      <w:pPr>
        <w:pStyle w:val="ListParagraph"/>
        <w:numPr>
          <w:ilvl w:val="1"/>
          <w:numId w:val="8"/>
        </w:numPr>
        <w:tabs>
          <w:tab w:pos="823" w:val="left" w:leader="none"/>
          <w:tab w:pos="824" w:val="left" w:leader="none"/>
        </w:tabs>
        <w:spacing w:line="194" w:lineRule="auto" w:before="172" w:after="0"/>
        <w:ind w:left="823" w:right="449" w:hanging="72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TATUTES  REPEALED  BY 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ECTION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99</w:t>
      </w:r>
      <w:r>
        <w:rPr>
          <w:b/>
          <w:color w:val="231F20"/>
          <w:spacing w:val="26"/>
          <w:w w:val="105"/>
          <w:sz w:val="28"/>
        </w:rPr>
        <w:t> </w:t>
      </w:r>
      <w:r>
        <w:rPr>
          <w:b/>
          <w:color w:val="231F20"/>
          <w:w w:val="105"/>
          <w:sz w:val="19"/>
        </w:rPr>
        <w:t>OF  THE 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-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  <w:r>
        <w:rPr>
          <w:b/>
          <w:color w:val="231F20"/>
          <w:spacing w:val="2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</w:t>
      </w:r>
    </w:p>
    <w:p>
      <w:pPr>
        <w:pStyle w:val="BodyText"/>
        <w:spacing w:line="228" w:lineRule="auto" w:before="189"/>
        <w:ind w:left="103" w:right="402"/>
        <w:jc w:val="both"/>
      </w:pPr>
      <w:r>
        <w:rPr>
          <w:color w:val="231F20"/>
          <w:w w:val="95"/>
        </w:rPr>
        <w:t>By virtue of section 2(2) of the Law of Succession Act, some of the statutes deleted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by section 99 of the Act are still of application, but only to the estates of persons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dying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commencement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July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1981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estates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fall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for administration after 1 July 1981. However, the applicable statutes are those 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substantive succession law that is the substance of testate and intestate succession,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not the procedural law that is on administration of estates. Administration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estates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of persons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dying before 1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July 1981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is subject to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 Law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of Succession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relevant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statutes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Indian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1865,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Hindu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Wills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1870,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African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Wills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1961.</w:t>
      </w:r>
    </w:p>
    <w:p>
      <w:pPr>
        <w:pStyle w:val="ListParagraph"/>
        <w:numPr>
          <w:ilvl w:val="1"/>
          <w:numId w:val="8"/>
        </w:numPr>
        <w:tabs>
          <w:tab w:pos="823" w:val="left" w:leader="none"/>
          <w:tab w:pos="824" w:val="left" w:leader="none"/>
        </w:tabs>
        <w:spacing w:line="194" w:lineRule="auto" w:before="171" w:after="0"/>
        <w:ind w:left="823" w:right="564" w:hanging="720"/>
        <w:jc w:val="left"/>
        <w:rPr>
          <w:b/>
          <w:sz w:val="16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1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RUSTEE</w:t>
      </w:r>
      <w:r>
        <w:rPr>
          <w:b/>
          <w:color w:val="231F20"/>
          <w:spacing w:val="2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</w:t>
      </w:r>
      <w:r>
        <w:rPr>
          <w:b/>
          <w:color w:val="231F20"/>
          <w:w w:val="105"/>
          <w:sz w:val="28"/>
        </w:rPr>
        <w:t>,</w:t>
      </w:r>
      <w:r>
        <w:rPr>
          <w:b/>
          <w:color w:val="231F20"/>
          <w:spacing w:val="-41"/>
          <w:w w:val="105"/>
          <w:sz w:val="28"/>
        </w:rPr>
        <w:t> </w:t>
      </w: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RUSTS</w:t>
      </w:r>
      <w:r>
        <w:rPr>
          <w:b/>
          <w:color w:val="231F20"/>
          <w:spacing w:val="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AND</w:t>
      </w:r>
      <w:r>
        <w:rPr>
          <w:b/>
          <w:color w:val="231F20"/>
          <w:spacing w:val="2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</w:t>
      </w:r>
      <w:r>
        <w:rPr>
          <w:b/>
          <w:color w:val="231F20"/>
          <w:w w:val="105"/>
          <w:sz w:val="28"/>
        </w:rPr>
        <w:t>,</w:t>
      </w:r>
      <w:r>
        <w:rPr>
          <w:b/>
          <w:color w:val="231F20"/>
          <w:w w:val="105"/>
          <w:sz w:val="28"/>
          <w:vertAlign w:val="superscript"/>
        </w:rPr>
        <w:t>53</w:t>
      </w:r>
      <w:r>
        <w:rPr>
          <w:b/>
          <w:color w:val="231F20"/>
          <w:spacing w:val="-9"/>
          <w:w w:val="105"/>
          <w:sz w:val="28"/>
          <w:vertAlign w:val="baseline"/>
        </w:rPr>
        <w:t> </w:t>
      </w:r>
      <w:r>
        <w:rPr>
          <w:b/>
          <w:color w:val="231F20"/>
          <w:w w:val="105"/>
          <w:sz w:val="28"/>
          <w:vertAlign w:val="baseline"/>
        </w:rPr>
        <w:t>T</w:t>
      </w:r>
      <w:r>
        <w:rPr>
          <w:b/>
          <w:color w:val="231F20"/>
          <w:w w:val="105"/>
          <w:sz w:val="19"/>
          <w:vertAlign w:val="baseline"/>
        </w:rPr>
        <w:t>HE</w:t>
      </w:r>
      <w:r>
        <w:rPr>
          <w:b/>
          <w:color w:val="231F20"/>
          <w:spacing w:val="-47"/>
          <w:w w:val="105"/>
          <w:sz w:val="19"/>
          <w:vertAlign w:val="baseline"/>
        </w:rPr>
        <w:t> </w:t>
      </w:r>
      <w:r>
        <w:rPr>
          <w:b/>
          <w:color w:val="231F20"/>
          <w:w w:val="105"/>
          <w:sz w:val="28"/>
          <w:vertAlign w:val="baseline"/>
        </w:rPr>
        <w:t>P</w:t>
      </w:r>
      <w:r>
        <w:rPr>
          <w:b/>
          <w:color w:val="231F20"/>
          <w:w w:val="105"/>
          <w:sz w:val="19"/>
          <w:vertAlign w:val="baseline"/>
        </w:rPr>
        <w:t>UBLIC </w:t>
      </w:r>
      <w:r>
        <w:rPr>
          <w:b/>
          <w:color w:val="231F20"/>
          <w:w w:val="105"/>
          <w:sz w:val="28"/>
          <w:vertAlign w:val="baseline"/>
        </w:rPr>
        <w:t>T</w:t>
      </w:r>
      <w:r>
        <w:rPr>
          <w:b/>
          <w:color w:val="231F20"/>
          <w:w w:val="105"/>
          <w:sz w:val="19"/>
          <w:vertAlign w:val="baseline"/>
        </w:rPr>
        <w:t>RUSTEE</w:t>
      </w:r>
      <w:r>
        <w:rPr>
          <w:b/>
          <w:color w:val="231F20"/>
          <w:spacing w:val="1"/>
          <w:w w:val="105"/>
          <w:sz w:val="19"/>
          <w:vertAlign w:val="baseline"/>
        </w:rPr>
        <w:t> </w:t>
      </w:r>
      <w:r>
        <w:rPr>
          <w:b/>
          <w:color w:val="231F20"/>
          <w:w w:val="105"/>
          <w:sz w:val="28"/>
          <w:vertAlign w:val="baseline"/>
        </w:rPr>
        <w:t>A</w:t>
      </w:r>
      <w:r>
        <w:rPr>
          <w:b/>
          <w:color w:val="231F20"/>
          <w:w w:val="105"/>
          <w:sz w:val="19"/>
          <w:vertAlign w:val="baseline"/>
        </w:rPr>
        <w:t>CT</w:t>
      </w:r>
      <w:r>
        <w:rPr>
          <w:b/>
          <w:color w:val="231F20"/>
          <w:w w:val="105"/>
          <w:position w:val="9"/>
          <w:sz w:val="16"/>
          <w:vertAlign w:val="baseline"/>
        </w:rPr>
        <w:t>54  </w:t>
      </w:r>
      <w:r>
        <w:rPr>
          <w:b/>
          <w:color w:val="231F20"/>
          <w:w w:val="105"/>
          <w:sz w:val="19"/>
          <w:vertAlign w:val="baseline"/>
        </w:rPr>
        <w:t>AND </w:t>
      </w:r>
      <w:r>
        <w:rPr>
          <w:b/>
          <w:color w:val="231F20"/>
          <w:w w:val="105"/>
          <w:sz w:val="28"/>
          <w:vertAlign w:val="baseline"/>
        </w:rPr>
        <w:t>T</w:t>
      </w:r>
      <w:r>
        <w:rPr>
          <w:b/>
          <w:color w:val="231F20"/>
          <w:w w:val="105"/>
          <w:sz w:val="19"/>
          <w:vertAlign w:val="baseline"/>
        </w:rPr>
        <w:t>HE  </w:t>
      </w:r>
      <w:r>
        <w:rPr>
          <w:b/>
          <w:color w:val="231F20"/>
          <w:w w:val="105"/>
          <w:sz w:val="28"/>
          <w:vertAlign w:val="baseline"/>
        </w:rPr>
        <w:t>A</w:t>
      </w:r>
      <w:r>
        <w:rPr>
          <w:b/>
          <w:color w:val="231F20"/>
          <w:w w:val="105"/>
          <w:sz w:val="19"/>
          <w:vertAlign w:val="baseline"/>
        </w:rPr>
        <w:t>RMED  </w:t>
      </w:r>
      <w:r>
        <w:rPr>
          <w:b/>
          <w:color w:val="231F20"/>
          <w:w w:val="105"/>
          <w:sz w:val="28"/>
          <w:vertAlign w:val="baseline"/>
        </w:rPr>
        <w:t>F</w:t>
      </w:r>
      <w:r>
        <w:rPr>
          <w:b/>
          <w:color w:val="231F20"/>
          <w:w w:val="105"/>
          <w:sz w:val="19"/>
          <w:vertAlign w:val="baseline"/>
        </w:rPr>
        <w:t>ORCES</w:t>
      </w:r>
      <w:r>
        <w:rPr>
          <w:b/>
          <w:color w:val="231F20"/>
          <w:spacing w:val="1"/>
          <w:w w:val="105"/>
          <w:sz w:val="19"/>
          <w:vertAlign w:val="baseline"/>
        </w:rPr>
        <w:t> </w:t>
      </w:r>
      <w:r>
        <w:rPr>
          <w:b/>
          <w:color w:val="231F20"/>
          <w:w w:val="105"/>
          <w:sz w:val="28"/>
          <w:vertAlign w:val="baseline"/>
        </w:rPr>
        <w:t>A</w:t>
      </w:r>
      <w:r>
        <w:rPr>
          <w:b/>
          <w:color w:val="231F20"/>
          <w:w w:val="105"/>
          <w:sz w:val="19"/>
          <w:vertAlign w:val="baseline"/>
        </w:rPr>
        <w:t>CT</w:t>
      </w:r>
      <w:r>
        <w:rPr>
          <w:b/>
          <w:color w:val="231F20"/>
          <w:w w:val="105"/>
          <w:position w:val="9"/>
          <w:sz w:val="16"/>
          <w:vertAlign w:val="baseline"/>
        </w:rPr>
        <w:t>55</w:t>
      </w:r>
    </w:p>
    <w:p>
      <w:pPr>
        <w:pStyle w:val="BodyText"/>
        <w:spacing w:line="228" w:lineRule="auto" w:before="164"/>
        <w:ind w:left="103" w:right="424"/>
        <w:jc w:val="both"/>
      </w:pPr>
      <w:r>
        <w:rPr>
          <w:color w:val="231F20"/>
        </w:rPr>
        <w:t>Section 101 of the Law of Succession Act refers to the continuation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application of the Trustee Act, the Public Trustee Act, the Trusts of Land Act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sections 219 and 220 of the Armed Forces Act.These statutes were in place before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Law of Succession Act came into force and they cover various aspects of</w:t>
      </w:r>
      <w:r>
        <w:rPr>
          <w:color w:val="231F20"/>
          <w:spacing w:val="1"/>
        </w:rPr>
        <w:t> </w:t>
      </w:r>
      <w:r>
        <w:rPr>
          <w:color w:val="231F20"/>
        </w:rPr>
        <w:t>succession.</w:t>
      </w:r>
    </w:p>
    <w:p>
      <w:pPr>
        <w:pStyle w:val="BodyText"/>
        <w:spacing w:before="158"/>
        <w:ind w:left="443"/>
      </w:pPr>
      <w:r>
        <w:rPr/>
        <w:pict>
          <v:shape style="position:absolute;margin-left:29.173pt;margin-top:27.268932pt;width:72pt;height:.1pt;mso-position-horizontal-relative:page;mso-position-vertical-relative:paragraph;z-index:-14219776;mso-wrap-distance-left:0;mso-wrap-distance-right:0" coordorigin="583,545" coordsize="1440,0" path="m583,545l2023,545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elaborate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aspects</w:t>
      </w:r>
    </w:p>
    <w:p>
      <w:pPr>
        <w:pStyle w:val="ListParagraph"/>
        <w:numPr>
          <w:ilvl w:val="0"/>
          <w:numId w:val="1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290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0"/>
          <w:numId w:val="10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168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0"/>
          <w:numId w:val="10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199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Kenya.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3.9 LAW OF THE DOMICILE OF THE DECEASED " w:id="29"/>
      <w:bookmarkEnd w:id="29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27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applying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in</w:t>
      </w:r>
      <w:r>
        <w:rPr>
          <w:i/>
          <w:color w:val="231F20"/>
          <w:spacing w:val="3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Kenya</w:t>
      </w:r>
      <w:r>
        <w:rPr>
          <w:i/>
          <w:color w:val="231F20"/>
          <w:spacing w:val="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After</w:t>
      </w:r>
      <w:r>
        <w:rPr>
          <w:i/>
          <w:color w:val="231F20"/>
          <w:spacing w:val="3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1981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162"/>
            <w:col w:w="5951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2" w:lineRule="auto"/>
        <w:ind w:left="386" w:right="141"/>
        <w:jc w:val="both"/>
      </w:pPr>
      <w:r>
        <w:rPr>
          <w:color w:val="231F20"/>
        </w:rPr>
        <w:t>of administration of estates of deceased persons, especially those relating to</w:t>
      </w:r>
      <w:r>
        <w:rPr>
          <w:color w:val="231F20"/>
          <w:spacing w:val="1"/>
        </w:rPr>
        <w:t> </w:t>
      </w:r>
      <w:r>
        <w:rPr>
          <w:color w:val="231F20"/>
        </w:rPr>
        <w:t>investment and other application of the capital money of an estate, indemnities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of personal representatives, </w:t>
      </w:r>
      <w:r>
        <w:rPr>
          <w:color w:val="231F20"/>
        </w:rPr>
        <w:t>powers of personal representatives, where personal</w:t>
      </w:r>
      <w:r>
        <w:rPr>
          <w:color w:val="231F20"/>
          <w:spacing w:val="-52"/>
        </w:rPr>
        <w:t> </w:t>
      </w:r>
      <w:r>
        <w:rPr>
          <w:color w:val="231F20"/>
        </w:rPr>
        <w:t>representatives</w:t>
      </w:r>
      <w:r>
        <w:rPr>
          <w:color w:val="231F20"/>
          <w:spacing w:val="23"/>
        </w:rPr>
        <w:t> </w:t>
      </w:r>
      <w:r>
        <w:rPr>
          <w:color w:val="231F20"/>
        </w:rPr>
        <w:t>refuse</w:t>
      </w:r>
      <w:r>
        <w:rPr>
          <w:color w:val="231F20"/>
          <w:spacing w:val="24"/>
        </w:rPr>
        <w:t> </w:t>
      </w:r>
      <w:r>
        <w:rPr>
          <w:color w:val="231F20"/>
        </w:rPr>
        <w:t>to</w:t>
      </w:r>
      <w:r>
        <w:rPr>
          <w:color w:val="231F20"/>
          <w:spacing w:val="24"/>
        </w:rPr>
        <w:t> </w:t>
      </w:r>
      <w:r>
        <w:rPr>
          <w:color w:val="231F20"/>
        </w:rPr>
        <w:t>exercise</w:t>
      </w:r>
      <w:r>
        <w:rPr>
          <w:color w:val="231F20"/>
          <w:spacing w:val="24"/>
        </w:rPr>
        <w:t> </w:t>
      </w:r>
      <w:r>
        <w:rPr>
          <w:color w:val="231F20"/>
        </w:rPr>
        <w:t>their</w:t>
      </w:r>
      <w:r>
        <w:rPr>
          <w:color w:val="231F20"/>
          <w:spacing w:val="23"/>
        </w:rPr>
        <w:t> </w:t>
      </w:r>
      <w:r>
        <w:rPr>
          <w:color w:val="231F20"/>
        </w:rPr>
        <w:t>powers</w:t>
      </w:r>
      <w:r>
        <w:rPr>
          <w:color w:val="231F20"/>
          <w:spacing w:val="24"/>
        </w:rPr>
        <w:t> </w:t>
      </w:r>
      <w:r>
        <w:rPr>
          <w:color w:val="231F20"/>
        </w:rPr>
        <w:t>of</w:t>
      </w:r>
      <w:r>
        <w:rPr>
          <w:color w:val="231F20"/>
          <w:spacing w:val="24"/>
        </w:rPr>
        <w:t> </w:t>
      </w:r>
      <w:r>
        <w:rPr>
          <w:color w:val="231F20"/>
        </w:rPr>
        <w:t>sale,</w:t>
      </w:r>
      <w:r>
        <w:rPr>
          <w:color w:val="231F20"/>
          <w:spacing w:val="7"/>
        </w:rPr>
        <w:t> </w:t>
      </w:r>
      <w:r>
        <w:rPr>
          <w:color w:val="231F20"/>
        </w:rPr>
        <w:t>the</w:t>
      </w:r>
      <w:r>
        <w:rPr>
          <w:color w:val="231F20"/>
          <w:spacing w:val="24"/>
        </w:rPr>
        <w:t> </w:t>
      </w:r>
      <w:r>
        <w:rPr>
          <w:color w:val="231F20"/>
        </w:rPr>
        <w:t>modes</w:t>
      </w:r>
      <w:r>
        <w:rPr>
          <w:color w:val="231F20"/>
          <w:spacing w:val="24"/>
        </w:rPr>
        <w:t> </w:t>
      </w:r>
      <w:r>
        <w:rPr>
          <w:color w:val="231F20"/>
        </w:rPr>
        <w:t>of</w:t>
      </w:r>
      <w:r>
        <w:rPr>
          <w:color w:val="231F20"/>
          <w:spacing w:val="23"/>
        </w:rPr>
        <w:t> </w:t>
      </w:r>
      <w:r>
        <w:rPr>
          <w:color w:val="231F20"/>
        </w:rPr>
        <w:t>exercise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 powers of sale by personal representatives, among others. The omission was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deliberate, as these powers </w:t>
      </w:r>
      <w:r>
        <w:rPr>
          <w:color w:val="231F20"/>
        </w:rPr>
        <w:t>exercisable by personal representatives had already</w:t>
      </w:r>
      <w:r>
        <w:rPr>
          <w:color w:val="231F20"/>
          <w:spacing w:val="1"/>
        </w:rPr>
        <w:t> </w:t>
      </w:r>
      <w:r>
        <w:rPr>
          <w:color w:val="231F20"/>
        </w:rPr>
        <w:t>been set out in legislative framework in a number of statutes, particularly the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Trustee Act and the Trusts of Land Act. On these matters, the provisions </w:t>
      </w:r>
      <w:r>
        <w:rPr>
          <w:color w:val="231F20"/>
        </w:rPr>
        <w:t>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Law of Succession Act have to be read together with those of the Trustee Act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Trusts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Land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pStyle w:val="BodyText"/>
        <w:spacing w:line="249" w:lineRule="auto" w:before="183"/>
        <w:ind w:left="386" w:right="141" w:firstLine="340"/>
        <w:jc w:val="both"/>
      </w:pPr>
      <w:r>
        <w:rPr>
          <w:color w:val="231F20"/>
        </w:rPr>
        <w:t>The Public Trustee Act provides for the appointment of the Public Trustee</w:t>
      </w:r>
      <w:r>
        <w:rPr>
          <w:color w:val="231F20"/>
          <w:spacing w:val="1"/>
        </w:rPr>
        <w:t> </w:t>
      </w:r>
      <w:r>
        <w:rPr>
          <w:color w:val="231F20"/>
        </w:rPr>
        <w:t>and deﬁnes his powers and duties. Under the Act, the Public Trustee may be</w:t>
      </w:r>
      <w:r>
        <w:rPr>
          <w:color w:val="231F20"/>
          <w:spacing w:val="1"/>
        </w:rPr>
        <w:t> </w:t>
      </w:r>
      <w:r>
        <w:rPr>
          <w:color w:val="231F20"/>
        </w:rPr>
        <w:t>appointed</w:t>
      </w:r>
      <w:r>
        <w:rPr>
          <w:color w:val="231F20"/>
          <w:spacing w:val="-7"/>
        </w:rPr>
        <w:t> </w:t>
      </w:r>
      <w:r>
        <w:rPr>
          <w:color w:val="231F20"/>
        </w:rPr>
        <w:t>personal</w:t>
      </w:r>
      <w:r>
        <w:rPr>
          <w:color w:val="231F20"/>
          <w:spacing w:val="-6"/>
        </w:rPr>
        <w:t> </w:t>
      </w:r>
      <w:r>
        <w:rPr>
          <w:color w:val="231F20"/>
        </w:rPr>
        <w:t>representative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deceased</w:t>
      </w:r>
      <w:r>
        <w:rPr>
          <w:color w:val="231F20"/>
          <w:spacing w:val="-6"/>
        </w:rPr>
        <w:t> </w:t>
      </w:r>
      <w:r>
        <w:rPr>
          <w:color w:val="231F20"/>
        </w:rPr>
        <w:t>person</w:t>
      </w:r>
      <w:r>
        <w:rPr>
          <w:color w:val="231F20"/>
          <w:spacing w:val="-6"/>
        </w:rPr>
        <w:t> </w:t>
      </w:r>
      <w:r>
        <w:rPr>
          <w:color w:val="231F20"/>
        </w:rPr>
        <w:t>under</w:t>
      </w:r>
      <w:r>
        <w:rPr>
          <w:color w:val="231F20"/>
          <w:spacing w:val="-6"/>
        </w:rPr>
        <w:t> </w:t>
      </w:r>
      <w:r>
        <w:rPr>
          <w:color w:val="231F20"/>
        </w:rPr>
        <w:t>certain</w:t>
      </w:r>
      <w:r>
        <w:rPr>
          <w:color w:val="231F20"/>
          <w:spacing w:val="-7"/>
        </w:rPr>
        <w:t> </w:t>
      </w:r>
      <w:r>
        <w:rPr>
          <w:color w:val="231F20"/>
        </w:rPr>
        <w:t>conditions</w:t>
      </w:r>
      <w:r>
        <w:rPr>
          <w:color w:val="231F20"/>
          <w:spacing w:val="-52"/>
        </w:rPr>
        <w:t> </w:t>
      </w:r>
      <w:r>
        <w:rPr>
          <w:color w:val="231F20"/>
        </w:rPr>
        <w:t>and in respect of deﬁned classes of estates. Section 4 of the Public Trustee Act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gives the statute supremacy over the Law of Succession Act, unless it is expressly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provided to the contrary in the Law of Succession Act itself. Sections 219 and 220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Armed Forces Act concern the estates of deceased soldiers.The provisions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are principally about execution of soldiers’ wills and the administration of the</w:t>
      </w:r>
      <w:r>
        <w:rPr>
          <w:color w:val="231F20"/>
          <w:spacing w:val="1"/>
        </w:rPr>
        <w:t> </w:t>
      </w:r>
      <w:r>
        <w:rPr>
          <w:color w:val="231F20"/>
        </w:rPr>
        <w:t>estates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soldiers.</w:t>
      </w:r>
    </w:p>
    <w:p>
      <w:pPr>
        <w:pStyle w:val="ListParagraph"/>
        <w:numPr>
          <w:ilvl w:val="1"/>
          <w:numId w:val="8"/>
        </w:numPr>
        <w:tabs>
          <w:tab w:pos="1106" w:val="left" w:leader="none"/>
          <w:tab w:pos="1107" w:val="left" w:leader="none"/>
        </w:tabs>
        <w:spacing w:line="240" w:lineRule="auto" w:before="194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1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 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OMICILE 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 </w:t>
      </w:r>
      <w:r>
        <w:rPr>
          <w:b/>
          <w:color w:val="231F20"/>
          <w:spacing w:val="15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ECEASED 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O</w:t>
      </w:r>
      <w:r>
        <w:rPr>
          <w:b/>
          <w:color w:val="231F20"/>
          <w:w w:val="105"/>
          <w:sz w:val="19"/>
        </w:rPr>
        <w:t>WNER 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</w:p>
    <w:p>
      <w:pPr>
        <w:spacing w:before="14"/>
        <w:ind w:left="1106" w:right="0" w:firstLine="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M</w:t>
      </w:r>
      <w:r>
        <w:rPr>
          <w:b/>
          <w:color w:val="231F20"/>
          <w:w w:val="105"/>
          <w:sz w:val="19"/>
        </w:rPr>
        <w:t>OVABLE</w:t>
      </w:r>
      <w:r>
        <w:rPr>
          <w:b/>
          <w:color w:val="231F20"/>
          <w:spacing w:val="15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ROPERTY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  <w:w w:val="95"/>
        </w:rPr>
        <w:t>By virtue of section 4(1)(b) of the Law of Succession Act, the law of succession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applies</w:t>
      </w:r>
      <w:r>
        <w:rPr>
          <w:color w:val="231F20"/>
          <w:spacing w:val="-10"/>
        </w:rPr>
        <w:t> </w:t>
      </w:r>
      <w:r>
        <w:rPr>
          <w:color w:val="231F20"/>
        </w:rPr>
        <w:t>with</w:t>
      </w:r>
      <w:r>
        <w:rPr>
          <w:color w:val="231F20"/>
          <w:spacing w:val="-11"/>
        </w:rPr>
        <w:t> </w:t>
      </w:r>
      <w:r>
        <w:rPr>
          <w:color w:val="231F20"/>
        </w:rPr>
        <w:t>regard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moveable</w:t>
      </w:r>
      <w:r>
        <w:rPr>
          <w:color w:val="231F20"/>
          <w:spacing w:val="-11"/>
        </w:rPr>
        <w:t> </w:t>
      </w:r>
      <w:r>
        <w:rPr>
          <w:color w:val="231F20"/>
        </w:rPr>
        <w:t>property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law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country</w:t>
      </w:r>
      <w:r>
        <w:rPr>
          <w:color w:val="231F20"/>
          <w:spacing w:val="-10"/>
        </w:rPr>
        <w:t> </w:t>
      </w:r>
      <w:r>
        <w:rPr>
          <w:color w:val="231F20"/>
        </w:rPr>
        <w:t>where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deceased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domiciled.</w:t>
      </w:r>
      <w:r>
        <w:rPr>
          <w:color w:val="231F20"/>
          <w:spacing w:val="-20"/>
          <w:w w:val="90"/>
        </w:rPr>
        <w:t> </w:t>
      </w:r>
      <w:r>
        <w:rPr>
          <w:color w:val="231F20"/>
          <w:w w:val="90"/>
        </w:rPr>
        <w:t>Waki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7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37"/>
          <w:w w:val="90"/>
        </w:rPr>
        <w:t> </w:t>
      </w:r>
      <w:r>
        <w:rPr>
          <w:i/>
          <w:color w:val="231F20"/>
          <w:w w:val="90"/>
        </w:rPr>
        <w:t>Re</w:t>
      </w:r>
      <w:r>
        <w:rPr>
          <w:i/>
          <w:color w:val="231F20"/>
          <w:spacing w:val="37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36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37"/>
          <w:w w:val="90"/>
        </w:rPr>
        <w:t> </w:t>
      </w:r>
      <w:r>
        <w:rPr>
          <w:i/>
          <w:color w:val="231F20"/>
          <w:w w:val="90"/>
        </w:rPr>
        <w:t>Naftali</w:t>
      </w:r>
      <w:r>
        <w:rPr>
          <w:i/>
          <w:color w:val="231F20"/>
          <w:spacing w:val="37"/>
          <w:w w:val="90"/>
        </w:rPr>
        <w:t> </w:t>
      </w:r>
      <w:r>
        <w:rPr>
          <w:i/>
          <w:color w:val="231F20"/>
          <w:w w:val="90"/>
        </w:rPr>
        <w:t>(deceased)</w:t>
      </w:r>
      <w:r>
        <w:rPr>
          <w:i/>
          <w:color w:val="231F20"/>
          <w:spacing w:val="37"/>
          <w:w w:val="90"/>
        </w:rPr>
        <w:t> </w:t>
      </w:r>
      <w:r>
        <w:rPr>
          <w:color w:val="231F20"/>
          <w:w w:val="90"/>
        </w:rPr>
        <w:t>[2002]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2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KLR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684, held that for the purpose of the distribution of such property, the grant of</w:t>
      </w:r>
      <w:r>
        <w:rPr>
          <w:color w:val="231F20"/>
          <w:spacing w:val="1"/>
        </w:rPr>
        <w:t> </w:t>
      </w:r>
      <w:r>
        <w:rPr>
          <w:color w:val="231F20"/>
        </w:rPr>
        <w:t>representation ought to be obtained from the domicile of the deceased at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time of his death. Conversely, by dint of section 4(1)(a), succession to immovable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 in Kenya of a deceased person is regulated by the law of Kenya regardless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domicile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deceased</w:t>
      </w:r>
      <w:r>
        <w:rPr>
          <w:color w:val="231F20"/>
          <w:spacing w:val="4"/>
        </w:rPr>
        <w:t> </w:t>
      </w:r>
      <w:r>
        <w:rPr>
          <w:color w:val="231F20"/>
        </w:rPr>
        <w:t>at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time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his</w:t>
      </w:r>
      <w:r>
        <w:rPr>
          <w:color w:val="231F20"/>
          <w:spacing w:val="4"/>
        </w:rPr>
        <w:t> </w:t>
      </w:r>
      <w:r>
        <w:rPr>
          <w:color w:val="231F20"/>
        </w:rPr>
        <w:t>death.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1"/>
        <w:spacing w:line="588" w:lineRule="auto"/>
        <w:ind w:left="2021" w:right="1453" w:firstLine="983"/>
        <w:jc w:val="left"/>
      </w:pPr>
      <w:bookmarkStart w:name="PART TWO - TESTATE SUCCESSION" w:id="30"/>
      <w:bookmarkEnd w:id="30"/>
      <w:r>
        <w:rPr>
          <w:b w:val="0"/>
        </w:rPr>
      </w:r>
      <w:r>
        <w:rPr>
          <w:color w:val="231F20"/>
          <w:spacing w:val="-10"/>
          <w:w w:val="105"/>
        </w:rPr>
        <w:t>PART </w:t>
      </w:r>
      <w:r>
        <w:rPr>
          <w:color w:val="231F20"/>
          <w:spacing w:val="-9"/>
          <w:w w:val="105"/>
        </w:rPr>
        <w:t>TWO</w:t>
      </w:r>
      <w:r>
        <w:rPr>
          <w:color w:val="231F20"/>
          <w:spacing w:val="-8"/>
          <w:w w:val="105"/>
        </w:rPr>
        <w:t> </w:t>
      </w:r>
      <w:r>
        <w:rPr>
          <w:color w:val="231F20"/>
        </w:rPr>
        <w:t>TESTATE</w:t>
      </w:r>
      <w:r>
        <w:rPr>
          <w:color w:val="231F20"/>
          <w:spacing w:val="73"/>
        </w:rPr>
        <w:t> </w:t>
      </w:r>
      <w:r>
        <w:rPr>
          <w:color w:val="231F20"/>
        </w:rPr>
        <w:t>SUCCESSION</w:t>
      </w:r>
    </w:p>
    <w:p>
      <w:pPr>
        <w:spacing w:after="0" w:line="588" w:lineRule="auto"/>
        <w:jc w:val="left"/>
        <w:sectPr>
          <w:pgSz w:w="8430" w:h="11940"/>
          <w:pgMar w:top="1100" w:bottom="280" w:left="480" w:right="44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b/>
          <w:sz w:val="15"/>
        </w:rPr>
      </w:pPr>
    </w:p>
    <w:p>
      <w:pPr>
        <w:spacing w:before="80"/>
        <w:ind w:left="243" w:right="0" w:firstLine="0"/>
        <w:jc w:val="center"/>
        <w:rPr>
          <w:b/>
          <w:sz w:val="32"/>
        </w:rPr>
      </w:pPr>
      <w:bookmarkStart w:name="CHAPTER FOUR - THE NATURE AND FUNCTION O" w:id="31"/>
      <w:bookmarkEnd w:id="31"/>
      <w:r>
        <w:rPr/>
      </w:r>
      <w:bookmarkStart w:name="4.1 INTRODUCTION" w:id="32"/>
      <w:bookmarkEnd w:id="32"/>
      <w:r>
        <w:rPr/>
      </w:r>
      <w:bookmarkStart w:name="4.2 NATURE AND FUNCTION OF WILLS" w:id="33"/>
      <w:bookmarkEnd w:id="33"/>
      <w:r>
        <w:rPr/>
      </w:r>
      <w:bookmarkStart w:name="4.3 CHARACTERISTICS OF A WILL" w:id="34"/>
      <w:bookmarkEnd w:id="34"/>
      <w:r>
        <w:rPr/>
      </w:r>
      <w:r>
        <w:rPr>
          <w:b/>
          <w:color w:val="231F20"/>
          <w:w w:val="105"/>
          <w:sz w:val="32"/>
        </w:rPr>
        <w:t>CHAPTER</w:t>
      </w:r>
      <w:r>
        <w:rPr>
          <w:b/>
          <w:color w:val="231F20"/>
          <w:spacing w:val="14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FOUR</w:t>
      </w:r>
    </w:p>
    <w:p>
      <w:pPr>
        <w:pStyle w:val="Heading4"/>
        <w:spacing w:before="186"/>
      </w:pPr>
      <w:r>
        <w:rPr>
          <w:color w:val="231F20"/>
          <w:w w:val="105"/>
          <w:sz w:val="32"/>
        </w:rPr>
        <w:t>T</w:t>
      </w:r>
      <w:r>
        <w:rPr>
          <w:color w:val="231F20"/>
          <w:w w:val="105"/>
        </w:rPr>
        <w:t>HE</w:t>
      </w:r>
      <w:r>
        <w:rPr>
          <w:color w:val="231F20"/>
          <w:spacing w:val="51"/>
          <w:w w:val="105"/>
        </w:rPr>
        <w:t> </w:t>
      </w:r>
      <w:r>
        <w:rPr>
          <w:color w:val="231F20"/>
          <w:w w:val="105"/>
          <w:sz w:val="32"/>
        </w:rPr>
        <w:t>N</w:t>
      </w:r>
      <w:r>
        <w:rPr>
          <w:color w:val="231F20"/>
          <w:w w:val="105"/>
        </w:rPr>
        <w:t>ATURE</w:t>
      </w:r>
      <w:r>
        <w:rPr>
          <w:color w:val="231F20"/>
          <w:spacing w:val="51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52"/>
          <w:w w:val="105"/>
        </w:rPr>
        <w:t> </w:t>
      </w:r>
      <w:r>
        <w:rPr>
          <w:color w:val="231F20"/>
          <w:w w:val="105"/>
          <w:sz w:val="32"/>
        </w:rPr>
        <w:t>F</w:t>
      </w:r>
      <w:r>
        <w:rPr>
          <w:color w:val="231F20"/>
          <w:w w:val="105"/>
        </w:rPr>
        <w:t>UNCTION</w:t>
      </w:r>
      <w:r>
        <w:rPr>
          <w:color w:val="231F20"/>
          <w:spacing w:val="51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  <w:sz w:val="32"/>
        </w:rPr>
        <w:t>W</w:t>
      </w:r>
      <w:r>
        <w:rPr>
          <w:color w:val="231F20"/>
          <w:w w:val="105"/>
        </w:rPr>
        <w:t>ILLS</w:t>
      </w:r>
    </w:p>
    <w:p>
      <w:pPr>
        <w:pStyle w:val="ListParagraph"/>
        <w:numPr>
          <w:ilvl w:val="1"/>
          <w:numId w:val="11"/>
        </w:numPr>
        <w:tabs>
          <w:tab w:pos="1106" w:val="left" w:leader="none"/>
          <w:tab w:pos="1107" w:val="left" w:leader="none"/>
        </w:tabs>
        <w:spacing w:line="240" w:lineRule="auto" w:before="28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7" w:lineRule="auto" w:before="164"/>
        <w:ind w:left="386" w:right="141"/>
        <w:jc w:val="both"/>
      </w:pPr>
      <w:r>
        <w:rPr>
          <w:color w:val="231F20"/>
          <w:w w:val="95"/>
        </w:rPr>
        <w:t>Testate succession occurs where a person desirous of retaining absolute or limited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control over his property after </w:t>
      </w:r>
      <w:r>
        <w:rPr>
          <w:color w:val="231F20"/>
        </w:rPr>
        <w:t>death, arranges to ensure that upon his death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property passes to a person or persons of his choice.These arrangements are made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through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valid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enforceable</w:t>
      </w:r>
      <w:r>
        <w:rPr>
          <w:color w:val="231F20"/>
          <w:spacing w:val="4"/>
        </w:rPr>
        <w:t> </w:t>
      </w:r>
      <w:r>
        <w:rPr>
          <w:color w:val="231F20"/>
        </w:rPr>
        <w:t>will.</w:t>
      </w:r>
    </w:p>
    <w:p>
      <w:pPr>
        <w:pStyle w:val="ListParagraph"/>
        <w:numPr>
          <w:ilvl w:val="1"/>
          <w:numId w:val="11"/>
        </w:numPr>
        <w:tabs>
          <w:tab w:pos="1106" w:val="left" w:leader="none"/>
          <w:tab w:pos="1107" w:val="left" w:leader="none"/>
        </w:tabs>
        <w:spacing w:line="240" w:lineRule="auto" w:before="18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N</w:t>
      </w:r>
      <w:r>
        <w:rPr>
          <w:b/>
          <w:color w:val="231F20"/>
          <w:w w:val="110"/>
          <w:sz w:val="19"/>
        </w:rPr>
        <w:t>ATURE</w:t>
      </w:r>
      <w:r>
        <w:rPr>
          <w:b/>
          <w:color w:val="231F20"/>
          <w:spacing w:val="14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AND</w:t>
      </w:r>
      <w:r>
        <w:rPr>
          <w:b/>
          <w:color w:val="231F20"/>
          <w:spacing w:val="15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F</w:t>
      </w:r>
      <w:r>
        <w:rPr>
          <w:b/>
          <w:color w:val="231F20"/>
          <w:w w:val="110"/>
          <w:sz w:val="19"/>
        </w:rPr>
        <w:t>UNCTION</w:t>
      </w:r>
      <w:r>
        <w:rPr>
          <w:b/>
          <w:color w:val="231F20"/>
          <w:spacing w:val="14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-11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W</w:t>
      </w:r>
      <w:r>
        <w:rPr>
          <w:b/>
          <w:color w:val="231F20"/>
          <w:w w:val="110"/>
          <w:sz w:val="19"/>
        </w:rPr>
        <w:t>ILLS</w:t>
      </w:r>
    </w:p>
    <w:p>
      <w:pPr>
        <w:pStyle w:val="BodyText"/>
        <w:spacing w:line="228" w:lineRule="auto" w:before="154"/>
        <w:ind w:left="386" w:right="141"/>
        <w:jc w:val="both"/>
      </w:pPr>
      <w:r>
        <w:rPr>
          <w:color w:val="231F20"/>
          <w:w w:val="95"/>
        </w:rPr>
        <w:t>In a general sense, the word ‘will’ refers to all that a person wishes to happen upon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their death. In the context of the law of succession, it refers </w:t>
      </w:r>
      <w:r>
        <w:rPr>
          <w:color w:val="231F20"/>
        </w:rPr>
        <w:t>to the document 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documents in which a person expresses their wishes upon death. It means therefore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will is a record of a deceased person’s wishes and intentions pertaining to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devolution of his property upon his death. It is deﬁned under section 3(1) as the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legal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declaration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by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person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his</w:t>
      </w:r>
      <w:r>
        <w:rPr>
          <w:color w:val="231F20"/>
          <w:spacing w:val="-12"/>
        </w:rPr>
        <w:t> </w:t>
      </w:r>
      <w:r>
        <w:rPr>
          <w:color w:val="231F20"/>
        </w:rPr>
        <w:t>intentions</w:t>
      </w:r>
      <w:r>
        <w:rPr>
          <w:color w:val="231F20"/>
          <w:spacing w:val="-13"/>
        </w:rPr>
        <w:t> </w:t>
      </w:r>
      <w:r>
        <w:rPr>
          <w:color w:val="231F20"/>
        </w:rPr>
        <w:t>or</w:t>
      </w:r>
      <w:r>
        <w:rPr>
          <w:color w:val="231F20"/>
          <w:spacing w:val="-12"/>
        </w:rPr>
        <w:t> </w:t>
      </w:r>
      <w:r>
        <w:rPr>
          <w:color w:val="231F20"/>
        </w:rPr>
        <w:t>wishes</w:t>
      </w:r>
      <w:r>
        <w:rPr>
          <w:color w:val="231F20"/>
          <w:spacing w:val="-12"/>
        </w:rPr>
        <w:t> </w:t>
      </w:r>
      <w:r>
        <w:rPr>
          <w:color w:val="231F20"/>
        </w:rPr>
        <w:t>regarding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disposition</w:t>
      </w:r>
      <w:r>
        <w:rPr>
          <w:color w:val="231F20"/>
          <w:spacing w:val="-52"/>
        </w:rPr>
        <w:t> </w:t>
      </w:r>
      <w:r>
        <w:rPr>
          <w:color w:val="231F20"/>
        </w:rPr>
        <w:t>of his property after his death duly made and executed in accordance with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Sir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JP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Wilde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0"/>
          <w:w w:val="95"/>
        </w:rPr>
        <w:t> </w:t>
      </w:r>
      <w:r>
        <w:rPr>
          <w:i/>
          <w:color w:val="231F20"/>
          <w:w w:val="95"/>
        </w:rPr>
        <w:t>Lemage</w:t>
      </w:r>
      <w:r>
        <w:rPr>
          <w:i/>
          <w:color w:val="231F20"/>
          <w:spacing w:val="10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11"/>
          <w:w w:val="95"/>
        </w:rPr>
        <w:t> </w:t>
      </w:r>
      <w:r>
        <w:rPr>
          <w:i/>
          <w:color w:val="231F20"/>
          <w:w w:val="95"/>
        </w:rPr>
        <w:t>Good</w:t>
      </w:r>
      <w:r>
        <w:rPr>
          <w:i/>
          <w:color w:val="231F20"/>
          <w:spacing w:val="10"/>
          <w:w w:val="95"/>
        </w:rPr>
        <w:t> </w:t>
      </w:r>
      <w:r>
        <w:rPr>
          <w:i/>
          <w:color w:val="231F20"/>
          <w:w w:val="95"/>
        </w:rPr>
        <w:t>ban</w:t>
      </w:r>
      <w:r>
        <w:rPr>
          <w:i/>
          <w:color w:val="231F20"/>
          <w:spacing w:val="10"/>
          <w:w w:val="95"/>
        </w:rPr>
        <w:t> </w:t>
      </w:r>
      <w:r>
        <w:rPr>
          <w:color w:val="231F20"/>
          <w:w w:val="95"/>
        </w:rPr>
        <w:t>(1865)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LR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57:</w:t>
      </w:r>
    </w:p>
    <w:p>
      <w:pPr>
        <w:spacing w:line="249" w:lineRule="auto" w:before="6"/>
        <w:ind w:left="726" w:right="141" w:firstLine="0"/>
        <w:jc w:val="both"/>
        <w:rPr>
          <w:sz w:val="20"/>
        </w:rPr>
      </w:pPr>
      <w:r>
        <w:rPr>
          <w:color w:val="231F20"/>
          <w:spacing w:val="-1"/>
          <w:sz w:val="20"/>
        </w:rPr>
        <w:t>The will of a man is the </w:t>
      </w:r>
      <w:r>
        <w:rPr>
          <w:color w:val="231F20"/>
          <w:sz w:val="20"/>
        </w:rPr>
        <w:t>aggregate of his testamentary intentions, so far as they are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manifested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writing,</w:t>
      </w:r>
      <w:r>
        <w:rPr>
          <w:color w:val="231F20"/>
          <w:spacing w:val="-10"/>
          <w:w w:val="95"/>
          <w:sz w:val="20"/>
        </w:rPr>
        <w:t> </w:t>
      </w:r>
      <w:r>
        <w:rPr>
          <w:color w:val="231F20"/>
          <w:w w:val="95"/>
          <w:sz w:val="20"/>
        </w:rPr>
        <w:t>duly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executed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according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1"/>
          <w:w w:val="95"/>
          <w:sz w:val="20"/>
        </w:rPr>
        <w:t> </w:t>
      </w:r>
      <w:r>
        <w:rPr>
          <w:color w:val="231F20"/>
          <w:w w:val="95"/>
          <w:sz w:val="20"/>
        </w:rPr>
        <w:t>statute.</w:t>
      </w:r>
    </w:p>
    <w:p>
      <w:pPr>
        <w:pStyle w:val="BodyText"/>
        <w:spacing w:line="228" w:lineRule="auto" w:before="164"/>
        <w:ind w:left="386" w:right="119"/>
        <w:jc w:val="both"/>
      </w:pP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chieﬂy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concerned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disposal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property,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other purposes and for incidental matters, such as: the appointment of persons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administer the estate of the testator (that of personal representatives/executors),</w:t>
      </w:r>
      <w:r>
        <w:rPr>
          <w:color w:val="231F20"/>
          <w:spacing w:val="-52"/>
        </w:rPr>
        <w:t> </w:t>
      </w:r>
      <w:r>
        <w:rPr>
          <w:color w:val="231F20"/>
        </w:rPr>
        <w:t>the appointment of the trustees to administer trusts set up under will, the ap-</w:t>
      </w:r>
      <w:r>
        <w:rPr>
          <w:color w:val="231F20"/>
          <w:spacing w:val="1"/>
        </w:rPr>
        <w:t> </w:t>
      </w:r>
      <w:r>
        <w:rPr>
          <w:color w:val="231F20"/>
        </w:rPr>
        <w:t>pointment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guardians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children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testator</w:t>
      </w:r>
      <w:r>
        <w:rPr>
          <w:color w:val="231F20"/>
          <w:spacing w:val="-3"/>
        </w:rPr>
        <w:t> </w:t>
      </w:r>
      <w:r>
        <w:rPr>
          <w:color w:val="231F20"/>
        </w:rPr>
        <w:t>who</w:t>
      </w:r>
      <w:r>
        <w:rPr>
          <w:color w:val="231F20"/>
          <w:spacing w:val="-4"/>
        </w:rPr>
        <w:t> </w:t>
      </w:r>
      <w:r>
        <w:rPr>
          <w:color w:val="231F20"/>
        </w:rPr>
        <w:t>are</w:t>
      </w:r>
      <w:r>
        <w:rPr>
          <w:color w:val="231F20"/>
          <w:spacing w:val="-3"/>
        </w:rPr>
        <w:t> </w:t>
      </w:r>
      <w:r>
        <w:rPr>
          <w:color w:val="231F20"/>
        </w:rPr>
        <w:t>minors</w:t>
      </w:r>
      <w:r>
        <w:rPr>
          <w:color w:val="231F20"/>
          <w:spacing w:val="-3"/>
        </w:rPr>
        <w:t> </w:t>
      </w:r>
      <w:r>
        <w:rPr>
          <w:color w:val="231F20"/>
        </w:rPr>
        <w:t>at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date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directions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payment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taxes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liabilities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dead person, and giving directions as to the manner of disposal of the de-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ceased’s</w:t>
      </w:r>
      <w:r>
        <w:rPr>
          <w:color w:val="231F20"/>
          <w:spacing w:val="-6"/>
        </w:rPr>
        <w:t> </w:t>
      </w:r>
      <w:r>
        <w:rPr>
          <w:color w:val="231F20"/>
        </w:rPr>
        <w:t>body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deceased’s</w:t>
      </w:r>
      <w:r>
        <w:rPr>
          <w:color w:val="231F20"/>
          <w:spacing w:val="-5"/>
        </w:rPr>
        <w:t> </w:t>
      </w:r>
      <w:r>
        <w:rPr>
          <w:color w:val="231F20"/>
        </w:rPr>
        <w:t>body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part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it</w:t>
      </w:r>
      <w:r>
        <w:rPr>
          <w:color w:val="231F20"/>
          <w:spacing w:val="-5"/>
        </w:rPr>
        <w:t> </w:t>
      </w:r>
      <w:r>
        <w:rPr>
          <w:color w:val="231F20"/>
        </w:rPr>
        <w:t>be</w:t>
      </w:r>
      <w:r>
        <w:rPr>
          <w:color w:val="231F20"/>
          <w:spacing w:val="-5"/>
        </w:rPr>
        <w:t> </w:t>
      </w:r>
      <w:r>
        <w:rPr>
          <w:color w:val="231F20"/>
        </w:rPr>
        <w:t>donated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medical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52"/>
        </w:rPr>
        <w:t> </w:t>
      </w:r>
      <w:r>
        <w:rPr>
          <w:color w:val="231F20"/>
        </w:rPr>
        <w:t>scientiﬁc</w:t>
      </w:r>
      <w:r>
        <w:rPr>
          <w:color w:val="231F20"/>
          <w:spacing w:val="4"/>
        </w:rPr>
        <w:t> </w:t>
      </w:r>
      <w:r>
        <w:rPr>
          <w:color w:val="231F20"/>
        </w:rPr>
        <w:t>purposes.</w:t>
      </w:r>
    </w:p>
    <w:p>
      <w:pPr>
        <w:pStyle w:val="ListParagraph"/>
        <w:numPr>
          <w:ilvl w:val="1"/>
          <w:numId w:val="11"/>
        </w:numPr>
        <w:tabs>
          <w:tab w:pos="1106" w:val="left" w:leader="none"/>
          <w:tab w:pos="1107" w:val="left" w:leader="none"/>
        </w:tabs>
        <w:spacing w:line="240" w:lineRule="auto" w:before="196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HARACTERISTICS</w:t>
      </w:r>
      <w:r>
        <w:rPr>
          <w:b/>
          <w:color w:val="231F20"/>
          <w:spacing w:val="3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3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ILL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  <w:w w:val="95"/>
        </w:rPr>
        <w:t>A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testamentary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document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legal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until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maker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dies.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successive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effect.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alive,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neither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limits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rights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ownership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nor</w:t>
      </w:r>
      <w:r>
        <w:rPr>
          <w:color w:val="231F20"/>
          <w:spacing w:val="4"/>
        </w:rPr>
        <w:t> </w:t>
      </w:r>
      <w:r>
        <w:rPr>
          <w:color w:val="231F20"/>
        </w:rPr>
        <w:t>confers</w:t>
      </w:r>
      <w:r>
        <w:rPr>
          <w:color w:val="231F20"/>
          <w:spacing w:val="4"/>
        </w:rPr>
        <w:t> </w:t>
      </w:r>
      <w:r>
        <w:rPr>
          <w:color w:val="231F20"/>
        </w:rPr>
        <w:t>any</w:t>
      </w:r>
      <w:r>
        <w:rPr>
          <w:color w:val="231F20"/>
          <w:spacing w:val="4"/>
        </w:rPr>
        <w:t> </w:t>
      </w:r>
      <w:r>
        <w:rPr>
          <w:color w:val="231F20"/>
        </w:rPr>
        <w:t>beneﬁts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anyone.</w:t>
      </w:r>
      <w:r>
        <w:rPr>
          <w:color w:val="231F20"/>
          <w:spacing w:val="-14"/>
        </w:rPr>
        <w:t> </w:t>
      </w:r>
      <w:r>
        <w:rPr>
          <w:color w:val="231F20"/>
        </w:rPr>
        <w:t>Before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testator’s</w:t>
      </w:r>
      <w:r>
        <w:rPr>
          <w:color w:val="231F20"/>
          <w:spacing w:val="4"/>
        </w:rPr>
        <w:t> </w:t>
      </w:r>
      <w:r>
        <w:rPr>
          <w:color w:val="231F20"/>
        </w:rPr>
        <w:t>death,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document</w:t>
      </w:r>
      <w:r>
        <w:rPr>
          <w:color w:val="231F20"/>
          <w:spacing w:val="4"/>
        </w:rPr>
        <w:t> </w:t>
      </w:r>
      <w:r>
        <w:rPr>
          <w:color w:val="231F20"/>
        </w:rPr>
        <w:t>is</w:t>
      </w:r>
    </w:p>
    <w:p>
      <w:pPr>
        <w:spacing w:after="0" w:line="249" w:lineRule="auto"/>
        <w:jc w:val="both"/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32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declaration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intention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legal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whatsoever.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essential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characteristics or elements are: (a) the wishes expressed are intended to take effect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(b)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takes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(c)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operate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declaration of intention, (d) a will is ambulatory, and (e) a will is always</w:t>
      </w:r>
      <w:r>
        <w:rPr>
          <w:color w:val="231F20"/>
          <w:spacing w:val="1"/>
        </w:rPr>
        <w:t> </w:t>
      </w:r>
      <w:r>
        <w:rPr>
          <w:color w:val="231F20"/>
        </w:rPr>
        <w:t>revocable.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12"/>
        </w:numPr>
        <w:tabs>
          <w:tab w:pos="663" w:val="left" w:leader="none"/>
          <w:tab w:pos="664" w:val="left" w:leader="none"/>
        </w:tabs>
        <w:spacing w:line="249" w:lineRule="auto" w:before="1" w:after="0"/>
        <w:ind w:left="663" w:right="424" w:hanging="560"/>
        <w:jc w:val="left"/>
        <w:rPr>
          <w:b/>
          <w:sz w:val="24"/>
        </w:rPr>
      </w:pPr>
      <w:r>
        <w:rPr>
          <w:b/>
          <w:color w:val="231F20"/>
          <w:w w:val="105"/>
          <w:sz w:val="24"/>
        </w:rPr>
        <w:t>The</w:t>
      </w:r>
      <w:r>
        <w:rPr>
          <w:b/>
          <w:color w:val="231F20"/>
          <w:spacing w:val="11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wishes</w:t>
      </w:r>
      <w:r>
        <w:rPr>
          <w:b/>
          <w:color w:val="231F20"/>
          <w:spacing w:val="12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expressed</w:t>
      </w:r>
      <w:r>
        <w:rPr>
          <w:b/>
          <w:color w:val="231F20"/>
          <w:spacing w:val="12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are</w:t>
      </w:r>
      <w:r>
        <w:rPr>
          <w:b/>
          <w:color w:val="231F20"/>
          <w:spacing w:val="12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only</w:t>
      </w:r>
      <w:r>
        <w:rPr>
          <w:b/>
          <w:color w:val="231F20"/>
          <w:spacing w:val="12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intended</w:t>
      </w:r>
      <w:r>
        <w:rPr>
          <w:b/>
          <w:color w:val="231F20"/>
          <w:spacing w:val="12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to</w:t>
      </w:r>
      <w:r>
        <w:rPr>
          <w:b/>
          <w:color w:val="231F20"/>
          <w:spacing w:val="12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take</w:t>
      </w:r>
      <w:r>
        <w:rPr>
          <w:b/>
          <w:color w:val="231F20"/>
          <w:spacing w:val="12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effect</w:t>
      </w:r>
      <w:r>
        <w:rPr>
          <w:b/>
          <w:color w:val="231F20"/>
          <w:spacing w:val="12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upon</w:t>
      </w:r>
      <w:r>
        <w:rPr>
          <w:b/>
          <w:color w:val="231F20"/>
          <w:spacing w:val="-60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death</w:t>
      </w:r>
    </w:p>
    <w:p>
      <w:pPr>
        <w:pStyle w:val="BodyText"/>
        <w:spacing w:line="249" w:lineRule="auto" w:before="166"/>
        <w:ind w:left="103" w:right="402"/>
        <w:jc w:val="both"/>
      </w:pPr>
      <w:r>
        <w:rPr>
          <w:color w:val="231F20"/>
          <w:w w:val="95"/>
        </w:rPr>
        <w:t>Any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document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executed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accordance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 will if the intention was that it should not operate until after the death of the</w:t>
      </w:r>
      <w:r>
        <w:rPr>
          <w:color w:val="231F20"/>
          <w:spacing w:val="1"/>
        </w:rPr>
        <w:t> </w:t>
      </w:r>
      <w:r>
        <w:rPr>
          <w:color w:val="231F20"/>
        </w:rPr>
        <w:t>maker.Where</w:t>
      </w:r>
      <w:r>
        <w:rPr>
          <w:color w:val="231F20"/>
          <w:spacing w:val="-6"/>
        </w:rPr>
        <w:t> </w:t>
      </w:r>
      <w:r>
        <w:rPr>
          <w:color w:val="231F20"/>
        </w:rPr>
        <w:t>there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nothing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instrument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document</w:t>
      </w:r>
      <w:r>
        <w:rPr>
          <w:color w:val="231F20"/>
          <w:spacing w:val="-5"/>
        </w:rPr>
        <w:t> </w:t>
      </w:r>
      <w:r>
        <w:rPr>
          <w:color w:val="231F20"/>
        </w:rPr>
        <w:t>showing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it</w:t>
      </w:r>
      <w:r>
        <w:rPr>
          <w:color w:val="231F20"/>
          <w:spacing w:val="-5"/>
        </w:rPr>
        <w:t> </w:t>
      </w:r>
      <w:r>
        <w:rPr>
          <w:color w:val="231F20"/>
        </w:rPr>
        <w:t>has</w:t>
      </w:r>
      <w:r>
        <w:rPr>
          <w:color w:val="231F20"/>
          <w:spacing w:val="-52"/>
        </w:rPr>
        <w:t> </w:t>
      </w:r>
      <w:r>
        <w:rPr>
          <w:color w:val="231F20"/>
        </w:rPr>
        <w:t>reference to the death of the person executing it, it cannot take effect as a will.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Even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document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described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follow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will. If the provisions of the document are to take effect sometime before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death of the person drawing up the document, then it is not a will.The test is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time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gift</w:t>
      </w:r>
      <w:r>
        <w:rPr>
          <w:color w:val="231F20"/>
          <w:spacing w:val="5"/>
        </w:rPr>
        <w:t> </w:t>
      </w:r>
      <w:r>
        <w:rPr>
          <w:color w:val="231F20"/>
        </w:rPr>
        <w:t>takes</w:t>
      </w:r>
      <w:r>
        <w:rPr>
          <w:color w:val="231F20"/>
          <w:spacing w:val="5"/>
        </w:rPr>
        <w:t> </w:t>
      </w:r>
      <w:r>
        <w:rPr>
          <w:color w:val="231F20"/>
        </w:rPr>
        <w:t>effect.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0"/>
          <w:numId w:val="12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A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will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only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takes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effect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after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death</w:t>
      </w:r>
    </w:p>
    <w:p>
      <w:pPr>
        <w:pStyle w:val="BodyText"/>
        <w:spacing w:line="249" w:lineRule="auto" w:before="176"/>
        <w:ind w:left="103" w:right="404"/>
        <w:jc w:val="both"/>
      </w:pPr>
      <w:r>
        <w:rPr>
          <w:color w:val="231F20"/>
        </w:rPr>
        <w:t>The</w:t>
      </w:r>
      <w:r>
        <w:rPr>
          <w:color w:val="231F20"/>
          <w:spacing w:val="12"/>
        </w:rPr>
        <w:t> </w:t>
      </w:r>
      <w:r>
        <w:rPr>
          <w:color w:val="231F20"/>
        </w:rPr>
        <w:t>wishes</w:t>
      </w:r>
      <w:r>
        <w:rPr>
          <w:color w:val="231F20"/>
          <w:spacing w:val="13"/>
        </w:rPr>
        <w:t> </w:t>
      </w:r>
      <w:r>
        <w:rPr>
          <w:color w:val="231F20"/>
        </w:rPr>
        <w:t>expressed</w:t>
      </w:r>
      <w:r>
        <w:rPr>
          <w:color w:val="231F20"/>
          <w:spacing w:val="12"/>
        </w:rPr>
        <w:t> </w:t>
      </w:r>
      <w:r>
        <w:rPr>
          <w:color w:val="231F20"/>
        </w:rPr>
        <w:t>in</w:t>
      </w:r>
      <w:r>
        <w:rPr>
          <w:color w:val="231F20"/>
          <w:spacing w:val="13"/>
        </w:rPr>
        <w:t> </w:t>
      </w:r>
      <w:r>
        <w:rPr>
          <w:color w:val="231F20"/>
        </w:rPr>
        <w:t>a</w:t>
      </w:r>
      <w:r>
        <w:rPr>
          <w:color w:val="231F20"/>
          <w:spacing w:val="12"/>
        </w:rPr>
        <w:t> </w:t>
      </w:r>
      <w:r>
        <w:rPr>
          <w:color w:val="231F20"/>
        </w:rPr>
        <w:t>will</w:t>
      </w:r>
      <w:r>
        <w:rPr>
          <w:color w:val="231F20"/>
          <w:spacing w:val="13"/>
        </w:rPr>
        <w:t> </w:t>
      </w:r>
      <w:r>
        <w:rPr>
          <w:color w:val="231F20"/>
        </w:rPr>
        <w:t>are</w:t>
      </w:r>
      <w:r>
        <w:rPr>
          <w:color w:val="231F20"/>
          <w:spacing w:val="13"/>
        </w:rPr>
        <w:t> </w:t>
      </w:r>
      <w:r>
        <w:rPr>
          <w:color w:val="231F20"/>
        </w:rPr>
        <w:t>intended</w:t>
      </w:r>
      <w:r>
        <w:rPr>
          <w:color w:val="231F20"/>
          <w:spacing w:val="12"/>
        </w:rPr>
        <w:t> </w:t>
      </w:r>
      <w:r>
        <w:rPr>
          <w:color w:val="231F20"/>
        </w:rPr>
        <w:t>to</w:t>
      </w:r>
      <w:r>
        <w:rPr>
          <w:color w:val="231F20"/>
          <w:spacing w:val="13"/>
        </w:rPr>
        <w:t> </w:t>
      </w:r>
      <w:r>
        <w:rPr>
          <w:color w:val="231F20"/>
        </w:rPr>
        <w:t>take</w:t>
      </w:r>
      <w:r>
        <w:rPr>
          <w:color w:val="231F20"/>
          <w:spacing w:val="12"/>
        </w:rPr>
        <w:t> </w:t>
      </w:r>
      <w:r>
        <w:rPr>
          <w:color w:val="231F20"/>
        </w:rPr>
        <w:t>effect</w:t>
      </w:r>
      <w:r>
        <w:rPr>
          <w:color w:val="231F20"/>
          <w:spacing w:val="13"/>
        </w:rPr>
        <w:t> </w:t>
      </w:r>
      <w:r>
        <w:rPr>
          <w:color w:val="231F20"/>
        </w:rPr>
        <w:t>upon</w:t>
      </w:r>
      <w:r>
        <w:rPr>
          <w:color w:val="231F20"/>
          <w:spacing w:val="13"/>
        </w:rPr>
        <w:t> </w:t>
      </w:r>
      <w:r>
        <w:rPr>
          <w:color w:val="231F20"/>
        </w:rPr>
        <w:t>or</w:t>
      </w:r>
      <w:r>
        <w:rPr>
          <w:color w:val="231F20"/>
          <w:spacing w:val="12"/>
        </w:rPr>
        <w:t> </w:t>
      </w:r>
      <w:r>
        <w:rPr>
          <w:color w:val="231F20"/>
        </w:rPr>
        <w:t>after</w:t>
      </w:r>
      <w:r>
        <w:rPr>
          <w:color w:val="231F20"/>
          <w:spacing w:val="13"/>
        </w:rPr>
        <w:t> </w:t>
      </w:r>
      <w:r>
        <w:rPr>
          <w:color w:val="231F20"/>
        </w:rPr>
        <w:t>death.</w:t>
      </w:r>
      <w:r>
        <w:rPr>
          <w:color w:val="231F20"/>
          <w:spacing w:val="-53"/>
        </w:rPr>
        <w:t> </w:t>
      </w:r>
      <w:r>
        <w:rPr>
          <w:color w:val="231F20"/>
          <w:spacing w:val="-1"/>
        </w:rPr>
        <w:t>A will therefore </w:t>
      </w:r>
      <w:r>
        <w:rPr>
          <w:color w:val="231F20"/>
        </w:rPr>
        <w:t>only takes effect upon death. Beneﬁciaries under a will do not</w:t>
      </w:r>
      <w:r>
        <w:rPr>
          <w:color w:val="231F20"/>
          <w:spacing w:val="1"/>
        </w:rPr>
        <w:t> </w:t>
      </w:r>
      <w:r>
        <w:rPr>
          <w:color w:val="231F20"/>
        </w:rPr>
        <w:t>acquire an interest in the property before the testator’s death – so that a gift to a</w:t>
      </w:r>
      <w:r>
        <w:rPr>
          <w:color w:val="231F20"/>
          <w:spacing w:val="-52"/>
        </w:rPr>
        <w:t> </w:t>
      </w:r>
      <w:r>
        <w:rPr>
          <w:color w:val="231F20"/>
        </w:rPr>
        <w:t>beneﬁciary</w:t>
      </w:r>
      <w:r>
        <w:rPr>
          <w:color w:val="231F20"/>
          <w:spacing w:val="-8"/>
        </w:rPr>
        <w:t> </w:t>
      </w:r>
      <w:r>
        <w:rPr>
          <w:color w:val="231F20"/>
        </w:rPr>
        <w:t>who</w:t>
      </w:r>
      <w:r>
        <w:rPr>
          <w:color w:val="231F20"/>
          <w:spacing w:val="-7"/>
        </w:rPr>
        <w:t> </w:t>
      </w:r>
      <w:r>
        <w:rPr>
          <w:color w:val="231F20"/>
        </w:rPr>
        <w:t>dies</w:t>
      </w:r>
      <w:r>
        <w:rPr>
          <w:color w:val="231F20"/>
          <w:spacing w:val="-8"/>
        </w:rPr>
        <w:t> </w:t>
      </w:r>
      <w:r>
        <w:rPr>
          <w:color w:val="231F20"/>
        </w:rPr>
        <w:t>between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time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making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will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death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</w:rPr>
        <w:t>testator</w:t>
      </w:r>
      <w:r>
        <w:rPr>
          <w:color w:val="231F20"/>
          <w:spacing w:val="4"/>
        </w:rPr>
        <w:t> </w:t>
      </w:r>
      <w:r>
        <w:rPr>
          <w:color w:val="231F20"/>
        </w:rPr>
        <w:t>lapses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4"/>
        </w:rPr>
        <w:t> </w:t>
      </w:r>
      <w:r>
        <w:rPr>
          <w:color w:val="231F20"/>
        </w:rPr>
        <w:t>is</w:t>
      </w:r>
      <w:r>
        <w:rPr>
          <w:color w:val="231F20"/>
          <w:spacing w:val="4"/>
        </w:rPr>
        <w:t> </w:t>
      </w:r>
      <w:r>
        <w:rPr>
          <w:color w:val="231F20"/>
        </w:rPr>
        <w:t>deemed</w:t>
      </w:r>
      <w:r>
        <w:rPr>
          <w:color w:val="231F20"/>
          <w:spacing w:val="4"/>
        </w:rPr>
        <w:t> </w:t>
      </w:r>
      <w:r>
        <w:rPr>
          <w:color w:val="231F20"/>
        </w:rPr>
        <w:t>null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void.</w:t>
      </w:r>
    </w:p>
    <w:p>
      <w:pPr>
        <w:pStyle w:val="BodyText"/>
        <w:spacing w:before="7"/>
        <w:rPr>
          <w:sz w:val="20"/>
        </w:rPr>
      </w:pPr>
    </w:p>
    <w:p>
      <w:pPr>
        <w:pStyle w:val="Heading2"/>
        <w:numPr>
          <w:ilvl w:val="0"/>
          <w:numId w:val="12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A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will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only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operates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expression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intention</w:t>
      </w:r>
    </w:p>
    <w:p>
      <w:pPr>
        <w:pStyle w:val="BodyText"/>
        <w:spacing w:line="249" w:lineRule="auto" w:before="177"/>
        <w:ind w:left="103" w:right="402"/>
        <w:jc w:val="both"/>
      </w:pPr>
      <w:r>
        <w:rPr>
          <w:color w:val="231F20"/>
        </w:rPr>
        <w:t>The execution (making) of a will does not affect the way in which the testator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deals with his property during their lifetime. A testator is free to dispose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property</w:t>
      </w:r>
      <w:r>
        <w:rPr>
          <w:color w:val="231F20"/>
          <w:spacing w:val="12"/>
        </w:rPr>
        <w:t> </w:t>
      </w:r>
      <w:r>
        <w:rPr>
          <w:color w:val="231F20"/>
        </w:rPr>
        <w:t>given</w:t>
      </w:r>
      <w:r>
        <w:rPr>
          <w:color w:val="231F20"/>
          <w:spacing w:val="12"/>
        </w:rPr>
        <w:t> </w:t>
      </w:r>
      <w:r>
        <w:rPr>
          <w:color w:val="231F20"/>
        </w:rPr>
        <w:t>in</w:t>
      </w:r>
      <w:r>
        <w:rPr>
          <w:color w:val="231F20"/>
          <w:spacing w:val="12"/>
        </w:rPr>
        <w:t> </w:t>
      </w:r>
      <w:r>
        <w:rPr>
          <w:color w:val="231F20"/>
        </w:rPr>
        <w:t>the</w:t>
      </w:r>
      <w:r>
        <w:rPr>
          <w:color w:val="231F20"/>
          <w:spacing w:val="12"/>
        </w:rPr>
        <w:t> </w:t>
      </w:r>
      <w:r>
        <w:rPr>
          <w:color w:val="231F20"/>
        </w:rPr>
        <w:t>will</w:t>
      </w:r>
      <w:r>
        <w:rPr>
          <w:color w:val="231F20"/>
          <w:spacing w:val="12"/>
        </w:rPr>
        <w:t> </w:t>
      </w:r>
      <w:r>
        <w:rPr>
          <w:color w:val="231F20"/>
        </w:rPr>
        <w:t>by</w:t>
      </w:r>
      <w:r>
        <w:rPr>
          <w:color w:val="231F20"/>
          <w:spacing w:val="13"/>
        </w:rPr>
        <w:t> </w:t>
      </w:r>
      <w:r>
        <w:rPr>
          <w:color w:val="231F20"/>
        </w:rPr>
        <w:t>sale</w:t>
      </w:r>
      <w:r>
        <w:rPr>
          <w:color w:val="231F20"/>
          <w:spacing w:val="12"/>
        </w:rPr>
        <w:t> </w:t>
      </w:r>
      <w:r>
        <w:rPr>
          <w:color w:val="231F20"/>
        </w:rPr>
        <w:t>or</w:t>
      </w:r>
      <w:r>
        <w:rPr>
          <w:color w:val="231F20"/>
          <w:spacing w:val="12"/>
        </w:rPr>
        <w:t> </w:t>
      </w:r>
      <w:r>
        <w:rPr>
          <w:color w:val="231F20"/>
        </w:rPr>
        <w:t>gift</w:t>
      </w:r>
      <w:r>
        <w:rPr>
          <w:color w:val="231F20"/>
          <w:spacing w:val="12"/>
        </w:rPr>
        <w:t> </w:t>
      </w:r>
      <w:r>
        <w:rPr>
          <w:color w:val="231F20"/>
        </w:rPr>
        <w:t>during</w:t>
      </w:r>
      <w:r>
        <w:rPr>
          <w:color w:val="231F20"/>
          <w:spacing w:val="12"/>
        </w:rPr>
        <w:t> </w:t>
      </w:r>
      <w:r>
        <w:rPr>
          <w:color w:val="231F20"/>
        </w:rPr>
        <w:t>their</w:t>
      </w:r>
      <w:r>
        <w:rPr>
          <w:color w:val="231F20"/>
          <w:spacing w:val="13"/>
        </w:rPr>
        <w:t> </w:t>
      </w:r>
      <w:r>
        <w:rPr>
          <w:color w:val="231F20"/>
        </w:rPr>
        <w:t>lifetime.</w:t>
      </w:r>
      <w:r>
        <w:rPr>
          <w:color w:val="231F20"/>
          <w:spacing w:val="-8"/>
        </w:rPr>
        <w:t> </w:t>
      </w:r>
      <w:r>
        <w:rPr>
          <w:color w:val="231F20"/>
        </w:rPr>
        <w:t>It</w:t>
      </w:r>
      <w:r>
        <w:rPr>
          <w:color w:val="231F20"/>
          <w:spacing w:val="13"/>
        </w:rPr>
        <w:t> </w:t>
      </w:r>
      <w:r>
        <w:rPr>
          <w:color w:val="231F20"/>
        </w:rPr>
        <w:t>is</w:t>
      </w:r>
      <w:r>
        <w:rPr>
          <w:color w:val="231F20"/>
          <w:spacing w:val="12"/>
        </w:rPr>
        <w:t> </w:t>
      </w:r>
      <w:r>
        <w:rPr>
          <w:color w:val="231F20"/>
        </w:rPr>
        <w:t>not</w:t>
      </w:r>
      <w:r>
        <w:rPr>
          <w:color w:val="231F20"/>
          <w:spacing w:val="12"/>
        </w:rPr>
        <w:t> </w:t>
      </w:r>
      <w:r>
        <w:rPr>
          <w:color w:val="231F20"/>
        </w:rPr>
        <w:t>a</w:t>
      </w:r>
      <w:r>
        <w:rPr>
          <w:color w:val="231F20"/>
          <w:spacing w:val="12"/>
        </w:rPr>
        <w:t> </w:t>
      </w:r>
      <w:r>
        <w:rPr>
          <w:color w:val="231F20"/>
        </w:rPr>
        <w:t>fetter</w:t>
      </w:r>
      <w:r>
        <w:rPr>
          <w:color w:val="231F20"/>
          <w:spacing w:val="-52"/>
        </w:rPr>
        <w:t> </w:t>
      </w:r>
      <w:r>
        <w:rPr>
          <w:color w:val="231F20"/>
        </w:rPr>
        <w:t>to the testator’s freedom to deal with their property as they please during their</w:t>
      </w:r>
      <w:r>
        <w:rPr>
          <w:color w:val="231F20"/>
          <w:spacing w:val="1"/>
        </w:rPr>
        <w:t> </w:t>
      </w:r>
      <w:r>
        <w:rPr>
          <w:color w:val="231F20"/>
        </w:rPr>
        <w:t>lifetime.The</w:t>
      </w:r>
      <w:r>
        <w:rPr>
          <w:color w:val="231F20"/>
          <w:spacing w:val="-9"/>
        </w:rPr>
        <w:t> </w:t>
      </w:r>
      <w:r>
        <w:rPr>
          <w:color w:val="231F20"/>
        </w:rPr>
        <w:t>testator</w:t>
      </w:r>
      <w:r>
        <w:rPr>
          <w:color w:val="231F20"/>
          <w:spacing w:val="-8"/>
        </w:rPr>
        <w:t> </w:t>
      </w:r>
      <w:r>
        <w:rPr>
          <w:color w:val="231F20"/>
        </w:rPr>
        <w:t>cannot</w:t>
      </w:r>
      <w:r>
        <w:rPr>
          <w:color w:val="231F20"/>
          <w:spacing w:val="-8"/>
        </w:rPr>
        <w:t> </w:t>
      </w:r>
      <w:r>
        <w:rPr>
          <w:color w:val="231F20"/>
        </w:rPr>
        <w:t>be</w:t>
      </w:r>
      <w:r>
        <w:rPr>
          <w:color w:val="231F20"/>
          <w:spacing w:val="-8"/>
        </w:rPr>
        <w:t> </w:t>
      </w:r>
      <w:r>
        <w:rPr>
          <w:color w:val="231F20"/>
        </w:rPr>
        <w:t>certain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beneﬁciary</w:t>
      </w:r>
      <w:r>
        <w:rPr>
          <w:color w:val="231F20"/>
          <w:spacing w:val="-8"/>
        </w:rPr>
        <w:t> </w:t>
      </w:r>
      <w:r>
        <w:rPr>
          <w:color w:val="231F20"/>
        </w:rPr>
        <w:t>will</w:t>
      </w:r>
      <w:r>
        <w:rPr>
          <w:color w:val="231F20"/>
          <w:spacing w:val="-9"/>
        </w:rPr>
        <w:t> </w:t>
      </w:r>
      <w:r>
        <w:rPr>
          <w:color w:val="231F20"/>
        </w:rPr>
        <w:t>receive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particular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asset, which is given to them by will. The personal representatives/executors are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duty to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settle all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debts and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liabilities 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 deceased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(see section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83 (a),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(b),</w:t>
      </w:r>
    </w:p>
    <w:p>
      <w:pPr>
        <w:pStyle w:val="ListParagraph"/>
        <w:numPr>
          <w:ilvl w:val="0"/>
          <w:numId w:val="13"/>
        </w:numPr>
        <w:tabs>
          <w:tab w:pos="385" w:val="left" w:leader="none"/>
        </w:tabs>
        <w:spacing w:line="249" w:lineRule="auto" w:before="6" w:after="0"/>
        <w:ind w:left="103" w:right="402" w:firstLine="0"/>
        <w:jc w:val="both"/>
        <w:rPr>
          <w:color w:val="231F20"/>
          <w:sz w:val="22"/>
        </w:rPr>
      </w:pPr>
      <w:r>
        <w:rPr>
          <w:color w:val="231F20"/>
          <w:w w:val="95"/>
          <w:sz w:val="22"/>
        </w:rPr>
        <w:t>and (d) of the Law of Succession Act). Section 99 of the Act vests the property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deceased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in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personal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representative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or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executor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while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section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82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52"/>
          <w:sz w:val="22"/>
        </w:rPr>
        <w:t> </w:t>
      </w:r>
      <w:r>
        <w:rPr>
          <w:color w:val="231F20"/>
          <w:w w:val="95"/>
          <w:sz w:val="22"/>
        </w:rPr>
        <w:t>Act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gives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them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general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power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sale.</w:t>
      </w:r>
      <w:r>
        <w:rPr>
          <w:color w:val="231F20"/>
          <w:spacing w:val="-20"/>
          <w:w w:val="95"/>
          <w:sz w:val="22"/>
        </w:rPr>
        <w:t> </w:t>
      </w:r>
      <w:r>
        <w:rPr>
          <w:color w:val="231F20"/>
          <w:w w:val="95"/>
          <w:sz w:val="22"/>
        </w:rPr>
        <w:t>If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debts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estate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are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large,</w:t>
      </w:r>
      <w:r>
        <w:rPr>
          <w:color w:val="231F20"/>
          <w:spacing w:val="-21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gifts,</w:t>
      </w:r>
    </w:p>
    <w:p>
      <w:pPr>
        <w:spacing w:after="0" w:line="249" w:lineRule="auto"/>
        <w:jc w:val="both"/>
        <w:rPr>
          <w:sz w:val="22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4.4 THE ADVANTAGES OF MAKING A WILL" w:id="35"/>
      <w:bookmarkEnd w:id="35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33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The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Nature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and</w:t>
      </w:r>
      <w:r>
        <w:rPr>
          <w:i/>
          <w:color w:val="231F20"/>
          <w:spacing w:val="11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Function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2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864"/>
            <w:col w:w="5249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5"/>
        </w:rPr>
        <w:t>including gifts of a speciﬁc asset, may be absorbed in the payment of debts. A will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therefore is a mere declaration of intention, there is no guarantee that the wishes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expressed</w:t>
      </w:r>
      <w:r>
        <w:rPr>
          <w:color w:val="231F20"/>
          <w:spacing w:val="4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it</w:t>
      </w:r>
      <w:r>
        <w:rPr>
          <w:color w:val="231F20"/>
          <w:spacing w:val="5"/>
        </w:rPr>
        <w:t> </w:t>
      </w:r>
      <w:r>
        <w:rPr>
          <w:color w:val="231F20"/>
        </w:rPr>
        <w:t>would</w:t>
      </w:r>
      <w:r>
        <w:rPr>
          <w:color w:val="231F20"/>
          <w:spacing w:val="5"/>
        </w:rPr>
        <w:t> </w:t>
      </w:r>
      <w:r>
        <w:rPr>
          <w:color w:val="231F20"/>
        </w:rPr>
        <w:t>be</w:t>
      </w:r>
      <w:r>
        <w:rPr>
          <w:color w:val="231F20"/>
          <w:spacing w:val="4"/>
        </w:rPr>
        <w:t> </w:t>
      </w:r>
      <w:r>
        <w:rPr>
          <w:color w:val="231F20"/>
        </w:rPr>
        <w:t>carried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effect.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13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  <w:rPr>
          <w:color w:val="231F20"/>
        </w:rPr>
      </w:pPr>
      <w:r>
        <w:rPr>
          <w:color w:val="231F20"/>
        </w:rPr>
        <w:t>A</w:t>
      </w:r>
      <w:r>
        <w:rPr>
          <w:color w:val="231F20"/>
          <w:spacing w:val="32"/>
        </w:rPr>
        <w:t> </w:t>
      </w:r>
      <w:r>
        <w:rPr>
          <w:color w:val="231F20"/>
        </w:rPr>
        <w:t>will</w:t>
      </w:r>
      <w:r>
        <w:rPr>
          <w:color w:val="231F20"/>
          <w:spacing w:val="33"/>
        </w:rPr>
        <w:t> </w:t>
      </w:r>
      <w:r>
        <w:rPr>
          <w:color w:val="231F20"/>
        </w:rPr>
        <w:t>is</w:t>
      </w:r>
      <w:r>
        <w:rPr>
          <w:color w:val="231F20"/>
          <w:spacing w:val="32"/>
        </w:rPr>
        <w:t> </w:t>
      </w:r>
      <w:r>
        <w:rPr>
          <w:color w:val="231F20"/>
        </w:rPr>
        <w:t>ambulatory</w:t>
      </w:r>
    </w:p>
    <w:p>
      <w:pPr>
        <w:pStyle w:val="BodyText"/>
        <w:spacing w:line="247" w:lineRule="auto" w:before="172"/>
        <w:ind w:left="386" w:right="119"/>
        <w:jc w:val="both"/>
      </w:pPr>
      <w:r>
        <w:rPr>
          <w:color w:val="231F20"/>
          <w:w w:val="95"/>
        </w:rPr>
        <w:t>The fact that a will takes effect upon death makes it ambulatory. It is capable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dealing with property which is acquired after the date of the will. For example,</w:t>
      </w:r>
      <w:r>
        <w:rPr>
          <w:color w:val="231F20"/>
          <w:spacing w:val="1"/>
        </w:rPr>
        <w:t> </w:t>
      </w:r>
      <w:r>
        <w:rPr>
          <w:color w:val="231F20"/>
        </w:rPr>
        <w:t>if Onyango executed a will in 1997 containing a clause to the effect that all the</w:t>
      </w:r>
      <w:r>
        <w:rPr>
          <w:color w:val="231F20"/>
          <w:spacing w:val="1"/>
        </w:rPr>
        <w:t> </w:t>
      </w:r>
      <w:r>
        <w:rPr>
          <w:color w:val="231F20"/>
        </w:rPr>
        <w:t>testator’s land was to pass to Owiti, this would include any land acquired by</w:t>
      </w:r>
      <w:r>
        <w:rPr>
          <w:color w:val="231F20"/>
          <w:spacing w:val="1"/>
        </w:rPr>
        <w:t> </w:t>
      </w:r>
      <w:r>
        <w:rPr>
          <w:color w:val="231F20"/>
        </w:rPr>
        <w:t>Onyango</w:t>
      </w:r>
      <w:r>
        <w:rPr>
          <w:color w:val="231F20"/>
          <w:spacing w:val="5"/>
        </w:rPr>
        <w:t> </w:t>
      </w:r>
      <w:r>
        <w:rPr>
          <w:color w:val="231F20"/>
        </w:rPr>
        <w:t>after</w:t>
      </w:r>
      <w:r>
        <w:rPr>
          <w:color w:val="231F20"/>
          <w:spacing w:val="6"/>
        </w:rPr>
        <w:t> </w:t>
      </w:r>
      <w:r>
        <w:rPr>
          <w:color w:val="231F20"/>
        </w:rPr>
        <w:t>1997.</w:t>
      </w:r>
    </w:p>
    <w:p>
      <w:pPr>
        <w:pStyle w:val="BodyText"/>
        <w:spacing w:before="4"/>
        <w:rPr>
          <w:sz w:val="20"/>
        </w:rPr>
      </w:pPr>
    </w:p>
    <w:p>
      <w:pPr>
        <w:pStyle w:val="Heading2"/>
        <w:numPr>
          <w:ilvl w:val="0"/>
          <w:numId w:val="13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  <w:rPr>
          <w:color w:val="231F20"/>
        </w:rPr>
      </w:pPr>
      <w:r>
        <w:rPr>
          <w:color w:val="231F20"/>
        </w:rPr>
        <w:t>A</w:t>
      </w:r>
      <w:r>
        <w:rPr>
          <w:color w:val="231F20"/>
          <w:spacing w:val="21"/>
        </w:rPr>
        <w:t> </w:t>
      </w:r>
      <w:r>
        <w:rPr>
          <w:color w:val="231F20"/>
        </w:rPr>
        <w:t>will</w:t>
      </w:r>
      <w:r>
        <w:rPr>
          <w:color w:val="231F20"/>
          <w:spacing w:val="22"/>
        </w:rPr>
        <w:t> </w:t>
      </w:r>
      <w:r>
        <w:rPr>
          <w:color w:val="231F20"/>
        </w:rPr>
        <w:t>is</w:t>
      </w:r>
      <w:r>
        <w:rPr>
          <w:color w:val="231F20"/>
          <w:spacing w:val="22"/>
        </w:rPr>
        <w:t> </w:t>
      </w:r>
      <w:r>
        <w:rPr>
          <w:color w:val="231F20"/>
        </w:rPr>
        <w:t>always</w:t>
      </w:r>
      <w:r>
        <w:rPr>
          <w:color w:val="231F20"/>
          <w:spacing w:val="22"/>
        </w:rPr>
        <w:t> </w:t>
      </w:r>
      <w:r>
        <w:rPr>
          <w:color w:val="231F20"/>
        </w:rPr>
        <w:t>revocable</w:t>
      </w:r>
    </w:p>
    <w:p>
      <w:pPr>
        <w:pStyle w:val="BodyText"/>
        <w:spacing w:line="247" w:lineRule="auto" w:before="173"/>
        <w:ind w:left="386" w:right="141"/>
        <w:jc w:val="both"/>
      </w:pPr>
      <w:r>
        <w:rPr>
          <w:color w:val="231F20"/>
        </w:rPr>
        <w:t>Because a will takes effect upon death and because it is a mere declaration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intention it is always revocable. It may be revoked even where it expressly states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5"/>
        </w:rPr>
        <w:t> </w:t>
      </w:r>
      <w:r>
        <w:rPr>
          <w:color w:val="231F20"/>
        </w:rPr>
        <w:t>it</w:t>
      </w:r>
      <w:r>
        <w:rPr>
          <w:color w:val="231F20"/>
          <w:spacing w:val="5"/>
        </w:rPr>
        <w:t> </w:t>
      </w:r>
      <w:r>
        <w:rPr>
          <w:color w:val="231F20"/>
        </w:rPr>
        <w:t>is</w:t>
      </w:r>
      <w:r>
        <w:rPr>
          <w:color w:val="231F20"/>
          <w:spacing w:val="5"/>
        </w:rPr>
        <w:t> </w:t>
      </w:r>
      <w:r>
        <w:rPr>
          <w:color w:val="231F20"/>
        </w:rPr>
        <w:t>not</w:t>
      </w:r>
      <w:r>
        <w:rPr>
          <w:color w:val="231F20"/>
          <w:spacing w:val="6"/>
        </w:rPr>
        <w:t> </w:t>
      </w:r>
      <w:r>
        <w:rPr>
          <w:color w:val="231F20"/>
        </w:rPr>
        <w:t>revocable.</w:t>
      </w:r>
    </w:p>
    <w:p>
      <w:pPr>
        <w:pStyle w:val="ListParagraph"/>
        <w:numPr>
          <w:ilvl w:val="1"/>
          <w:numId w:val="11"/>
        </w:numPr>
        <w:tabs>
          <w:tab w:pos="1106" w:val="left" w:leader="none"/>
          <w:tab w:pos="1107" w:val="left" w:leader="none"/>
        </w:tabs>
        <w:spacing w:line="240" w:lineRule="auto" w:before="18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DVANTAGES</w:t>
      </w:r>
      <w:r>
        <w:rPr>
          <w:b/>
          <w:color w:val="231F20"/>
          <w:spacing w:val="26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2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M</w:t>
      </w:r>
      <w:r>
        <w:rPr>
          <w:b/>
          <w:color w:val="231F20"/>
          <w:w w:val="105"/>
          <w:sz w:val="19"/>
        </w:rPr>
        <w:t>AKING</w:t>
      </w:r>
      <w:r>
        <w:rPr>
          <w:b/>
          <w:color w:val="231F20"/>
          <w:spacing w:val="26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</w:t>
      </w:r>
      <w:r>
        <w:rPr>
          <w:b/>
          <w:color w:val="231F20"/>
          <w:spacing w:val="-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ILL</w:t>
      </w:r>
    </w:p>
    <w:p>
      <w:pPr>
        <w:pStyle w:val="BodyText"/>
        <w:spacing w:line="247" w:lineRule="auto" w:before="164"/>
        <w:ind w:left="386" w:right="141"/>
        <w:jc w:val="both"/>
      </w:pPr>
      <w:r>
        <w:rPr>
          <w:color w:val="231F20"/>
          <w:w w:val="95"/>
        </w:rPr>
        <w:t>Majority of people die without having made a will for various reasons: reluctance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contemplate their own death as a result of the superstitious fear that the will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hasten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belief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pointless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case,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fear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may generate controversy upon their demise, a general reluctance to make legal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documents, and ignorance as to the possibilities open to them.There are advantages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be</w:t>
      </w:r>
      <w:r>
        <w:rPr>
          <w:color w:val="231F20"/>
          <w:spacing w:val="5"/>
        </w:rPr>
        <w:t> </w:t>
      </w:r>
      <w:r>
        <w:rPr>
          <w:color w:val="231F20"/>
        </w:rPr>
        <w:t>gained</w:t>
      </w:r>
      <w:r>
        <w:rPr>
          <w:color w:val="231F20"/>
          <w:spacing w:val="5"/>
        </w:rPr>
        <w:t> </w:t>
      </w:r>
      <w:r>
        <w:rPr>
          <w:color w:val="231F20"/>
        </w:rPr>
        <w:t>from</w:t>
      </w:r>
      <w:r>
        <w:rPr>
          <w:color w:val="231F20"/>
          <w:spacing w:val="5"/>
        </w:rPr>
        <w:t> </w:t>
      </w:r>
      <w:r>
        <w:rPr>
          <w:color w:val="231F20"/>
        </w:rPr>
        <w:t>making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will.</w:t>
      </w:r>
    </w:p>
    <w:p>
      <w:pPr>
        <w:pStyle w:val="BodyText"/>
        <w:spacing w:before="3"/>
        <w:rPr>
          <w:sz w:val="20"/>
        </w:rPr>
      </w:pPr>
    </w:p>
    <w:p>
      <w:pPr>
        <w:pStyle w:val="Heading2"/>
        <w:numPr>
          <w:ilvl w:val="0"/>
          <w:numId w:val="14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Maintaining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control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over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property</w:t>
      </w:r>
    </w:p>
    <w:p>
      <w:pPr>
        <w:pStyle w:val="BodyText"/>
        <w:spacing w:line="247" w:lineRule="auto" w:before="173"/>
        <w:ind w:left="386" w:right="119"/>
        <w:jc w:val="both"/>
      </w:pP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making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enables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testator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maintain</w:t>
      </w:r>
      <w:r>
        <w:rPr>
          <w:color w:val="231F20"/>
          <w:spacing w:val="-7"/>
        </w:rPr>
        <w:t> </w:t>
      </w:r>
      <w:r>
        <w:rPr>
          <w:color w:val="231F20"/>
        </w:rPr>
        <w:t>control</w:t>
      </w:r>
      <w:r>
        <w:rPr>
          <w:color w:val="231F20"/>
          <w:spacing w:val="-7"/>
        </w:rPr>
        <w:t> </w:t>
      </w:r>
      <w:r>
        <w:rPr>
          <w:color w:val="231F20"/>
        </w:rPr>
        <w:t>over</w:t>
      </w:r>
      <w:r>
        <w:rPr>
          <w:color w:val="231F20"/>
          <w:spacing w:val="-7"/>
        </w:rPr>
        <w:t> </w:t>
      </w:r>
      <w:r>
        <w:rPr>
          <w:color w:val="231F20"/>
        </w:rPr>
        <w:t>property</w:t>
      </w:r>
      <w:r>
        <w:rPr>
          <w:color w:val="231F20"/>
          <w:spacing w:val="-7"/>
        </w:rPr>
        <w:t> </w:t>
      </w:r>
      <w:r>
        <w:rPr>
          <w:color w:val="231F20"/>
        </w:rPr>
        <w:t>upon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demise.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especially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important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spouse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children.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For example, if a wife makes a will leaving the entire estate to her husband, she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loses control over the ultimate destination of the property upon the death of her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husband if she dies ﬁrst. She simply has to hope that he will dispose of what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originally her estate to the children of the marriage rather than marrying someone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else after her death and leaving the combined estate to his second wife. She could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achieve</w:t>
      </w:r>
      <w:r>
        <w:rPr>
          <w:color w:val="231F20"/>
          <w:spacing w:val="-11"/>
        </w:rPr>
        <w:t> </w:t>
      </w:r>
      <w:r>
        <w:rPr>
          <w:color w:val="231F20"/>
        </w:rPr>
        <w:t>control</w:t>
      </w:r>
      <w:r>
        <w:rPr>
          <w:color w:val="231F20"/>
          <w:spacing w:val="-10"/>
        </w:rPr>
        <w:t> </w:t>
      </w:r>
      <w:r>
        <w:rPr>
          <w:color w:val="231F20"/>
        </w:rPr>
        <w:t>by</w:t>
      </w:r>
      <w:r>
        <w:rPr>
          <w:color w:val="231F20"/>
          <w:spacing w:val="-10"/>
        </w:rPr>
        <w:t> </w:t>
      </w:r>
      <w:r>
        <w:rPr>
          <w:color w:val="231F20"/>
        </w:rPr>
        <w:t>giving</w:t>
      </w:r>
      <w:r>
        <w:rPr>
          <w:color w:val="231F20"/>
          <w:spacing w:val="-11"/>
        </w:rPr>
        <w:t> </w:t>
      </w:r>
      <w:r>
        <w:rPr>
          <w:color w:val="231F20"/>
        </w:rPr>
        <w:t>her</w:t>
      </w:r>
      <w:r>
        <w:rPr>
          <w:color w:val="231F20"/>
          <w:spacing w:val="-10"/>
        </w:rPr>
        <w:t> </w:t>
      </w:r>
      <w:r>
        <w:rPr>
          <w:color w:val="231F20"/>
        </w:rPr>
        <w:t>husband</w:t>
      </w:r>
      <w:r>
        <w:rPr>
          <w:color w:val="231F20"/>
          <w:spacing w:val="-10"/>
        </w:rPr>
        <w:t> </w:t>
      </w:r>
      <w:r>
        <w:rPr>
          <w:color w:val="231F20"/>
        </w:rPr>
        <w:t>simply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life</w:t>
      </w:r>
      <w:r>
        <w:rPr>
          <w:color w:val="231F20"/>
          <w:spacing w:val="-10"/>
        </w:rPr>
        <w:t> </w:t>
      </w:r>
      <w:r>
        <w:rPr>
          <w:color w:val="231F20"/>
        </w:rPr>
        <w:t>interest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her</w:t>
      </w:r>
      <w:r>
        <w:rPr>
          <w:color w:val="231F20"/>
          <w:spacing w:val="-10"/>
        </w:rPr>
        <w:t> </w:t>
      </w:r>
      <w:r>
        <w:rPr>
          <w:color w:val="231F20"/>
        </w:rPr>
        <w:t>estate</w:t>
      </w:r>
      <w:r>
        <w:rPr>
          <w:color w:val="231F20"/>
          <w:spacing w:val="-11"/>
        </w:rPr>
        <w:t> </w:t>
      </w:r>
      <w:r>
        <w:rPr>
          <w:color w:val="231F20"/>
        </w:rPr>
        <w:t>with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remainder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passing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death.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life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entitles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husband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income</w:t>
      </w:r>
      <w:r>
        <w:rPr>
          <w:color w:val="231F20"/>
          <w:spacing w:val="5"/>
        </w:rPr>
        <w:t> </w:t>
      </w:r>
      <w:r>
        <w:rPr>
          <w:color w:val="231F20"/>
        </w:rPr>
        <w:t>from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estate.</w:t>
      </w:r>
    </w:p>
    <w:p>
      <w:pPr>
        <w:spacing w:after="0" w:line="247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34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numPr>
          <w:ilvl w:val="0"/>
          <w:numId w:val="14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Avoiding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rules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intestacy</w:t>
      </w:r>
    </w:p>
    <w:p>
      <w:pPr>
        <w:pStyle w:val="BodyText"/>
        <w:spacing w:line="230" w:lineRule="auto" w:before="185"/>
        <w:ind w:left="103" w:right="402"/>
        <w:jc w:val="both"/>
      </w:pPr>
      <w:r>
        <w:rPr>
          <w:color w:val="231F20"/>
          <w:w w:val="95"/>
        </w:rPr>
        <w:t>The decision to make, change or revoke a will gives the testator an opportunity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consider his own affairs and to decide with a sober mind who should inherit what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estate,instead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leaving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important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decision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people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after his death.The making of a will avoids the application of the rules of intestacy.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34"/>
        </w:rPr>
        <w:t> </w:t>
      </w:r>
      <w:r>
        <w:rPr>
          <w:color w:val="231F20"/>
        </w:rPr>
        <w:t>intestacy</w:t>
      </w:r>
      <w:r>
        <w:rPr>
          <w:color w:val="231F20"/>
          <w:spacing w:val="34"/>
        </w:rPr>
        <w:t> </w:t>
      </w:r>
      <w:r>
        <w:rPr>
          <w:color w:val="231F20"/>
        </w:rPr>
        <w:t>provisions</w:t>
      </w:r>
      <w:r>
        <w:rPr>
          <w:color w:val="231F20"/>
          <w:spacing w:val="34"/>
        </w:rPr>
        <w:t> </w:t>
      </w:r>
      <w:r>
        <w:rPr>
          <w:color w:val="231F20"/>
        </w:rPr>
        <w:t>ensure</w:t>
      </w:r>
      <w:r>
        <w:rPr>
          <w:color w:val="231F20"/>
          <w:spacing w:val="34"/>
        </w:rPr>
        <w:t> </w:t>
      </w:r>
      <w:r>
        <w:rPr>
          <w:color w:val="231F20"/>
        </w:rPr>
        <w:t>that</w:t>
      </w:r>
      <w:r>
        <w:rPr>
          <w:color w:val="231F20"/>
          <w:spacing w:val="35"/>
        </w:rPr>
        <w:t> </w:t>
      </w:r>
      <w:r>
        <w:rPr>
          <w:color w:val="231F20"/>
        </w:rPr>
        <w:t>the</w:t>
      </w:r>
      <w:r>
        <w:rPr>
          <w:color w:val="231F20"/>
          <w:spacing w:val="34"/>
        </w:rPr>
        <w:t> </w:t>
      </w:r>
      <w:r>
        <w:rPr>
          <w:color w:val="231F20"/>
        </w:rPr>
        <w:t>next</w:t>
      </w:r>
      <w:r>
        <w:rPr>
          <w:color w:val="231F20"/>
          <w:spacing w:val="34"/>
        </w:rPr>
        <w:t> </w:t>
      </w:r>
      <w:r>
        <w:rPr>
          <w:color w:val="231F20"/>
        </w:rPr>
        <w:t>of</w:t>
      </w:r>
      <w:r>
        <w:rPr>
          <w:color w:val="231F20"/>
          <w:spacing w:val="34"/>
        </w:rPr>
        <w:t> </w:t>
      </w:r>
      <w:r>
        <w:rPr>
          <w:color w:val="231F20"/>
        </w:rPr>
        <w:t>kin</w:t>
      </w:r>
      <w:r>
        <w:rPr>
          <w:color w:val="231F20"/>
          <w:spacing w:val="34"/>
        </w:rPr>
        <w:t> </w:t>
      </w:r>
      <w:r>
        <w:rPr>
          <w:color w:val="231F20"/>
        </w:rPr>
        <w:t>of</w:t>
      </w:r>
      <w:r>
        <w:rPr>
          <w:color w:val="231F20"/>
          <w:spacing w:val="35"/>
        </w:rPr>
        <w:t> </w:t>
      </w:r>
      <w:r>
        <w:rPr>
          <w:color w:val="231F20"/>
        </w:rPr>
        <w:t>the</w:t>
      </w:r>
      <w:r>
        <w:rPr>
          <w:color w:val="231F20"/>
          <w:spacing w:val="34"/>
        </w:rPr>
        <w:t> </w:t>
      </w:r>
      <w:r>
        <w:rPr>
          <w:color w:val="231F20"/>
        </w:rPr>
        <w:t>deceased</w:t>
      </w:r>
      <w:r>
        <w:rPr>
          <w:color w:val="231F20"/>
          <w:spacing w:val="34"/>
        </w:rPr>
        <w:t> </w:t>
      </w:r>
      <w:r>
        <w:rPr>
          <w:color w:val="231F20"/>
        </w:rPr>
        <w:t>beneﬁt</w:t>
      </w:r>
      <w:r>
        <w:rPr>
          <w:color w:val="231F20"/>
          <w:spacing w:val="-53"/>
        </w:rPr>
        <w:t> </w:t>
      </w:r>
      <w:r>
        <w:rPr>
          <w:color w:val="231F20"/>
        </w:rPr>
        <w:t>from his estate, but the shares of the estate which the next of kin receive are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arbitrary and they are often unsuitable in the circumstances. A will is a personal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document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it</w:t>
      </w:r>
      <w:r>
        <w:rPr>
          <w:color w:val="231F20"/>
          <w:spacing w:val="-6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preferable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use</w:t>
      </w:r>
      <w:r>
        <w:rPr>
          <w:color w:val="231F20"/>
          <w:spacing w:val="-6"/>
        </w:rPr>
        <w:t> </w:t>
      </w:r>
      <w:r>
        <w:rPr>
          <w:color w:val="231F20"/>
        </w:rPr>
        <w:t>it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last</w:t>
      </w:r>
      <w:r>
        <w:rPr>
          <w:color w:val="231F20"/>
          <w:spacing w:val="-6"/>
        </w:rPr>
        <w:t> </w:t>
      </w:r>
      <w:r>
        <w:rPr>
          <w:color w:val="231F20"/>
        </w:rPr>
        <w:t>beneﬁcial</w:t>
      </w:r>
      <w:r>
        <w:rPr>
          <w:color w:val="231F20"/>
          <w:spacing w:val="-7"/>
        </w:rPr>
        <w:t> </w:t>
      </w:r>
      <w:r>
        <w:rPr>
          <w:color w:val="231F20"/>
        </w:rPr>
        <w:t>act</w:t>
      </w:r>
      <w:r>
        <w:rPr>
          <w:color w:val="231F20"/>
          <w:spacing w:val="-6"/>
        </w:rPr>
        <w:t> </w:t>
      </w:r>
      <w:r>
        <w:rPr>
          <w:color w:val="231F20"/>
        </w:rPr>
        <w:t>rather</w:t>
      </w:r>
      <w:r>
        <w:rPr>
          <w:color w:val="231F20"/>
          <w:spacing w:val="-7"/>
        </w:rPr>
        <w:t> </w:t>
      </w:r>
      <w:r>
        <w:rPr>
          <w:color w:val="231F20"/>
        </w:rPr>
        <w:t>than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allow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impersonal provisions of intestacy to take effect with the consequential effect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the</w:t>
      </w:r>
      <w:r>
        <w:rPr>
          <w:color w:val="231F20"/>
          <w:spacing w:val="1"/>
        </w:rPr>
        <w:t> </w:t>
      </w:r>
      <w:r>
        <w:rPr>
          <w:color w:val="231F20"/>
        </w:rPr>
        <w:t>unexpressed intentions</w:t>
      </w:r>
      <w:r>
        <w:rPr>
          <w:color w:val="231F20"/>
          <w:spacing w:val="1"/>
        </w:rPr>
        <w:t> </w:t>
      </w:r>
      <w:r>
        <w:rPr>
          <w:color w:val="231F20"/>
        </w:rPr>
        <w:t>of the</w:t>
      </w:r>
      <w:r>
        <w:rPr>
          <w:color w:val="231F20"/>
          <w:spacing w:val="1"/>
        </w:rPr>
        <w:t> </w:t>
      </w:r>
      <w:r>
        <w:rPr>
          <w:color w:val="231F20"/>
        </w:rPr>
        <w:t>deceased might</w:t>
      </w:r>
      <w:r>
        <w:rPr>
          <w:color w:val="231F20"/>
          <w:spacing w:val="1"/>
        </w:rPr>
        <w:t> </w:t>
      </w:r>
      <w:r>
        <w:rPr>
          <w:color w:val="231F20"/>
        </w:rPr>
        <w:t>not be</w:t>
      </w:r>
      <w:r>
        <w:rPr>
          <w:color w:val="231F20"/>
          <w:spacing w:val="1"/>
        </w:rPr>
        <w:t> </w:t>
      </w:r>
      <w:r>
        <w:rPr>
          <w:color w:val="231F20"/>
        </w:rPr>
        <w:t>given effect.</w:t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0"/>
          <w:numId w:val="14"/>
        </w:numPr>
        <w:tabs>
          <w:tab w:pos="663" w:val="left" w:leader="none"/>
          <w:tab w:pos="664" w:val="left" w:leader="none"/>
        </w:tabs>
        <w:spacing w:line="249" w:lineRule="auto" w:before="0" w:after="0"/>
        <w:ind w:left="663" w:right="424" w:hanging="560"/>
        <w:jc w:val="left"/>
      </w:pPr>
      <w:r>
        <w:rPr>
          <w:color w:val="231F20"/>
          <w:spacing w:val="-1"/>
          <w:w w:val="105"/>
        </w:rPr>
        <w:t>Enabling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the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deceased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appoint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personal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representatives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their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own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choice</w:t>
      </w:r>
    </w:p>
    <w:p>
      <w:pPr>
        <w:pStyle w:val="BodyText"/>
        <w:spacing w:line="249" w:lineRule="auto" w:before="167"/>
        <w:ind w:left="103" w:right="424"/>
        <w:jc w:val="both"/>
      </w:pPr>
      <w:r>
        <w:rPr>
          <w:color w:val="231F20"/>
        </w:rPr>
        <w:t>The making of a will entitles the testator to appoint personal representatives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own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choice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administer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Since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these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personally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appointed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by the testator he would be reasonably sure that his estate will be well administered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whom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conﬁdence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probably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already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acquainted with the estate during his lifetime. If a person dies intestate, the persons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who administer the estate (personal representatives) are appointed by the court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deceased</w:t>
      </w:r>
      <w:r>
        <w:rPr>
          <w:color w:val="231F20"/>
          <w:spacing w:val="5"/>
        </w:rPr>
        <w:t> </w:t>
      </w:r>
      <w:r>
        <w:rPr>
          <w:color w:val="231F20"/>
        </w:rPr>
        <w:t>will</w:t>
      </w:r>
      <w:r>
        <w:rPr>
          <w:color w:val="231F20"/>
          <w:spacing w:val="4"/>
        </w:rPr>
        <w:t> </w:t>
      </w:r>
      <w:r>
        <w:rPr>
          <w:color w:val="231F20"/>
        </w:rPr>
        <w:t>have</w:t>
      </w:r>
      <w:r>
        <w:rPr>
          <w:color w:val="231F20"/>
          <w:spacing w:val="5"/>
        </w:rPr>
        <w:t> </w:t>
      </w:r>
      <w:r>
        <w:rPr>
          <w:color w:val="231F20"/>
        </w:rPr>
        <w:t>no</w:t>
      </w:r>
      <w:r>
        <w:rPr>
          <w:color w:val="231F20"/>
          <w:spacing w:val="4"/>
        </w:rPr>
        <w:t> </w:t>
      </w:r>
      <w:r>
        <w:rPr>
          <w:color w:val="231F20"/>
        </w:rPr>
        <w:t>choice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matter.</w:t>
      </w:r>
    </w:p>
    <w:p>
      <w:pPr>
        <w:pStyle w:val="BodyText"/>
        <w:spacing w:before="8"/>
        <w:rPr>
          <w:sz w:val="20"/>
        </w:rPr>
      </w:pPr>
    </w:p>
    <w:p>
      <w:pPr>
        <w:pStyle w:val="Heading2"/>
        <w:numPr>
          <w:ilvl w:val="0"/>
          <w:numId w:val="14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spacing w:val="-1"/>
          <w:w w:val="105"/>
        </w:rPr>
        <w:t>Administrative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1"/>
          <w:w w:val="105"/>
        </w:rPr>
        <w:t>convenience</w:t>
      </w:r>
    </w:p>
    <w:p>
      <w:pPr>
        <w:pStyle w:val="BodyText"/>
        <w:spacing w:line="228" w:lineRule="auto" w:before="163"/>
        <w:ind w:left="103" w:right="402"/>
        <w:jc w:val="both"/>
      </w:pPr>
      <w:r>
        <w:rPr>
          <w:color w:val="231F20"/>
        </w:rPr>
        <w:t>Administrators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estates</w:t>
      </w:r>
      <w:r>
        <w:rPr>
          <w:color w:val="231F20"/>
          <w:spacing w:val="-3"/>
        </w:rPr>
        <w:t> </w:t>
      </w:r>
      <w:r>
        <w:rPr>
          <w:color w:val="231F20"/>
        </w:rPr>
        <w:t>derive</w:t>
      </w:r>
      <w:r>
        <w:rPr>
          <w:color w:val="231F20"/>
          <w:spacing w:val="-3"/>
        </w:rPr>
        <w:t> </w:t>
      </w:r>
      <w:r>
        <w:rPr>
          <w:color w:val="231F20"/>
        </w:rPr>
        <w:t>their</w:t>
      </w:r>
      <w:r>
        <w:rPr>
          <w:color w:val="231F20"/>
          <w:spacing w:val="-3"/>
        </w:rPr>
        <w:t> </w:t>
      </w:r>
      <w:r>
        <w:rPr>
          <w:color w:val="231F20"/>
        </w:rPr>
        <w:t>authority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administer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estate</w:t>
      </w:r>
      <w:r>
        <w:rPr>
          <w:color w:val="231F20"/>
          <w:spacing w:val="-3"/>
        </w:rPr>
        <w:t> </w:t>
      </w:r>
      <w:r>
        <w:rPr>
          <w:color w:val="231F20"/>
        </w:rPr>
        <w:t>from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grant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letters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administration</w:t>
      </w:r>
      <w:r>
        <w:rPr>
          <w:color w:val="231F20"/>
          <w:spacing w:val="-3"/>
        </w:rPr>
        <w:t> </w:t>
      </w:r>
      <w:r>
        <w:rPr>
          <w:color w:val="231F20"/>
        </w:rPr>
        <w:t>while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executors</w:t>
      </w:r>
      <w:r>
        <w:rPr>
          <w:color w:val="231F20"/>
          <w:spacing w:val="-4"/>
        </w:rPr>
        <w:t> </w:t>
      </w:r>
      <w:r>
        <w:rPr>
          <w:color w:val="231F20"/>
        </w:rPr>
        <w:t>derive</w:t>
      </w:r>
      <w:r>
        <w:rPr>
          <w:color w:val="231F20"/>
          <w:spacing w:val="-3"/>
        </w:rPr>
        <w:t> </w:t>
      </w:r>
      <w:r>
        <w:rPr>
          <w:color w:val="231F20"/>
        </w:rPr>
        <w:t>their</w:t>
      </w:r>
      <w:r>
        <w:rPr>
          <w:color w:val="231F20"/>
          <w:spacing w:val="-3"/>
        </w:rPr>
        <w:t> </w:t>
      </w:r>
      <w:r>
        <w:rPr>
          <w:color w:val="231F20"/>
        </w:rPr>
        <w:t>authority</w:t>
      </w:r>
      <w:r>
        <w:rPr>
          <w:color w:val="231F20"/>
          <w:spacing w:val="-3"/>
        </w:rPr>
        <w:t> </w:t>
      </w:r>
      <w:r>
        <w:rPr>
          <w:color w:val="231F20"/>
        </w:rPr>
        <w:t>from</w:t>
      </w:r>
      <w:r>
        <w:rPr>
          <w:color w:val="231F20"/>
          <w:spacing w:val="-53"/>
        </w:rPr>
        <w:t> </w:t>
      </w:r>
      <w:r>
        <w:rPr>
          <w:color w:val="231F20"/>
        </w:rPr>
        <w:t>the will. As they derive their authority from the will, executors can begin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administer the estate from the date of the deceased’s death. The grant of probate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merely conﬁrms their authority.The grant of letters of administration takes time</w:t>
      </w:r>
      <w:r>
        <w:rPr>
          <w:color w:val="231F20"/>
          <w:spacing w:val="-52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means</w:t>
      </w:r>
      <w:r>
        <w:rPr>
          <w:color w:val="231F20"/>
          <w:spacing w:val="-4"/>
        </w:rPr>
        <w:t> </w:t>
      </w:r>
      <w:r>
        <w:rPr>
          <w:color w:val="231F20"/>
        </w:rPr>
        <w:t>there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always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considerable</w:t>
      </w:r>
      <w:r>
        <w:rPr>
          <w:color w:val="231F20"/>
          <w:spacing w:val="-4"/>
        </w:rPr>
        <w:t> </w:t>
      </w:r>
      <w:r>
        <w:rPr>
          <w:color w:val="231F20"/>
        </w:rPr>
        <w:t>lapse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time</w:t>
      </w:r>
      <w:r>
        <w:rPr>
          <w:color w:val="231F20"/>
          <w:spacing w:val="-3"/>
        </w:rPr>
        <w:t> </w:t>
      </w:r>
      <w:r>
        <w:rPr>
          <w:color w:val="231F20"/>
        </w:rPr>
        <w:t>between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death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deceased and the grant of letters.The estate of an intestate cannot be administered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until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letters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obtained.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dependants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therefore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exposed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inconvenience.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Thus,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ensures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his estate may be dealt with immediately upon his death. A further aspect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administrative</w:t>
      </w:r>
      <w:r>
        <w:rPr>
          <w:color w:val="231F20"/>
          <w:spacing w:val="-6"/>
        </w:rPr>
        <w:t> </w:t>
      </w:r>
      <w:r>
        <w:rPr>
          <w:color w:val="231F20"/>
        </w:rPr>
        <w:t>convenience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executing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will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it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possible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give</w:t>
      </w:r>
      <w:r>
        <w:rPr>
          <w:color w:val="231F20"/>
          <w:spacing w:val="-6"/>
        </w:rPr>
        <w:t> </w:t>
      </w:r>
      <w:r>
        <w:rPr>
          <w:color w:val="231F20"/>
        </w:rPr>
        <w:t>many</w:t>
      </w:r>
      <w:r>
        <w:rPr>
          <w:color w:val="231F20"/>
          <w:spacing w:val="-52"/>
        </w:rPr>
        <w:t> </w:t>
      </w:r>
      <w:r>
        <w:rPr>
          <w:color w:val="231F20"/>
        </w:rPr>
        <w:t>useful and desirable powers of administration to the executors under the will.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powers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administrator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an</w:t>
      </w:r>
      <w:r>
        <w:rPr>
          <w:color w:val="231F20"/>
          <w:spacing w:val="-10"/>
        </w:rPr>
        <w:t> </w:t>
      </w:r>
      <w:r>
        <w:rPr>
          <w:color w:val="231F20"/>
        </w:rPr>
        <w:t>intestate’s</w:t>
      </w:r>
      <w:r>
        <w:rPr>
          <w:color w:val="231F20"/>
          <w:spacing w:val="-9"/>
        </w:rPr>
        <w:t> </w:t>
      </w:r>
      <w:r>
        <w:rPr>
          <w:color w:val="231F20"/>
        </w:rPr>
        <w:t>estate</w:t>
      </w:r>
      <w:r>
        <w:rPr>
          <w:color w:val="231F20"/>
          <w:spacing w:val="-10"/>
        </w:rPr>
        <w:t> </w:t>
      </w:r>
      <w:r>
        <w:rPr>
          <w:color w:val="231F20"/>
        </w:rPr>
        <w:t>are</w:t>
      </w:r>
      <w:r>
        <w:rPr>
          <w:color w:val="231F20"/>
          <w:spacing w:val="-10"/>
        </w:rPr>
        <w:t> </w:t>
      </w:r>
      <w:r>
        <w:rPr>
          <w:color w:val="231F20"/>
        </w:rPr>
        <w:t>limited</w:t>
      </w:r>
      <w:r>
        <w:rPr>
          <w:color w:val="231F20"/>
          <w:spacing w:val="-9"/>
        </w:rPr>
        <w:t> </w:t>
      </w:r>
      <w:r>
        <w:rPr>
          <w:color w:val="231F20"/>
        </w:rPr>
        <w:t>by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Law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</w:rPr>
        <w:t>Succession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spacing w:after="0" w:line="228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35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The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Nature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and</w:t>
      </w:r>
      <w:r>
        <w:rPr>
          <w:i/>
          <w:color w:val="231F20"/>
          <w:spacing w:val="11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Function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2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864"/>
            <w:col w:w="5249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21"/>
        </w:rPr>
      </w:pPr>
    </w:p>
    <w:p>
      <w:pPr>
        <w:pStyle w:val="Heading2"/>
        <w:numPr>
          <w:ilvl w:val="0"/>
          <w:numId w:val="14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105"/>
        </w:rPr>
        <w:t>Full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disclosure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deceased’s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property</w:t>
      </w:r>
    </w:p>
    <w:p>
      <w:pPr>
        <w:pStyle w:val="BodyText"/>
        <w:spacing w:line="249" w:lineRule="auto" w:before="176"/>
        <w:ind w:left="386" w:right="141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enables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make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full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disclosure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own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die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possessed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of, which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possible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intestacy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lot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undisclosed</w:t>
      </w:r>
      <w:r>
        <w:rPr>
          <w:color w:val="231F20"/>
          <w:spacing w:val="3"/>
        </w:rPr>
        <w:t> </w:t>
      </w:r>
      <w:r>
        <w:rPr>
          <w:color w:val="231F20"/>
        </w:rPr>
        <w:t>property</w:t>
      </w:r>
      <w:r>
        <w:rPr>
          <w:color w:val="231F20"/>
          <w:spacing w:val="3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assets</w:t>
      </w:r>
      <w:r>
        <w:rPr>
          <w:color w:val="231F20"/>
          <w:spacing w:val="3"/>
        </w:rPr>
        <w:t> </w:t>
      </w:r>
      <w:r>
        <w:rPr>
          <w:color w:val="231F20"/>
        </w:rPr>
        <w:t>may</w:t>
      </w:r>
      <w:r>
        <w:rPr>
          <w:color w:val="231F20"/>
          <w:spacing w:val="3"/>
        </w:rPr>
        <w:t> </w:t>
      </w:r>
      <w:r>
        <w:rPr>
          <w:color w:val="231F20"/>
        </w:rPr>
        <w:t>be</w:t>
      </w:r>
      <w:r>
        <w:rPr>
          <w:color w:val="231F20"/>
          <w:spacing w:val="3"/>
        </w:rPr>
        <w:t> </w:t>
      </w:r>
      <w:r>
        <w:rPr>
          <w:color w:val="231F20"/>
        </w:rPr>
        <w:t>lost.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14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Avoiding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disputes over the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estate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In the ﬁrst place, by providing how and to whom property is to pass upon the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testator’s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death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making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will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avoids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squabbles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between</w:t>
      </w:r>
      <w:r>
        <w:rPr>
          <w:color w:val="231F20"/>
          <w:spacing w:val="-9"/>
        </w:rPr>
        <w:t> </w:t>
      </w:r>
      <w:r>
        <w:rPr>
          <w:color w:val="231F20"/>
        </w:rPr>
        <w:t>heirs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survivors</w:t>
      </w:r>
      <w:r>
        <w:rPr>
          <w:color w:val="231F20"/>
          <w:spacing w:val="-9"/>
        </w:rPr>
        <w:t> </w:t>
      </w:r>
      <w:r>
        <w:rPr>
          <w:color w:val="231F20"/>
        </w:rPr>
        <w:t>over</w:t>
      </w:r>
      <w:r>
        <w:rPr>
          <w:color w:val="231F20"/>
          <w:spacing w:val="-53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estate.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14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Beneﬁting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persons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outside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immediate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family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The rules of intestacy only make provision for the deceased’s next of kin. It is</w:t>
      </w:r>
      <w:r>
        <w:rPr>
          <w:color w:val="231F20"/>
          <w:spacing w:val="1"/>
        </w:rPr>
        <w:t> </w:t>
      </w:r>
      <w:r>
        <w:rPr>
          <w:color w:val="231F20"/>
        </w:rPr>
        <w:t>only by making a will that a testator can beneﬁt persons outside the immediate</w:t>
      </w:r>
      <w:r>
        <w:rPr>
          <w:color w:val="231F20"/>
          <w:spacing w:val="1"/>
        </w:rPr>
        <w:t> </w:t>
      </w:r>
      <w:r>
        <w:rPr>
          <w:color w:val="231F20"/>
        </w:rPr>
        <w:t>family</w:t>
      </w:r>
      <w:r>
        <w:rPr>
          <w:color w:val="231F20"/>
          <w:spacing w:val="5"/>
        </w:rPr>
        <w:t> </w:t>
      </w:r>
      <w:r>
        <w:rPr>
          <w:color w:val="231F20"/>
        </w:rPr>
        <w:t>circle.</w:t>
      </w:r>
    </w:p>
    <w:p>
      <w:pPr>
        <w:pStyle w:val="BodyText"/>
        <w:spacing w:before="4"/>
        <w:rPr>
          <w:sz w:val="20"/>
        </w:rPr>
      </w:pPr>
    </w:p>
    <w:p>
      <w:pPr>
        <w:pStyle w:val="Heading2"/>
        <w:numPr>
          <w:ilvl w:val="0"/>
          <w:numId w:val="14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Appointment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testamentary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guardians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A will enables a parent who has minor children, if they so wish, to appoint a</w:t>
      </w:r>
      <w:r>
        <w:rPr>
          <w:color w:val="231F20"/>
          <w:spacing w:val="1"/>
        </w:rPr>
        <w:t> </w:t>
      </w:r>
      <w:r>
        <w:rPr>
          <w:color w:val="231F20"/>
        </w:rPr>
        <w:t>guardian or guardians to take parental responsibility for the children should 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or she die while the children are minors. This is important where the parent 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single.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14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Directions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regarding disposal of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the deceased’s body</w:t>
      </w:r>
    </w:p>
    <w:p>
      <w:pPr>
        <w:pStyle w:val="BodyText"/>
        <w:spacing w:line="249" w:lineRule="auto" w:before="177"/>
        <w:ind w:left="386" w:right="119"/>
        <w:jc w:val="both"/>
      </w:pPr>
      <w:r>
        <w:rPr>
          <w:color w:val="231F20"/>
          <w:w w:val="95"/>
        </w:rPr>
        <w:t>A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give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directions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regarding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disposal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dead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person’s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body.This could be in terms of the precise method by which their body is to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disposed of (that is burial where and how, cremation etc) or they may wish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their body or a part of it be donated for the purpose of medical education, scientiﬁc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research or treatment of patients. Such provisions or directions have no binding</w:t>
      </w:r>
      <w:r>
        <w:rPr>
          <w:color w:val="231F20"/>
        </w:rPr>
        <w:t> legal effect, as the law recognizes no property in the dead body of a human</w:t>
      </w:r>
      <w:r>
        <w:rPr>
          <w:color w:val="231F20"/>
          <w:spacing w:val="1"/>
        </w:rPr>
        <w:t> </w:t>
      </w:r>
      <w:r>
        <w:rPr>
          <w:color w:val="231F20"/>
        </w:rPr>
        <w:t>being.This</w:t>
      </w:r>
      <w:r>
        <w:rPr>
          <w:color w:val="231F20"/>
          <w:spacing w:val="-8"/>
        </w:rPr>
        <w:t> </w:t>
      </w:r>
      <w:r>
        <w:rPr>
          <w:color w:val="231F20"/>
        </w:rPr>
        <w:t>would</w:t>
      </w:r>
      <w:r>
        <w:rPr>
          <w:color w:val="231F20"/>
          <w:spacing w:val="-7"/>
        </w:rPr>
        <w:t> </w:t>
      </w:r>
      <w:r>
        <w:rPr>
          <w:color w:val="231F20"/>
        </w:rPr>
        <w:t>mean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testator</w:t>
      </w:r>
      <w:r>
        <w:rPr>
          <w:color w:val="231F20"/>
          <w:spacing w:val="-8"/>
        </w:rPr>
        <w:t> </w:t>
      </w:r>
      <w:r>
        <w:rPr>
          <w:color w:val="231F20"/>
        </w:rPr>
        <w:t>cannot</w:t>
      </w:r>
      <w:r>
        <w:rPr>
          <w:color w:val="231F20"/>
          <w:spacing w:val="-7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dispose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his</w:t>
      </w:r>
      <w:r>
        <w:rPr>
          <w:color w:val="231F20"/>
          <w:spacing w:val="-7"/>
        </w:rPr>
        <w:t> </w:t>
      </w:r>
      <w:r>
        <w:rPr>
          <w:color w:val="231F20"/>
        </w:rPr>
        <w:t>dead</w:t>
      </w:r>
      <w:r>
        <w:rPr>
          <w:color w:val="231F20"/>
          <w:spacing w:val="-7"/>
        </w:rPr>
        <w:t> </w:t>
      </w:r>
      <w:r>
        <w:rPr>
          <w:color w:val="231F20"/>
        </w:rPr>
        <w:t>body.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amount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mere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request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executors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comply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wishes.Kwach J stated in </w:t>
      </w:r>
      <w:r>
        <w:rPr>
          <w:i/>
          <w:color w:val="231F20"/>
          <w:w w:val="90"/>
        </w:rPr>
        <w:t>Pauline Ndete Kinyota Maingi v Rael Kinyota Maingi </w:t>
      </w:r>
      <w:r>
        <w:rPr>
          <w:color w:val="231F20"/>
          <w:w w:val="90"/>
        </w:rPr>
        <w:t>Nairobi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Court of Appeal civil appeal number 66 of 1984, there is no property in a corpse,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which a testator can validly dispose of by his will, the executor’s obligation is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give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wishes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relation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disposition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corpse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far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4.5 PROPERTY PASSING UPON DEATH OTHER TH" w:id="36"/>
      <w:bookmarkEnd w:id="36"/>
      <w:r>
        <w:rPr/>
      </w:r>
      <w:r>
        <w:rPr>
          <w:color w:val="231F20"/>
          <w:sz w:val="20"/>
        </w:rPr>
        <w:t>36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practicable.The</w:t>
      </w:r>
      <w:r>
        <w:rPr>
          <w:color w:val="231F20"/>
          <w:spacing w:val="-10"/>
        </w:rPr>
        <w:t> </w:t>
      </w:r>
      <w:r>
        <w:rPr>
          <w:color w:val="231F20"/>
        </w:rPr>
        <w:t>executor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not</w:t>
      </w:r>
      <w:r>
        <w:rPr>
          <w:color w:val="231F20"/>
          <w:spacing w:val="-10"/>
        </w:rPr>
        <w:t> </w:t>
      </w:r>
      <w:r>
        <w:rPr>
          <w:color w:val="231F20"/>
        </w:rPr>
        <w:t>bound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give</w:t>
      </w:r>
      <w:r>
        <w:rPr>
          <w:color w:val="231F20"/>
          <w:spacing w:val="-10"/>
        </w:rPr>
        <w:t> </w:t>
      </w:r>
      <w:r>
        <w:rPr>
          <w:color w:val="231F20"/>
        </w:rPr>
        <w:t>effect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those</w:t>
      </w:r>
      <w:r>
        <w:rPr>
          <w:color w:val="231F20"/>
          <w:spacing w:val="-10"/>
        </w:rPr>
        <w:t> </w:t>
      </w:r>
      <w:r>
        <w:rPr>
          <w:color w:val="231F20"/>
        </w:rPr>
        <w:t>wishes</w:t>
      </w:r>
      <w:r>
        <w:rPr>
          <w:color w:val="231F20"/>
          <w:spacing w:val="-10"/>
        </w:rPr>
        <w:t> </w:t>
      </w:r>
      <w:r>
        <w:rPr>
          <w:color w:val="231F20"/>
        </w:rPr>
        <w:t>if</w:t>
      </w:r>
      <w:r>
        <w:rPr>
          <w:color w:val="231F20"/>
          <w:spacing w:val="-11"/>
        </w:rPr>
        <w:t> </w:t>
      </w:r>
      <w:r>
        <w:rPr>
          <w:color w:val="231F20"/>
        </w:rPr>
        <w:t>they</w:t>
      </w:r>
      <w:r>
        <w:rPr>
          <w:color w:val="231F20"/>
          <w:spacing w:val="-10"/>
        </w:rPr>
        <w:t> </w:t>
      </w:r>
      <w:r>
        <w:rPr>
          <w:color w:val="231F20"/>
        </w:rPr>
        <w:t>are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either impracticable or in conﬂict with the personal law of the deceased. Similar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remarks were made by Law JA in </w:t>
      </w:r>
      <w:r>
        <w:rPr>
          <w:i/>
          <w:color w:val="231F20"/>
          <w:w w:val="95"/>
        </w:rPr>
        <w:t>James Apeli and another v Prisca Buluku (Mrs)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Kisumu Court of Appeal civil appeal number 12 of 1979, where it was said that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there</w:t>
      </w:r>
      <w:r>
        <w:rPr>
          <w:color w:val="231F20"/>
          <w:spacing w:val="-6"/>
        </w:rPr>
        <w:t> </w:t>
      </w:r>
      <w:r>
        <w:rPr>
          <w:color w:val="231F20"/>
        </w:rPr>
        <w:t>can</w:t>
      </w:r>
      <w:r>
        <w:rPr>
          <w:color w:val="231F20"/>
          <w:spacing w:val="-5"/>
        </w:rPr>
        <w:t> </w:t>
      </w:r>
      <w:r>
        <w:rPr>
          <w:color w:val="231F20"/>
        </w:rPr>
        <w:t>be</w:t>
      </w:r>
      <w:r>
        <w:rPr>
          <w:color w:val="231F20"/>
          <w:spacing w:val="-5"/>
        </w:rPr>
        <w:t> </w:t>
      </w:r>
      <w:r>
        <w:rPr>
          <w:color w:val="231F20"/>
        </w:rPr>
        <w:t>no</w:t>
      </w:r>
      <w:r>
        <w:rPr>
          <w:color w:val="231F20"/>
          <w:spacing w:val="-5"/>
        </w:rPr>
        <w:t> </w:t>
      </w:r>
      <w:r>
        <w:rPr>
          <w:color w:val="231F20"/>
        </w:rPr>
        <w:t>property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dead</w:t>
      </w:r>
      <w:r>
        <w:rPr>
          <w:color w:val="231F20"/>
          <w:spacing w:val="-5"/>
        </w:rPr>
        <w:t> </w:t>
      </w:r>
      <w:r>
        <w:rPr>
          <w:color w:val="231F20"/>
        </w:rPr>
        <w:t>body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person</w:t>
      </w:r>
      <w:r>
        <w:rPr>
          <w:color w:val="231F20"/>
          <w:spacing w:val="-5"/>
        </w:rPr>
        <w:t> </w:t>
      </w:r>
      <w:r>
        <w:rPr>
          <w:color w:val="231F20"/>
        </w:rPr>
        <w:t>cannot</w:t>
      </w:r>
      <w:r>
        <w:rPr>
          <w:color w:val="231F20"/>
          <w:spacing w:val="-5"/>
        </w:rPr>
        <w:t> </w:t>
      </w:r>
      <w:r>
        <w:rPr>
          <w:color w:val="231F20"/>
        </w:rPr>
        <w:t>dispose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his</w:t>
      </w:r>
      <w:r>
        <w:rPr>
          <w:color w:val="231F20"/>
          <w:spacing w:val="-5"/>
        </w:rPr>
        <w:t> </w:t>
      </w:r>
      <w:r>
        <w:rPr>
          <w:color w:val="231F20"/>
        </w:rPr>
        <w:t>body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will.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wishes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deceased,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though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binding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must,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far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possible,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be given effect, so long as they are not contrary to custom nor contrary to the</w:t>
      </w:r>
      <w:r>
        <w:rPr>
          <w:color w:val="231F20"/>
          <w:spacing w:val="1"/>
        </w:rPr>
        <w:t> </w:t>
      </w:r>
      <w:r>
        <w:rPr>
          <w:color w:val="231F20"/>
        </w:rPr>
        <w:t>general</w:t>
      </w:r>
      <w:r>
        <w:rPr>
          <w:color w:val="231F20"/>
          <w:spacing w:val="3"/>
        </w:rPr>
        <w:t> </w:t>
      </w:r>
      <w:r>
        <w:rPr>
          <w:color w:val="231F20"/>
        </w:rPr>
        <w:t>law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4"/>
        </w:rPr>
        <w:t> </w:t>
      </w:r>
      <w:r>
        <w:rPr>
          <w:color w:val="231F20"/>
        </w:rPr>
        <w:t>public</w:t>
      </w:r>
      <w:r>
        <w:rPr>
          <w:color w:val="231F20"/>
          <w:spacing w:val="4"/>
        </w:rPr>
        <w:t> </w:t>
      </w:r>
      <w:r>
        <w:rPr>
          <w:color w:val="231F20"/>
        </w:rPr>
        <w:t>policy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4"/>
        </w:rPr>
        <w:t> </w:t>
      </w:r>
      <w:r>
        <w:rPr>
          <w:color w:val="231F20"/>
        </w:rPr>
        <w:t>safety.</w:t>
      </w:r>
    </w:p>
    <w:p>
      <w:pPr>
        <w:pStyle w:val="ListParagraph"/>
        <w:numPr>
          <w:ilvl w:val="1"/>
          <w:numId w:val="11"/>
        </w:numPr>
        <w:tabs>
          <w:tab w:pos="823" w:val="left" w:leader="none"/>
          <w:tab w:pos="824" w:val="left" w:leader="none"/>
        </w:tabs>
        <w:spacing w:line="240" w:lineRule="auto" w:before="193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ROPERTY</w:t>
      </w:r>
      <w:r>
        <w:rPr>
          <w:b/>
          <w:color w:val="231F20"/>
          <w:spacing w:val="13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PASSING</w:t>
      </w:r>
      <w:r>
        <w:rPr>
          <w:b/>
          <w:color w:val="231F20"/>
          <w:spacing w:val="13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UPON</w:t>
      </w:r>
      <w:r>
        <w:rPr>
          <w:b/>
          <w:color w:val="231F20"/>
          <w:spacing w:val="13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D</w:t>
      </w:r>
      <w:r>
        <w:rPr>
          <w:b/>
          <w:color w:val="231F20"/>
          <w:w w:val="110"/>
          <w:sz w:val="19"/>
        </w:rPr>
        <w:t>EATH</w:t>
      </w:r>
      <w:r>
        <w:rPr>
          <w:b/>
          <w:color w:val="231F20"/>
          <w:spacing w:val="13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OTHER</w:t>
      </w:r>
      <w:r>
        <w:rPr>
          <w:b/>
          <w:color w:val="231F20"/>
          <w:spacing w:val="13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THAN</w:t>
      </w:r>
      <w:r>
        <w:rPr>
          <w:b/>
          <w:color w:val="231F20"/>
          <w:spacing w:val="13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BY</w:t>
      </w:r>
      <w:r>
        <w:rPr>
          <w:b/>
          <w:color w:val="231F20"/>
          <w:spacing w:val="-11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W</w:t>
      </w:r>
      <w:r>
        <w:rPr>
          <w:b/>
          <w:color w:val="231F20"/>
          <w:w w:val="110"/>
          <w:sz w:val="19"/>
        </w:rPr>
        <w:t>ILL</w:t>
      </w:r>
    </w:p>
    <w:p>
      <w:pPr>
        <w:pStyle w:val="BodyText"/>
        <w:spacing w:line="249" w:lineRule="auto" w:before="168"/>
        <w:ind w:left="103" w:right="402"/>
        <w:jc w:val="both"/>
        <w:rPr>
          <w:i/>
        </w:rPr>
      </w:pPr>
      <w:r>
        <w:rPr>
          <w:color w:val="231F20"/>
        </w:rPr>
        <w:t>Property is capable of passing upon death other than by will. It may pass by: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survivorship,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under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nomination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15"/>
          <w:w w:val="90"/>
        </w:rPr>
        <w:t> </w:t>
      </w:r>
      <w:r>
        <w:rPr>
          <w:i/>
          <w:color w:val="231F20"/>
          <w:w w:val="90"/>
        </w:rPr>
        <w:t>donatio</w:t>
      </w:r>
      <w:r>
        <w:rPr>
          <w:i/>
          <w:color w:val="231F20"/>
          <w:spacing w:val="15"/>
          <w:w w:val="90"/>
        </w:rPr>
        <w:t> </w:t>
      </w:r>
      <w:r>
        <w:rPr>
          <w:i/>
          <w:color w:val="231F20"/>
          <w:w w:val="90"/>
        </w:rPr>
        <w:t>mortis</w:t>
      </w:r>
      <w:r>
        <w:rPr>
          <w:i/>
          <w:color w:val="231F20"/>
          <w:spacing w:val="16"/>
          <w:w w:val="90"/>
        </w:rPr>
        <w:t> </w:t>
      </w:r>
      <w:r>
        <w:rPr>
          <w:i/>
          <w:color w:val="231F20"/>
          <w:w w:val="90"/>
        </w:rPr>
        <w:t>causa.</w:t>
      </w:r>
    </w:p>
    <w:p>
      <w:pPr>
        <w:pStyle w:val="BodyText"/>
        <w:spacing w:before="4"/>
        <w:rPr>
          <w:i/>
          <w:sz w:val="20"/>
        </w:rPr>
      </w:pPr>
    </w:p>
    <w:p>
      <w:pPr>
        <w:pStyle w:val="Heading2"/>
        <w:numPr>
          <w:ilvl w:val="0"/>
          <w:numId w:val="15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</w:rPr>
        <w:t>Survivorship</w:t>
      </w:r>
    </w:p>
    <w:p>
      <w:pPr>
        <w:pStyle w:val="BodyText"/>
        <w:spacing w:line="249" w:lineRule="auto" w:before="177"/>
        <w:ind w:left="103" w:right="402"/>
        <w:jc w:val="both"/>
      </w:pPr>
      <w:r>
        <w:rPr>
          <w:color w:val="231F20"/>
        </w:rPr>
        <w:t>This applies in cases of joint tenancies that is where property is jointly owned.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Where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co-owner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property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is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beneﬁcial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joint-tenant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property,</w:t>
      </w:r>
      <w:r>
        <w:rPr>
          <w:color w:val="231F20"/>
          <w:spacing w:val="-34"/>
        </w:rPr>
        <w:t> </w:t>
      </w:r>
      <w:r>
        <w:rPr>
          <w:color w:val="231F20"/>
        </w:rPr>
        <w:t>whether</w:t>
      </w:r>
      <w:r>
        <w:rPr>
          <w:color w:val="231F20"/>
          <w:spacing w:val="-52"/>
        </w:rPr>
        <w:t> </w:t>
      </w:r>
      <w:r>
        <w:rPr>
          <w:color w:val="231F20"/>
        </w:rPr>
        <w:t>real or personal, their interest will automatically pass to the surviving joint</w:t>
      </w:r>
      <w:r>
        <w:rPr>
          <w:color w:val="231F20"/>
          <w:spacing w:val="1"/>
        </w:rPr>
        <w:t> </w:t>
      </w:r>
      <w:r>
        <w:rPr>
          <w:color w:val="231F20"/>
        </w:rPr>
        <w:t>tenant(s) upon their death by virtue of the principle of survivorship, otherwise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known as the principle of </w:t>
      </w:r>
      <w:r>
        <w:rPr>
          <w:i/>
          <w:color w:val="231F20"/>
          <w:w w:val="95"/>
        </w:rPr>
        <w:t>jus accrescendi. </w:t>
      </w:r>
      <w:r>
        <w:rPr>
          <w:color w:val="231F20"/>
          <w:w w:val="95"/>
        </w:rPr>
        <w:t>Upon the demise of one of the tenants,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tenant’s interest would merge with that of the surviving tenant. For example,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where the matrimonial home is held by a husband and wife as joint tenants and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husband predeceases the wife, the house will pass to the wife because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survivorship.</w:t>
      </w:r>
    </w:p>
    <w:p>
      <w:pPr>
        <w:pStyle w:val="BodyText"/>
        <w:spacing w:line="249" w:lineRule="auto" w:before="178"/>
        <w:ind w:left="103" w:right="402" w:firstLine="340"/>
        <w:jc w:val="both"/>
      </w:pPr>
      <w:r>
        <w:rPr>
          <w:color w:val="231F20"/>
        </w:rPr>
        <w:t>The principle of survivorship operates to remove jointly owned property</w:t>
      </w:r>
      <w:r>
        <w:rPr>
          <w:color w:val="231F20"/>
          <w:spacing w:val="1"/>
        </w:rPr>
        <w:t> </w:t>
      </w:r>
      <w:r>
        <w:rPr>
          <w:color w:val="231F20"/>
        </w:rPr>
        <w:t>from the operation of the law of succession, upon the death of a spouse who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jointly owns property with the other spouse.Their interests unite and the property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passes to the surviving spouse. It does not form part of the deceased spouse’s estate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 it cannot pass by that deceased spouse’s will.This contrasts with the operation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principle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tenancy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common.The</w:t>
      </w:r>
      <w:r>
        <w:rPr>
          <w:color w:val="231F20"/>
          <w:spacing w:val="-11"/>
        </w:rPr>
        <w:t> </w:t>
      </w:r>
      <w:r>
        <w:rPr>
          <w:color w:val="231F20"/>
        </w:rPr>
        <w:t>interests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common</w:t>
      </w:r>
      <w:r>
        <w:rPr>
          <w:color w:val="231F20"/>
          <w:spacing w:val="-11"/>
        </w:rPr>
        <w:t> </w:t>
      </w:r>
      <w:r>
        <w:rPr>
          <w:color w:val="231F20"/>
        </w:rPr>
        <w:t>tenants</w:t>
      </w:r>
      <w:r>
        <w:rPr>
          <w:color w:val="231F20"/>
          <w:spacing w:val="-11"/>
        </w:rPr>
        <w:t> </w:t>
      </w:r>
      <w:r>
        <w:rPr>
          <w:color w:val="231F20"/>
        </w:rPr>
        <w:t>are</w:t>
      </w:r>
      <w:r>
        <w:rPr>
          <w:color w:val="231F20"/>
          <w:spacing w:val="-11"/>
        </w:rPr>
        <w:t> </w:t>
      </w:r>
      <w:r>
        <w:rPr>
          <w:color w:val="231F20"/>
        </w:rPr>
        <w:t>clear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and distinct.The interests are not united. In the event of the death of the one tenant,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there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no</w:t>
      </w:r>
      <w:r>
        <w:rPr>
          <w:color w:val="231F20"/>
          <w:spacing w:val="-7"/>
        </w:rPr>
        <w:t> </w:t>
      </w:r>
      <w:r>
        <w:rPr>
          <w:color w:val="231F20"/>
        </w:rPr>
        <w:t>merger</w:t>
      </w:r>
      <w:r>
        <w:rPr>
          <w:color w:val="231F20"/>
          <w:spacing w:val="-7"/>
        </w:rPr>
        <w:t> </w:t>
      </w:r>
      <w:r>
        <w:rPr>
          <w:color w:val="231F20"/>
        </w:rPr>
        <w:t>or</w:t>
      </w:r>
      <w:r>
        <w:rPr>
          <w:color w:val="231F20"/>
          <w:spacing w:val="-7"/>
        </w:rPr>
        <w:t> </w:t>
      </w:r>
      <w:r>
        <w:rPr>
          <w:color w:val="231F20"/>
        </w:rPr>
        <w:t>union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interests.The</w:t>
      </w:r>
      <w:r>
        <w:rPr>
          <w:color w:val="231F20"/>
          <w:spacing w:val="-7"/>
        </w:rPr>
        <w:t> </w:t>
      </w:r>
      <w:r>
        <w:rPr>
          <w:color w:val="231F20"/>
        </w:rPr>
        <w:t>beneﬁcial</w:t>
      </w:r>
      <w:r>
        <w:rPr>
          <w:color w:val="231F20"/>
          <w:spacing w:val="-7"/>
        </w:rPr>
        <w:t> </w:t>
      </w:r>
      <w:r>
        <w:rPr>
          <w:color w:val="231F20"/>
        </w:rPr>
        <w:t>share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common</w:t>
      </w:r>
      <w:r>
        <w:rPr>
          <w:color w:val="231F20"/>
          <w:spacing w:val="-7"/>
        </w:rPr>
        <w:t> </w:t>
      </w:r>
      <w:r>
        <w:rPr>
          <w:color w:val="231F20"/>
        </w:rPr>
        <w:t>tenant</w:t>
      </w:r>
      <w:r>
        <w:rPr>
          <w:color w:val="231F20"/>
          <w:spacing w:val="-53"/>
        </w:rPr>
        <w:t> </w:t>
      </w:r>
      <w:r>
        <w:rPr>
          <w:color w:val="231F20"/>
        </w:rPr>
        <w:t>who</w:t>
      </w:r>
      <w:r>
        <w:rPr>
          <w:color w:val="231F20"/>
          <w:spacing w:val="4"/>
        </w:rPr>
        <w:t> </w:t>
      </w:r>
      <w:r>
        <w:rPr>
          <w:color w:val="231F20"/>
        </w:rPr>
        <w:t>is</w:t>
      </w:r>
      <w:r>
        <w:rPr>
          <w:color w:val="231F20"/>
          <w:spacing w:val="4"/>
        </w:rPr>
        <w:t> </w:t>
      </w:r>
      <w:r>
        <w:rPr>
          <w:color w:val="231F20"/>
        </w:rPr>
        <w:t>deceased</w:t>
      </w:r>
      <w:r>
        <w:rPr>
          <w:color w:val="231F20"/>
          <w:spacing w:val="4"/>
        </w:rPr>
        <w:t> </w:t>
      </w:r>
      <w:r>
        <w:rPr>
          <w:color w:val="231F20"/>
        </w:rPr>
        <w:t>can</w:t>
      </w:r>
      <w:r>
        <w:rPr>
          <w:color w:val="231F20"/>
          <w:spacing w:val="4"/>
        </w:rPr>
        <w:t> </w:t>
      </w:r>
      <w:r>
        <w:rPr>
          <w:color w:val="231F20"/>
        </w:rPr>
        <w:t>pass</w:t>
      </w:r>
      <w:r>
        <w:rPr>
          <w:color w:val="231F20"/>
          <w:spacing w:val="5"/>
        </w:rPr>
        <w:t> </w:t>
      </w:r>
      <w:r>
        <w:rPr>
          <w:color w:val="231F20"/>
        </w:rPr>
        <w:t>under</w:t>
      </w:r>
      <w:r>
        <w:rPr>
          <w:color w:val="231F20"/>
          <w:spacing w:val="4"/>
        </w:rPr>
        <w:t> </w:t>
      </w:r>
      <w:r>
        <w:rPr>
          <w:color w:val="231F20"/>
        </w:rPr>
        <w:t>their</w:t>
      </w:r>
      <w:r>
        <w:rPr>
          <w:color w:val="231F20"/>
          <w:spacing w:val="4"/>
        </w:rPr>
        <w:t> </w:t>
      </w:r>
      <w:r>
        <w:rPr>
          <w:color w:val="231F20"/>
        </w:rPr>
        <w:t>will.</w:t>
      </w:r>
    </w:p>
    <w:p>
      <w:pPr>
        <w:pStyle w:val="BodyText"/>
        <w:spacing w:line="249" w:lineRule="auto" w:before="178"/>
        <w:ind w:left="103" w:right="424" w:firstLine="340"/>
        <w:jc w:val="both"/>
      </w:pPr>
      <w:r>
        <w:rPr>
          <w:color w:val="231F20"/>
        </w:rPr>
        <w:t>The</w:t>
      </w:r>
      <w:r>
        <w:rPr>
          <w:color w:val="231F20"/>
          <w:spacing w:val="30"/>
        </w:rPr>
        <w:t> </w:t>
      </w:r>
      <w:r>
        <w:rPr>
          <w:color w:val="231F20"/>
        </w:rPr>
        <w:t>Law</w:t>
      </w:r>
      <w:r>
        <w:rPr>
          <w:color w:val="231F20"/>
          <w:spacing w:val="31"/>
        </w:rPr>
        <w:t> </w:t>
      </w:r>
      <w:r>
        <w:rPr>
          <w:color w:val="231F20"/>
        </w:rPr>
        <w:t>of</w:t>
      </w:r>
      <w:r>
        <w:rPr>
          <w:color w:val="231F20"/>
          <w:spacing w:val="30"/>
        </w:rPr>
        <w:t> </w:t>
      </w:r>
      <w:r>
        <w:rPr>
          <w:color w:val="231F20"/>
        </w:rPr>
        <w:t>Succession</w:t>
      </w:r>
      <w:r>
        <w:rPr>
          <w:color w:val="231F20"/>
          <w:spacing w:val="16"/>
        </w:rPr>
        <w:t> </w:t>
      </w:r>
      <w:r>
        <w:rPr>
          <w:color w:val="231F20"/>
        </w:rPr>
        <w:t>Act</w:t>
      </w:r>
      <w:r>
        <w:rPr>
          <w:color w:val="231F20"/>
          <w:spacing w:val="30"/>
        </w:rPr>
        <w:t> </w:t>
      </w:r>
      <w:r>
        <w:rPr>
          <w:color w:val="231F20"/>
        </w:rPr>
        <w:t>at</w:t>
      </w:r>
      <w:r>
        <w:rPr>
          <w:color w:val="231F20"/>
          <w:spacing w:val="31"/>
        </w:rPr>
        <w:t> </w:t>
      </w:r>
      <w:r>
        <w:rPr>
          <w:color w:val="231F20"/>
        </w:rPr>
        <w:t>section</w:t>
      </w:r>
      <w:r>
        <w:rPr>
          <w:color w:val="231F20"/>
          <w:spacing w:val="31"/>
        </w:rPr>
        <w:t> </w:t>
      </w:r>
      <w:r>
        <w:rPr>
          <w:color w:val="231F20"/>
        </w:rPr>
        <w:t>43</w:t>
      </w:r>
      <w:r>
        <w:rPr>
          <w:color w:val="231F20"/>
          <w:spacing w:val="30"/>
        </w:rPr>
        <w:t> </w:t>
      </w:r>
      <w:r>
        <w:rPr>
          <w:color w:val="231F20"/>
        </w:rPr>
        <w:t>provides</w:t>
      </w:r>
      <w:r>
        <w:rPr>
          <w:color w:val="231F20"/>
          <w:spacing w:val="31"/>
        </w:rPr>
        <w:t> </w:t>
      </w:r>
      <w:r>
        <w:rPr>
          <w:color w:val="231F20"/>
        </w:rPr>
        <w:t>that</w:t>
      </w:r>
      <w:r>
        <w:rPr>
          <w:color w:val="231F20"/>
          <w:spacing w:val="31"/>
        </w:rPr>
        <w:t> </w:t>
      </w:r>
      <w:r>
        <w:rPr>
          <w:color w:val="231F20"/>
        </w:rPr>
        <w:t>for</w:t>
      </w:r>
      <w:r>
        <w:rPr>
          <w:color w:val="231F20"/>
          <w:spacing w:val="30"/>
        </w:rPr>
        <w:t> </w:t>
      </w:r>
      <w:r>
        <w:rPr>
          <w:color w:val="231F20"/>
        </w:rPr>
        <w:t>the</w:t>
      </w:r>
      <w:r>
        <w:rPr>
          <w:color w:val="231F20"/>
          <w:spacing w:val="31"/>
        </w:rPr>
        <w:t> </w:t>
      </w:r>
      <w:r>
        <w:rPr>
          <w:color w:val="231F20"/>
        </w:rPr>
        <w:t>purposes</w:t>
      </w:r>
      <w:r>
        <w:rPr>
          <w:color w:val="231F20"/>
          <w:spacing w:val="-53"/>
        </w:rPr>
        <w:t> </w:t>
      </w:r>
      <w:r>
        <w:rPr>
          <w:color w:val="231F20"/>
        </w:rPr>
        <w:t>of</w:t>
      </w:r>
      <w:r>
        <w:rPr>
          <w:color w:val="231F20"/>
          <w:spacing w:val="16"/>
        </w:rPr>
        <w:t> </w:t>
      </w:r>
      <w:r>
        <w:rPr>
          <w:color w:val="231F20"/>
        </w:rPr>
        <w:t>determining</w:t>
      </w:r>
      <w:r>
        <w:rPr>
          <w:color w:val="231F20"/>
          <w:spacing w:val="16"/>
        </w:rPr>
        <w:t> </w:t>
      </w:r>
      <w:r>
        <w:rPr>
          <w:color w:val="231F20"/>
        </w:rPr>
        <w:t>survivorship</w:t>
      </w:r>
      <w:r>
        <w:rPr>
          <w:color w:val="231F20"/>
          <w:spacing w:val="16"/>
        </w:rPr>
        <w:t> </w:t>
      </w:r>
      <w:r>
        <w:rPr>
          <w:color w:val="231F20"/>
        </w:rPr>
        <w:t>in</w:t>
      </w:r>
      <w:r>
        <w:rPr>
          <w:color w:val="231F20"/>
          <w:spacing w:val="16"/>
        </w:rPr>
        <w:t> </w:t>
      </w:r>
      <w:r>
        <w:rPr>
          <w:color w:val="231F20"/>
        </w:rPr>
        <w:t>the</w:t>
      </w:r>
      <w:r>
        <w:rPr>
          <w:color w:val="231F20"/>
          <w:spacing w:val="16"/>
        </w:rPr>
        <w:t> </w:t>
      </w:r>
      <w:r>
        <w:rPr>
          <w:color w:val="231F20"/>
        </w:rPr>
        <w:t>event</w:t>
      </w:r>
      <w:r>
        <w:rPr>
          <w:color w:val="231F20"/>
          <w:spacing w:val="16"/>
        </w:rPr>
        <w:t> </w:t>
      </w:r>
      <w:r>
        <w:rPr>
          <w:color w:val="231F20"/>
        </w:rPr>
        <w:t>of</w:t>
      </w:r>
      <w:r>
        <w:rPr>
          <w:color w:val="231F20"/>
          <w:spacing w:val="16"/>
        </w:rPr>
        <w:t> </w:t>
      </w:r>
      <w:r>
        <w:rPr>
          <w:color w:val="231F20"/>
        </w:rPr>
        <w:t>two</w:t>
      </w:r>
      <w:r>
        <w:rPr>
          <w:color w:val="231F20"/>
          <w:spacing w:val="16"/>
        </w:rPr>
        <w:t> </w:t>
      </w:r>
      <w:r>
        <w:rPr>
          <w:color w:val="231F20"/>
        </w:rPr>
        <w:t>or</w:t>
      </w:r>
      <w:r>
        <w:rPr>
          <w:color w:val="231F20"/>
          <w:spacing w:val="16"/>
        </w:rPr>
        <w:t> </w:t>
      </w:r>
      <w:r>
        <w:rPr>
          <w:color w:val="231F20"/>
        </w:rPr>
        <w:t>more</w:t>
      </w:r>
      <w:r>
        <w:rPr>
          <w:color w:val="231F20"/>
          <w:spacing w:val="16"/>
        </w:rPr>
        <w:t> </w:t>
      </w:r>
      <w:r>
        <w:rPr>
          <w:color w:val="231F20"/>
        </w:rPr>
        <w:t>persons</w:t>
      </w:r>
      <w:r>
        <w:rPr>
          <w:color w:val="231F20"/>
          <w:spacing w:val="16"/>
        </w:rPr>
        <w:t> </w:t>
      </w:r>
      <w:r>
        <w:rPr>
          <w:color w:val="231F20"/>
        </w:rPr>
        <w:t>dying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37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The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Nature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and</w:t>
      </w:r>
      <w:r>
        <w:rPr>
          <w:i/>
          <w:color w:val="231F20"/>
          <w:spacing w:val="11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Function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2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864"/>
            <w:col w:w="5249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7" w:lineRule="auto"/>
        <w:ind w:left="386" w:right="119"/>
        <w:jc w:val="both"/>
      </w:pPr>
      <w:r>
        <w:rPr>
          <w:color w:val="231F20"/>
        </w:rPr>
        <w:t>simultaneously</w:t>
      </w:r>
      <w:r>
        <w:rPr>
          <w:color w:val="231F20"/>
          <w:spacing w:val="-12"/>
        </w:rPr>
        <w:t> </w:t>
      </w:r>
      <w:r>
        <w:rPr>
          <w:color w:val="231F20"/>
        </w:rPr>
        <w:t>it</w:t>
      </w:r>
      <w:r>
        <w:rPr>
          <w:color w:val="231F20"/>
          <w:spacing w:val="-11"/>
        </w:rPr>
        <w:t> </w:t>
      </w:r>
      <w:r>
        <w:rPr>
          <w:color w:val="231F20"/>
        </w:rPr>
        <w:t>shall</w:t>
      </w:r>
      <w:r>
        <w:rPr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color w:val="231F20"/>
          <w:spacing w:val="-12"/>
        </w:rPr>
        <w:t> </w:t>
      </w:r>
      <w:r>
        <w:rPr>
          <w:color w:val="231F20"/>
        </w:rPr>
        <w:t>presumed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deaths</w:t>
      </w:r>
      <w:r>
        <w:rPr>
          <w:color w:val="231F20"/>
          <w:spacing w:val="-11"/>
        </w:rPr>
        <w:t> </w:t>
      </w:r>
      <w:r>
        <w:rPr>
          <w:color w:val="231F20"/>
        </w:rPr>
        <w:t>occurred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order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seniority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younger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surviving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older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person,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cases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spouses,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it shall be presumed that they died simultaneously. Such property in the case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non-spouses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devolve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different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people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tenant’s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death,it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therefore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necessary to determine who died ﬁrst. In the case of spouses, the property</w:t>
      </w:r>
      <w:r>
        <w:rPr>
          <w:color w:val="231F20"/>
          <w:spacing w:val="1"/>
        </w:rPr>
        <w:t> </w:t>
      </w:r>
      <w:r>
        <w:rPr>
          <w:color w:val="231F20"/>
        </w:rPr>
        <w:t>should pass to their children or to the same dependants and it would not matter</w:t>
      </w:r>
      <w:r>
        <w:rPr>
          <w:color w:val="231F20"/>
          <w:spacing w:val="1"/>
        </w:rPr>
        <w:t> </w:t>
      </w:r>
      <w:r>
        <w:rPr>
          <w:color w:val="231F20"/>
        </w:rPr>
        <w:t>therefore</w:t>
      </w:r>
      <w:r>
        <w:rPr>
          <w:color w:val="231F20"/>
          <w:spacing w:val="4"/>
        </w:rPr>
        <w:t> </w:t>
      </w:r>
      <w:r>
        <w:rPr>
          <w:color w:val="231F20"/>
        </w:rPr>
        <w:t>who</w:t>
      </w:r>
      <w:r>
        <w:rPr>
          <w:color w:val="231F20"/>
          <w:spacing w:val="5"/>
        </w:rPr>
        <w:t> </w:t>
      </w:r>
      <w:r>
        <w:rPr>
          <w:color w:val="231F20"/>
        </w:rPr>
        <w:t>between</w:t>
      </w:r>
      <w:r>
        <w:rPr>
          <w:color w:val="231F20"/>
          <w:spacing w:val="5"/>
        </w:rPr>
        <w:t> </w:t>
      </w:r>
      <w:r>
        <w:rPr>
          <w:color w:val="231F20"/>
        </w:rPr>
        <w:t>husband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wife</w:t>
      </w:r>
      <w:r>
        <w:rPr>
          <w:color w:val="231F20"/>
          <w:spacing w:val="5"/>
        </w:rPr>
        <w:t> </w:t>
      </w:r>
      <w:r>
        <w:rPr>
          <w:color w:val="231F20"/>
        </w:rPr>
        <w:t>died</w:t>
      </w:r>
      <w:r>
        <w:rPr>
          <w:color w:val="231F20"/>
          <w:spacing w:val="5"/>
        </w:rPr>
        <w:t> </w:t>
      </w:r>
      <w:r>
        <w:rPr>
          <w:color w:val="231F20"/>
        </w:rPr>
        <w:t>ﬁrst.</w:t>
      </w:r>
    </w:p>
    <w:p>
      <w:pPr>
        <w:pStyle w:val="BodyText"/>
        <w:spacing w:line="247" w:lineRule="auto" w:before="166"/>
        <w:ind w:left="386" w:right="138" w:firstLine="340"/>
        <w:jc w:val="both"/>
      </w:pPr>
      <w:r>
        <w:rPr>
          <w:color w:val="231F20"/>
          <w:w w:val="95"/>
        </w:rPr>
        <w:t>The Registered Land Act</w:t>
      </w:r>
      <w:r>
        <w:rPr>
          <w:color w:val="231F20"/>
          <w:w w:val="95"/>
          <w:position w:val="7"/>
          <w:sz w:val="13"/>
        </w:rPr>
        <w:t>56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deals with joint ownership. Section 101(1)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Registered Land Act stipulates that in an instrument made in favour of two 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more persons the registration shall show whether such persons are joint proprietors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or proprietors in common. Under section 102(1) of the Registered Land Act, it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stated that where land, lease or charge is owned jointly no proprietor is entitled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any separate share on the land, and consequently: a disposition may be made only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by all the joint proprietors and upon the death of a joint proprietor, his interest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shall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vest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surviving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proprietors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jointly.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118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Registered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Land Act it is provided that if one of two or more proprietors of land dies,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name of the proprietor is deleted from the register.The Indian Transfer of Property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w w:val="95"/>
          <w:position w:val="7"/>
          <w:sz w:val="13"/>
        </w:rPr>
        <w:t>57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does not make reference to joint tenancies but sections 44, 45 and 46 deals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</w:t>
      </w:r>
      <w:r>
        <w:rPr>
          <w:color w:val="231F20"/>
          <w:spacing w:val="5"/>
        </w:rPr>
        <w:t> </w:t>
      </w:r>
      <w:r>
        <w:rPr>
          <w:color w:val="231F20"/>
        </w:rPr>
        <w:t>comparable</w:t>
      </w:r>
      <w:r>
        <w:rPr>
          <w:color w:val="231F20"/>
          <w:spacing w:val="5"/>
        </w:rPr>
        <w:t> </w:t>
      </w:r>
      <w:r>
        <w:rPr>
          <w:color w:val="231F20"/>
        </w:rPr>
        <w:t>situations.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numPr>
          <w:ilvl w:val="0"/>
          <w:numId w:val="15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10"/>
        </w:rPr>
        <w:t>Nomination</w:t>
      </w:r>
    </w:p>
    <w:p>
      <w:pPr>
        <w:pStyle w:val="BodyText"/>
        <w:spacing w:line="247" w:lineRule="auto" w:before="173"/>
        <w:ind w:left="386" w:right="141"/>
        <w:jc w:val="both"/>
      </w:pPr>
      <w:r>
        <w:rPr>
          <w:color w:val="231F20"/>
          <w:w w:val="95"/>
        </w:rPr>
        <w:t>A nomination is a direction by a person, called the nominator, to another who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holding investment on the nominator’s behalf, to pay the funds on the nominator’s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death to a third party, called the nominee, nominated by the nominator during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the nominator’s </w:t>
      </w:r>
      <w:r>
        <w:rPr>
          <w:color w:val="231F20"/>
        </w:rPr>
        <w:t>lifetime. The direction is made by the nominator during the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nominator’s lifetime, but like a will, the gift only </w:t>
      </w:r>
      <w:r>
        <w:rPr>
          <w:color w:val="231F20"/>
        </w:rPr>
        <w:t>takes effect upon the death of</w:t>
      </w:r>
      <w:r>
        <w:rPr>
          <w:color w:val="231F20"/>
          <w:spacing w:val="1"/>
        </w:rPr>
        <w:t> </w:t>
      </w:r>
      <w:r>
        <w:rPr>
          <w:color w:val="231F20"/>
        </w:rPr>
        <w:t>the nominator. A nomination operates under the rules of a particular scheme</w:t>
      </w:r>
      <w:r>
        <w:rPr>
          <w:color w:val="231F20"/>
          <w:spacing w:val="1"/>
        </w:rPr>
        <w:t> </w:t>
      </w:r>
      <w:r>
        <w:rPr>
          <w:color w:val="231F20"/>
        </w:rPr>
        <w:t>and although it does dispose of property upon death, it does not comply with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formalities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Nominations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are classiﬁed into statutory nominations and nominations under a discretionary</w:t>
      </w:r>
      <w:r>
        <w:rPr>
          <w:color w:val="231F20"/>
          <w:spacing w:val="-52"/>
        </w:rPr>
        <w:t> </w:t>
      </w:r>
      <w:r>
        <w:rPr>
          <w:color w:val="231F20"/>
        </w:rPr>
        <w:t>pension</w:t>
      </w:r>
      <w:r>
        <w:rPr>
          <w:color w:val="231F20"/>
          <w:spacing w:val="5"/>
        </w:rPr>
        <w:t> </w:t>
      </w:r>
      <w:r>
        <w:rPr>
          <w:color w:val="231F20"/>
        </w:rPr>
        <w:t>scheme.</w:t>
      </w:r>
    </w:p>
    <w:p>
      <w:pPr>
        <w:pStyle w:val="BodyText"/>
        <w:spacing w:line="247" w:lineRule="auto" w:before="164"/>
        <w:ind w:left="386" w:right="141" w:firstLine="340"/>
        <w:jc w:val="both"/>
      </w:pPr>
      <w:r>
        <w:rPr/>
        <w:pict>
          <v:shape style="position:absolute;margin-left:43.347pt;margin-top:50.145535pt;width:72pt;height:.1pt;mso-position-horizontal-relative:page;mso-position-vertical-relative:paragraph;z-index:-14219264;mso-wrap-distance-left:0;mso-wrap-distance-right:0" coordorigin="867,1003" coordsize="1440,0" path="m867,1003l2307,1003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 property, which is the subject of a nomination, does not form part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nominator’s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therefore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pass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will.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vest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personal</w:t>
      </w:r>
      <w:r>
        <w:rPr>
          <w:color w:val="231F20"/>
          <w:spacing w:val="14"/>
        </w:rPr>
        <w:t> </w:t>
      </w:r>
      <w:r>
        <w:rPr>
          <w:color w:val="231F20"/>
        </w:rPr>
        <w:t>representatives</w:t>
      </w:r>
      <w:r>
        <w:rPr>
          <w:color w:val="231F20"/>
          <w:spacing w:val="14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deceased,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14"/>
        </w:rPr>
        <w:t> </w:t>
      </w:r>
      <w:r>
        <w:rPr>
          <w:color w:val="231F20"/>
        </w:rPr>
        <w:t>it</w:t>
      </w:r>
      <w:r>
        <w:rPr>
          <w:color w:val="231F20"/>
          <w:spacing w:val="14"/>
        </w:rPr>
        <w:t> </w:t>
      </w:r>
      <w:r>
        <w:rPr>
          <w:color w:val="231F20"/>
        </w:rPr>
        <w:t>does</w:t>
      </w:r>
      <w:r>
        <w:rPr>
          <w:color w:val="231F20"/>
          <w:spacing w:val="14"/>
        </w:rPr>
        <w:t> </w:t>
      </w:r>
      <w:r>
        <w:rPr>
          <w:color w:val="231F20"/>
        </w:rPr>
        <w:t>not</w:t>
      </w:r>
      <w:r>
        <w:rPr>
          <w:color w:val="231F20"/>
          <w:spacing w:val="14"/>
        </w:rPr>
        <w:t> </w:t>
      </w:r>
      <w:r>
        <w:rPr>
          <w:color w:val="231F20"/>
        </w:rPr>
        <w:t>form</w:t>
      </w:r>
      <w:r>
        <w:rPr>
          <w:color w:val="231F20"/>
          <w:spacing w:val="14"/>
        </w:rPr>
        <w:t> </w:t>
      </w:r>
      <w:r>
        <w:rPr>
          <w:color w:val="231F20"/>
        </w:rPr>
        <w:t>part</w:t>
      </w:r>
      <w:r>
        <w:rPr>
          <w:color w:val="231F20"/>
          <w:spacing w:val="14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300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Group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8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Statute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Kenya.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38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103" w:right="404"/>
        <w:jc w:val="both"/>
      </w:pPr>
      <w:r>
        <w:rPr>
          <w:color w:val="231F20"/>
        </w:rPr>
        <w:t>nominator’s estate. Consequently, the payer (the person having the investment)</w:t>
      </w:r>
      <w:r>
        <w:rPr>
          <w:color w:val="231F20"/>
          <w:spacing w:val="-52"/>
        </w:rPr>
        <w:t> </w:t>
      </w:r>
      <w:r>
        <w:rPr>
          <w:color w:val="231F20"/>
        </w:rPr>
        <w:t>does not require a grant (of probate or letters of administration) before paying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funds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nominee.The</w:t>
      </w:r>
      <w:r>
        <w:rPr>
          <w:color w:val="231F20"/>
          <w:spacing w:val="-3"/>
        </w:rPr>
        <w:t> </w:t>
      </w:r>
      <w:r>
        <w:rPr>
          <w:color w:val="231F20"/>
        </w:rPr>
        <w:t>direction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pay</w:t>
      </w:r>
      <w:r>
        <w:rPr>
          <w:color w:val="231F20"/>
          <w:spacing w:val="-4"/>
        </w:rPr>
        <w:t> </w:t>
      </w:r>
      <w:r>
        <w:rPr>
          <w:color w:val="231F20"/>
        </w:rPr>
        <w:t>only</w:t>
      </w:r>
      <w:r>
        <w:rPr>
          <w:color w:val="231F20"/>
          <w:spacing w:val="-3"/>
        </w:rPr>
        <w:t> </w:t>
      </w:r>
      <w:r>
        <w:rPr>
          <w:color w:val="231F20"/>
        </w:rPr>
        <w:t>on</w:t>
      </w:r>
      <w:r>
        <w:rPr>
          <w:color w:val="231F20"/>
          <w:spacing w:val="-3"/>
        </w:rPr>
        <w:t> </w:t>
      </w:r>
      <w:r>
        <w:rPr>
          <w:color w:val="231F20"/>
        </w:rPr>
        <w:t>death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therefore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payer</w:t>
      </w:r>
      <w:r>
        <w:rPr>
          <w:color w:val="231F20"/>
          <w:spacing w:val="-5"/>
        </w:rPr>
        <w:t> </w:t>
      </w:r>
      <w:r>
        <w:rPr>
          <w:color w:val="231F20"/>
        </w:rPr>
        <w:t>will</w:t>
      </w:r>
      <w:r>
        <w:rPr>
          <w:color w:val="231F20"/>
          <w:spacing w:val="-5"/>
        </w:rPr>
        <w:t> </w:t>
      </w:r>
      <w:r>
        <w:rPr>
          <w:color w:val="231F20"/>
        </w:rPr>
        <w:t>want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see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nominator’s</w:t>
      </w:r>
      <w:r>
        <w:rPr>
          <w:color w:val="231F20"/>
          <w:spacing w:val="-5"/>
        </w:rPr>
        <w:t> </w:t>
      </w:r>
      <w:r>
        <w:rPr>
          <w:color w:val="231F20"/>
        </w:rPr>
        <w:t>death</w:t>
      </w:r>
      <w:r>
        <w:rPr>
          <w:color w:val="231F20"/>
          <w:spacing w:val="-5"/>
        </w:rPr>
        <w:t> </w:t>
      </w:r>
      <w:r>
        <w:rPr>
          <w:color w:val="231F20"/>
        </w:rPr>
        <w:t>certiﬁcate</w:t>
      </w:r>
      <w:r>
        <w:rPr>
          <w:color w:val="231F20"/>
          <w:spacing w:val="-4"/>
        </w:rPr>
        <w:t> </w:t>
      </w:r>
      <w:r>
        <w:rPr>
          <w:color w:val="231F20"/>
        </w:rPr>
        <w:t>before</w:t>
      </w:r>
      <w:r>
        <w:rPr>
          <w:color w:val="231F20"/>
          <w:spacing w:val="-5"/>
        </w:rPr>
        <w:t> </w:t>
      </w:r>
      <w:r>
        <w:rPr>
          <w:color w:val="231F20"/>
        </w:rPr>
        <w:t>making</w:t>
      </w:r>
      <w:r>
        <w:rPr>
          <w:color w:val="231F20"/>
          <w:spacing w:val="-5"/>
        </w:rPr>
        <w:t> </w:t>
      </w:r>
      <w:r>
        <w:rPr>
          <w:color w:val="231F20"/>
        </w:rPr>
        <w:t>payment.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As with the beneﬁciary under a will, the nominee does not have an interest in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nominated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funds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during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lifetime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nominator,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deal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freely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property</w:t>
      </w:r>
      <w:r>
        <w:rPr>
          <w:color w:val="231F20"/>
          <w:spacing w:val="-9"/>
        </w:rPr>
        <w:t> </w:t>
      </w:r>
      <w:r>
        <w:rPr>
          <w:color w:val="231F20"/>
        </w:rPr>
        <w:t>at</w:t>
      </w:r>
      <w:r>
        <w:rPr>
          <w:color w:val="231F20"/>
          <w:spacing w:val="-9"/>
        </w:rPr>
        <w:t> </w:t>
      </w:r>
      <w:r>
        <w:rPr>
          <w:color w:val="231F20"/>
        </w:rPr>
        <w:t>any</w:t>
      </w:r>
      <w:r>
        <w:rPr>
          <w:color w:val="231F20"/>
          <w:spacing w:val="-10"/>
        </w:rPr>
        <w:t> </w:t>
      </w:r>
      <w:r>
        <w:rPr>
          <w:color w:val="231F20"/>
        </w:rPr>
        <w:t>time</w:t>
      </w:r>
      <w:r>
        <w:rPr>
          <w:color w:val="231F20"/>
          <w:spacing w:val="-9"/>
        </w:rPr>
        <w:t> </w:t>
      </w:r>
      <w:r>
        <w:rPr>
          <w:color w:val="231F20"/>
        </w:rPr>
        <w:t>during</w:t>
      </w:r>
      <w:r>
        <w:rPr>
          <w:color w:val="231F20"/>
          <w:spacing w:val="-9"/>
        </w:rPr>
        <w:t> </w:t>
      </w:r>
      <w:r>
        <w:rPr>
          <w:color w:val="231F20"/>
        </w:rPr>
        <w:t>their</w:t>
      </w:r>
      <w:r>
        <w:rPr>
          <w:color w:val="231F20"/>
          <w:spacing w:val="-10"/>
        </w:rPr>
        <w:t> </w:t>
      </w:r>
      <w:r>
        <w:rPr>
          <w:color w:val="231F20"/>
        </w:rPr>
        <w:t>lifetime.A</w:t>
      </w:r>
      <w:r>
        <w:rPr>
          <w:color w:val="231F20"/>
          <w:spacing w:val="-9"/>
        </w:rPr>
        <w:t> </w:t>
      </w:r>
      <w:r>
        <w:rPr>
          <w:color w:val="231F20"/>
        </w:rPr>
        <w:t>nomination</w:t>
      </w:r>
      <w:r>
        <w:rPr>
          <w:color w:val="231F20"/>
          <w:spacing w:val="-9"/>
        </w:rPr>
        <w:t> </w:t>
      </w:r>
      <w:r>
        <w:rPr>
          <w:color w:val="231F20"/>
        </w:rPr>
        <w:t>may</w:t>
      </w:r>
      <w:r>
        <w:rPr>
          <w:color w:val="231F20"/>
          <w:spacing w:val="-10"/>
        </w:rPr>
        <w:t> </w:t>
      </w:r>
      <w:r>
        <w:rPr>
          <w:color w:val="231F20"/>
        </w:rPr>
        <w:t>be</w:t>
      </w:r>
      <w:r>
        <w:rPr>
          <w:color w:val="231F20"/>
          <w:spacing w:val="-9"/>
        </w:rPr>
        <w:t> </w:t>
      </w:r>
      <w:r>
        <w:rPr>
          <w:color w:val="231F20"/>
        </w:rPr>
        <w:t>revoked</w:t>
      </w:r>
      <w:r>
        <w:rPr>
          <w:color w:val="231F20"/>
          <w:spacing w:val="-10"/>
        </w:rPr>
        <w:t> </w:t>
      </w:r>
      <w:r>
        <w:rPr>
          <w:color w:val="231F20"/>
        </w:rPr>
        <w:t>by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later nomination; the subsequent marriage of the nominator; and the death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nominee prior to the death of the nominator. A nomination cannot be revoked</w:t>
      </w:r>
      <w:r>
        <w:rPr>
          <w:color w:val="231F20"/>
          <w:spacing w:val="1"/>
        </w:rPr>
        <w:t> </w:t>
      </w:r>
      <w:r>
        <w:rPr>
          <w:color w:val="231F20"/>
        </w:rPr>
        <w:t>by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subsequent</w:t>
      </w:r>
      <w:r>
        <w:rPr>
          <w:color w:val="231F20"/>
          <w:spacing w:val="5"/>
        </w:rPr>
        <w:t> </w:t>
      </w:r>
      <w:r>
        <w:rPr>
          <w:color w:val="231F20"/>
        </w:rPr>
        <w:t>will</w:t>
      </w:r>
      <w:r>
        <w:rPr>
          <w:color w:val="231F20"/>
          <w:spacing w:val="5"/>
        </w:rPr>
        <w:t> </w:t>
      </w:r>
      <w:r>
        <w:rPr>
          <w:color w:val="231F20"/>
        </w:rPr>
        <w:t>or</w:t>
      </w:r>
      <w:r>
        <w:rPr>
          <w:color w:val="231F20"/>
          <w:spacing w:val="5"/>
        </w:rPr>
        <w:t> </w:t>
      </w:r>
      <w:r>
        <w:rPr>
          <w:color w:val="231F20"/>
        </w:rPr>
        <w:t>codicil.</w:t>
      </w:r>
    </w:p>
    <w:p>
      <w:pPr>
        <w:pStyle w:val="BodyText"/>
        <w:spacing w:line="247" w:lineRule="auto" w:before="164"/>
        <w:ind w:left="103" w:right="402" w:firstLine="340"/>
        <w:jc w:val="both"/>
      </w:pPr>
      <w:r>
        <w:rPr>
          <w:color w:val="231F20"/>
          <w:w w:val="95"/>
        </w:rPr>
        <w:t>In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Kenya,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nominations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mainly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respect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savings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investments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co-operative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societies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provident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pension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schemes. The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nominations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under the Co-operative Societies Act of 1997</w:t>
      </w:r>
      <w:r>
        <w:rPr>
          <w:color w:val="231F20"/>
          <w:w w:val="95"/>
          <w:position w:val="7"/>
          <w:sz w:val="13"/>
        </w:rPr>
        <w:t>58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are statutory. Section 39(1)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Co-operative Societies Act of 1997 provides that upon the death of a member,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co-operative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society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transfer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share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member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to: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nominated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accordance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it;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if,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no person has been nominated, to such person as may appear to be the personal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representative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deceased</w:t>
      </w:r>
      <w:r>
        <w:rPr>
          <w:color w:val="231F20"/>
          <w:spacing w:val="-7"/>
        </w:rPr>
        <w:t> </w:t>
      </w:r>
      <w:r>
        <w:rPr>
          <w:color w:val="231F20"/>
        </w:rPr>
        <w:t>member.The</w:t>
      </w:r>
      <w:r>
        <w:rPr>
          <w:color w:val="231F20"/>
          <w:spacing w:val="-7"/>
        </w:rPr>
        <w:t> </w:t>
      </w:r>
      <w:r>
        <w:rPr>
          <w:color w:val="231F20"/>
        </w:rPr>
        <w:t>shares</w:t>
      </w:r>
      <w:r>
        <w:rPr>
          <w:color w:val="231F20"/>
          <w:spacing w:val="-6"/>
        </w:rPr>
        <w:t> </w:t>
      </w:r>
      <w:r>
        <w:rPr>
          <w:color w:val="231F20"/>
        </w:rPr>
        <w:t>can</w:t>
      </w:r>
      <w:r>
        <w:rPr>
          <w:color w:val="231F20"/>
          <w:spacing w:val="-7"/>
        </w:rPr>
        <w:t> </w:t>
      </w:r>
      <w:r>
        <w:rPr>
          <w:color w:val="231F20"/>
        </w:rPr>
        <w:t>only</w:t>
      </w:r>
      <w:r>
        <w:rPr>
          <w:color w:val="231F20"/>
          <w:spacing w:val="-6"/>
        </w:rPr>
        <w:t> </w:t>
      </w:r>
      <w:r>
        <w:rPr>
          <w:color w:val="231F20"/>
        </w:rPr>
        <w:t>be</w:t>
      </w:r>
      <w:r>
        <w:rPr>
          <w:color w:val="231F20"/>
          <w:spacing w:val="-7"/>
        </w:rPr>
        <w:t> </w:t>
      </w:r>
      <w:r>
        <w:rPr>
          <w:color w:val="231F20"/>
        </w:rPr>
        <w:t>transferred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personal representative of the deceased member where there is no valid nomination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place.</w:t>
      </w:r>
    </w:p>
    <w:p>
      <w:pPr>
        <w:pStyle w:val="BodyText"/>
        <w:spacing w:line="228" w:lineRule="auto" w:before="155"/>
        <w:ind w:left="103" w:right="424" w:firstLine="340"/>
        <w:jc w:val="both"/>
      </w:pPr>
      <w:r>
        <w:rPr>
          <w:color w:val="231F20"/>
        </w:rPr>
        <w:t>The nomination under the discretionary pension schemes is not binding 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trustees of the scheme since the trustees are usually given discretion under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rules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scheme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exercise</w:t>
      </w:r>
      <w:r>
        <w:rPr>
          <w:color w:val="231F20"/>
          <w:spacing w:val="-13"/>
        </w:rPr>
        <w:t> </w:t>
      </w:r>
      <w:r>
        <w:rPr>
          <w:color w:val="231F20"/>
        </w:rPr>
        <w:t>their</w:t>
      </w:r>
      <w:r>
        <w:rPr>
          <w:color w:val="231F20"/>
          <w:spacing w:val="-13"/>
        </w:rPr>
        <w:t> </w:t>
      </w:r>
      <w:r>
        <w:rPr>
          <w:color w:val="231F20"/>
        </w:rPr>
        <w:t>discretion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favour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nominated</w:t>
      </w:r>
      <w:r>
        <w:rPr>
          <w:color w:val="231F20"/>
          <w:spacing w:val="-13"/>
        </w:rPr>
        <w:t> </w:t>
      </w:r>
      <w:r>
        <w:rPr>
          <w:color w:val="231F20"/>
        </w:rPr>
        <w:t>person</w:t>
      </w:r>
      <w:r>
        <w:rPr>
          <w:color w:val="231F20"/>
          <w:spacing w:val="-52"/>
        </w:rPr>
        <w:t> </w:t>
      </w:r>
      <w:r>
        <w:rPr>
          <w:color w:val="231F20"/>
        </w:rPr>
        <w:t>or</w:t>
      </w:r>
      <w:r>
        <w:rPr>
          <w:color w:val="231F20"/>
          <w:spacing w:val="28"/>
        </w:rPr>
        <w:t> </w:t>
      </w:r>
      <w:r>
        <w:rPr>
          <w:color w:val="231F20"/>
        </w:rPr>
        <w:t>disregard</w:t>
      </w:r>
      <w:r>
        <w:rPr>
          <w:color w:val="231F20"/>
          <w:spacing w:val="28"/>
        </w:rPr>
        <w:t> </w:t>
      </w:r>
      <w:r>
        <w:rPr>
          <w:color w:val="231F20"/>
        </w:rPr>
        <w:t>the</w:t>
      </w:r>
      <w:r>
        <w:rPr>
          <w:color w:val="231F20"/>
          <w:spacing w:val="28"/>
        </w:rPr>
        <w:t> </w:t>
      </w:r>
      <w:r>
        <w:rPr>
          <w:color w:val="231F20"/>
        </w:rPr>
        <w:t>nomination</w:t>
      </w:r>
      <w:r>
        <w:rPr>
          <w:color w:val="231F20"/>
          <w:spacing w:val="28"/>
        </w:rPr>
        <w:t> </w:t>
      </w:r>
      <w:r>
        <w:rPr>
          <w:color w:val="231F20"/>
        </w:rPr>
        <w:t>altogether</w:t>
      </w:r>
      <w:r>
        <w:rPr>
          <w:color w:val="231F20"/>
          <w:spacing w:val="29"/>
        </w:rPr>
        <w:t> </w:t>
      </w:r>
      <w:r>
        <w:rPr>
          <w:color w:val="231F20"/>
        </w:rPr>
        <w:t>and</w:t>
      </w:r>
      <w:r>
        <w:rPr>
          <w:color w:val="231F20"/>
          <w:spacing w:val="28"/>
        </w:rPr>
        <w:t> </w:t>
      </w:r>
      <w:r>
        <w:rPr>
          <w:color w:val="231F20"/>
        </w:rPr>
        <w:t>make</w:t>
      </w:r>
      <w:r>
        <w:rPr>
          <w:color w:val="231F20"/>
          <w:spacing w:val="28"/>
        </w:rPr>
        <w:t> </w:t>
      </w:r>
      <w:r>
        <w:rPr>
          <w:color w:val="231F20"/>
        </w:rPr>
        <w:t>payment</w:t>
      </w:r>
      <w:r>
        <w:rPr>
          <w:color w:val="231F20"/>
          <w:spacing w:val="28"/>
        </w:rPr>
        <w:t> </w:t>
      </w:r>
      <w:r>
        <w:rPr>
          <w:color w:val="231F20"/>
        </w:rPr>
        <w:t>to</w:t>
      </w:r>
      <w:r>
        <w:rPr>
          <w:color w:val="231F20"/>
          <w:spacing w:val="29"/>
        </w:rPr>
        <w:t> </w:t>
      </w:r>
      <w:r>
        <w:rPr>
          <w:color w:val="231F20"/>
        </w:rPr>
        <w:t>the</w:t>
      </w:r>
      <w:r>
        <w:rPr>
          <w:color w:val="231F20"/>
          <w:spacing w:val="28"/>
        </w:rPr>
        <w:t> </w:t>
      </w:r>
      <w:r>
        <w:rPr>
          <w:color w:val="231F20"/>
        </w:rPr>
        <w:t>dependants</w:t>
      </w:r>
      <w:r>
        <w:rPr>
          <w:color w:val="231F20"/>
          <w:spacing w:val="-53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deceased.The</w:t>
      </w:r>
      <w:r>
        <w:rPr>
          <w:color w:val="231F20"/>
          <w:spacing w:val="-11"/>
        </w:rPr>
        <w:t> </w:t>
      </w:r>
      <w:r>
        <w:rPr>
          <w:color w:val="231F20"/>
        </w:rPr>
        <w:t>nominations</w:t>
      </w:r>
      <w:r>
        <w:rPr>
          <w:color w:val="231F20"/>
          <w:spacing w:val="-12"/>
        </w:rPr>
        <w:t> </w:t>
      </w:r>
      <w:r>
        <w:rPr>
          <w:color w:val="231F20"/>
        </w:rPr>
        <w:t>under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discretionary</w:t>
      </w:r>
      <w:r>
        <w:rPr>
          <w:color w:val="231F20"/>
          <w:spacing w:val="-11"/>
        </w:rPr>
        <w:t> </w:t>
      </w:r>
      <w:r>
        <w:rPr>
          <w:color w:val="231F20"/>
        </w:rPr>
        <w:t>pension</w:t>
      </w:r>
      <w:r>
        <w:rPr>
          <w:color w:val="231F20"/>
          <w:spacing w:val="-11"/>
        </w:rPr>
        <w:t> </w:t>
      </w:r>
      <w:r>
        <w:rPr>
          <w:color w:val="231F20"/>
        </w:rPr>
        <w:t>schemes</w:t>
      </w:r>
      <w:r>
        <w:rPr>
          <w:color w:val="231F20"/>
          <w:spacing w:val="-11"/>
        </w:rPr>
        <w:t> </w:t>
      </w:r>
      <w:r>
        <w:rPr>
          <w:color w:val="231F20"/>
        </w:rPr>
        <w:t>differ</w:t>
      </w:r>
      <w:r>
        <w:rPr>
          <w:color w:val="231F20"/>
          <w:spacing w:val="-52"/>
        </w:rPr>
        <w:t> </w:t>
      </w:r>
      <w:r>
        <w:rPr>
          <w:color w:val="231F20"/>
        </w:rPr>
        <w:t>from statutory nominations in that they are not binding on the trustees of the</w:t>
      </w:r>
      <w:r>
        <w:rPr>
          <w:color w:val="231F20"/>
          <w:spacing w:val="1"/>
        </w:rPr>
        <w:t> </w:t>
      </w:r>
      <w:r>
        <w:rPr>
          <w:color w:val="231F20"/>
        </w:rPr>
        <w:t>pension</w:t>
      </w:r>
      <w:r>
        <w:rPr>
          <w:color w:val="231F20"/>
          <w:spacing w:val="-10"/>
        </w:rPr>
        <w:t> </w:t>
      </w:r>
      <w:r>
        <w:rPr>
          <w:color w:val="231F20"/>
        </w:rPr>
        <w:t>fund</w:t>
      </w:r>
      <w:r>
        <w:rPr>
          <w:color w:val="231F20"/>
          <w:spacing w:val="-9"/>
        </w:rPr>
        <w:t> </w:t>
      </w:r>
      <w:r>
        <w:rPr>
          <w:color w:val="231F20"/>
        </w:rPr>
        <w:t>but</w:t>
      </w:r>
      <w:r>
        <w:rPr>
          <w:color w:val="231F20"/>
          <w:spacing w:val="-10"/>
        </w:rPr>
        <w:t> </w:t>
      </w:r>
      <w:r>
        <w:rPr>
          <w:color w:val="231F20"/>
        </w:rPr>
        <w:t>are</w:t>
      </w:r>
      <w:r>
        <w:rPr>
          <w:color w:val="231F20"/>
          <w:spacing w:val="-9"/>
        </w:rPr>
        <w:t> </w:t>
      </w:r>
      <w:r>
        <w:rPr>
          <w:color w:val="231F20"/>
        </w:rPr>
        <w:t>merely</w:t>
      </w:r>
      <w:r>
        <w:rPr>
          <w:color w:val="231F20"/>
          <w:spacing w:val="-10"/>
        </w:rPr>
        <w:t> </w:t>
      </w:r>
      <w:r>
        <w:rPr>
          <w:color w:val="231F20"/>
        </w:rPr>
        <w:t>indication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deceased’s</w:t>
      </w:r>
      <w:r>
        <w:rPr>
          <w:color w:val="231F20"/>
          <w:spacing w:val="-10"/>
        </w:rPr>
        <w:t> </w:t>
      </w:r>
      <w:r>
        <w:rPr>
          <w:color w:val="231F20"/>
        </w:rPr>
        <w:t>wishes.The</w:t>
      </w:r>
      <w:r>
        <w:rPr>
          <w:color w:val="231F20"/>
          <w:spacing w:val="-9"/>
        </w:rPr>
        <w:t> </w:t>
      </w:r>
      <w:r>
        <w:rPr>
          <w:color w:val="231F20"/>
        </w:rPr>
        <w:t>trustees</w:t>
      </w:r>
      <w:r>
        <w:rPr>
          <w:color w:val="231F20"/>
          <w:spacing w:val="-10"/>
        </w:rPr>
        <w:t> </w:t>
      </w:r>
      <w:r>
        <w:rPr>
          <w:color w:val="231F20"/>
        </w:rPr>
        <w:t>are</w:t>
      </w:r>
      <w:r>
        <w:rPr>
          <w:color w:val="231F20"/>
          <w:spacing w:val="-53"/>
        </w:rPr>
        <w:t> </w:t>
      </w:r>
      <w:r>
        <w:rPr>
          <w:color w:val="231F20"/>
        </w:rPr>
        <w:t>not bound to pay the nominated funds to the nominee. The funds under the</w:t>
      </w:r>
      <w:r>
        <w:rPr>
          <w:color w:val="231F20"/>
          <w:spacing w:val="1"/>
        </w:rPr>
        <w:t> </w:t>
      </w:r>
      <w:r>
        <w:rPr>
          <w:color w:val="231F20"/>
        </w:rPr>
        <w:t>discretionary</w:t>
      </w:r>
      <w:r>
        <w:rPr>
          <w:color w:val="231F20"/>
          <w:spacing w:val="-2"/>
        </w:rPr>
        <w:t> </w:t>
      </w:r>
      <w:r>
        <w:rPr>
          <w:color w:val="231F20"/>
        </w:rPr>
        <w:t>pension</w:t>
      </w:r>
      <w:r>
        <w:rPr>
          <w:color w:val="231F20"/>
          <w:spacing w:val="-1"/>
        </w:rPr>
        <w:t> </w:t>
      </w:r>
      <w:r>
        <w:rPr>
          <w:color w:val="231F20"/>
        </w:rPr>
        <w:t>scheme</w:t>
      </w:r>
      <w:r>
        <w:rPr>
          <w:color w:val="231F20"/>
          <w:spacing w:val="-2"/>
        </w:rPr>
        <w:t> </w:t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</w:rPr>
        <w:t>not</w:t>
      </w:r>
      <w:r>
        <w:rPr>
          <w:color w:val="231F20"/>
          <w:spacing w:val="-2"/>
        </w:rPr>
        <w:t> </w:t>
      </w:r>
      <w:r>
        <w:rPr>
          <w:color w:val="231F20"/>
        </w:rPr>
        <w:t>form</w:t>
      </w:r>
      <w:r>
        <w:rPr>
          <w:color w:val="231F20"/>
          <w:spacing w:val="-1"/>
        </w:rPr>
        <w:t> </w:t>
      </w:r>
      <w:r>
        <w:rPr>
          <w:color w:val="231F20"/>
        </w:rPr>
        <w:t>part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deceased’s</w:t>
      </w:r>
      <w:r>
        <w:rPr>
          <w:color w:val="231F20"/>
          <w:spacing w:val="-2"/>
        </w:rPr>
        <w:t> </w:t>
      </w:r>
      <w:r>
        <w:rPr>
          <w:color w:val="231F20"/>
        </w:rPr>
        <w:t>estate.</w:t>
      </w:r>
    </w:p>
    <w:p>
      <w:pPr>
        <w:pStyle w:val="BodyText"/>
        <w:spacing w:line="244" w:lineRule="auto" w:before="157"/>
        <w:ind w:left="103" w:right="424" w:firstLine="340"/>
        <w:jc w:val="both"/>
      </w:pPr>
      <w:r>
        <w:rPr/>
        <w:pict>
          <v:shape style="position:absolute;margin-left:29.173pt;margin-top:75.932732pt;width:72pt;height:.1pt;mso-position-horizontal-relative:page;mso-position-vertical-relative:paragraph;z-index:-14218752;mso-wrap-distance-left:0;mso-wrap-distance-right:0" coordorigin="583,1519" coordsize="1440,0" path="m583,1519l2023,151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Under rule 19 of the Retirement Beneﬁts (Individual Retirement Beneﬁts</w:t>
      </w:r>
      <w:r>
        <w:rPr>
          <w:color w:val="231F20"/>
          <w:spacing w:val="1"/>
        </w:rPr>
        <w:t> </w:t>
      </w:r>
      <w:r>
        <w:rPr>
          <w:color w:val="231F20"/>
        </w:rPr>
        <w:t>Schemes)</w:t>
      </w:r>
      <w:r>
        <w:rPr>
          <w:color w:val="231F20"/>
          <w:spacing w:val="-6"/>
        </w:rPr>
        <w:t> </w:t>
      </w:r>
      <w:r>
        <w:rPr>
          <w:color w:val="231F20"/>
        </w:rPr>
        <w:t>Regulations</w:t>
      </w:r>
      <w:r>
        <w:rPr>
          <w:color w:val="231F20"/>
          <w:spacing w:val="-6"/>
        </w:rPr>
        <w:t> </w:t>
      </w:r>
      <w:r>
        <w:rPr>
          <w:color w:val="231F20"/>
        </w:rPr>
        <w:t>2000,</w:t>
      </w:r>
      <w:r>
        <w:rPr>
          <w:color w:val="231F20"/>
          <w:position w:val="7"/>
          <w:sz w:val="13"/>
        </w:rPr>
        <w:t>59</w:t>
      </w:r>
      <w:r>
        <w:rPr>
          <w:color w:val="231F20"/>
          <w:spacing w:val="17"/>
          <w:position w:val="7"/>
          <w:sz w:val="13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scheme</w:t>
      </w:r>
      <w:r>
        <w:rPr>
          <w:color w:val="231F20"/>
          <w:spacing w:val="-5"/>
        </w:rPr>
        <w:t> </w:t>
      </w:r>
      <w:r>
        <w:rPr>
          <w:color w:val="231F20"/>
        </w:rPr>
        <w:t>rules</w:t>
      </w:r>
      <w:r>
        <w:rPr>
          <w:color w:val="231F20"/>
          <w:spacing w:val="-6"/>
        </w:rPr>
        <w:t> </w:t>
      </w:r>
      <w:r>
        <w:rPr>
          <w:color w:val="231F20"/>
        </w:rPr>
        <w:t>provide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upon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death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member, the beneﬁts payable from the scheme should be paid to the nominated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beneﬁciary, and if the deceased had not named a beneﬁciary, then the trustees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exercise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discretion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beneﬁts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dependants</w:t>
      </w:r>
    </w:p>
    <w:p>
      <w:pPr>
        <w:pStyle w:val="ListParagraph"/>
        <w:numPr>
          <w:ilvl w:val="0"/>
          <w:numId w:val="1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Act number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12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 1997.</w:t>
      </w:r>
    </w:p>
    <w:p>
      <w:pPr>
        <w:pStyle w:val="ListParagraph"/>
        <w:numPr>
          <w:ilvl w:val="0"/>
          <w:numId w:val="10"/>
        </w:numPr>
        <w:tabs>
          <w:tab w:pos="556" w:val="left" w:leader="none"/>
          <w:tab w:pos="557" w:val="left" w:leader="none"/>
        </w:tabs>
        <w:spacing w:line="249" w:lineRule="auto" w:before="8" w:after="0"/>
        <w:ind w:left="557" w:right="424" w:hanging="440"/>
        <w:jc w:val="left"/>
        <w:rPr>
          <w:sz w:val="16"/>
        </w:rPr>
      </w:pPr>
      <w:r>
        <w:rPr>
          <w:color w:val="231F20"/>
          <w:spacing w:val="-1"/>
          <w:sz w:val="16"/>
        </w:rPr>
        <w:t>Made</w:t>
      </w:r>
      <w:r>
        <w:rPr>
          <w:color w:val="231F20"/>
          <w:spacing w:val="4"/>
          <w:sz w:val="16"/>
        </w:rPr>
        <w:t> </w:t>
      </w:r>
      <w:r>
        <w:rPr>
          <w:color w:val="231F20"/>
          <w:spacing w:val="-1"/>
          <w:sz w:val="16"/>
        </w:rPr>
        <w:t>under</w:t>
      </w:r>
      <w:r>
        <w:rPr>
          <w:color w:val="231F20"/>
          <w:spacing w:val="4"/>
          <w:sz w:val="16"/>
        </w:rPr>
        <w:t> </w:t>
      </w:r>
      <w:r>
        <w:rPr>
          <w:color w:val="231F20"/>
          <w:spacing w:val="-1"/>
          <w:sz w:val="16"/>
        </w:rPr>
        <w:t>section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55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Retirement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Beneﬁts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Act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(Act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3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1997),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gazetted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as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Legal</w:t>
      </w:r>
      <w:r>
        <w:rPr>
          <w:color w:val="231F20"/>
          <w:spacing w:val="-37"/>
          <w:sz w:val="16"/>
        </w:rPr>
        <w:t> </w:t>
      </w:r>
      <w:r>
        <w:rPr>
          <w:color w:val="231F20"/>
          <w:w w:val="95"/>
          <w:sz w:val="16"/>
        </w:rPr>
        <w:t>Notice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118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2000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Kenya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Subsidiary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Legislation,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2000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313.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39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The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Nature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and</w:t>
      </w:r>
      <w:r>
        <w:rPr>
          <w:i/>
          <w:color w:val="231F20"/>
          <w:spacing w:val="11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Function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2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864"/>
            <w:col w:w="5249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9" w:lineRule="auto"/>
        <w:ind w:left="386" w:right="141"/>
        <w:jc w:val="both"/>
        <w:rPr>
          <w:sz w:val="13"/>
        </w:rPr>
      </w:pPr>
      <w:r>
        <w:rPr>
          <w:color w:val="231F20"/>
        </w:rPr>
        <w:t>of the deceased. There is a proviso that the trustees may refuse to pay the</w:t>
      </w:r>
      <w:r>
        <w:rPr>
          <w:color w:val="231F20"/>
          <w:spacing w:val="1"/>
        </w:rPr>
        <w:t> </w:t>
      </w:r>
      <w:r>
        <w:rPr>
          <w:color w:val="231F20"/>
        </w:rPr>
        <w:t>nominated beneﬁciary for stated reasons. Rule 23 of the Retirement Beneﬁts</w:t>
      </w:r>
      <w:r>
        <w:rPr>
          <w:color w:val="231F20"/>
          <w:spacing w:val="1"/>
        </w:rPr>
        <w:t> </w:t>
      </w:r>
      <w:r>
        <w:rPr>
          <w:color w:val="231F20"/>
        </w:rPr>
        <w:t>(Occupational Retirement Beneﬁts Schemes) Regulations 2000</w:t>
      </w:r>
      <w:r>
        <w:rPr>
          <w:color w:val="231F20"/>
          <w:position w:val="7"/>
          <w:sz w:val="13"/>
        </w:rPr>
        <w:t>60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is in similar</w:t>
      </w:r>
      <w:r>
        <w:rPr>
          <w:color w:val="231F20"/>
          <w:spacing w:val="1"/>
        </w:rPr>
        <w:t> </w:t>
      </w:r>
      <w:r>
        <w:rPr>
          <w:color w:val="231F20"/>
        </w:rPr>
        <w:t>terms.</w:t>
      </w:r>
      <w:r>
        <w:rPr>
          <w:color w:val="231F20"/>
          <w:position w:val="7"/>
          <w:sz w:val="13"/>
        </w:rPr>
        <w:t>61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15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105"/>
        </w:rPr>
        <w:t>Donatio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mortis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causa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gift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contemplation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death</w:t>
      </w:r>
    </w:p>
    <w:p>
      <w:pPr>
        <w:spacing w:line="249" w:lineRule="auto" w:before="176"/>
        <w:ind w:left="386" w:right="141" w:firstLine="0"/>
        <w:jc w:val="both"/>
        <w:rPr>
          <w:i/>
          <w:sz w:val="22"/>
        </w:rPr>
      </w:pPr>
      <w:r>
        <w:rPr>
          <w:color w:val="231F20"/>
          <w:sz w:val="22"/>
        </w:rPr>
        <w:t>A </w:t>
      </w:r>
      <w:r>
        <w:rPr>
          <w:i/>
          <w:color w:val="231F20"/>
          <w:sz w:val="22"/>
        </w:rPr>
        <w:t>donatio mortis causa </w:t>
      </w:r>
      <w:r>
        <w:rPr>
          <w:color w:val="231F20"/>
          <w:sz w:val="22"/>
        </w:rPr>
        <w:t>is a gift made by a person during their lifetime that is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conditional upon their death. It is neither an inter vivos gift nor a testamentary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gift. Buckley LJ in </w:t>
      </w:r>
      <w:r>
        <w:rPr>
          <w:i/>
          <w:color w:val="231F20"/>
          <w:w w:val="95"/>
          <w:sz w:val="22"/>
        </w:rPr>
        <w:t>Re: Beaumont </w:t>
      </w:r>
      <w:r>
        <w:rPr>
          <w:color w:val="231F20"/>
          <w:w w:val="95"/>
          <w:sz w:val="22"/>
        </w:rPr>
        <w:t>[1902] 1 Ch 889 at 892 said of </w:t>
      </w:r>
      <w:r>
        <w:rPr>
          <w:i/>
          <w:color w:val="231F20"/>
          <w:w w:val="95"/>
          <w:sz w:val="22"/>
        </w:rPr>
        <w:t>donatio mortis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sz w:val="22"/>
        </w:rPr>
        <w:t>causa:</w:t>
      </w:r>
    </w:p>
    <w:p>
      <w:pPr>
        <w:pStyle w:val="BodyText"/>
        <w:spacing w:before="174"/>
        <w:ind w:left="726"/>
      </w:pPr>
      <w:r>
        <w:rPr>
          <w:color w:val="231F20"/>
          <w:w w:val="95"/>
        </w:rPr>
        <w:t>It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said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amphibious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nature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gift,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neither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entirely</w:t>
      </w:r>
    </w:p>
    <w:p>
      <w:pPr>
        <w:spacing w:before="11"/>
        <w:ind w:left="386" w:right="0" w:firstLine="0"/>
        <w:jc w:val="both"/>
        <w:rPr>
          <w:sz w:val="22"/>
        </w:rPr>
      </w:pPr>
      <w:r>
        <w:rPr>
          <w:i/>
          <w:color w:val="231F20"/>
          <w:w w:val="95"/>
          <w:sz w:val="22"/>
        </w:rPr>
        <w:t>inter</w:t>
      </w:r>
      <w:r>
        <w:rPr>
          <w:i/>
          <w:color w:val="231F20"/>
          <w:spacing w:val="-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vivos</w:t>
      </w:r>
      <w:r>
        <w:rPr>
          <w:i/>
          <w:color w:val="231F20"/>
          <w:spacing w:val="-6"/>
          <w:w w:val="95"/>
          <w:sz w:val="22"/>
        </w:rPr>
        <w:t> </w:t>
      </w:r>
      <w:r>
        <w:rPr>
          <w:color w:val="231F20"/>
          <w:w w:val="95"/>
          <w:sz w:val="22"/>
        </w:rPr>
        <w:t>nor</w:t>
      </w:r>
      <w:r>
        <w:rPr>
          <w:color w:val="231F20"/>
          <w:spacing w:val="-6"/>
          <w:w w:val="95"/>
          <w:sz w:val="22"/>
        </w:rPr>
        <w:t> </w:t>
      </w:r>
      <w:r>
        <w:rPr>
          <w:color w:val="231F20"/>
          <w:w w:val="95"/>
          <w:sz w:val="22"/>
        </w:rPr>
        <w:t>testamentary.</w:t>
      </w:r>
    </w:p>
    <w:p>
      <w:pPr>
        <w:pStyle w:val="BodyText"/>
        <w:spacing w:line="249" w:lineRule="auto" w:before="181"/>
        <w:ind w:left="386" w:right="141" w:firstLine="339"/>
        <w:jc w:val="both"/>
        <w:rPr>
          <w:sz w:val="13"/>
        </w:rPr>
      </w:pPr>
      <w:r>
        <w:rPr>
          <w:color w:val="231F20"/>
          <w:w w:val="95"/>
        </w:rPr>
        <w:t>A </w:t>
      </w:r>
      <w:r>
        <w:rPr>
          <w:i/>
          <w:color w:val="231F20"/>
          <w:w w:val="95"/>
        </w:rPr>
        <w:t>donatio mortis causa </w:t>
      </w:r>
      <w:r>
        <w:rPr>
          <w:color w:val="231F20"/>
          <w:w w:val="95"/>
        </w:rPr>
        <w:t>is similar to a lifetime gift in that the subject matter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gift is delivered to the donee during the donor’s lifetime, but the gift takes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place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donor.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donatio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mortis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causa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revoked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 subsequent will. It cannot be given away as a gift under a will to someone else. It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free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property;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therefore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will.This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means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donor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delivers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during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lifetime,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intention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gift conditional upon death, and then thereafter makes a gift of the same property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 will to another person, the beneﬁciary named in the will receives nothing. As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donatio mortis causa </w:t>
      </w:r>
      <w:r>
        <w:rPr>
          <w:color w:val="231F20"/>
          <w:w w:val="95"/>
        </w:rPr>
        <w:t>is not a testamentary gift the subject matter cannot form part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deceased’s estate upon death, but if the estate proves insufﬁcient to pay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debt(s) the subject matter 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 </w:t>
      </w:r>
      <w:r>
        <w:rPr>
          <w:i/>
          <w:color w:val="231F20"/>
          <w:w w:val="95"/>
        </w:rPr>
        <w:t>donatio mortis causa </w:t>
      </w:r>
      <w:r>
        <w:rPr>
          <w:color w:val="231F20"/>
          <w:w w:val="95"/>
        </w:rPr>
        <w:t>may be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used.</w:t>
      </w:r>
      <w:r>
        <w:rPr>
          <w:color w:val="231F20"/>
          <w:w w:val="95"/>
          <w:position w:val="7"/>
          <w:sz w:val="13"/>
        </w:rPr>
        <w:t>62</w:t>
      </w:r>
    </w:p>
    <w:p>
      <w:pPr>
        <w:pStyle w:val="BodyText"/>
        <w:spacing w:line="249" w:lineRule="auto" w:before="180"/>
        <w:ind w:left="386" w:right="141" w:firstLine="339"/>
        <w:jc w:val="both"/>
      </w:pPr>
      <w:r>
        <w:rPr/>
        <w:pict>
          <v:shape style="position:absolute;margin-left:43.347pt;margin-top:132.638428pt;width:72pt;height:.1pt;mso-position-horizontal-relative:page;mso-position-vertical-relative:paragraph;z-index:-14218240;mso-wrap-distance-left:0;mso-wrap-distance-right:0" coordorigin="867,2653" coordsize="1440,0" path="m867,2653l2307,2653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Lord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Russell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6"/>
          <w:w w:val="95"/>
        </w:rPr>
        <w:t> </w:t>
      </w:r>
      <w:r>
        <w:rPr>
          <w:i/>
          <w:color w:val="231F20"/>
          <w:w w:val="95"/>
        </w:rPr>
        <w:t>case</w:t>
      </w:r>
      <w:r>
        <w:rPr>
          <w:i/>
          <w:color w:val="231F20"/>
          <w:spacing w:val="-17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16"/>
          <w:w w:val="95"/>
        </w:rPr>
        <w:t> </w:t>
      </w:r>
      <w:r>
        <w:rPr>
          <w:i/>
          <w:color w:val="231F20"/>
          <w:w w:val="95"/>
        </w:rPr>
        <w:t>Cain</w:t>
      </w:r>
      <w:r>
        <w:rPr>
          <w:i/>
          <w:color w:val="231F20"/>
          <w:spacing w:val="-17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-16"/>
          <w:w w:val="95"/>
        </w:rPr>
        <w:t> </w:t>
      </w:r>
      <w:r>
        <w:rPr>
          <w:i/>
          <w:color w:val="231F20"/>
          <w:w w:val="95"/>
        </w:rPr>
        <w:t>Moon</w:t>
      </w:r>
      <w:r>
        <w:rPr>
          <w:i/>
          <w:color w:val="231F20"/>
          <w:spacing w:val="-17"/>
          <w:w w:val="95"/>
        </w:rPr>
        <w:t> </w:t>
      </w:r>
      <w:r>
        <w:rPr>
          <w:color w:val="231F20"/>
          <w:w w:val="95"/>
        </w:rPr>
        <w:t>[1896]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2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QB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283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down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conditions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which need to be satisﬁed for a valid </w:t>
      </w:r>
      <w:r>
        <w:rPr>
          <w:i/>
          <w:color w:val="231F20"/>
          <w:w w:val="95"/>
        </w:rPr>
        <w:t>donatio mortis causa </w:t>
      </w:r>
      <w:r>
        <w:rPr>
          <w:color w:val="231F20"/>
          <w:w w:val="95"/>
        </w:rPr>
        <w:t>or gift in contemplation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death namely: the gift by the donor in the contemplation of death; the gift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must be conditional on the donor’s death; the subject – matter of the gift must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declared to the done; and the property must be capable of forming the subject-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matter of a </w:t>
      </w:r>
      <w:r>
        <w:rPr>
          <w:i/>
          <w:color w:val="231F20"/>
          <w:w w:val="95"/>
        </w:rPr>
        <w:t>donatio mortis causa. </w:t>
      </w:r>
      <w:r>
        <w:rPr>
          <w:color w:val="231F20"/>
          <w:w w:val="95"/>
        </w:rPr>
        <w:t>The burden of proving that all four conditions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have been met lies with the donee. </w:t>
      </w:r>
      <w:r>
        <w:rPr>
          <w:i/>
          <w:color w:val="231F20"/>
          <w:w w:val="95"/>
        </w:rPr>
        <w:t>Donatio mortis causa </w:t>
      </w:r>
      <w:r>
        <w:rPr>
          <w:color w:val="231F20"/>
          <w:w w:val="95"/>
        </w:rPr>
        <w:t>or gifts in contemplation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death are dealt with by section 31 of the Law of Succession Act, which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incorporates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conditions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Re:</w:t>
      </w:r>
      <w:r>
        <w:rPr>
          <w:i/>
          <w:color w:val="231F20"/>
          <w:spacing w:val="-8"/>
          <w:w w:val="95"/>
        </w:rPr>
        <w:t> </w:t>
      </w:r>
      <w:r>
        <w:rPr>
          <w:i/>
          <w:color w:val="231F20"/>
          <w:w w:val="95"/>
        </w:rPr>
        <w:t>Beaumont</w:t>
      </w:r>
      <w:r>
        <w:rPr>
          <w:i/>
          <w:color w:val="231F20"/>
          <w:spacing w:val="17"/>
          <w:w w:val="95"/>
        </w:rPr>
        <w:t> </w:t>
      </w:r>
      <w:r>
        <w:rPr>
          <w:color w:val="231F20"/>
          <w:w w:val="95"/>
        </w:rPr>
        <w:t>[1902]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Ch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889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892.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Legal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Notice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119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2000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Kenya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Subsidiary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Legislation,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2000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332.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Compare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with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rule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24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same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Regulations.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Re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Korvine’s</w:t>
      </w:r>
      <w:r>
        <w:rPr>
          <w:i/>
          <w:color w:val="231F20"/>
          <w:spacing w:val="-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Trust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(1921)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1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Chapter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343.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40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3"/>
        <w:numPr>
          <w:ilvl w:val="0"/>
          <w:numId w:val="16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90"/>
        </w:rPr>
        <w:t>It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must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gift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contemplation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death</w:t>
      </w:r>
    </w:p>
    <w:p>
      <w:pPr>
        <w:pStyle w:val="BodyText"/>
        <w:spacing w:line="228" w:lineRule="auto" w:before="187"/>
        <w:ind w:left="103" w:right="424"/>
        <w:jc w:val="both"/>
      </w:pPr>
      <w:r>
        <w:rPr>
          <w:color w:val="231F20"/>
        </w:rPr>
        <w:t>Section</w:t>
      </w:r>
      <w:r>
        <w:rPr>
          <w:color w:val="231F20"/>
          <w:spacing w:val="-8"/>
        </w:rPr>
        <w:t> </w:t>
      </w:r>
      <w:r>
        <w:rPr>
          <w:color w:val="231F20"/>
        </w:rPr>
        <w:t>31(a)</w:t>
      </w:r>
      <w:r>
        <w:rPr>
          <w:color w:val="231F20"/>
          <w:spacing w:val="-8"/>
        </w:rPr>
        <w:t> </w:t>
      </w:r>
      <w:r>
        <w:rPr>
          <w:color w:val="231F20"/>
        </w:rPr>
        <w:t>provides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gift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contemplation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death</w:t>
      </w:r>
      <w:r>
        <w:rPr>
          <w:color w:val="231F20"/>
          <w:spacing w:val="-8"/>
        </w:rPr>
        <w:t> </w:t>
      </w:r>
      <w:r>
        <w:rPr>
          <w:color w:val="231F20"/>
        </w:rPr>
        <w:t>would</w:t>
      </w:r>
      <w:r>
        <w:rPr>
          <w:color w:val="231F20"/>
          <w:spacing w:val="-8"/>
        </w:rPr>
        <w:t> </w:t>
      </w:r>
      <w:r>
        <w:rPr>
          <w:color w:val="231F20"/>
        </w:rPr>
        <w:t>be</w:t>
      </w:r>
      <w:r>
        <w:rPr>
          <w:color w:val="231F20"/>
          <w:spacing w:val="-8"/>
        </w:rPr>
        <w:t> </w:t>
      </w:r>
      <w:r>
        <w:rPr>
          <w:color w:val="231F20"/>
        </w:rPr>
        <w:t>valid</w:t>
      </w:r>
      <w:r>
        <w:rPr>
          <w:color w:val="231F20"/>
          <w:spacing w:val="-7"/>
        </w:rPr>
        <w:t> </w:t>
      </w:r>
      <w:r>
        <w:rPr>
          <w:color w:val="231F20"/>
        </w:rPr>
        <w:t>if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person making the gift is at the time contemplating the possibility of his death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because of a present illness or present or imminent danger. In </w:t>
      </w:r>
      <w:r>
        <w:rPr>
          <w:i/>
          <w:color w:val="231F20"/>
          <w:w w:val="95"/>
        </w:rPr>
        <w:t>Staniland v Willott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(1850)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3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Mac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G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664,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contemplation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approach of death from existing disease or other impending peril, but 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necessarily expectation of immediate death. The death of a donor need not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imminent, but the donor must believe that they are dying or they are likely to</w:t>
      </w:r>
      <w:r>
        <w:rPr>
          <w:color w:val="231F20"/>
          <w:spacing w:val="1"/>
        </w:rPr>
        <w:t> </w:t>
      </w:r>
      <w:r>
        <w:rPr>
          <w:color w:val="231F20"/>
        </w:rPr>
        <w:t>die in a particular way for example they may believe that they are dying from a</w:t>
      </w:r>
      <w:r>
        <w:rPr>
          <w:color w:val="231F20"/>
          <w:spacing w:val="-52"/>
        </w:rPr>
        <w:t> </w:t>
      </w:r>
      <w:r>
        <w:rPr>
          <w:color w:val="231F20"/>
        </w:rPr>
        <w:t>terminal</w:t>
      </w:r>
      <w:r>
        <w:rPr>
          <w:color w:val="231F20"/>
          <w:spacing w:val="1"/>
        </w:rPr>
        <w:t> </w:t>
      </w:r>
      <w:r>
        <w:rPr>
          <w:color w:val="231F20"/>
        </w:rPr>
        <w:t>disease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2"/>
        </w:rPr>
        <w:t> </w:t>
      </w:r>
      <w:r>
        <w:rPr>
          <w:color w:val="231F20"/>
        </w:rPr>
        <w:t>at</w:t>
      </w:r>
      <w:r>
        <w:rPr>
          <w:color w:val="231F20"/>
          <w:spacing w:val="1"/>
        </w:rPr>
        <w:t> </w:t>
      </w:r>
      <w:r>
        <w:rPr>
          <w:color w:val="231F20"/>
        </w:rPr>
        <w:t>risk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dying</w:t>
      </w:r>
      <w:r>
        <w:rPr>
          <w:color w:val="231F20"/>
          <w:spacing w:val="1"/>
        </w:rPr>
        <w:t> </w:t>
      </w:r>
      <w:r>
        <w:rPr>
          <w:color w:val="231F20"/>
        </w:rPr>
        <w:t>from</w:t>
      </w:r>
      <w:r>
        <w:rPr>
          <w:color w:val="231F20"/>
          <w:spacing w:val="2"/>
        </w:rPr>
        <w:t> 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dangerous</w:t>
      </w:r>
      <w:r>
        <w:rPr>
          <w:color w:val="231F20"/>
          <w:spacing w:val="1"/>
        </w:rPr>
        <w:t> </w:t>
      </w:r>
      <w:r>
        <w:rPr>
          <w:color w:val="231F20"/>
        </w:rPr>
        <w:t>expedition.</w:t>
      </w:r>
    </w:p>
    <w:p>
      <w:pPr>
        <w:pStyle w:val="BodyText"/>
        <w:spacing w:line="228" w:lineRule="auto" w:before="167"/>
        <w:ind w:left="103" w:right="424" w:firstLine="340"/>
        <w:jc w:val="both"/>
      </w:pPr>
      <w:r>
        <w:rPr>
          <w:color w:val="231F20"/>
        </w:rPr>
        <w:t>It is generally irrelevant that the donor dies from some cause other than the</w:t>
      </w:r>
      <w:r>
        <w:rPr>
          <w:color w:val="231F20"/>
          <w:spacing w:val="-52"/>
        </w:rPr>
        <w:t> </w:t>
      </w:r>
      <w:r>
        <w:rPr>
          <w:color w:val="231F20"/>
        </w:rPr>
        <w:t>one</w:t>
      </w:r>
      <w:r>
        <w:rPr>
          <w:color w:val="231F20"/>
          <w:spacing w:val="-12"/>
        </w:rPr>
        <w:t> </w:t>
      </w:r>
      <w:r>
        <w:rPr>
          <w:color w:val="231F20"/>
        </w:rPr>
        <w:t>within</w:t>
      </w:r>
      <w:r>
        <w:rPr>
          <w:color w:val="231F20"/>
          <w:spacing w:val="-11"/>
        </w:rPr>
        <w:t> </w:t>
      </w:r>
      <w:r>
        <w:rPr>
          <w:color w:val="231F20"/>
        </w:rPr>
        <w:t>their</w:t>
      </w:r>
      <w:r>
        <w:rPr>
          <w:color w:val="231F20"/>
          <w:spacing w:val="-11"/>
        </w:rPr>
        <w:t> </w:t>
      </w:r>
      <w:r>
        <w:rPr>
          <w:color w:val="231F20"/>
        </w:rPr>
        <w:t>contemplation</w:t>
      </w:r>
      <w:r>
        <w:rPr>
          <w:color w:val="231F20"/>
          <w:spacing w:val="-12"/>
        </w:rPr>
        <w:t> </w:t>
      </w:r>
      <w:r>
        <w:rPr>
          <w:color w:val="231F20"/>
        </w:rPr>
        <w:t>so</w:t>
      </w:r>
      <w:r>
        <w:rPr>
          <w:color w:val="231F20"/>
          <w:spacing w:val="-11"/>
        </w:rPr>
        <w:t> </w:t>
      </w:r>
      <w:r>
        <w:rPr>
          <w:color w:val="231F20"/>
        </w:rPr>
        <w:t>long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condition</w:t>
      </w:r>
      <w:r>
        <w:rPr>
          <w:color w:val="231F20"/>
          <w:spacing w:val="-11"/>
        </w:rPr>
        <w:t> </w:t>
      </w:r>
      <w:r>
        <w:rPr>
          <w:color w:val="231F20"/>
        </w:rPr>
        <w:t>from</w:t>
      </w:r>
      <w:r>
        <w:rPr>
          <w:color w:val="231F20"/>
          <w:spacing w:val="-11"/>
        </w:rPr>
        <w:t> </w:t>
      </w:r>
      <w:r>
        <w:rPr>
          <w:color w:val="231F20"/>
        </w:rPr>
        <w:t>which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deceased</w:t>
      </w:r>
      <w:r>
        <w:rPr>
          <w:color w:val="231F20"/>
          <w:spacing w:val="-52"/>
        </w:rPr>
        <w:t> </w:t>
      </w:r>
      <w:r>
        <w:rPr>
          <w:color w:val="231F20"/>
        </w:rPr>
        <w:t>thought he was dying continued up to the date of the donor’s death. Section</w:t>
      </w:r>
      <w:r>
        <w:rPr>
          <w:color w:val="231F20"/>
          <w:spacing w:val="1"/>
        </w:rPr>
        <w:t> </w:t>
      </w:r>
      <w:r>
        <w:rPr>
          <w:color w:val="231F20"/>
        </w:rPr>
        <w:t>31(e)</w:t>
      </w:r>
      <w:r>
        <w:rPr>
          <w:color w:val="231F20"/>
          <w:spacing w:val="-13"/>
        </w:rPr>
        <w:t> </w:t>
      </w:r>
      <w:r>
        <w:rPr>
          <w:color w:val="231F20"/>
        </w:rPr>
        <w:t>provides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gift</w:t>
      </w:r>
      <w:r>
        <w:rPr>
          <w:color w:val="231F20"/>
          <w:spacing w:val="-12"/>
        </w:rPr>
        <w:t> </w:t>
      </w:r>
      <w:r>
        <w:rPr>
          <w:color w:val="231F20"/>
        </w:rPr>
        <w:t>would</w:t>
      </w:r>
      <w:r>
        <w:rPr>
          <w:color w:val="231F20"/>
          <w:spacing w:val="-13"/>
        </w:rPr>
        <w:t> </w:t>
      </w:r>
      <w:r>
        <w:rPr>
          <w:color w:val="231F20"/>
        </w:rPr>
        <w:t>be</w:t>
      </w:r>
      <w:r>
        <w:rPr>
          <w:color w:val="231F20"/>
          <w:spacing w:val="-13"/>
        </w:rPr>
        <w:t> </w:t>
      </w:r>
      <w:r>
        <w:rPr>
          <w:color w:val="231F20"/>
        </w:rPr>
        <w:t>valid</w:t>
      </w:r>
      <w:r>
        <w:rPr>
          <w:color w:val="231F20"/>
          <w:spacing w:val="-13"/>
        </w:rPr>
        <w:t> </w:t>
      </w:r>
      <w:r>
        <w:rPr>
          <w:color w:val="231F20"/>
        </w:rPr>
        <w:t>if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person</w:t>
      </w:r>
      <w:r>
        <w:rPr>
          <w:color w:val="231F20"/>
          <w:spacing w:val="-13"/>
        </w:rPr>
        <w:t> </w:t>
      </w:r>
      <w:r>
        <w:rPr>
          <w:color w:val="231F20"/>
        </w:rPr>
        <w:t>making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gift</w:t>
      </w:r>
      <w:r>
        <w:rPr>
          <w:color w:val="231F20"/>
          <w:spacing w:val="-12"/>
        </w:rPr>
        <w:t> </w:t>
      </w:r>
      <w:r>
        <w:rPr>
          <w:color w:val="231F20"/>
        </w:rPr>
        <w:t>dies</w:t>
      </w:r>
      <w:r>
        <w:rPr>
          <w:color w:val="231F20"/>
          <w:spacing w:val="-13"/>
        </w:rPr>
        <w:t> </w:t>
      </w:r>
      <w:r>
        <w:rPr>
          <w:color w:val="231F20"/>
        </w:rPr>
        <w:t>from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any cause without having survived the illness or danger. </w:t>
      </w:r>
      <w:r>
        <w:rPr>
          <w:i/>
          <w:color w:val="231F20"/>
          <w:w w:val="95"/>
        </w:rPr>
        <w:t>Wilkes v Allington </w:t>
      </w:r>
      <w:r>
        <w:rPr>
          <w:color w:val="231F20"/>
          <w:w w:val="95"/>
        </w:rPr>
        <w:t>[1931]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2 Ch 104.This condition was deemed not even though the deceased thought he</w:t>
      </w:r>
      <w:r>
        <w:rPr>
          <w:color w:val="231F20"/>
          <w:spacing w:val="1"/>
        </w:rPr>
        <w:t> </w:t>
      </w:r>
      <w:r>
        <w:rPr>
          <w:color w:val="231F20"/>
        </w:rPr>
        <w:t>was</w:t>
      </w:r>
      <w:r>
        <w:rPr>
          <w:color w:val="231F20"/>
          <w:spacing w:val="-2"/>
        </w:rPr>
        <w:t> </w:t>
      </w:r>
      <w:r>
        <w:rPr>
          <w:color w:val="231F20"/>
        </w:rPr>
        <w:t>going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1"/>
        </w:rPr>
        <w:t> </w:t>
      </w:r>
      <w:r>
        <w:rPr>
          <w:color w:val="231F20"/>
        </w:rPr>
        <w:t>die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cancer</w:t>
      </w:r>
      <w:r>
        <w:rPr>
          <w:color w:val="231F20"/>
          <w:spacing w:val="-2"/>
        </w:rPr>
        <w:t> </w:t>
      </w:r>
      <w:r>
        <w:rPr>
          <w:color w:val="231F20"/>
        </w:rPr>
        <w:t>but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fact</w:t>
      </w:r>
      <w:r>
        <w:rPr>
          <w:color w:val="231F20"/>
          <w:spacing w:val="-1"/>
        </w:rPr>
        <w:t> </w:t>
      </w:r>
      <w:r>
        <w:rPr>
          <w:color w:val="231F20"/>
        </w:rPr>
        <w:t>died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double</w:t>
      </w:r>
      <w:r>
        <w:rPr>
          <w:color w:val="231F20"/>
          <w:spacing w:val="-2"/>
        </w:rPr>
        <w:t> </w:t>
      </w:r>
      <w:r>
        <w:rPr>
          <w:color w:val="231F20"/>
        </w:rPr>
        <w:t>pneumonia.The</w:t>
      </w:r>
      <w:r>
        <w:rPr>
          <w:color w:val="231F20"/>
          <w:spacing w:val="-1"/>
        </w:rPr>
        <w:t> </w:t>
      </w:r>
      <w:r>
        <w:rPr>
          <w:color w:val="231F20"/>
        </w:rPr>
        <w:t>gift</w:t>
      </w:r>
      <w:r>
        <w:rPr>
          <w:color w:val="231F20"/>
          <w:spacing w:val="-2"/>
        </w:rPr>
        <w:t> </w:t>
      </w:r>
      <w:r>
        <w:rPr>
          <w:color w:val="231F20"/>
        </w:rPr>
        <w:t>would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fail if the donor survives the contemplated illness or danger but dies of a different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cause.</w:t>
      </w:r>
    </w:p>
    <w:p>
      <w:pPr>
        <w:pStyle w:val="BodyText"/>
        <w:spacing w:line="228" w:lineRule="auto" w:before="167"/>
        <w:ind w:left="103" w:right="402" w:firstLine="340"/>
        <w:jc w:val="both"/>
      </w:pPr>
      <w:r>
        <w:rPr>
          <w:color w:val="231F20"/>
        </w:rPr>
        <w:t>The condition that the gift be made in contemplation of death cannot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satisﬁed where the donor contemplates their own death by suicide. Section 31(c)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provides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no</w:t>
      </w:r>
      <w:r>
        <w:rPr>
          <w:color w:val="231F20"/>
          <w:spacing w:val="-8"/>
        </w:rPr>
        <w:t> </w:t>
      </w:r>
      <w:r>
        <w:rPr>
          <w:color w:val="231F20"/>
        </w:rPr>
        <w:t>gift</w:t>
      </w:r>
      <w:r>
        <w:rPr>
          <w:color w:val="231F20"/>
          <w:spacing w:val="-7"/>
        </w:rPr>
        <w:t> </w:t>
      </w:r>
      <w:r>
        <w:rPr>
          <w:color w:val="231F20"/>
        </w:rPr>
        <w:t>made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contemplation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death</w:t>
      </w:r>
      <w:r>
        <w:rPr>
          <w:color w:val="231F20"/>
          <w:spacing w:val="-8"/>
        </w:rPr>
        <w:t> </w:t>
      </w:r>
      <w:r>
        <w:rPr>
          <w:color w:val="231F20"/>
        </w:rPr>
        <w:t>shall</w:t>
      </w:r>
      <w:r>
        <w:rPr>
          <w:color w:val="231F20"/>
          <w:spacing w:val="-8"/>
        </w:rPr>
        <w:t> </w:t>
      </w:r>
      <w:r>
        <w:rPr>
          <w:color w:val="231F20"/>
        </w:rPr>
        <w:t>be</w:t>
      </w:r>
      <w:r>
        <w:rPr>
          <w:color w:val="231F20"/>
          <w:spacing w:val="-8"/>
        </w:rPr>
        <w:t> </w:t>
      </w:r>
      <w:r>
        <w:rPr>
          <w:color w:val="231F20"/>
        </w:rPr>
        <w:t>valid</w:t>
      </w:r>
      <w:r>
        <w:rPr>
          <w:color w:val="231F20"/>
          <w:spacing w:val="-7"/>
        </w:rPr>
        <w:t> </w:t>
      </w:r>
      <w:r>
        <w:rPr>
          <w:color w:val="231F20"/>
        </w:rPr>
        <w:t>if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death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caused by suicide. </w:t>
      </w:r>
      <w:r>
        <w:rPr>
          <w:i/>
          <w:color w:val="231F20"/>
          <w:w w:val="90"/>
        </w:rPr>
        <w:t>Agnew v Belfast Banking Co </w:t>
      </w:r>
      <w:r>
        <w:rPr>
          <w:color w:val="231F20"/>
          <w:w w:val="90"/>
        </w:rPr>
        <w:t>(1896) 2 IR 204 held it was against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policy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uphold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intended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means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suicide.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 </w:t>
      </w:r>
      <w:r>
        <w:rPr>
          <w:i/>
          <w:color w:val="231F20"/>
        </w:rPr>
        <w:t>Re Dudman </w:t>
      </w:r>
      <w:r>
        <w:rPr>
          <w:color w:val="231F20"/>
        </w:rPr>
        <w:t>[1925] 1 Ch 553, the donor committed suicide, as he could not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cope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with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his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1"/>
          <w:w w:val="95"/>
        </w:rPr>
        <w:t>terminal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illness.The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followed</w:t>
      </w:r>
      <w:r>
        <w:rPr>
          <w:color w:val="231F20"/>
          <w:spacing w:val="-11"/>
          <w:w w:val="95"/>
        </w:rPr>
        <w:t> </w:t>
      </w:r>
      <w:r>
        <w:rPr>
          <w:i/>
          <w:color w:val="231F20"/>
          <w:w w:val="95"/>
        </w:rPr>
        <w:t>Agnew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Belfast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Banking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Company</w:t>
      </w:r>
      <w:r>
        <w:rPr>
          <w:i/>
          <w:color w:val="231F20"/>
          <w:spacing w:val="-50"/>
          <w:w w:val="95"/>
        </w:rPr>
        <w:t> </w:t>
      </w:r>
      <w:r>
        <w:rPr>
          <w:color w:val="231F20"/>
          <w:w w:val="95"/>
        </w:rPr>
        <w:t>and in addition, held that the donation failed on the ground of public policy.The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legal position stated in these two cases is no longer valid in England following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enactment of the Suicide Act of 1961 that decriminalized suicide. The Pre-1961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position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England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still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law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Kenya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3"/>
        </w:rPr>
        <w:t> </w:t>
      </w:r>
      <w:r>
        <w:rPr>
          <w:color w:val="231F20"/>
        </w:rPr>
        <w:t>virtue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section</w:t>
      </w:r>
      <w:r>
        <w:rPr>
          <w:color w:val="231F20"/>
          <w:spacing w:val="-3"/>
        </w:rPr>
        <w:t> </w:t>
      </w:r>
      <w:r>
        <w:rPr>
          <w:color w:val="231F20"/>
        </w:rPr>
        <w:t>31(i)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Law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</w:rPr>
        <w:t>Succession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pStyle w:val="BodyText"/>
        <w:spacing w:line="242" w:lineRule="auto" w:before="156"/>
        <w:ind w:left="103" w:right="424" w:firstLine="340"/>
        <w:jc w:val="both"/>
      </w:pP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contemplation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death</w:t>
      </w:r>
      <w:r>
        <w:rPr>
          <w:color w:val="231F20"/>
          <w:spacing w:val="1"/>
        </w:rPr>
        <w:t> </w:t>
      </w:r>
      <w:r>
        <w:rPr>
          <w:color w:val="231F20"/>
        </w:rPr>
        <w:t>may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1"/>
        </w:rPr>
        <w:t> </w:t>
      </w:r>
      <w:r>
        <w:rPr>
          <w:color w:val="231F20"/>
        </w:rPr>
        <w:t>expressed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1"/>
        </w:rPr>
        <w:t> </w:t>
      </w:r>
      <w:r>
        <w:rPr>
          <w:color w:val="231F20"/>
        </w:rPr>
        <w:t>implied</w:t>
      </w:r>
      <w:r>
        <w:rPr>
          <w:color w:val="231F20"/>
          <w:spacing w:val="1"/>
        </w:rPr>
        <w:t> </w:t>
      </w:r>
      <w:r>
        <w:rPr>
          <w:color w:val="231F20"/>
        </w:rPr>
        <w:t>from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circumstances.In </w:t>
      </w:r>
      <w:r>
        <w:rPr>
          <w:i/>
          <w:color w:val="231F20"/>
          <w:w w:val="95"/>
        </w:rPr>
        <w:t>Lillington </w:t>
      </w:r>
      <w:r>
        <w:rPr>
          <w:color w:val="231F20"/>
          <w:w w:val="95"/>
        </w:rPr>
        <w:t>[1952] 2 All ER 184 the donor expressed opinion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she was “done for” and the court inferred that the gift was made in contemplation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her</w:t>
      </w:r>
      <w:r>
        <w:rPr>
          <w:color w:val="231F20"/>
          <w:spacing w:val="6"/>
        </w:rPr>
        <w:t> </w:t>
      </w:r>
      <w:r>
        <w:rPr>
          <w:color w:val="231F20"/>
        </w:rPr>
        <w:t>death.</w:t>
      </w:r>
    </w:p>
    <w:p>
      <w:pPr>
        <w:spacing w:after="0" w:line="242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41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The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Nature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and</w:t>
      </w:r>
      <w:r>
        <w:rPr>
          <w:i/>
          <w:color w:val="231F20"/>
          <w:spacing w:val="11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Function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2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864"/>
            <w:col w:w="5249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21"/>
        </w:rPr>
      </w:pPr>
    </w:p>
    <w:p>
      <w:pPr>
        <w:pStyle w:val="Heading3"/>
        <w:numPr>
          <w:ilvl w:val="0"/>
          <w:numId w:val="16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85"/>
        </w:rPr>
        <w:t>It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must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be</w:t>
      </w:r>
      <w:r>
        <w:rPr>
          <w:color w:val="231F20"/>
          <w:spacing w:val="13"/>
          <w:w w:val="85"/>
        </w:rPr>
        <w:t> </w:t>
      </w:r>
      <w:r>
        <w:rPr>
          <w:color w:val="231F20"/>
          <w:w w:val="85"/>
        </w:rPr>
        <w:t>conditional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upon</w:t>
      </w:r>
      <w:r>
        <w:rPr>
          <w:color w:val="231F20"/>
          <w:spacing w:val="13"/>
          <w:w w:val="85"/>
        </w:rPr>
        <w:t> </w:t>
      </w:r>
      <w:r>
        <w:rPr>
          <w:color w:val="231F20"/>
          <w:w w:val="85"/>
        </w:rPr>
        <w:t>donor’s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death</w:t>
      </w:r>
    </w:p>
    <w:p>
      <w:pPr>
        <w:pStyle w:val="BodyText"/>
        <w:spacing w:line="228" w:lineRule="auto" w:before="163"/>
        <w:ind w:left="386" w:right="141"/>
        <w:jc w:val="both"/>
        <w:rPr>
          <w:sz w:val="13"/>
        </w:rPr>
      </w:pPr>
      <w:r>
        <w:rPr>
          <w:color w:val="231F20"/>
          <w:w w:val="95"/>
        </w:rPr>
        <w:t>If the donor does not die, the gift will not take effect and the donor will be entitled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recover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possession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donee,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conditional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upon</w:t>
      </w:r>
      <w:r>
        <w:rPr>
          <w:color w:val="231F20"/>
          <w:spacing w:val="31"/>
        </w:rPr>
        <w:t> </w:t>
      </w:r>
      <w:r>
        <w:rPr>
          <w:color w:val="231F20"/>
        </w:rPr>
        <w:t>the</w:t>
      </w:r>
      <w:r>
        <w:rPr>
          <w:color w:val="231F20"/>
          <w:spacing w:val="31"/>
        </w:rPr>
        <w:t> </w:t>
      </w:r>
      <w:r>
        <w:rPr>
          <w:color w:val="231F20"/>
        </w:rPr>
        <w:t>death</w:t>
      </w:r>
      <w:r>
        <w:rPr>
          <w:color w:val="231F20"/>
          <w:spacing w:val="32"/>
        </w:rPr>
        <w:t> </w:t>
      </w:r>
      <w:r>
        <w:rPr>
          <w:color w:val="231F20"/>
        </w:rPr>
        <w:t>of</w:t>
      </w:r>
      <w:r>
        <w:rPr>
          <w:color w:val="231F20"/>
          <w:spacing w:val="31"/>
        </w:rPr>
        <w:t> </w:t>
      </w:r>
      <w:r>
        <w:rPr>
          <w:color w:val="231F20"/>
        </w:rPr>
        <w:t>the</w:t>
      </w:r>
      <w:r>
        <w:rPr>
          <w:color w:val="231F20"/>
          <w:spacing w:val="31"/>
        </w:rPr>
        <w:t> </w:t>
      </w:r>
      <w:r>
        <w:rPr>
          <w:color w:val="231F20"/>
        </w:rPr>
        <w:t>donor.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31"/>
        </w:rPr>
        <w:t> </w:t>
      </w:r>
      <w:r>
        <w:rPr>
          <w:color w:val="231F20"/>
        </w:rPr>
        <w:t>gift</w:t>
      </w:r>
      <w:r>
        <w:rPr>
          <w:color w:val="231F20"/>
          <w:spacing w:val="31"/>
        </w:rPr>
        <w:t> </w:t>
      </w:r>
      <w:r>
        <w:rPr>
          <w:color w:val="231F20"/>
        </w:rPr>
        <w:t>can</w:t>
      </w:r>
      <w:r>
        <w:rPr>
          <w:color w:val="231F20"/>
          <w:spacing w:val="32"/>
        </w:rPr>
        <w:t> </w:t>
      </w:r>
      <w:r>
        <w:rPr>
          <w:color w:val="231F20"/>
        </w:rPr>
        <w:t>expressly</w:t>
      </w:r>
      <w:r>
        <w:rPr>
          <w:color w:val="231F20"/>
          <w:spacing w:val="31"/>
        </w:rPr>
        <w:t> </w:t>
      </w:r>
      <w:r>
        <w:rPr>
          <w:color w:val="231F20"/>
        </w:rPr>
        <w:t>be</w:t>
      </w:r>
      <w:r>
        <w:rPr>
          <w:color w:val="231F20"/>
          <w:spacing w:val="31"/>
        </w:rPr>
        <w:t> </w:t>
      </w:r>
      <w:r>
        <w:rPr>
          <w:color w:val="231F20"/>
        </w:rPr>
        <w:t>stated</w:t>
      </w:r>
      <w:r>
        <w:rPr>
          <w:color w:val="231F20"/>
          <w:spacing w:val="32"/>
        </w:rPr>
        <w:t> </w:t>
      </w:r>
      <w:r>
        <w:rPr>
          <w:color w:val="231F20"/>
        </w:rPr>
        <w:t>by</w:t>
      </w:r>
      <w:r>
        <w:rPr>
          <w:color w:val="231F20"/>
          <w:spacing w:val="31"/>
        </w:rPr>
        <w:t> </w:t>
      </w:r>
      <w:r>
        <w:rPr>
          <w:color w:val="231F20"/>
        </w:rPr>
        <w:t>the</w:t>
      </w:r>
      <w:r>
        <w:rPr>
          <w:color w:val="231F20"/>
          <w:spacing w:val="32"/>
        </w:rPr>
        <w:t> </w:t>
      </w:r>
      <w:r>
        <w:rPr>
          <w:color w:val="231F20"/>
        </w:rPr>
        <w:t>donor</w:t>
      </w:r>
      <w:r>
        <w:rPr>
          <w:color w:val="231F20"/>
          <w:spacing w:val="31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be conditional upon death. It may also be implied from the circumstances.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courts</w:t>
      </w:r>
      <w:r>
        <w:rPr>
          <w:color w:val="231F20"/>
          <w:spacing w:val="20"/>
        </w:rPr>
        <w:t> </w:t>
      </w:r>
      <w:r>
        <w:rPr>
          <w:color w:val="231F20"/>
        </w:rPr>
        <w:t>are</w:t>
      </w:r>
      <w:r>
        <w:rPr>
          <w:color w:val="231F20"/>
          <w:spacing w:val="20"/>
        </w:rPr>
        <w:t> </w:t>
      </w:r>
      <w:r>
        <w:rPr>
          <w:color w:val="231F20"/>
        </w:rPr>
        <w:t>likely</w:t>
      </w:r>
      <w:r>
        <w:rPr>
          <w:color w:val="231F20"/>
          <w:spacing w:val="21"/>
        </w:rPr>
        <w:t> </w:t>
      </w:r>
      <w:r>
        <w:rPr>
          <w:color w:val="231F20"/>
        </w:rPr>
        <w:t>to</w:t>
      </w:r>
      <w:r>
        <w:rPr>
          <w:color w:val="231F20"/>
          <w:spacing w:val="20"/>
        </w:rPr>
        <w:t> </w:t>
      </w:r>
      <w:r>
        <w:rPr>
          <w:color w:val="231F20"/>
        </w:rPr>
        <w:t>imply</w:t>
      </w:r>
      <w:r>
        <w:rPr>
          <w:color w:val="231F20"/>
          <w:spacing w:val="21"/>
        </w:rPr>
        <w:t> </w:t>
      </w:r>
      <w:r>
        <w:rPr>
          <w:color w:val="231F20"/>
        </w:rPr>
        <w:t>that</w:t>
      </w:r>
      <w:r>
        <w:rPr>
          <w:color w:val="231F20"/>
          <w:spacing w:val="20"/>
        </w:rPr>
        <w:t> </w:t>
      </w:r>
      <w:r>
        <w:rPr>
          <w:color w:val="231F20"/>
        </w:rPr>
        <w:t>the</w:t>
      </w:r>
      <w:r>
        <w:rPr>
          <w:color w:val="231F20"/>
          <w:spacing w:val="20"/>
        </w:rPr>
        <w:t> </w:t>
      </w:r>
      <w:r>
        <w:rPr>
          <w:color w:val="231F20"/>
        </w:rPr>
        <w:t>gift</w:t>
      </w:r>
      <w:r>
        <w:rPr>
          <w:color w:val="231F20"/>
          <w:spacing w:val="21"/>
        </w:rPr>
        <w:t> </w:t>
      </w:r>
      <w:r>
        <w:rPr>
          <w:color w:val="231F20"/>
        </w:rPr>
        <w:t>is</w:t>
      </w:r>
      <w:r>
        <w:rPr>
          <w:color w:val="231F20"/>
          <w:spacing w:val="20"/>
        </w:rPr>
        <w:t> </w:t>
      </w:r>
      <w:r>
        <w:rPr>
          <w:color w:val="231F20"/>
        </w:rPr>
        <w:t>conditional</w:t>
      </w:r>
      <w:r>
        <w:rPr>
          <w:color w:val="231F20"/>
          <w:spacing w:val="20"/>
        </w:rPr>
        <w:t> </w:t>
      </w:r>
      <w:r>
        <w:rPr>
          <w:color w:val="231F20"/>
        </w:rPr>
        <w:t>upon</w:t>
      </w:r>
      <w:r>
        <w:rPr>
          <w:color w:val="231F20"/>
          <w:spacing w:val="21"/>
        </w:rPr>
        <w:t> </w:t>
      </w:r>
      <w:r>
        <w:rPr>
          <w:color w:val="231F20"/>
        </w:rPr>
        <w:t>death</w:t>
      </w:r>
      <w:r>
        <w:rPr>
          <w:color w:val="231F20"/>
          <w:spacing w:val="20"/>
        </w:rPr>
        <w:t> </w:t>
      </w:r>
      <w:r>
        <w:rPr>
          <w:color w:val="231F20"/>
        </w:rPr>
        <w:t>if</w:t>
      </w:r>
      <w:r>
        <w:rPr>
          <w:color w:val="231F20"/>
          <w:spacing w:val="21"/>
        </w:rPr>
        <w:t> </w:t>
      </w:r>
      <w:r>
        <w:rPr>
          <w:color w:val="231F20"/>
        </w:rPr>
        <w:t>it</w:t>
      </w:r>
      <w:r>
        <w:rPr>
          <w:color w:val="231F20"/>
          <w:spacing w:val="20"/>
        </w:rPr>
        <w:t> </w:t>
      </w:r>
      <w:r>
        <w:rPr>
          <w:color w:val="231F20"/>
        </w:rPr>
        <w:t>is</w:t>
      </w:r>
      <w:r>
        <w:rPr>
          <w:color w:val="231F20"/>
          <w:spacing w:val="20"/>
        </w:rPr>
        <w:t> </w:t>
      </w:r>
      <w:r>
        <w:rPr>
          <w:color w:val="231F20"/>
        </w:rPr>
        <w:t>made</w:t>
      </w:r>
      <w:r>
        <w:rPr>
          <w:color w:val="231F20"/>
          <w:spacing w:val="-52"/>
        </w:rPr>
        <w:t> </w:t>
      </w:r>
      <w:r>
        <w:rPr>
          <w:color w:val="231F20"/>
        </w:rPr>
        <w:t>in the last few days of the donor’s ﬁnal illness. However, where a gift in these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circumstances is made in writing as opposed to orally, it is presumed by the court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the gift is not a </w:t>
      </w:r>
      <w:r>
        <w:rPr>
          <w:i/>
          <w:color w:val="231F20"/>
          <w:w w:val="95"/>
        </w:rPr>
        <w:t>donatio mortis causa, </w:t>
      </w:r>
      <w:r>
        <w:rPr>
          <w:color w:val="231F20"/>
          <w:w w:val="95"/>
        </w:rPr>
        <w:t>but either an attempted lifetime gift or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failed</w:t>
      </w:r>
      <w:r>
        <w:rPr>
          <w:color w:val="231F20"/>
          <w:spacing w:val="5"/>
        </w:rPr>
        <w:t> </w:t>
      </w:r>
      <w:r>
        <w:rPr>
          <w:color w:val="231F20"/>
        </w:rPr>
        <w:t>testamentary</w:t>
      </w:r>
      <w:r>
        <w:rPr>
          <w:color w:val="231F20"/>
          <w:spacing w:val="5"/>
        </w:rPr>
        <w:t> </w:t>
      </w:r>
      <w:r>
        <w:rPr>
          <w:color w:val="231F20"/>
        </w:rPr>
        <w:t>gift.</w:t>
      </w:r>
      <w:r>
        <w:rPr>
          <w:color w:val="231F20"/>
          <w:position w:val="7"/>
          <w:sz w:val="13"/>
        </w:rPr>
        <w:t>63</w:t>
      </w:r>
    </w:p>
    <w:p>
      <w:pPr>
        <w:pStyle w:val="BodyText"/>
        <w:spacing w:line="228" w:lineRule="auto" w:before="167"/>
        <w:ind w:left="386" w:right="140" w:firstLine="340"/>
        <w:jc w:val="both"/>
      </w:pP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gift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contemplation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death</w:t>
      </w:r>
      <w:r>
        <w:rPr>
          <w:color w:val="231F20"/>
          <w:spacing w:val="-8"/>
        </w:rPr>
        <w:t> </w:t>
      </w:r>
      <w:r>
        <w:rPr>
          <w:color w:val="231F20"/>
        </w:rPr>
        <w:t>should</w:t>
      </w:r>
      <w:r>
        <w:rPr>
          <w:color w:val="231F20"/>
          <w:spacing w:val="-7"/>
        </w:rPr>
        <w:t> </w:t>
      </w:r>
      <w:r>
        <w:rPr>
          <w:color w:val="231F20"/>
        </w:rPr>
        <w:t>be</w:t>
      </w:r>
      <w:r>
        <w:rPr>
          <w:color w:val="231F20"/>
          <w:spacing w:val="-8"/>
        </w:rPr>
        <w:t> </w:t>
      </w:r>
      <w:r>
        <w:rPr>
          <w:color w:val="231F20"/>
        </w:rPr>
        <w:t>distinguished</w:t>
      </w:r>
      <w:r>
        <w:rPr>
          <w:color w:val="231F20"/>
          <w:spacing w:val="-8"/>
        </w:rPr>
        <w:t> </w:t>
      </w:r>
      <w:r>
        <w:rPr>
          <w:color w:val="231F20"/>
        </w:rPr>
        <w:t>from</w:t>
      </w:r>
      <w:r>
        <w:rPr>
          <w:color w:val="231F20"/>
          <w:spacing w:val="-7"/>
        </w:rPr>
        <w:t> </w:t>
      </w:r>
      <w:r>
        <w:rPr>
          <w:color w:val="231F20"/>
        </w:rPr>
        <w:t>an</w:t>
      </w:r>
      <w:r>
        <w:rPr>
          <w:color w:val="231F20"/>
          <w:spacing w:val="-8"/>
        </w:rPr>
        <w:t> </w:t>
      </w:r>
      <w:r>
        <w:rPr>
          <w:color w:val="231F20"/>
        </w:rPr>
        <w:t>oral</w:t>
      </w:r>
      <w:r>
        <w:rPr>
          <w:color w:val="231F20"/>
          <w:spacing w:val="-8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53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oral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usually</w:t>
      </w:r>
      <w:r>
        <w:rPr>
          <w:color w:val="231F20"/>
          <w:spacing w:val="-6"/>
        </w:rPr>
        <w:t> </w:t>
      </w:r>
      <w:r>
        <w:rPr>
          <w:color w:val="231F20"/>
        </w:rPr>
        <w:t>not</w:t>
      </w:r>
      <w:r>
        <w:rPr>
          <w:color w:val="231F20"/>
          <w:spacing w:val="-5"/>
        </w:rPr>
        <w:t> </w:t>
      </w:r>
      <w:r>
        <w:rPr>
          <w:color w:val="231F20"/>
        </w:rPr>
        <w:t>made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contemplation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death.The</w:t>
      </w:r>
      <w:r>
        <w:rPr>
          <w:color w:val="231F20"/>
          <w:spacing w:val="-5"/>
        </w:rPr>
        <w:t> </w:t>
      </w:r>
      <w:r>
        <w:rPr>
          <w:color w:val="231F20"/>
        </w:rPr>
        <w:t>failure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</w:rPr>
        <w:t>contemplated</w:t>
      </w:r>
      <w:r>
        <w:rPr>
          <w:color w:val="231F20"/>
          <w:spacing w:val="-10"/>
        </w:rPr>
        <w:t> </w:t>
      </w:r>
      <w:r>
        <w:rPr>
          <w:color w:val="231F20"/>
        </w:rPr>
        <w:t>death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occur</w:t>
      </w:r>
      <w:r>
        <w:rPr>
          <w:color w:val="231F20"/>
          <w:spacing w:val="-10"/>
        </w:rPr>
        <w:t> </w:t>
      </w:r>
      <w:r>
        <w:rPr>
          <w:color w:val="231F20"/>
        </w:rPr>
        <w:t>leads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termination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gift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contemplation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 death, the same does not apply to an oral will. In </w:t>
      </w:r>
      <w:r>
        <w:rPr>
          <w:i/>
          <w:color w:val="231F20"/>
          <w:w w:val="95"/>
        </w:rPr>
        <w:t>In the Matter of the Estate of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Tabutany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Cherono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Kiget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-9"/>
          <w:w w:val="95"/>
        </w:rPr>
        <w:t> </w:t>
      </w:r>
      <w:r>
        <w:rPr>
          <w:color w:val="231F20"/>
          <w:w w:val="95"/>
        </w:rPr>
        <w:t>Kericho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number 157 of 2001, Kimaru J appeared to use oral will and gift in contemplation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interchangeably,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yet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separate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distinct.</w:t>
      </w:r>
    </w:p>
    <w:p>
      <w:pPr>
        <w:pStyle w:val="BodyText"/>
        <w:spacing w:line="235" w:lineRule="auto" w:before="161"/>
        <w:ind w:left="386" w:right="119" w:firstLine="340"/>
        <w:jc w:val="both"/>
      </w:pPr>
      <w:r>
        <w:rPr>
          <w:color w:val="231F20"/>
          <w:w w:val="95"/>
        </w:rPr>
        <w:t>For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said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conditional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donor should not be a certainty, as there is a possibility that the gift can 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revoked by the recovery of the donor.</w:t>
      </w:r>
      <w:r>
        <w:rPr>
          <w:color w:val="231F20"/>
          <w:w w:val="95"/>
          <w:position w:val="7"/>
          <w:sz w:val="13"/>
        </w:rPr>
        <w:t>64 </w:t>
      </w:r>
      <w:r>
        <w:rPr>
          <w:color w:val="231F20"/>
          <w:w w:val="95"/>
        </w:rPr>
        <w:t>The Kenyan law on this condition is section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31(d)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(ii).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31(d)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contemplation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 valid if the donor makes the gift in such circumstances as to show that he</w:t>
      </w:r>
      <w:r>
        <w:rPr>
          <w:color w:val="231F20"/>
          <w:spacing w:val="1"/>
        </w:rPr>
        <w:t> </w:t>
      </w:r>
      <w:r>
        <w:rPr>
          <w:color w:val="231F20"/>
        </w:rPr>
        <w:t>intended</w:t>
      </w:r>
      <w:r>
        <w:rPr>
          <w:color w:val="231F20"/>
          <w:spacing w:val="-8"/>
        </w:rPr>
        <w:t> </w:t>
      </w:r>
      <w:r>
        <w:rPr>
          <w:color w:val="231F20"/>
        </w:rPr>
        <w:t>it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revert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him</w:t>
      </w:r>
      <w:r>
        <w:rPr>
          <w:color w:val="231F20"/>
          <w:spacing w:val="-8"/>
        </w:rPr>
        <w:t> </w:t>
      </w:r>
      <w:r>
        <w:rPr>
          <w:color w:val="231F20"/>
        </w:rPr>
        <w:t>should</w:t>
      </w:r>
      <w:r>
        <w:rPr>
          <w:color w:val="231F20"/>
          <w:spacing w:val="-7"/>
        </w:rPr>
        <w:t> </w:t>
      </w:r>
      <w:r>
        <w:rPr>
          <w:color w:val="231F20"/>
        </w:rPr>
        <w:t>he</w:t>
      </w:r>
      <w:r>
        <w:rPr>
          <w:color w:val="231F20"/>
          <w:spacing w:val="-8"/>
        </w:rPr>
        <w:t> </w:t>
      </w:r>
      <w:r>
        <w:rPr>
          <w:color w:val="231F20"/>
        </w:rPr>
        <w:t>survive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contemplated</w:t>
      </w:r>
      <w:r>
        <w:rPr>
          <w:color w:val="231F20"/>
          <w:spacing w:val="-7"/>
        </w:rPr>
        <w:t> </w:t>
      </w:r>
      <w:r>
        <w:rPr>
          <w:color w:val="231F20"/>
        </w:rPr>
        <w:t>illness</w:t>
      </w:r>
      <w:r>
        <w:rPr>
          <w:color w:val="231F20"/>
          <w:spacing w:val="-8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danger.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 </w:t>
      </w:r>
      <w:r>
        <w:rPr>
          <w:i/>
          <w:color w:val="231F20"/>
          <w:w w:val="95"/>
        </w:rPr>
        <w:t>donatio mortis causa </w:t>
      </w:r>
      <w:r>
        <w:rPr>
          <w:color w:val="231F20"/>
          <w:w w:val="95"/>
        </w:rPr>
        <w:t>is revocable and section 31(ii) states that the donor may 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any</w:t>
      </w:r>
      <w:r>
        <w:rPr>
          <w:color w:val="231F20"/>
          <w:spacing w:val="2"/>
        </w:rPr>
        <w:t> </w:t>
      </w:r>
      <w:r>
        <w:rPr>
          <w:color w:val="231F20"/>
        </w:rPr>
        <w:t>time</w:t>
      </w:r>
      <w:r>
        <w:rPr>
          <w:color w:val="231F20"/>
          <w:spacing w:val="2"/>
        </w:rPr>
        <w:t> </w:t>
      </w:r>
      <w:r>
        <w:rPr>
          <w:color w:val="231F20"/>
        </w:rPr>
        <w:t>before</w:t>
      </w:r>
      <w:r>
        <w:rPr>
          <w:color w:val="231F20"/>
          <w:spacing w:val="2"/>
        </w:rPr>
        <w:t> </w:t>
      </w:r>
      <w:r>
        <w:rPr>
          <w:color w:val="231F20"/>
        </w:rPr>
        <w:t>his</w:t>
      </w:r>
      <w:r>
        <w:rPr>
          <w:color w:val="231F20"/>
          <w:spacing w:val="2"/>
        </w:rPr>
        <w:t> </w:t>
      </w:r>
      <w:r>
        <w:rPr>
          <w:color w:val="231F20"/>
        </w:rPr>
        <w:t>death</w:t>
      </w:r>
      <w:r>
        <w:rPr>
          <w:color w:val="231F20"/>
          <w:spacing w:val="2"/>
        </w:rPr>
        <w:t> </w:t>
      </w:r>
      <w:r>
        <w:rPr>
          <w:color w:val="231F20"/>
        </w:rPr>
        <w:t>lawfully</w:t>
      </w:r>
      <w:r>
        <w:rPr>
          <w:color w:val="231F20"/>
          <w:spacing w:val="3"/>
        </w:rPr>
        <w:t> </w:t>
      </w:r>
      <w:r>
        <w:rPr>
          <w:color w:val="231F20"/>
        </w:rPr>
        <w:t>request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donee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return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gift.</w:t>
      </w:r>
    </w:p>
    <w:p>
      <w:pPr>
        <w:pStyle w:val="BodyText"/>
        <w:spacing w:before="7"/>
        <w:rPr>
          <w:sz w:val="20"/>
        </w:rPr>
      </w:pPr>
    </w:p>
    <w:p>
      <w:pPr>
        <w:pStyle w:val="Heading3"/>
        <w:numPr>
          <w:ilvl w:val="0"/>
          <w:numId w:val="16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90"/>
        </w:rPr>
        <w:t>It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must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delivered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donee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The donor must have handed over to the donee or his agent the subject matter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gift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means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controlling</w:t>
      </w:r>
      <w:r>
        <w:rPr>
          <w:color w:val="231F20"/>
          <w:spacing w:val="-3"/>
        </w:rPr>
        <w:t> </w:t>
      </w:r>
      <w:r>
        <w:rPr>
          <w:color w:val="231F20"/>
        </w:rPr>
        <w:t>it.The</w:t>
      </w:r>
      <w:r>
        <w:rPr>
          <w:color w:val="231F20"/>
          <w:spacing w:val="-4"/>
        </w:rPr>
        <w:t> </w:t>
      </w:r>
      <w:r>
        <w:rPr>
          <w:color w:val="231F20"/>
        </w:rPr>
        <w:t>donor</w:t>
      </w:r>
      <w:r>
        <w:rPr>
          <w:color w:val="231F20"/>
          <w:spacing w:val="-3"/>
        </w:rPr>
        <w:t> </w:t>
      </w:r>
      <w:r>
        <w:rPr>
          <w:color w:val="231F20"/>
        </w:rPr>
        <w:t>must</w:t>
      </w:r>
      <w:r>
        <w:rPr>
          <w:color w:val="231F20"/>
          <w:spacing w:val="-3"/>
        </w:rPr>
        <w:t> </w:t>
      </w:r>
      <w:r>
        <w:rPr>
          <w:color w:val="231F20"/>
        </w:rPr>
        <w:t>have</w:t>
      </w:r>
      <w:r>
        <w:rPr>
          <w:color w:val="231F20"/>
          <w:spacing w:val="-3"/>
        </w:rPr>
        <w:t> </w:t>
      </w:r>
      <w:r>
        <w:rPr>
          <w:color w:val="231F20"/>
        </w:rPr>
        <w:t>parted</w:t>
      </w:r>
      <w:r>
        <w:rPr>
          <w:color w:val="231F20"/>
          <w:spacing w:val="-3"/>
        </w:rPr>
        <w:t> </w:t>
      </w:r>
      <w:r>
        <w:rPr>
          <w:color w:val="231F20"/>
        </w:rPr>
        <w:t>possession</w:t>
      </w:r>
      <w:r>
        <w:rPr>
          <w:color w:val="231F20"/>
          <w:spacing w:val="-53"/>
        </w:rPr>
        <w:t> </w:t>
      </w:r>
      <w:r>
        <w:rPr>
          <w:color w:val="231F20"/>
        </w:rPr>
        <w:t>with or parted with dominion over the subject matter of the gift. Section 31(c)</w:t>
      </w:r>
      <w:r>
        <w:rPr>
          <w:color w:val="231F20"/>
          <w:spacing w:val="1"/>
        </w:rPr>
        <w:t> </w:t>
      </w:r>
      <w:r>
        <w:rPr>
          <w:color w:val="231F20"/>
        </w:rPr>
        <w:t>of the Act states that a gift in contemplation of death would be valid if there is</w:t>
      </w:r>
      <w:r>
        <w:rPr>
          <w:color w:val="231F20"/>
          <w:spacing w:val="1"/>
        </w:rPr>
        <w:t> </w:t>
      </w:r>
      <w:r>
        <w:rPr>
          <w:color w:val="231F20"/>
        </w:rPr>
        <w:t>delivery to the intended beneﬁciary of the possession of the property or of the</w:t>
      </w:r>
      <w:r>
        <w:rPr>
          <w:color w:val="231F20"/>
          <w:spacing w:val="1"/>
        </w:rPr>
        <w:t> </w:t>
      </w:r>
      <w:r>
        <w:rPr>
          <w:color w:val="231F20"/>
        </w:rPr>
        <w:t>documents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5"/>
        </w:rPr>
        <w:t> </w:t>
      </w:r>
      <w:r>
        <w:rPr>
          <w:color w:val="231F20"/>
        </w:rPr>
        <w:t>other</w:t>
      </w:r>
      <w:r>
        <w:rPr>
          <w:color w:val="231F20"/>
          <w:spacing w:val="5"/>
        </w:rPr>
        <w:t> </w:t>
      </w:r>
      <w:r>
        <w:rPr>
          <w:color w:val="231F20"/>
        </w:rPr>
        <w:t>evidence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title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property.</w:t>
      </w:r>
    </w:p>
    <w:p>
      <w:pPr>
        <w:spacing w:before="175"/>
        <w:ind w:left="726" w:right="0" w:firstLine="0"/>
        <w:jc w:val="left"/>
        <w:rPr>
          <w:sz w:val="22"/>
        </w:rPr>
      </w:pPr>
      <w:r>
        <w:rPr/>
        <w:pict>
          <v:shape style="position:absolute;margin-left:43.347pt;margin-top:27.11743pt;width:72pt;height:.1pt;mso-position-horizontal-relative:page;mso-position-vertical-relative:paragraph;z-index:-14217728;mso-wrap-distance-left:0;mso-wrap-distance-right:0" coordorigin="867,542" coordsize="1440,0" path="m867,542l2307,542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2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Wildish</w:t>
      </w:r>
      <w:r>
        <w:rPr>
          <w:i/>
          <w:color w:val="231F20"/>
          <w:spacing w:val="2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v</w:t>
      </w:r>
      <w:r>
        <w:rPr>
          <w:i/>
          <w:color w:val="231F20"/>
          <w:spacing w:val="28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Fowler</w:t>
      </w:r>
      <w:r>
        <w:rPr>
          <w:i/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[1892]</w:t>
      </w:r>
      <w:r>
        <w:rPr>
          <w:color w:val="231F20"/>
          <w:spacing w:val="28"/>
          <w:w w:val="95"/>
          <w:sz w:val="22"/>
        </w:rPr>
        <w:t> </w:t>
      </w:r>
      <w:r>
        <w:rPr>
          <w:color w:val="231F20"/>
          <w:w w:val="95"/>
          <w:sz w:val="22"/>
        </w:rPr>
        <w:t>8</w:t>
      </w:r>
      <w:r>
        <w:rPr>
          <w:color w:val="231F20"/>
          <w:spacing w:val="-2"/>
          <w:w w:val="95"/>
          <w:sz w:val="22"/>
        </w:rPr>
        <w:t> </w:t>
      </w:r>
      <w:r>
        <w:rPr>
          <w:color w:val="231F20"/>
          <w:w w:val="95"/>
          <w:sz w:val="22"/>
        </w:rPr>
        <w:t>TLR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457</w:t>
      </w:r>
      <w:r>
        <w:rPr>
          <w:color w:val="231F20"/>
          <w:spacing w:val="28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land</w:t>
      </w:r>
      <w:r>
        <w:rPr>
          <w:color w:val="231F20"/>
          <w:spacing w:val="28"/>
          <w:w w:val="95"/>
          <w:sz w:val="22"/>
        </w:rPr>
        <w:t> </w:t>
      </w:r>
      <w:r>
        <w:rPr>
          <w:color w:val="231F20"/>
          <w:w w:val="95"/>
          <w:sz w:val="22"/>
        </w:rPr>
        <w:t>lady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was</w:t>
      </w:r>
      <w:r>
        <w:rPr>
          <w:color w:val="231F20"/>
          <w:spacing w:val="28"/>
          <w:w w:val="95"/>
          <w:sz w:val="22"/>
        </w:rPr>
        <w:t> </w:t>
      </w:r>
      <w:r>
        <w:rPr>
          <w:color w:val="231F20"/>
          <w:w w:val="95"/>
          <w:sz w:val="22"/>
        </w:rPr>
        <w:t>handed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property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by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Edward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Jones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(1836)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MY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CN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226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Lord Advocate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McCourt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(1893)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20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R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488.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42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24"/>
        <w:jc w:val="both"/>
      </w:pPr>
      <w:r>
        <w:rPr>
          <w:color w:val="231F20"/>
        </w:rPr>
        <w:t>her sick tenant with instructions “take care of this”. It was held that there had</w:t>
      </w:r>
      <w:r>
        <w:rPr>
          <w:color w:val="231F20"/>
          <w:spacing w:val="1"/>
        </w:rPr>
        <w:t> </w:t>
      </w:r>
      <w:r>
        <w:rPr>
          <w:color w:val="231F20"/>
        </w:rPr>
        <w:t>been no </w:t>
      </w:r>
      <w:r>
        <w:rPr>
          <w:i/>
          <w:color w:val="231F20"/>
        </w:rPr>
        <w:t>donatio mortis causa </w:t>
      </w:r>
      <w:r>
        <w:rPr>
          <w:color w:val="231F20"/>
        </w:rPr>
        <w:t>of the property as the donor had not parted with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dominion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property.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delivered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merely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safe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custody.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0"/>
          <w:w w:val="95"/>
        </w:rPr>
        <w:t> </w:t>
      </w:r>
      <w:r>
        <w:rPr>
          <w:i/>
          <w:color w:val="231F20"/>
          <w:w w:val="95"/>
        </w:rPr>
        <w:t>Cain</w:t>
      </w:r>
      <w:r>
        <w:rPr>
          <w:i/>
          <w:color w:val="231F20"/>
          <w:spacing w:val="19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20"/>
          <w:w w:val="95"/>
        </w:rPr>
        <w:t> </w:t>
      </w:r>
      <w:r>
        <w:rPr>
          <w:i/>
          <w:color w:val="231F20"/>
          <w:w w:val="95"/>
        </w:rPr>
        <w:t>Moon</w:t>
      </w:r>
      <w:r>
        <w:rPr>
          <w:i/>
          <w:color w:val="231F20"/>
          <w:spacing w:val="20"/>
          <w:w w:val="95"/>
        </w:rPr>
        <w:t> </w:t>
      </w:r>
      <w:r>
        <w:rPr>
          <w:color w:val="231F20"/>
          <w:w w:val="95"/>
        </w:rPr>
        <w:t>[1896]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2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QB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283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donor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originally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delivered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 deposit note to her mother for safe custody. She later became very ill and at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time when it was likely that she was going to die she told her mother that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deposit note along with other property was to be the mother’s, should she die. It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2"/>
          <w:w w:val="95"/>
        </w:rPr>
        <w:t>was held that there was effective delivery of the property. In </w:t>
      </w:r>
      <w:r>
        <w:rPr>
          <w:i/>
          <w:color w:val="231F20"/>
          <w:spacing w:val="-2"/>
          <w:w w:val="95"/>
        </w:rPr>
        <w:t>Woodward v Woodward</w:t>
      </w:r>
      <w:r>
        <w:rPr>
          <w:i/>
          <w:color w:val="231F20"/>
          <w:spacing w:val="-50"/>
          <w:w w:val="95"/>
        </w:rPr>
        <w:t> </w:t>
      </w:r>
      <w:r>
        <w:rPr>
          <w:color w:val="231F20"/>
          <w:w w:val="95"/>
        </w:rPr>
        <w:t>[1992]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RTR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35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(Court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Appeal),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father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handed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keys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car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at a time when he was seriously ill, but the father kept a duplicate set. It was held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the father had effectively parted with dominion over the car because in the</w:t>
      </w:r>
      <w:r>
        <w:rPr>
          <w:color w:val="231F20"/>
          <w:spacing w:val="-52"/>
        </w:rPr>
        <w:t> </w:t>
      </w:r>
      <w:r>
        <w:rPr>
          <w:color w:val="231F20"/>
        </w:rPr>
        <w:t>circumstances he</w:t>
      </w:r>
      <w:r>
        <w:rPr>
          <w:color w:val="231F20"/>
          <w:spacing w:val="1"/>
        </w:rPr>
        <w:t> </w:t>
      </w:r>
      <w:r>
        <w:rPr>
          <w:color w:val="231F20"/>
        </w:rPr>
        <w:t>was</w:t>
      </w:r>
      <w:r>
        <w:rPr>
          <w:color w:val="231F20"/>
          <w:spacing w:val="1"/>
        </w:rPr>
        <w:t> </w:t>
      </w:r>
      <w:r>
        <w:rPr>
          <w:color w:val="231F20"/>
        </w:rPr>
        <w:t>so</w:t>
      </w:r>
      <w:r>
        <w:rPr>
          <w:color w:val="231F20"/>
          <w:spacing w:val="1"/>
        </w:rPr>
        <w:t> </w:t>
      </w:r>
      <w:r>
        <w:rPr>
          <w:color w:val="231F20"/>
        </w:rPr>
        <w:t>ill</w:t>
      </w:r>
      <w:r>
        <w:rPr>
          <w:color w:val="231F20"/>
          <w:spacing w:val="1"/>
        </w:rPr>
        <w:t> </w:t>
      </w:r>
      <w:r>
        <w:rPr>
          <w:color w:val="231F20"/>
        </w:rPr>
        <w:t>only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son</w:t>
      </w:r>
      <w:r>
        <w:rPr>
          <w:color w:val="231F20"/>
          <w:spacing w:val="1"/>
        </w:rPr>
        <w:t> </w:t>
      </w:r>
      <w:r>
        <w:rPr>
          <w:color w:val="231F20"/>
        </w:rPr>
        <w:t>had</w:t>
      </w:r>
      <w:r>
        <w:rPr>
          <w:color w:val="231F20"/>
          <w:spacing w:val="1"/>
        </w:rPr>
        <w:t> </w:t>
      </w:r>
      <w:r>
        <w:rPr>
          <w:color w:val="231F20"/>
        </w:rPr>
        <w:t>access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car.</w:t>
      </w:r>
    </w:p>
    <w:p>
      <w:pPr>
        <w:pStyle w:val="BodyText"/>
        <w:rPr>
          <w:sz w:val="21"/>
        </w:rPr>
      </w:pPr>
    </w:p>
    <w:p>
      <w:pPr>
        <w:pStyle w:val="Heading3"/>
        <w:numPr>
          <w:ilvl w:val="0"/>
          <w:numId w:val="16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85"/>
        </w:rPr>
        <w:t>It</w:t>
      </w:r>
      <w:r>
        <w:rPr>
          <w:color w:val="231F20"/>
          <w:spacing w:val="9"/>
          <w:w w:val="85"/>
        </w:rPr>
        <w:t> </w:t>
      </w:r>
      <w:r>
        <w:rPr>
          <w:color w:val="231F20"/>
          <w:w w:val="85"/>
        </w:rPr>
        <w:t>must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be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capable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making</w:t>
      </w:r>
      <w:r>
        <w:rPr>
          <w:color w:val="231F20"/>
          <w:spacing w:val="9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subject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matter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9"/>
          <w:w w:val="85"/>
        </w:rPr>
        <w:t> </w:t>
      </w:r>
      <w:r>
        <w:rPr>
          <w:color w:val="231F20"/>
          <w:w w:val="85"/>
        </w:rPr>
        <w:t>donatio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mortis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causa</w:t>
      </w:r>
    </w:p>
    <w:p>
      <w:pPr>
        <w:pStyle w:val="BodyText"/>
        <w:spacing w:line="228" w:lineRule="auto" w:before="163"/>
        <w:ind w:left="103" w:right="402"/>
        <w:jc w:val="both"/>
      </w:pPr>
      <w:r>
        <w:rPr>
          <w:color w:val="231F20"/>
          <w:w w:val="95"/>
        </w:rPr>
        <w:t>The property,the subject of the gift,should be capable of being the subject matter 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gift.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capable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donated.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31(b)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contemplation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valid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gives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movable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28"/>
        </w:rPr>
        <w:t> </w:t>
      </w:r>
      <w:r>
        <w:rPr>
          <w:color w:val="231F20"/>
        </w:rPr>
        <w:t>he</w:t>
      </w:r>
      <w:r>
        <w:rPr>
          <w:color w:val="231F20"/>
          <w:spacing w:val="28"/>
        </w:rPr>
        <w:t> </w:t>
      </w:r>
      <w:r>
        <w:rPr>
          <w:color w:val="231F20"/>
        </w:rPr>
        <w:t>could</w:t>
      </w:r>
      <w:r>
        <w:rPr>
          <w:color w:val="231F20"/>
          <w:spacing w:val="28"/>
        </w:rPr>
        <w:t> </w:t>
      </w:r>
      <w:r>
        <w:rPr>
          <w:color w:val="231F20"/>
        </w:rPr>
        <w:t>otherwise</w:t>
      </w:r>
      <w:r>
        <w:rPr>
          <w:color w:val="231F20"/>
          <w:spacing w:val="28"/>
        </w:rPr>
        <w:t> </w:t>
      </w:r>
      <w:r>
        <w:rPr>
          <w:color w:val="231F20"/>
        </w:rPr>
        <w:t>dispose</w:t>
      </w:r>
      <w:r>
        <w:rPr>
          <w:color w:val="231F20"/>
          <w:spacing w:val="28"/>
        </w:rPr>
        <w:t> </w:t>
      </w:r>
      <w:r>
        <w:rPr>
          <w:color w:val="231F20"/>
        </w:rPr>
        <w:t>of</w:t>
      </w:r>
      <w:r>
        <w:rPr>
          <w:color w:val="231F20"/>
          <w:spacing w:val="28"/>
        </w:rPr>
        <w:t> </w:t>
      </w:r>
      <w:r>
        <w:rPr>
          <w:color w:val="231F20"/>
        </w:rPr>
        <w:t>by</w:t>
      </w:r>
      <w:r>
        <w:rPr>
          <w:color w:val="231F20"/>
          <w:spacing w:val="28"/>
        </w:rPr>
        <w:t> </w:t>
      </w:r>
      <w:r>
        <w:rPr>
          <w:color w:val="231F20"/>
        </w:rPr>
        <w:t>will.</w:t>
      </w:r>
      <w:r>
        <w:rPr>
          <w:color w:val="231F20"/>
          <w:spacing w:val="8"/>
        </w:rPr>
        <w:t> </w:t>
      </w:r>
      <w:r>
        <w:rPr>
          <w:color w:val="231F20"/>
        </w:rPr>
        <w:t>Property</w:t>
      </w:r>
      <w:r>
        <w:rPr>
          <w:color w:val="231F20"/>
          <w:spacing w:val="28"/>
        </w:rPr>
        <w:t> </w:t>
      </w:r>
      <w:r>
        <w:rPr>
          <w:color w:val="231F20"/>
        </w:rPr>
        <w:t>that</w:t>
      </w:r>
      <w:r>
        <w:rPr>
          <w:color w:val="231F20"/>
          <w:spacing w:val="28"/>
        </w:rPr>
        <w:t> </w:t>
      </w:r>
      <w:r>
        <w:rPr>
          <w:color w:val="231F20"/>
        </w:rPr>
        <w:t>cannot</w:t>
      </w:r>
      <w:r>
        <w:rPr>
          <w:color w:val="231F20"/>
          <w:spacing w:val="28"/>
        </w:rPr>
        <w:t> </w:t>
      </w:r>
      <w:r>
        <w:rPr>
          <w:color w:val="231F20"/>
        </w:rPr>
        <w:t>be</w:t>
      </w:r>
      <w:r>
        <w:rPr>
          <w:color w:val="231F20"/>
          <w:spacing w:val="28"/>
        </w:rPr>
        <w:t> </w:t>
      </w:r>
      <w:r>
        <w:rPr>
          <w:color w:val="231F20"/>
        </w:rPr>
        <w:t>disposed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off by will cannot be donated. A testator can only dispose of free property by will,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therefore only free property can be the subject of donation.Cheques and promissory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notes drawn by the donor cannot be a </w:t>
      </w:r>
      <w:r>
        <w:rPr>
          <w:i/>
          <w:color w:val="231F20"/>
          <w:w w:val="90"/>
        </w:rPr>
        <w:t>donatio mortis causa. </w:t>
      </w:r>
      <w:r>
        <w:rPr>
          <w:color w:val="231F20"/>
          <w:w w:val="90"/>
        </w:rPr>
        <w:t>It was held in </w:t>
      </w:r>
      <w:r>
        <w:rPr>
          <w:i/>
          <w:color w:val="231F20"/>
          <w:w w:val="90"/>
        </w:rPr>
        <w:t>Re Beaumont</w:t>
      </w:r>
      <w:r>
        <w:rPr>
          <w:i/>
          <w:color w:val="231F20"/>
          <w:spacing w:val="-47"/>
          <w:w w:val="90"/>
        </w:rPr>
        <w:t> </w:t>
      </w:r>
      <w:r>
        <w:rPr>
          <w:color w:val="231F20"/>
          <w:w w:val="95"/>
        </w:rPr>
        <w:t>[1902] 1 Ch 889 that a cheque cannot form the subject of a </w:t>
      </w:r>
      <w:r>
        <w:rPr>
          <w:i/>
          <w:color w:val="231F20"/>
          <w:w w:val="95"/>
        </w:rPr>
        <w:t>donatio mortis causa </w:t>
      </w:r>
      <w:r>
        <w:rPr>
          <w:color w:val="231F20"/>
          <w:w w:val="95"/>
        </w:rPr>
        <w:t>as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enforceable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consideration.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similarly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Leaper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[1916]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1</w:t>
      </w:r>
      <w:r>
        <w:rPr>
          <w:color w:val="231F20"/>
          <w:spacing w:val="5"/>
        </w:rPr>
        <w:t> </w:t>
      </w:r>
      <w:r>
        <w:rPr>
          <w:color w:val="231F20"/>
        </w:rPr>
        <w:t>Ch</w:t>
      </w:r>
      <w:r>
        <w:rPr>
          <w:color w:val="231F20"/>
          <w:spacing w:val="5"/>
        </w:rPr>
        <w:t> </w:t>
      </w:r>
      <w:r>
        <w:rPr>
          <w:color w:val="231F20"/>
        </w:rPr>
        <w:t>579</w:t>
      </w:r>
      <w:r>
        <w:rPr>
          <w:color w:val="231F20"/>
          <w:spacing w:val="5"/>
        </w:rPr>
        <w:t> </w:t>
      </w:r>
      <w:r>
        <w:rPr>
          <w:color w:val="231F20"/>
        </w:rPr>
        <w:t>with</w:t>
      </w:r>
      <w:r>
        <w:rPr>
          <w:color w:val="231F20"/>
          <w:spacing w:val="6"/>
        </w:rPr>
        <w:t> </w:t>
      </w:r>
      <w:r>
        <w:rPr>
          <w:color w:val="231F20"/>
        </w:rPr>
        <w:t>respect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promissory</w:t>
      </w:r>
      <w:r>
        <w:rPr>
          <w:color w:val="231F20"/>
          <w:spacing w:val="6"/>
        </w:rPr>
        <w:t> </w:t>
      </w:r>
      <w:r>
        <w:rPr>
          <w:color w:val="231F20"/>
        </w:rPr>
        <w:t>note.</w:t>
      </w:r>
    </w:p>
    <w:p>
      <w:pPr>
        <w:pStyle w:val="BodyText"/>
        <w:spacing w:line="228" w:lineRule="auto" w:before="167"/>
        <w:ind w:left="103" w:right="424" w:firstLine="340"/>
        <w:jc w:val="both"/>
        <w:rPr>
          <w:sz w:val="13"/>
        </w:rPr>
      </w:pPr>
      <w:r>
        <w:rPr>
          <w:color w:val="231F20"/>
          <w:w w:val="95"/>
        </w:rPr>
        <w:t>It was suggested </w:t>
      </w:r>
      <w:r>
        <w:rPr>
          <w:i/>
          <w:color w:val="231F20"/>
          <w:w w:val="95"/>
        </w:rPr>
        <w:t>obiter dicta </w:t>
      </w:r>
      <w:r>
        <w:rPr>
          <w:color w:val="231F20"/>
          <w:w w:val="95"/>
        </w:rPr>
        <w:t>by the House of Lords in </w:t>
      </w:r>
      <w:r>
        <w:rPr>
          <w:i/>
          <w:color w:val="231F20"/>
          <w:w w:val="95"/>
        </w:rPr>
        <w:t>Dufﬁeld v Elwes </w:t>
      </w:r>
      <w:r>
        <w:rPr>
          <w:color w:val="231F20"/>
          <w:w w:val="95"/>
        </w:rPr>
        <w:t>1827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Bile</w:t>
      </w:r>
      <w:r>
        <w:rPr>
          <w:color w:val="231F20"/>
          <w:spacing w:val="-8"/>
        </w:rPr>
        <w:t> </w:t>
      </w:r>
      <w:r>
        <w:rPr>
          <w:color w:val="231F20"/>
        </w:rPr>
        <w:t>NS</w:t>
      </w:r>
      <w:r>
        <w:rPr>
          <w:color w:val="231F20"/>
          <w:spacing w:val="-7"/>
        </w:rPr>
        <w:t> </w:t>
      </w:r>
      <w:r>
        <w:rPr>
          <w:color w:val="231F20"/>
        </w:rPr>
        <w:t>497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land</w:t>
      </w:r>
      <w:r>
        <w:rPr>
          <w:color w:val="231F20"/>
          <w:spacing w:val="-7"/>
        </w:rPr>
        <w:t> </w:t>
      </w:r>
      <w:r>
        <w:rPr>
          <w:color w:val="231F20"/>
        </w:rPr>
        <w:t>either</w:t>
      </w:r>
      <w:r>
        <w:rPr>
          <w:color w:val="231F20"/>
          <w:spacing w:val="-7"/>
        </w:rPr>
        <w:t> </w:t>
      </w:r>
      <w:r>
        <w:rPr>
          <w:color w:val="231F20"/>
        </w:rPr>
        <w:t>freehold</w:t>
      </w:r>
      <w:r>
        <w:rPr>
          <w:color w:val="231F20"/>
          <w:spacing w:val="-7"/>
        </w:rPr>
        <w:t> </w:t>
      </w:r>
      <w:r>
        <w:rPr>
          <w:color w:val="231F20"/>
        </w:rPr>
        <w:t>or</w:t>
      </w:r>
      <w:r>
        <w:rPr>
          <w:color w:val="231F20"/>
          <w:spacing w:val="-7"/>
        </w:rPr>
        <w:t> </w:t>
      </w:r>
      <w:r>
        <w:rPr>
          <w:color w:val="231F20"/>
        </w:rPr>
        <w:t>leasehold</w:t>
      </w:r>
      <w:r>
        <w:rPr>
          <w:color w:val="231F20"/>
          <w:spacing w:val="-7"/>
        </w:rPr>
        <w:t> </w:t>
      </w:r>
      <w:r>
        <w:rPr>
          <w:color w:val="231F20"/>
        </w:rPr>
        <w:t>could</w:t>
      </w:r>
      <w:r>
        <w:rPr>
          <w:color w:val="231F20"/>
          <w:spacing w:val="-7"/>
        </w:rPr>
        <w:t> </w:t>
      </w:r>
      <w:r>
        <w:rPr>
          <w:color w:val="231F20"/>
        </w:rPr>
        <w:t>not</w:t>
      </w:r>
      <w:r>
        <w:rPr>
          <w:color w:val="231F20"/>
          <w:spacing w:val="-7"/>
        </w:rPr>
        <w:t> </w:t>
      </w:r>
      <w:r>
        <w:rPr>
          <w:color w:val="231F20"/>
        </w:rPr>
        <w:t>form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subject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matter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donatio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mortis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causa.</w:t>
      </w:r>
      <w:r>
        <w:rPr>
          <w:i/>
          <w:color w:val="231F20"/>
          <w:spacing w:val="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Law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Succession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Act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appears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imply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47"/>
          <w:w w:val="90"/>
        </w:rPr>
        <w:t> </w:t>
      </w:r>
      <w:r>
        <w:rPr>
          <w:color w:val="231F20"/>
          <w:spacing w:val="-1"/>
          <w:w w:val="95"/>
        </w:rPr>
        <w:t>this </w:t>
      </w:r>
      <w:r>
        <w:rPr>
          <w:i/>
          <w:color w:val="231F20"/>
          <w:spacing w:val="-1"/>
          <w:w w:val="95"/>
        </w:rPr>
        <w:t>dicta </w:t>
      </w:r>
      <w:r>
        <w:rPr>
          <w:color w:val="231F20"/>
          <w:spacing w:val="-1"/>
          <w:w w:val="95"/>
        </w:rPr>
        <w:t>is the law in Kenya </w:t>
      </w:r>
      <w:r>
        <w:rPr>
          <w:color w:val="231F20"/>
          <w:w w:val="95"/>
        </w:rPr>
        <w:t>as section 31 only covers moveable property. Section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31(b) provides that a gift in contemplation of death would be valid if a person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gives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movable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property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(not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immovable)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which</w:t>
      </w:r>
      <w:r>
        <w:rPr>
          <w:color w:val="231F20"/>
          <w:spacing w:val="-13"/>
        </w:rPr>
        <w:t> </w:t>
      </w:r>
      <w:r>
        <w:rPr>
          <w:color w:val="231F20"/>
        </w:rPr>
        <w:t>he</w:t>
      </w:r>
      <w:r>
        <w:rPr>
          <w:color w:val="231F20"/>
          <w:spacing w:val="-13"/>
        </w:rPr>
        <w:t> </w:t>
      </w:r>
      <w:r>
        <w:rPr>
          <w:color w:val="231F20"/>
        </w:rPr>
        <w:t>could</w:t>
      </w:r>
      <w:r>
        <w:rPr>
          <w:color w:val="231F20"/>
          <w:spacing w:val="-12"/>
        </w:rPr>
        <w:t> </w:t>
      </w:r>
      <w:r>
        <w:rPr>
          <w:color w:val="231F20"/>
        </w:rPr>
        <w:t>otherwise</w:t>
      </w:r>
      <w:r>
        <w:rPr>
          <w:color w:val="231F20"/>
          <w:spacing w:val="-13"/>
        </w:rPr>
        <w:t> </w:t>
      </w:r>
      <w:r>
        <w:rPr>
          <w:color w:val="231F20"/>
        </w:rPr>
        <w:t>dispose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by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will.The most recent English decisions however suggest that unregistered freehold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property</w:t>
      </w:r>
      <w:r>
        <w:rPr>
          <w:color w:val="231F20"/>
          <w:spacing w:val="-5"/>
        </w:rPr>
        <w:t> </w:t>
      </w:r>
      <w:r>
        <w:rPr>
          <w:color w:val="231F20"/>
        </w:rPr>
        <w:t>could</w:t>
      </w:r>
      <w:r>
        <w:rPr>
          <w:color w:val="231F20"/>
          <w:spacing w:val="-4"/>
        </w:rPr>
        <w:t> </w:t>
      </w:r>
      <w:r>
        <w:rPr>
          <w:color w:val="231F20"/>
        </w:rPr>
        <w:t>form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subject</w:t>
      </w:r>
      <w:r>
        <w:rPr>
          <w:color w:val="231F20"/>
          <w:spacing w:val="-4"/>
        </w:rPr>
        <w:t> </w:t>
      </w:r>
      <w:r>
        <w:rPr>
          <w:color w:val="231F20"/>
        </w:rPr>
        <w:t>matter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donatio</w:t>
      </w:r>
      <w:r>
        <w:rPr>
          <w:i/>
          <w:color w:val="231F20"/>
          <w:spacing w:val="-4"/>
        </w:rPr>
        <w:t> </w:t>
      </w:r>
      <w:r>
        <w:rPr>
          <w:i/>
          <w:color w:val="231F20"/>
        </w:rPr>
        <w:t>mortis</w:t>
      </w:r>
      <w:r>
        <w:rPr>
          <w:i/>
          <w:color w:val="231F20"/>
          <w:spacing w:val="-4"/>
        </w:rPr>
        <w:t> </w:t>
      </w:r>
      <w:r>
        <w:rPr>
          <w:i/>
          <w:color w:val="231F20"/>
        </w:rPr>
        <w:t>causa.</w:t>
      </w:r>
      <w:r>
        <w:rPr>
          <w:color w:val="231F20"/>
          <w:position w:val="7"/>
          <w:sz w:val="13"/>
        </w:rPr>
        <w:t>65</w:t>
      </w:r>
    </w:p>
    <w:p>
      <w:pPr>
        <w:pStyle w:val="BodyText"/>
        <w:spacing w:before="1"/>
        <w:rPr>
          <w:sz w:val="21"/>
        </w:rPr>
      </w:pPr>
    </w:p>
    <w:p>
      <w:pPr>
        <w:pStyle w:val="Heading3"/>
        <w:numPr>
          <w:ilvl w:val="0"/>
          <w:numId w:val="16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90"/>
        </w:rPr>
        <w:t>Donee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must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survive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donor</w:t>
      </w:r>
    </w:p>
    <w:p>
      <w:pPr>
        <w:pStyle w:val="BodyText"/>
        <w:spacing w:line="228" w:lineRule="auto" w:before="163"/>
        <w:ind w:left="103" w:right="424"/>
        <w:jc w:val="both"/>
      </w:pPr>
      <w:r>
        <w:rPr/>
        <w:pict>
          <v:shape style="position:absolute;margin-left:29.173pt;margin-top:50.440052pt;width:72pt;height:.1pt;mso-position-horizontal-relative:page;mso-position-vertical-relative:paragraph;z-index:-14217216;mso-wrap-distance-left:0;mso-wrap-distance-right:0" coordorigin="583,1009" coordsize="1440,0" path="m583,1009l2023,100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 gift is not to be effective where the donee predeceases the donor. Section</w:t>
      </w:r>
      <w:r>
        <w:rPr>
          <w:color w:val="231F20"/>
          <w:spacing w:val="1"/>
        </w:rPr>
        <w:t> </w:t>
      </w:r>
      <w:r>
        <w:rPr>
          <w:color w:val="231F20"/>
        </w:rPr>
        <w:t>31(f) provides that the gift would be valid if the donee survives the person who</w:t>
      </w:r>
      <w:r>
        <w:rPr>
          <w:color w:val="231F20"/>
          <w:spacing w:val="-52"/>
        </w:rPr>
        <w:t> </w:t>
      </w:r>
      <w:r>
        <w:rPr>
          <w:color w:val="231F20"/>
        </w:rPr>
        <w:t>made</w:t>
      </w:r>
      <w:r>
        <w:rPr>
          <w:color w:val="231F20"/>
          <w:spacing w:val="24"/>
        </w:rPr>
        <w:t> </w:t>
      </w:r>
      <w:r>
        <w:rPr>
          <w:color w:val="231F20"/>
        </w:rPr>
        <w:t>the</w:t>
      </w:r>
      <w:r>
        <w:rPr>
          <w:color w:val="231F20"/>
          <w:spacing w:val="25"/>
        </w:rPr>
        <w:t> </w:t>
      </w:r>
      <w:r>
        <w:rPr>
          <w:color w:val="231F20"/>
        </w:rPr>
        <w:t>gift</w:t>
      </w:r>
      <w:r>
        <w:rPr>
          <w:color w:val="231F20"/>
          <w:spacing w:val="25"/>
        </w:rPr>
        <w:t> </w:t>
      </w:r>
      <w:r>
        <w:rPr>
          <w:color w:val="231F20"/>
        </w:rPr>
        <w:t>to</w:t>
      </w:r>
      <w:r>
        <w:rPr>
          <w:color w:val="231F20"/>
          <w:spacing w:val="25"/>
        </w:rPr>
        <w:t> </w:t>
      </w:r>
      <w:r>
        <w:rPr>
          <w:color w:val="231F20"/>
        </w:rPr>
        <w:t>him.</w:t>
      </w:r>
      <w:r>
        <w:rPr>
          <w:color w:val="231F20"/>
          <w:spacing w:val="4"/>
        </w:rPr>
        <w:t> </w:t>
      </w:r>
      <w:r>
        <w:rPr>
          <w:color w:val="231F20"/>
        </w:rPr>
        <w:t>If</w:t>
      </w:r>
      <w:r>
        <w:rPr>
          <w:color w:val="231F20"/>
          <w:spacing w:val="25"/>
        </w:rPr>
        <w:t> </w:t>
      </w:r>
      <w:r>
        <w:rPr>
          <w:color w:val="231F20"/>
        </w:rPr>
        <w:t>the</w:t>
      </w:r>
      <w:r>
        <w:rPr>
          <w:color w:val="231F20"/>
          <w:spacing w:val="25"/>
        </w:rPr>
        <w:t> </w:t>
      </w:r>
      <w:r>
        <w:rPr>
          <w:color w:val="231F20"/>
        </w:rPr>
        <w:t>intended</w:t>
      </w:r>
      <w:r>
        <w:rPr>
          <w:color w:val="231F20"/>
          <w:spacing w:val="25"/>
        </w:rPr>
        <w:t> </w:t>
      </w:r>
      <w:r>
        <w:rPr>
          <w:color w:val="231F20"/>
        </w:rPr>
        <w:t>donee</w:t>
      </w:r>
      <w:r>
        <w:rPr>
          <w:color w:val="231F20"/>
          <w:spacing w:val="24"/>
        </w:rPr>
        <w:t> </w:t>
      </w:r>
      <w:r>
        <w:rPr>
          <w:color w:val="231F20"/>
        </w:rPr>
        <w:t>predeceases</w:t>
      </w:r>
      <w:r>
        <w:rPr>
          <w:color w:val="231F20"/>
          <w:spacing w:val="25"/>
        </w:rPr>
        <w:t> </w:t>
      </w:r>
      <w:r>
        <w:rPr>
          <w:color w:val="231F20"/>
        </w:rPr>
        <w:t>the</w:t>
      </w:r>
      <w:r>
        <w:rPr>
          <w:color w:val="231F20"/>
          <w:spacing w:val="25"/>
        </w:rPr>
        <w:t> </w:t>
      </w:r>
      <w:r>
        <w:rPr>
          <w:color w:val="231F20"/>
        </w:rPr>
        <w:t>donor,</w:t>
      </w:r>
      <w:r>
        <w:rPr>
          <w:color w:val="231F20"/>
          <w:spacing w:val="5"/>
        </w:rPr>
        <w:t> </w:t>
      </w:r>
      <w:r>
        <w:rPr>
          <w:color w:val="231F20"/>
        </w:rPr>
        <w:t>his</w:t>
      </w:r>
      <w:r>
        <w:rPr>
          <w:color w:val="231F20"/>
          <w:spacing w:val="24"/>
        </w:rPr>
        <w:t> </w:t>
      </w:r>
      <w:r>
        <w:rPr>
          <w:color w:val="231F20"/>
        </w:rPr>
        <w:t>estate</w:t>
      </w:r>
    </w:p>
    <w:p>
      <w:pPr>
        <w:pStyle w:val="ListParagraph"/>
        <w:numPr>
          <w:ilvl w:val="0"/>
          <w:numId w:val="1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Sen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Headley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[1991]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All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ER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636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(Court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Appeal).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4.6 CONDITIONAL AND JOINT WILLS" w:id="37"/>
      <w:bookmarkEnd w:id="37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43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The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Nature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and</w:t>
      </w:r>
      <w:r>
        <w:rPr>
          <w:i/>
          <w:color w:val="231F20"/>
          <w:spacing w:val="11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Function</w:t>
      </w:r>
      <w:r>
        <w:rPr>
          <w:i/>
          <w:color w:val="231F20"/>
          <w:spacing w:val="1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20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864"/>
            <w:col w:w="5249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ind w:left="386"/>
        <w:jc w:val="both"/>
      </w:pPr>
      <w:r>
        <w:rPr>
          <w:color w:val="231F20"/>
        </w:rPr>
        <w:t>would</w:t>
      </w:r>
      <w:r>
        <w:rPr>
          <w:color w:val="231F20"/>
          <w:spacing w:val="-5"/>
        </w:rPr>
        <w:t> </w:t>
      </w:r>
      <w:r>
        <w:rPr>
          <w:color w:val="231F20"/>
        </w:rPr>
        <w:t>have</w:t>
      </w:r>
      <w:r>
        <w:rPr>
          <w:color w:val="231F20"/>
          <w:spacing w:val="-4"/>
        </w:rPr>
        <w:t> </w:t>
      </w:r>
      <w:r>
        <w:rPr>
          <w:color w:val="231F20"/>
        </w:rPr>
        <w:t>no</w:t>
      </w:r>
      <w:r>
        <w:rPr>
          <w:color w:val="231F20"/>
          <w:spacing w:val="-4"/>
        </w:rPr>
        <w:t> </w:t>
      </w:r>
      <w:r>
        <w:rPr>
          <w:color w:val="231F20"/>
        </w:rPr>
        <w:t>cause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action</w:t>
      </w:r>
      <w:r>
        <w:rPr>
          <w:color w:val="231F20"/>
          <w:spacing w:val="-4"/>
        </w:rPr>
        <w:t> </w:t>
      </w:r>
      <w:r>
        <w:rPr>
          <w:color w:val="231F20"/>
        </w:rPr>
        <w:t>against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estate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donor.</w:t>
      </w:r>
    </w:p>
    <w:p>
      <w:pPr>
        <w:pStyle w:val="ListParagraph"/>
        <w:numPr>
          <w:ilvl w:val="1"/>
          <w:numId w:val="11"/>
        </w:numPr>
        <w:tabs>
          <w:tab w:pos="1106" w:val="left" w:leader="none"/>
          <w:tab w:pos="1107" w:val="left" w:leader="none"/>
        </w:tabs>
        <w:spacing w:line="240" w:lineRule="auto" w:before="197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ONDITIONAL</w:t>
      </w:r>
      <w:r>
        <w:rPr>
          <w:b/>
          <w:color w:val="231F20"/>
          <w:spacing w:val="4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</w:t>
      </w:r>
      <w:r>
        <w:rPr>
          <w:b/>
          <w:color w:val="231F20"/>
          <w:spacing w:val="45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J</w:t>
      </w:r>
      <w:r>
        <w:rPr>
          <w:b/>
          <w:color w:val="231F20"/>
          <w:w w:val="105"/>
          <w:sz w:val="19"/>
        </w:rPr>
        <w:t>OINT</w:t>
      </w:r>
      <w:r>
        <w:rPr>
          <w:b/>
          <w:color w:val="231F20"/>
          <w:spacing w:val="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ILLS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cover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these.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rare.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event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local court being confronted with such wills, the English Law on the matter</w:t>
      </w:r>
      <w:r>
        <w:rPr>
          <w:color w:val="231F20"/>
          <w:spacing w:val="1"/>
        </w:rPr>
        <w:t> </w:t>
      </w:r>
      <w:r>
        <w:rPr>
          <w:color w:val="231F20"/>
        </w:rPr>
        <w:t>would</w:t>
      </w:r>
      <w:r>
        <w:rPr>
          <w:color w:val="231F20"/>
          <w:spacing w:val="5"/>
        </w:rPr>
        <w:t> </w:t>
      </w:r>
      <w:r>
        <w:rPr>
          <w:color w:val="231F20"/>
        </w:rPr>
        <w:t>be</w:t>
      </w:r>
      <w:r>
        <w:rPr>
          <w:color w:val="231F20"/>
          <w:spacing w:val="5"/>
        </w:rPr>
        <w:t> </w:t>
      </w:r>
      <w:r>
        <w:rPr>
          <w:color w:val="231F20"/>
        </w:rPr>
        <w:t>persuasive.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17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Conditional</w:t>
      </w:r>
      <w:r>
        <w:rPr>
          <w:color w:val="231F20"/>
          <w:spacing w:val="6"/>
        </w:rPr>
        <w:t> </w:t>
      </w:r>
      <w:r>
        <w:rPr>
          <w:color w:val="231F20"/>
        </w:rPr>
        <w:t>Wills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This</w:t>
      </w:r>
      <w:r>
        <w:rPr>
          <w:color w:val="231F20"/>
          <w:spacing w:val="-2"/>
        </w:rPr>
        <w:t> </w:t>
      </w:r>
      <w:r>
        <w:rPr>
          <w:color w:val="231F20"/>
        </w:rPr>
        <w:t>refers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will</w:t>
      </w:r>
      <w:r>
        <w:rPr>
          <w:color w:val="231F20"/>
          <w:spacing w:val="-2"/>
        </w:rPr>
        <w:t> </w:t>
      </w:r>
      <w:r>
        <w:rPr>
          <w:color w:val="231F20"/>
        </w:rPr>
        <w:t>intended</w:t>
      </w:r>
      <w:r>
        <w:rPr>
          <w:color w:val="231F20"/>
          <w:spacing w:val="-1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operate</w:t>
      </w:r>
      <w:r>
        <w:rPr>
          <w:color w:val="231F20"/>
          <w:spacing w:val="-2"/>
        </w:rPr>
        <w:t> </w:t>
      </w:r>
      <w:r>
        <w:rPr>
          <w:color w:val="231F20"/>
        </w:rPr>
        <w:t>only</w:t>
      </w:r>
      <w:r>
        <w:rPr>
          <w:color w:val="231F20"/>
          <w:spacing w:val="-1"/>
        </w:rPr>
        <w:t> </w:t>
      </w:r>
      <w:r>
        <w:rPr>
          <w:color w:val="231F20"/>
        </w:rPr>
        <w:t>upon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happening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some</w:t>
      </w:r>
      <w:r>
        <w:rPr>
          <w:color w:val="231F20"/>
          <w:spacing w:val="-2"/>
        </w:rPr>
        <w:t> </w:t>
      </w:r>
      <w:r>
        <w:rPr>
          <w:color w:val="231F20"/>
        </w:rPr>
        <w:t>event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speciﬁed in the will. If the event fails to occur, the will would be ineffective, for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example a testator providing that his will is to operate only if the wife predeceases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him or a testator providing that his will operate only if he dies on a dangerous trip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which</w:t>
      </w:r>
      <w:r>
        <w:rPr>
          <w:color w:val="231F20"/>
          <w:spacing w:val="5"/>
        </w:rPr>
        <w:t> </w:t>
      </w:r>
      <w:r>
        <w:rPr>
          <w:color w:val="231F20"/>
        </w:rPr>
        <w:t>he</w:t>
      </w:r>
      <w:r>
        <w:rPr>
          <w:color w:val="231F20"/>
          <w:spacing w:val="6"/>
        </w:rPr>
        <w:t> </w:t>
      </w:r>
      <w:r>
        <w:rPr>
          <w:color w:val="231F20"/>
        </w:rPr>
        <w:t>is</w:t>
      </w:r>
      <w:r>
        <w:rPr>
          <w:color w:val="231F20"/>
          <w:spacing w:val="6"/>
        </w:rPr>
        <w:t> </w:t>
      </w:r>
      <w:r>
        <w:rPr>
          <w:color w:val="231F20"/>
        </w:rPr>
        <w:t>about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undertake.</w:t>
      </w:r>
    </w:p>
    <w:p>
      <w:pPr>
        <w:pStyle w:val="BodyText"/>
        <w:spacing w:line="249" w:lineRule="auto" w:before="174"/>
        <w:ind w:left="386" w:right="138" w:firstLine="339"/>
        <w:jc w:val="both"/>
      </w:pPr>
      <w:r>
        <w:rPr>
          <w:color w:val="231F20"/>
        </w:rPr>
        <w:t>It is sometimes difﬁcult to decide whether the danger to be faced is merely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motive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making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whether</w:t>
      </w:r>
      <w:r>
        <w:rPr>
          <w:color w:val="231F20"/>
          <w:spacing w:val="-3"/>
        </w:rPr>
        <w:t> </w:t>
      </w:r>
      <w:r>
        <w:rPr>
          <w:color w:val="231F20"/>
        </w:rPr>
        <w:t>death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envisaged</w:t>
      </w:r>
      <w:r>
        <w:rPr>
          <w:color w:val="231F20"/>
          <w:spacing w:val="-3"/>
        </w:rPr>
        <w:t> </w:t>
      </w:r>
      <w:r>
        <w:rPr>
          <w:color w:val="231F20"/>
        </w:rPr>
        <w:t>circumstances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pre-condition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operation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will.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motive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effective,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pre-condition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ineffective.</w:t>
      </w:r>
    </w:p>
    <w:p>
      <w:pPr>
        <w:pStyle w:val="BodyText"/>
        <w:spacing w:line="249" w:lineRule="auto" w:before="174"/>
        <w:ind w:left="386" w:right="119" w:firstLine="340"/>
        <w:jc w:val="both"/>
      </w:pP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Re Spratt’s Goods </w:t>
      </w:r>
      <w:r>
        <w:rPr>
          <w:color w:val="231F20"/>
          <w:w w:val="95"/>
        </w:rPr>
        <w:t>(1897) P 28 an army ofﬁcer serving in the New Zealand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during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Maori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War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privileged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will.The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same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took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form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letter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his son leaving everything to him should anything happen to the ofﬁcer. He</w:t>
      </w:r>
      <w:r>
        <w:rPr>
          <w:color w:val="231F20"/>
          <w:spacing w:val="1"/>
        </w:rPr>
        <w:t> </w:t>
      </w:r>
      <w:r>
        <w:rPr>
          <w:color w:val="231F20"/>
        </w:rPr>
        <w:t>did not die in the war but he lived on for 32 years without making a new will or</w:t>
      </w:r>
      <w:r>
        <w:rPr>
          <w:color w:val="231F20"/>
          <w:spacing w:val="-52"/>
        </w:rPr>
        <w:t> </w:t>
      </w:r>
      <w:r>
        <w:rPr>
          <w:color w:val="231F20"/>
          <w:spacing w:val="-1"/>
        </w:rPr>
        <w:t>revoking the privileged will. It was held that the privileged </w:t>
      </w:r>
      <w:r>
        <w:rPr>
          <w:color w:val="231F20"/>
        </w:rPr>
        <w:t>will was admissible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to probate and the son was entitled to take all </w:t>
      </w:r>
      <w:r>
        <w:rPr>
          <w:color w:val="231F20"/>
          <w:w w:val="95"/>
        </w:rPr>
        <w:t>of his father’s estate. I</w:t>
      </w:r>
      <w:r>
        <w:rPr>
          <w:i/>
          <w:color w:val="231F20"/>
          <w:w w:val="95"/>
        </w:rPr>
        <w:t>n the Goods of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Dobson</w:t>
      </w:r>
      <w:r>
        <w:rPr>
          <w:i/>
          <w:color w:val="231F20"/>
          <w:spacing w:val="22"/>
          <w:w w:val="95"/>
        </w:rPr>
        <w:t> </w:t>
      </w:r>
      <w:r>
        <w:rPr>
          <w:color w:val="231F20"/>
          <w:w w:val="95"/>
        </w:rPr>
        <w:t>(1866)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88,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commenced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words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“in case of any fatal accident happening to me being about to travel by railway,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leave”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conditional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will.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belief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might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die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course of the journey was merely the motive in making the will, it was not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pre-condition</w:t>
      </w:r>
      <w:r>
        <w:rPr>
          <w:color w:val="231F20"/>
          <w:spacing w:val="6"/>
        </w:rPr>
        <w:t> </w:t>
      </w:r>
      <w:r>
        <w:rPr>
          <w:color w:val="231F20"/>
        </w:rPr>
        <w:t>that</w:t>
      </w:r>
      <w:r>
        <w:rPr>
          <w:color w:val="231F20"/>
          <w:spacing w:val="6"/>
        </w:rPr>
        <w:t> </w:t>
      </w:r>
      <w:r>
        <w:rPr>
          <w:color w:val="231F20"/>
        </w:rPr>
        <w:t>he</w:t>
      </w:r>
      <w:r>
        <w:rPr>
          <w:color w:val="231F20"/>
          <w:spacing w:val="6"/>
        </w:rPr>
        <w:t> </w:t>
      </w:r>
      <w:r>
        <w:rPr>
          <w:color w:val="231F20"/>
        </w:rPr>
        <w:t>died</w:t>
      </w:r>
      <w:r>
        <w:rPr>
          <w:color w:val="231F20"/>
          <w:spacing w:val="6"/>
        </w:rPr>
        <w:t> </w:t>
      </w:r>
      <w:r>
        <w:rPr>
          <w:color w:val="231F20"/>
        </w:rPr>
        <w:t>on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journey</w:t>
      </w:r>
      <w:r>
        <w:rPr>
          <w:color w:val="231F20"/>
          <w:spacing w:val="7"/>
        </w:rPr>
        <w:t> </w:t>
      </w:r>
      <w:r>
        <w:rPr>
          <w:color w:val="231F20"/>
        </w:rPr>
        <w:t>before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will</w:t>
      </w:r>
      <w:r>
        <w:rPr>
          <w:color w:val="231F20"/>
          <w:spacing w:val="6"/>
        </w:rPr>
        <w:t> </w:t>
      </w:r>
      <w:r>
        <w:rPr>
          <w:color w:val="231F20"/>
        </w:rPr>
        <w:t>operated.</w:t>
      </w:r>
    </w:p>
    <w:p>
      <w:pPr>
        <w:pStyle w:val="BodyText"/>
        <w:spacing w:line="249" w:lineRule="auto" w:before="180"/>
        <w:ind w:left="386" w:right="141" w:firstLine="340"/>
        <w:jc w:val="both"/>
      </w:pPr>
      <w:r>
        <w:rPr>
          <w:color w:val="231F20"/>
        </w:rPr>
        <w:t>Whether a will is conditional or not is purely a matter of construction. In</w:t>
      </w:r>
      <w:r>
        <w:rPr>
          <w:color w:val="231F20"/>
          <w:spacing w:val="1"/>
        </w:rPr>
        <w:t> </w:t>
      </w:r>
      <w:r>
        <w:rPr>
          <w:i/>
          <w:color w:val="231F20"/>
          <w:w w:val="95"/>
        </w:rPr>
        <w:t>Lindsay v Lindsay </w:t>
      </w:r>
      <w:r>
        <w:rPr>
          <w:color w:val="231F20"/>
          <w:w w:val="95"/>
        </w:rPr>
        <w:t>[1872] 27 LT 322, a will commenced “if I should die at sea 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abroad” It was held, as matter of construction, to be conditional.When the testator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died in England, that is while not at sea or abroad, it was held to have no effect 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pre-condition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dying</w:t>
      </w:r>
      <w:r>
        <w:rPr>
          <w:color w:val="231F20"/>
          <w:spacing w:val="3"/>
        </w:rPr>
        <w:t> </w:t>
      </w:r>
      <w:r>
        <w:rPr>
          <w:color w:val="231F20"/>
        </w:rPr>
        <w:t>at</w:t>
      </w:r>
      <w:r>
        <w:rPr>
          <w:color w:val="231F20"/>
          <w:spacing w:val="3"/>
        </w:rPr>
        <w:t> </w:t>
      </w:r>
      <w:r>
        <w:rPr>
          <w:color w:val="231F20"/>
        </w:rPr>
        <w:t>sea</w:t>
      </w:r>
      <w:r>
        <w:rPr>
          <w:color w:val="231F20"/>
          <w:spacing w:val="2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abroad</w:t>
      </w:r>
      <w:r>
        <w:rPr>
          <w:color w:val="231F20"/>
          <w:spacing w:val="3"/>
        </w:rPr>
        <w:t> </w:t>
      </w:r>
      <w:r>
        <w:rPr>
          <w:color w:val="231F20"/>
        </w:rPr>
        <w:t>was</w:t>
      </w:r>
      <w:r>
        <w:rPr>
          <w:color w:val="231F20"/>
          <w:spacing w:val="2"/>
        </w:rPr>
        <w:t> </w:t>
      </w:r>
      <w:r>
        <w:rPr>
          <w:color w:val="231F20"/>
        </w:rPr>
        <w:t>not</w:t>
      </w:r>
      <w:r>
        <w:rPr>
          <w:color w:val="231F20"/>
          <w:spacing w:val="3"/>
        </w:rPr>
        <w:t> </w:t>
      </w:r>
      <w:r>
        <w:rPr>
          <w:color w:val="231F20"/>
        </w:rPr>
        <w:t>satisﬁed.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44</w:t>
      </w:r>
    </w:p>
    <w:p>
      <w:pPr>
        <w:spacing w:before="120"/>
        <w:ind w:left="0" w:right="38" w:firstLine="0"/>
        <w:jc w:val="righ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26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numPr>
          <w:ilvl w:val="0"/>
          <w:numId w:val="17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</w:rPr>
        <w:t>Joint</w:t>
      </w:r>
      <w:r>
        <w:rPr>
          <w:color w:val="231F20"/>
          <w:spacing w:val="15"/>
        </w:rPr>
        <w:t> </w:t>
      </w:r>
      <w:r>
        <w:rPr>
          <w:color w:val="231F20"/>
        </w:rPr>
        <w:t>wills</w:t>
      </w:r>
    </w:p>
    <w:p>
      <w:pPr>
        <w:pStyle w:val="BodyText"/>
        <w:spacing w:line="249" w:lineRule="auto" w:before="176"/>
        <w:ind w:left="103" w:right="403"/>
        <w:jc w:val="both"/>
      </w:pPr>
      <w:r>
        <w:rPr>
          <w:color w:val="231F20"/>
        </w:rPr>
        <w:t>A joint will is created where two or more persons express their wishes upon</w:t>
      </w:r>
      <w:r>
        <w:rPr>
          <w:color w:val="231F20"/>
          <w:spacing w:val="1"/>
        </w:rPr>
        <w:t> </w:t>
      </w:r>
      <w:r>
        <w:rPr>
          <w:color w:val="231F20"/>
        </w:rPr>
        <w:t>death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one</w:t>
      </w:r>
      <w:r>
        <w:rPr>
          <w:color w:val="231F20"/>
          <w:spacing w:val="-9"/>
        </w:rPr>
        <w:t> </w:t>
      </w:r>
      <w:r>
        <w:rPr>
          <w:color w:val="231F20"/>
        </w:rPr>
        <w:t>document.The</w:t>
      </w:r>
      <w:r>
        <w:rPr>
          <w:color w:val="231F20"/>
          <w:spacing w:val="-9"/>
        </w:rPr>
        <w:t> </w:t>
      </w:r>
      <w:r>
        <w:rPr>
          <w:color w:val="231F20"/>
        </w:rPr>
        <w:t>joint</w:t>
      </w:r>
      <w:r>
        <w:rPr>
          <w:color w:val="231F20"/>
          <w:spacing w:val="-9"/>
        </w:rPr>
        <w:t> </w:t>
      </w:r>
      <w:r>
        <w:rPr>
          <w:color w:val="231F20"/>
        </w:rPr>
        <w:t>will</w:t>
      </w:r>
      <w:r>
        <w:rPr>
          <w:color w:val="231F20"/>
          <w:spacing w:val="-9"/>
        </w:rPr>
        <w:t> </w:t>
      </w:r>
      <w:r>
        <w:rPr>
          <w:color w:val="231F20"/>
        </w:rPr>
        <w:t>takes</w:t>
      </w:r>
      <w:r>
        <w:rPr>
          <w:color w:val="231F20"/>
          <w:spacing w:val="-9"/>
        </w:rPr>
        <w:t> </w:t>
      </w:r>
      <w:r>
        <w:rPr>
          <w:color w:val="231F20"/>
        </w:rPr>
        <w:t>effect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separate</w:t>
      </w:r>
      <w:r>
        <w:rPr>
          <w:color w:val="231F20"/>
          <w:spacing w:val="-9"/>
        </w:rPr>
        <w:t> </w:t>
      </w:r>
      <w:r>
        <w:rPr>
          <w:color w:val="231F20"/>
        </w:rPr>
        <w:t>wills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par-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ties who made it. For example, a husband and wife could make a joint will. If wife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dies ﬁrst it would be admitted to probate as the wife’s will in the ﬁrst instance,</w:t>
      </w:r>
      <w:r>
        <w:rPr>
          <w:color w:val="231F20"/>
          <w:spacing w:val="1"/>
        </w:rPr>
        <w:t> </w:t>
      </w:r>
      <w:r>
        <w:rPr>
          <w:color w:val="231F20"/>
        </w:rPr>
        <w:t>then when the husband dies, it would be admitted to probate as the will of the</w:t>
      </w:r>
      <w:r>
        <w:rPr>
          <w:color w:val="231F20"/>
          <w:spacing w:val="1"/>
        </w:rPr>
        <w:t> </w:t>
      </w:r>
      <w:r>
        <w:rPr>
          <w:color w:val="231F20"/>
        </w:rPr>
        <w:t>husband.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Heading1"/>
      </w:pPr>
      <w:bookmarkStart w:name="CHAPTER FIVE - THE CREATION OF A VALID W" w:id="38"/>
      <w:bookmarkEnd w:id="38"/>
      <w:r>
        <w:rPr>
          <w:b w:val="0"/>
        </w:rPr>
      </w:r>
      <w:bookmarkStart w:name="5.1 INTRODUCTION" w:id="39"/>
      <w:bookmarkEnd w:id="39"/>
      <w:r>
        <w:rPr>
          <w:b w:val="0"/>
        </w:rPr>
      </w:r>
      <w:bookmarkStart w:name="5.2 CAPACITY" w:id="40"/>
      <w:bookmarkEnd w:id="40"/>
      <w:r>
        <w:rPr>
          <w:b w:val="0"/>
        </w:rPr>
      </w:r>
      <w:r>
        <w:rPr>
          <w:color w:val="231F20"/>
        </w:rPr>
        <w:t>CHAPTER</w:t>
      </w:r>
      <w:r>
        <w:rPr>
          <w:color w:val="231F20"/>
          <w:spacing w:val="84"/>
        </w:rPr>
        <w:t> </w:t>
      </w:r>
      <w:r>
        <w:rPr>
          <w:color w:val="231F20"/>
        </w:rPr>
        <w:t>FIVE</w:t>
      </w:r>
    </w:p>
    <w:p>
      <w:pPr>
        <w:pStyle w:val="Heading4"/>
        <w:spacing w:before="186"/>
      </w:pPr>
      <w:r>
        <w:rPr>
          <w:color w:val="231F20"/>
          <w:w w:val="105"/>
          <w:sz w:val="32"/>
        </w:rPr>
        <w:t>T</w:t>
      </w:r>
      <w:r>
        <w:rPr>
          <w:color w:val="231F20"/>
          <w:w w:val="105"/>
        </w:rPr>
        <w:t>HE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  <w:sz w:val="32"/>
        </w:rPr>
        <w:t>C</w:t>
      </w:r>
      <w:r>
        <w:rPr>
          <w:color w:val="231F20"/>
          <w:w w:val="105"/>
        </w:rPr>
        <w:t>REATION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  <w:sz w:val="32"/>
        </w:rPr>
        <w:t>V</w:t>
      </w:r>
      <w:r>
        <w:rPr>
          <w:color w:val="231F20"/>
          <w:w w:val="105"/>
        </w:rPr>
        <w:t>ALID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  <w:sz w:val="32"/>
        </w:rPr>
        <w:t>W</w:t>
      </w:r>
      <w:r>
        <w:rPr>
          <w:color w:val="231F20"/>
          <w:w w:val="105"/>
        </w:rPr>
        <w:t>ILL</w:t>
      </w:r>
    </w:p>
    <w:p>
      <w:pPr>
        <w:pStyle w:val="ListParagraph"/>
        <w:numPr>
          <w:ilvl w:val="1"/>
          <w:numId w:val="18"/>
        </w:numPr>
        <w:tabs>
          <w:tab w:pos="1106" w:val="left" w:leader="none"/>
          <w:tab w:pos="1107" w:val="left" w:leader="none"/>
        </w:tabs>
        <w:spacing w:line="240" w:lineRule="auto" w:before="28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28" w:lineRule="auto" w:before="154"/>
        <w:ind w:left="386" w:right="141"/>
        <w:jc w:val="both"/>
      </w:pPr>
      <w:r>
        <w:rPr>
          <w:color w:val="231F20"/>
        </w:rPr>
        <w:t>A will is only valid if a person of sufﬁcient age and of sound mind makes it in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proper</w:t>
      </w:r>
      <w:r>
        <w:rPr>
          <w:color w:val="231F20"/>
          <w:spacing w:val="6"/>
        </w:rPr>
        <w:t> </w:t>
      </w:r>
      <w:r>
        <w:rPr>
          <w:color w:val="231F20"/>
        </w:rPr>
        <w:t>form.</w:t>
      </w:r>
    </w:p>
    <w:p>
      <w:pPr>
        <w:pStyle w:val="BodyText"/>
        <w:spacing w:line="228" w:lineRule="auto" w:before="170"/>
        <w:ind w:left="386" w:right="141" w:firstLine="340"/>
        <w:jc w:val="both"/>
      </w:pPr>
      <w:r>
        <w:rPr>
          <w:color w:val="231F20"/>
          <w:spacing w:val="-1"/>
        </w:rPr>
        <w:t>Before </w:t>
      </w:r>
      <w:r>
        <w:rPr>
          <w:color w:val="231F20"/>
        </w:rPr>
        <w:t>a will can take effect, it must ﬁrst be proved as a valid testamentary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disposition. The process of proving the formal validity of a will is referred to 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propounding the will. Here, it is necessary to consider the form of the will and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determine</w:t>
      </w:r>
      <w:r>
        <w:rPr>
          <w:color w:val="231F20"/>
          <w:spacing w:val="-22"/>
        </w:rPr>
        <w:t> </w:t>
      </w:r>
      <w:r>
        <w:rPr>
          <w:color w:val="231F20"/>
        </w:rPr>
        <w:t>whether</w:t>
      </w:r>
      <w:r>
        <w:rPr>
          <w:color w:val="231F20"/>
          <w:spacing w:val="-22"/>
        </w:rPr>
        <w:t> </w:t>
      </w:r>
      <w:r>
        <w:rPr>
          <w:color w:val="231F20"/>
        </w:rPr>
        <w:t>the</w:t>
      </w:r>
      <w:r>
        <w:rPr>
          <w:color w:val="231F20"/>
          <w:spacing w:val="-21"/>
        </w:rPr>
        <w:t> </w:t>
      </w:r>
      <w:r>
        <w:rPr>
          <w:color w:val="231F20"/>
        </w:rPr>
        <w:t>formal</w:t>
      </w:r>
      <w:r>
        <w:rPr>
          <w:color w:val="231F20"/>
          <w:spacing w:val="-22"/>
        </w:rPr>
        <w:t> </w:t>
      </w:r>
      <w:r>
        <w:rPr>
          <w:color w:val="231F20"/>
        </w:rPr>
        <w:t>requirements</w:t>
      </w:r>
      <w:r>
        <w:rPr>
          <w:color w:val="231F20"/>
          <w:spacing w:val="-22"/>
        </w:rPr>
        <w:t> </w:t>
      </w:r>
      <w:r>
        <w:rPr>
          <w:color w:val="231F20"/>
        </w:rPr>
        <w:t>have</w:t>
      </w:r>
      <w:r>
        <w:rPr>
          <w:color w:val="231F20"/>
          <w:spacing w:val="-21"/>
        </w:rPr>
        <w:t> </w:t>
      </w:r>
      <w:r>
        <w:rPr>
          <w:color w:val="231F20"/>
        </w:rPr>
        <w:t>been</w:t>
      </w:r>
      <w:r>
        <w:rPr>
          <w:color w:val="231F20"/>
          <w:spacing w:val="-22"/>
        </w:rPr>
        <w:t> </w:t>
      </w:r>
      <w:r>
        <w:rPr>
          <w:color w:val="231F20"/>
        </w:rPr>
        <w:t>complied</w:t>
      </w:r>
      <w:r>
        <w:rPr>
          <w:color w:val="231F20"/>
          <w:spacing w:val="-21"/>
        </w:rPr>
        <w:t> </w:t>
      </w:r>
      <w:r>
        <w:rPr>
          <w:color w:val="231F20"/>
        </w:rPr>
        <w:t>with;whether</w:t>
      </w:r>
      <w:r>
        <w:rPr>
          <w:color w:val="231F20"/>
          <w:spacing w:val="-22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testator</w:t>
      </w:r>
      <w:r>
        <w:rPr>
          <w:color w:val="231F20"/>
          <w:spacing w:val="-10"/>
        </w:rPr>
        <w:t> </w:t>
      </w:r>
      <w:r>
        <w:rPr>
          <w:color w:val="231F20"/>
        </w:rPr>
        <w:t>had</w:t>
      </w:r>
      <w:r>
        <w:rPr>
          <w:color w:val="231F20"/>
          <w:spacing w:val="-10"/>
        </w:rPr>
        <w:t> </w:t>
      </w:r>
      <w:r>
        <w:rPr>
          <w:color w:val="231F20"/>
        </w:rPr>
        <w:t>capacity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make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will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whether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will</w:t>
      </w:r>
      <w:r>
        <w:rPr>
          <w:color w:val="231F20"/>
          <w:spacing w:val="-10"/>
        </w:rPr>
        <w:t> </w:t>
      </w:r>
      <w:r>
        <w:rPr>
          <w:color w:val="231F20"/>
        </w:rPr>
        <w:t>was</w:t>
      </w:r>
      <w:r>
        <w:rPr>
          <w:color w:val="231F20"/>
          <w:spacing w:val="-10"/>
        </w:rPr>
        <w:t> </w:t>
      </w:r>
      <w:r>
        <w:rPr>
          <w:color w:val="231F20"/>
        </w:rPr>
        <w:t>made</w:t>
      </w:r>
      <w:r>
        <w:rPr>
          <w:color w:val="231F20"/>
          <w:spacing w:val="-9"/>
        </w:rPr>
        <w:t> </w:t>
      </w:r>
      <w:r>
        <w:rPr>
          <w:color w:val="231F20"/>
        </w:rPr>
        <w:t>voluntarily</w:t>
      </w:r>
      <w:r>
        <w:rPr>
          <w:color w:val="231F20"/>
          <w:spacing w:val="-53"/>
        </w:rPr>
        <w:t> </w:t>
      </w:r>
      <w:r>
        <w:rPr>
          <w:color w:val="231F20"/>
        </w:rPr>
        <w:t>without any duress, undue inﬂuence or by mistake. It may also be necessary to</w:t>
      </w:r>
      <w:r>
        <w:rPr>
          <w:color w:val="231F20"/>
          <w:spacing w:val="1"/>
        </w:rPr>
        <w:t> </w:t>
      </w:r>
      <w:r>
        <w:rPr>
          <w:color w:val="231F20"/>
        </w:rPr>
        <w:t>consider whether the testator in fact revoked the document alleged to be a will</w:t>
      </w:r>
      <w:r>
        <w:rPr>
          <w:color w:val="231F20"/>
          <w:spacing w:val="1"/>
        </w:rPr>
        <w:t> </w:t>
      </w:r>
      <w:r>
        <w:rPr>
          <w:color w:val="231F20"/>
        </w:rPr>
        <w:t>before</w:t>
      </w:r>
      <w:r>
        <w:rPr>
          <w:color w:val="231F20"/>
          <w:spacing w:val="5"/>
        </w:rPr>
        <w:t> </w:t>
      </w:r>
      <w:r>
        <w:rPr>
          <w:color w:val="231F20"/>
        </w:rPr>
        <w:t>his</w:t>
      </w:r>
      <w:r>
        <w:rPr>
          <w:color w:val="231F20"/>
          <w:spacing w:val="6"/>
        </w:rPr>
        <w:t> </w:t>
      </w:r>
      <w:r>
        <w:rPr>
          <w:color w:val="231F20"/>
        </w:rPr>
        <w:t>death.</w:t>
      </w:r>
    </w:p>
    <w:p>
      <w:pPr>
        <w:pStyle w:val="ListParagraph"/>
        <w:numPr>
          <w:ilvl w:val="1"/>
          <w:numId w:val="18"/>
        </w:numPr>
        <w:tabs>
          <w:tab w:pos="1106" w:val="left" w:leader="none"/>
          <w:tab w:pos="1107" w:val="left" w:leader="none"/>
        </w:tabs>
        <w:spacing w:line="240" w:lineRule="auto" w:before="197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APACITY</w:t>
      </w:r>
    </w:p>
    <w:p>
      <w:pPr>
        <w:pStyle w:val="BodyText"/>
        <w:spacing w:line="228" w:lineRule="auto" w:before="154"/>
        <w:ind w:left="386" w:right="141"/>
        <w:jc w:val="both"/>
        <w:rPr>
          <w:sz w:val="13"/>
        </w:rPr>
      </w:pPr>
      <w:r>
        <w:rPr>
          <w:color w:val="231F20"/>
          <w:w w:val="95"/>
        </w:rPr>
        <w:t>At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common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invalid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unless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it has the capacity to do so. As a rule, infants and persons of unsound mind are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incapable of making a valid will.The common law position regarding testamentary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capacity is reﬂected in section 5 of the Law of Succession Act. Section 5(1)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essentially embodies the principle of testamentary freedom; by providing that any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capable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disposing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all</w:t>
      </w:r>
      <w:r>
        <w:rPr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any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his</w:t>
      </w:r>
      <w:r>
        <w:rPr>
          <w:color w:val="231F20"/>
          <w:spacing w:val="-9"/>
        </w:rPr>
        <w:t> </w:t>
      </w:r>
      <w:r>
        <w:rPr>
          <w:color w:val="231F20"/>
        </w:rPr>
        <w:t>free</w:t>
      </w:r>
      <w:r>
        <w:rPr>
          <w:color w:val="231F20"/>
          <w:spacing w:val="-10"/>
        </w:rPr>
        <w:t> </w:t>
      </w:r>
      <w:r>
        <w:rPr>
          <w:color w:val="231F20"/>
        </w:rPr>
        <w:t>property</w:t>
      </w:r>
      <w:r>
        <w:rPr>
          <w:color w:val="231F20"/>
          <w:spacing w:val="-9"/>
        </w:rPr>
        <w:t> </w:t>
      </w:r>
      <w:r>
        <w:rPr>
          <w:color w:val="231F20"/>
        </w:rPr>
        <w:t>by</w:t>
      </w:r>
      <w:r>
        <w:rPr>
          <w:color w:val="231F20"/>
          <w:spacing w:val="-10"/>
        </w:rPr>
        <w:t> </w:t>
      </w:r>
      <w:r>
        <w:rPr>
          <w:color w:val="231F20"/>
        </w:rPr>
        <w:t>will</w:t>
      </w:r>
      <w:r>
        <w:rPr>
          <w:color w:val="231F20"/>
          <w:spacing w:val="-9"/>
        </w:rPr>
        <w:t> </w:t>
      </w:r>
      <w:r>
        <w:rPr>
          <w:color w:val="231F20"/>
        </w:rPr>
        <w:t>so</w:t>
      </w:r>
      <w:r>
        <w:rPr>
          <w:color w:val="231F20"/>
          <w:spacing w:val="-9"/>
        </w:rPr>
        <w:t> </w:t>
      </w:r>
      <w:r>
        <w:rPr>
          <w:color w:val="231F20"/>
        </w:rPr>
        <w:t>long</w:t>
      </w:r>
      <w:r>
        <w:rPr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he is of sound mind and not a minor. The testator may make any disposition by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reference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any</w:t>
      </w:r>
      <w:r>
        <w:rPr>
          <w:color w:val="231F20"/>
          <w:spacing w:val="2"/>
        </w:rPr>
        <w:t> </w:t>
      </w:r>
      <w:r>
        <w:rPr>
          <w:color w:val="231F20"/>
        </w:rPr>
        <w:t>secular</w:t>
      </w:r>
      <w:r>
        <w:rPr>
          <w:color w:val="231F20"/>
          <w:spacing w:val="2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religious</w:t>
      </w:r>
      <w:r>
        <w:rPr>
          <w:color w:val="231F20"/>
          <w:spacing w:val="2"/>
        </w:rPr>
        <w:t> </w:t>
      </w:r>
      <w:r>
        <w:rPr>
          <w:color w:val="231F20"/>
        </w:rPr>
        <w:t>law</w:t>
      </w:r>
      <w:r>
        <w:rPr>
          <w:color w:val="231F20"/>
          <w:spacing w:val="2"/>
        </w:rPr>
        <w:t> </w:t>
      </w:r>
      <w:r>
        <w:rPr>
          <w:color w:val="231F20"/>
        </w:rPr>
        <w:t>that</w:t>
      </w:r>
      <w:r>
        <w:rPr>
          <w:color w:val="231F20"/>
          <w:spacing w:val="2"/>
        </w:rPr>
        <w:t> </w:t>
      </w:r>
      <w:r>
        <w:rPr>
          <w:color w:val="231F20"/>
        </w:rPr>
        <w:t>he</w:t>
      </w:r>
      <w:r>
        <w:rPr>
          <w:color w:val="231F20"/>
          <w:spacing w:val="3"/>
        </w:rPr>
        <w:t> </w:t>
      </w:r>
      <w:r>
        <w:rPr>
          <w:color w:val="231F20"/>
        </w:rPr>
        <w:t>chooses.</w:t>
      </w:r>
      <w:r>
        <w:rPr>
          <w:color w:val="231F20"/>
          <w:position w:val="7"/>
          <w:sz w:val="13"/>
        </w:rPr>
        <w:t>66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19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  <w:rPr>
          <w:b/>
          <w:sz w:val="24"/>
        </w:rPr>
      </w:pPr>
      <w:r>
        <w:rPr>
          <w:b/>
          <w:color w:val="231F20"/>
          <w:w w:val="105"/>
          <w:sz w:val="24"/>
        </w:rPr>
        <w:t>Age</w:t>
      </w:r>
    </w:p>
    <w:p>
      <w:pPr>
        <w:pStyle w:val="BodyText"/>
        <w:spacing w:line="228" w:lineRule="auto" w:before="163"/>
        <w:ind w:left="386" w:right="141"/>
        <w:jc w:val="both"/>
      </w:pPr>
      <w:r>
        <w:rPr/>
        <w:pict>
          <v:shape style="position:absolute;margin-left:43.347pt;margin-top:73.459061pt;width:72pt;height:.1pt;mso-position-horizontal-relative:page;mso-position-vertical-relative:paragraph;z-index:-14216704;mso-wrap-distance-left:0;mso-wrap-distance-right:0" coordorigin="867,1469" coordsize="1440,0" path="m867,1469l2307,146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A will made during infancy is invalid unless the testator upon reaching the age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majority re-executes it or makes a new will or codicil conﬁrming it. When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minor dies, his estate should pass in accordance with the rules of intestacy. Under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2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Age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Majority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w w:val="95"/>
          <w:position w:val="7"/>
          <w:sz w:val="13"/>
        </w:rPr>
        <w:t>67</w:t>
      </w:r>
      <w:r>
        <w:rPr>
          <w:color w:val="231F20"/>
          <w:spacing w:val="21"/>
          <w:w w:val="95"/>
          <w:position w:val="7"/>
          <w:sz w:val="13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full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age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ceases to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any</w:t>
      </w:r>
      <w:r>
        <w:rPr>
          <w:color w:val="231F20"/>
          <w:spacing w:val="-3"/>
        </w:rPr>
        <w:t> </w:t>
      </w:r>
      <w:r>
        <w:rPr>
          <w:color w:val="231F20"/>
        </w:rPr>
        <w:t>disability</w:t>
      </w:r>
      <w:r>
        <w:rPr>
          <w:color w:val="231F20"/>
          <w:spacing w:val="-2"/>
        </w:rPr>
        <w:t> </w:t>
      </w:r>
      <w:r>
        <w:rPr>
          <w:color w:val="231F20"/>
        </w:rPr>
        <w:t>by</w:t>
      </w:r>
      <w:r>
        <w:rPr>
          <w:color w:val="231F20"/>
          <w:spacing w:val="-2"/>
        </w:rPr>
        <w:t> </w:t>
      </w:r>
      <w:r>
        <w:rPr>
          <w:color w:val="231F20"/>
        </w:rPr>
        <w:t>reason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age</w:t>
      </w:r>
      <w:r>
        <w:rPr>
          <w:color w:val="231F20"/>
          <w:spacing w:val="-2"/>
        </w:rPr>
        <w:t> </w:t>
      </w:r>
      <w:r>
        <w:rPr>
          <w:color w:val="231F20"/>
        </w:rPr>
        <w:t>upon</w:t>
      </w:r>
      <w:r>
        <w:rPr>
          <w:color w:val="231F20"/>
          <w:spacing w:val="-2"/>
        </w:rPr>
        <w:t> </w:t>
      </w:r>
      <w:r>
        <w:rPr>
          <w:color w:val="231F20"/>
        </w:rPr>
        <w:t>attaining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age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eighteen</w:t>
      </w:r>
      <w:r>
        <w:rPr>
          <w:color w:val="231F20"/>
          <w:spacing w:val="-3"/>
        </w:rPr>
        <w:t> </w:t>
      </w:r>
      <w:r>
        <w:rPr>
          <w:color w:val="231F20"/>
        </w:rPr>
        <w:t>years.</w:t>
      </w:r>
    </w:p>
    <w:p>
      <w:pPr>
        <w:pStyle w:val="ListParagraph"/>
        <w:numPr>
          <w:ilvl w:val="0"/>
          <w:numId w:val="10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spacing w:val="-1"/>
          <w:w w:val="95"/>
          <w:sz w:val="16"/>
        </w:rPr>
        <w:t>See </w:t>
      </w:r>
      <w:r>
        <w:rPr>
          <w:i/>
          <w:color w:val="231F20"/>
          <w:spacing w:val="-1"/>
          <w:w w:val="95"/>
          <w:sz w:val="16"/>
        </w:rPr>
        <w:t>John Gitata Mwangi </w:t>
      </w:r>
      <w:r>
        <w:rPr>
          <w:i/>
          <w:color w:val="231F20"/>
          <w:w w:val="95"/>
          <w:sz w:val="16"/>
        </w:rPr>
        <w:t>and others v Jonathan Njuguna Mwangi and others </w:t>
      </w:r>
      <w:r>
        <w:rPr>
          <w:color w:val="231F20"/>
          <w:w w:val="95"/>
          <w:sz w:val="16"/>
        </w:rPr>
        <w:t>Nairobi Court of Appeal civil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w w:val="95"/>
          <w:sz w:val="16"/>
        </w:rPr>
        <w:t>appeal number 213 of 1997 (Bosire JA) and </w:t>
      </w:r>
      <w:r>
        <w:rPr>
          <w:i/>
          <w:color w:val="231F20"/>
          <w:w w:val="95"/>
          <w:sz w:val="16"/>
        </w:rPr>
        <w:t>In the Matter of the Estate of Abdehusein Ebrahimji Nurbhai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0"/>
          <w:sz w:val="16"/>
        </w:rPr>
        <w:t>alias Abdehusein Ebrahimji Nurbhai Adamji (deceased) </w:t>
      </w:r>
      <w:r>
        <w:rPr>
          <w:color w:val="231F20"/>
          <w:w w:val="90"/>
          <w:sz w:val="16"/>
        </w:rPr>
        <w:t>Mombasa High Court succession cause number 91 of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2001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(Khaminwa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10"/>
        </w:numPr>
        <w:tabs>
          <w:tab w:pos="841" w:val="left" w:leader="none"/>
        </w:tabs>
        <w:spacing w:line="240" w:lineRule="auto" w:before="3" w:after="0"/>
        <w:ind w:left="840" w:right="0" w:hanging="441"/>
        <w:jc w:val="both"/>
        <w:rPr>
          <w:sz w:val="16"/>
        </w:rPr>
      </w:pPr>
      <w:r>
        <w:rPr>
          <w:color w:val="231F20"/>
          <w:spacing w:val="-1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1"/>
          <w:sz w:val="16"/>
        </w:rPr>
        <w:t>33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1"/>
          <w:sz w:val="16"/>
        </w:rPr>
        <w:t>Laws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Kenya.</w:t>
      </w:r>
    </w:p>
    <w:p>
      <w:pPr>
        <w:spacing w:after="0" w:line="240" w:lineRule="auto"/>
        <w:jc w:val="both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46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numPr>
          <w:ilvl w:val="0"/>
          <w:numId w:val="19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</w:rPr>
        <w:t>Mental</w:t>
      </w:r>
      <w:r>
        <w:rPr>
          <w:color w:val="231F20"/>
          <w:spacing w:val="37"/>
        </w:rPr>
        <w:t> </w:t>
      </w:r>
      <w:r>
        <w:rPr>
          <w:color w:val="231F20"/>
        </w:rPr>
        <w:t>or</w:t>
      </w:r>
      <w:r>
        <w:rPr>
          <w:color w:val="231F20"/>
          <w:spacing w:val="38"/>
        </w:rPr>
        <w:t> </w:t>
      </w:r>
      <w:r>
        <w:rPr>
          <w:color w:val="231F20"/>
        </w:rPr>
        <w:t>testamentary</w:t>
      </w:r>
      <w:r>
        <w:rPr>
          <w:color w:val="231F20"/>
          <w:spacing w:val="38"/>
        </w:rPr>
        <w:t> </w:t>
      </w:r>
      <w:r>
        <w:rPr>
          <w:color w:val="231F20"/>
        </w:rPr>
        <w:t>capacity</w:t>
      </w:r>
    </w:p>
    <w:p>
      <w:pPr>
        <w:pStyle w:val="BodyText"/>
        <w:spacing w:line="249" w:lineRule="auto" w:before="176"/>
        <w:ind w:left="103" w:right="402"/>
        <w:jc w:val="both"/>
      </w:pPr>
      <w:r>
        <w:rPr>
          <w:color w:val="231F20"/>
        </w:rPr>
        <w:t>Persons of unsound mind are incapacitated from making a valid will, although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this does not mean that such persons are destined to die intestate. If such a person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makes a will before his mind becomes afﬂicted or makes, it during a lucid interval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such</w:t>
      </w:r>
      <w:r>
        <w:rPr>
          <w:color w:val="231F20"/>
          <w:spacing w:val="27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27"/>
          <w:w w:val="90"/>
        </w:rPr>
        <w:t> </w:t>
      </w:r>
      <w:r>
        <w:rPr>
          <w:color w:val="231F20"/>
          <w:w w:val="90"/>
        </w:rPr>
        <w:t>will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27"/>
          <w:w w:val="90"/>
        </w:rPr>
        <w:t> </w:t>
      </w:r>
      <w:r>
        <w:rPr>
          <w:color w:val="231F20"/>
          <w:w w:val="90"/>
        </w:rPr>
        <w:t>valid.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27"/>
          <w:w w:val="90"/>
        </w:rPr>
        <w:t> </w:t>
      </w:r>
      <w:r>
        <w:rPr>
          <w:i/>
          <w:color w:val="231F20"/>
          <w:w w:val="90"/>
        </w:rPr>
        <w:t>Vijay</w:t>
      </w:r>
      <w:r>
        <w:rPr>
          <w:i/>
          <w:color w:val="231F20"/>
          <w:spacing w:val="27"/>
          <w:w w:val="90"/>
        </w:rPr>
        <w:t> </w:t>
      </w:r>
      <w:r>
        <w:rPr>
          <w:i/>
          <w:color w:val="231F20"/>
          <w:w w:val="90"/>
        </w:rPr>
        <w:t>Chand</w:t>
      </w:r>
      <w:r>
        <w:rPr>
          <w:i/>
          <w:color w:val="231F20"/>
          <w:spacing w:val="28"/>
          <w:w w:val="90"/>
        </w:rPr>
        <w:t> </w:t>
      </w:r>
      <w:r>
        <w:rPr>
          <w:i/>
          <w:color w:val="231F20"/>
          <w:w w:val="90"/>
        </w:rPr>
        <w:t>rakant</w:t>
      </w:r>
      <w:r>
        <w:rPr>
          <w:i/>
          <w:color w:val="231F20"/>
          <w:spacing w:val="27"/>
          <w:w w:val="90"/>
        </w:rPr>
        <w:t> </w:t>
      </w:r>
      <w:r>
        <w:rPr>
          <w:i/>
          <w:color w:val="231F20"/>
          <w:w w:val="90"/>
        </w:rPr>
        <w:t>Shah</w:t>
      </w:r>
      <w:r>
        <w:rPr>
          <w:i/>
          <w:color w:val="231F20"/>
          <w:spacing w:val="28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-13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27"/>
          <w:w w:val="90"/>
        </w:rPr>
        <w:t> </w:t>
      </w:r>
      <w:r>
        <w:rPr>
          <w:i/>
          <w:color w:val="231F20"/>
          <w:w w:val="90"/>
        </w:rPr>
        <w:t>Public</w:t>
      </w:r>
      <w:r>
        <w:rPr>
          <w:i/>
          <w:color w:val="231F20"/>
          <w:spacing w:val="-13"/>
          <w:w w:val="90"/>
        </w:rPr>
        <w:t> </w:t>
      </w:r>
      <w:r>
        <w:rPr>
          <w:i/>
          <w:color w:val="231F20"/>
          <w:w w:val="90"/>
        </w:rPr>
        <w:t>Trustee</w:t>
      </w:r>
      <w:r>
        <w:rPr>
          <w:i/>
          <w:color w:val="231F20"/>
          <w:spacing w:val="28"/>
          <w:w w:val="90"/>
        </w:rPr>
        <w:t> </w:t>
      </w:r>
      <w:r>
        <w:rPr>
          <w:color w:val="231F20"/>
          <w:w w:val="90"/>
        </w:rPr>
        <w:t>Nairobi</w:t>
      </w:r>
      <w:r>
        <w:rPr>
          <w:color w:val="231F20"/>
          <w:spacing w:val="27"/>
          <w:w w:val="90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of Appeal civil appeal number 63 of 1984 (Kneller JA, Platt and Gachuhi AgJJA),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deceased</w:t>
      </w:r>
      <w:r>
        <w:rPr>
          <w:color w:val="231F20"/>
          <w:spacing w:val="-11"/>
        </w:rPr>
        <w:t> </w:t>
      </w:r>
      <w:r>
        <w:rPr>
          <w:color w:val="231F20"/>
        </w:rPr>
        <w:t>was</w:t>
      </w:r>
      <w:r>
        <w:rPr>
          <w:color w:val="231F20"/>
          <w:spacing w:val="-12"/>
        </w:rPr>
        <w:t> </w:t>
      </w:r>
      <w:r>
        <w:rPr>
          <w:color w:val="231F20"/>
        </w:rPr>
        <w:t>very</w:t>
      </w:r>
      <w:r>
        <w:rPr>
          <w:color w:val="231F20"/>
          <w:spacing w:val="-11"/>
        </w:rPr>
        <w:t> </w:t>
      </w:r>
      <w:r>
        <w:rPr>
          <w:color w:val="231F20"/>
        </w:rPr>
        <w:t>sick</w:t>
      </w:r>
      <w:r>
        <w:rPr>
          <w:color w:val="231F20"/>
          <w:spacing w:val="-12"/>
        </w:rPr>
        <w:t> </w:t>
      </w:r>
      <w:r>
        <w:rPr>
          <w:color w:val="231F20"/>
        </w:rPr>
        <w:t>from</w:t>
      </w:r>
      <w:r>
        <w:rPr>
          <w:color w:val="231F20"/>
          <w:spacing w:val="-11"/>
        </w:rPr>
        <w:t> </w:t>
      </w:r>
      <w:r>
        <w:rPr>
          <w:color w:val="231F20"/>
        </w:rPr>
        <w:t>syphilis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diabetes</w:t>
      </w:r>
      <w:r>
        <w:rPr>
          <w:color w:val="231F20"/>
          <w:spacing w:val="-11"/>
        </w:rPr>
        <w:t> </w:t>
      </w:r>
      <w:r>
        <w:rPr>
          <w:color w:val="231F20"/>
        </w:rPr>
        <w:t>at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time</w:t>
      </w:r>
      <w:r>
        <w:rPr>
          <w:color w:val="231F20"/>
          <w:spacing w:val="-11"/>
        </w:rPr>
        <w:t> </w:t>
      </w:r>
      <w:r>
        <w:rPr>
          <w:color w:val="231F20"/>
        </w:rPr>
        <w:t>he</w:t>
      </w:r>
      <w:r>
        <w:rPr>
          <w:color w:val="231F20"/>
          <w:spacing w:val="-12"/>
        </w:rPr>
        <w:t> </w:t>
      </w:r>
      <w:r>
        <w:rPr>
          <w:color w:val="231F20"/>
        </w:rPr>
        <w:t>executed</w:t>
      </w:r>
      <w:r>
        <w:rPr>
          <w:color w:val="231F20"/>
          <w:spacing w:val="-11"/>
        </w:rPr>
        <w:t> </w:t>
      </w:r>
      <w:r>
        <w:rPr>
          <w:color w:val="231F20"/>
        </w:rPr>
        <w:t>his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will, but it was held by the Court of Appeal, on the evidence, that he executed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same</w:t>
      </w:r>
      <w:r>
        <w:rPr>
          <w:color w:val="231F20"/>
          <w:spacing w:val="2"/>
        </w:rPr>
        <w:t> </w:t>
      </w:r>
      <w:r>
        <w:rPr>
          <w:color w:val="231F20"/>
        </w:rPr>
        <w:t>during</w:t>
      </w:r>
      <w:r>
        <w:rPr>
          <w:color w:val="231F20"/>
          <w:spacing w:val="3"/>
        </w:rPr>
        <w:t> 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</w:rPr>
        <w:t>lucid</w:t>
      </w:r>
      <w:r>
        <w:rPr>
          <w:color w:val="231F20"/>
          <w:spacing w:val="3"/>
        </w:rPr>
        <w:t> </w:t>
      </w:r>
      <w:r>
        <w:rPr>
          <w:color w:val="231F20"/>
        </w:rPr>
        <w:t>moment</w:t>
      </w:r>
      <w:r>
        <w:rPr>
          <w:color w:val="231F20"/>
          <w:spacing w:val="2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therefore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will</w:t>
      </w:r>
      <w:r>
        <w:rPr>
          <w:color w:val="231F20"/>
          <w:spacing w:val="2"/>
        </w:rPr>
        <w:t> </w:t>
      </w:r>
      <w:r>
        <w:rPr>
          <w:color w:val="231F20"/>
        </w:rPr>
        <w:t>was</w:t>
      </w:r>
      <w:r>
        <w:rPr>
          <w:color w:val="231F20"/>
          <w:spacing w:val="3"/>
        </w:rPr>
        <w:t> </w:t>
      </w:r>
      <w:r>
        <w:rPr>
          <w:color w:val="231F20"/>
        </w:rPr>
        <w:t>valid.</w:t>
      </w:r>
    </w:p>
    <w:p>
      <w:pPr>
        <w:pStyle w:val="BodyText"/>
        <w:spacing w:line="249" w:lineRule="auto" w:before="178"/>
        <w:ind w:left="103" w:right="402" w:firstLine="340"/>
        <w:jc w:val="both"/>
      </w:pPr>
      <w:r>
        <w:rPr>
          <w:color w:val="231F20"/>
        </w:rPr>
        <w:t>The test of mental capacity to make a will is not directly linked to mental</w:t>
      </w:r>
      <w:r>
        <w:rPr>
          <w:color w:val="231F20"/>
          <w:spacing w:val="1"/>
        </w:rPr>
        <w:t> </w:t>
      </w:r>
      <w:r>
        <w:rPr>
          <w:color w:val="231F20"/>
        </w:rPr>
        <w:t>disorder, but to the testator’s capacity to understand the nature of will making.</w:t>
      </w:r>
      <w:r>
        <w:rPr>
          <w:color w:val="231F20"/>
          <w:spacing w:val="1"/>
        </w:rPr>
        <w:t> </w:t>
      </w:r>
      <w:r>
        <w:rPr>
          <w:color w:val="231F20"/>
        </w:rPr>
        <w:t>Cockburn CJ set the test in </w:t>
      </w:r>
      <w:r>
        <w:rPr>
          <w:i/>
          <w:color w:val="231F20"/>
        </w:rPr>
        <w:t>Banks v Good fellow </w:t>
      </w:r>
      <w:r>
        <w:rPr>
          <w:color w:val="231F20"/>
        </w:rPr>
        <w:t>(1870) LR 5 QB 549 in the</w:t>
      </w:r>
      <w:r>
        <w:rPr>
          <w:color w:val="231F20"/>
          <w:spacing w:val="1"/>
        </w:rPr>
        <w:t> </w:t>
      </w:r>
      <w:r>
        <w:rPr>
          <w:color w:val="231F20"/>
        </w:rPr>
        <w:t>following</w:t>
      </w:r>
      <w:r>
        <w:rPr>
          <w:color w:val="231F20"/>
          <w:spacing w:val="5"/>
        </w:rPr>
        <w:t> </w:t>
      </w:r>
      <w:r>
        <w:rPr>
          <w:color w:val="231F20"/>
        </w:rPr>
        <w:t>terms:</w:t>
      </w:r>
    </w:p>
    <w:p>
      <w:pPr>
        <w:spacing w:line="249" w:lineRule="auto" w:before="0"/>
        <w:ind w:left="443" w:right="424" w:firstLine="0"/>
        <w:jc w:val="both"/>
        <w:rPr>
          <w:sz w:val="11"/>
        </w:rPr>
      </w:pPr>
      <w:r>
        <w:rPr>
          <w:color w:val="231F20"/>
          <w:sz w:val="20"/>
        </w:rPr>
        <w:t>“he must have a sound and disposing mind and memory In other words, he ought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capable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making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his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will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understanding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nature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business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which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engaged,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recollection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property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he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means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dispose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of,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the persons who are the objects of his bounty and the manner it is to be distributed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between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them.”</w:t>
      </w:r>
      <w:r>
        <w:rPr>
          <w:color w:val="231F20"/>
          <w:position w:val="7"/>
          <w:sz w:val="11"/>
        </w:rPr>
        <w:t>68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Broughton v Knight </w:t>
      </w:r>
      <w:r>
        <w:rPr>
          <w:color w:val="231F20"/>
          <w:w w:val="95"/>
        </w:rPr>
        <w:t>(1873) 3 P and D 64, the court held that the testator must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have ‘a memory to recall the several persons who may be ﬁtting objects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testator’s bounty, and an understanding to comprehend their relationship to himself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and their claims upon him so that he can decide whether or not to give each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them any part of his property by will.The test stated in </w:t>
      </w:r>
      <w:r>
        <w:rPr>
          <w:i/>
          <w:color w:val="231F20"/>
          <w:w w:val="95"/>
        </w:rPr>
        <w:t>Banks v Good fellow </w:t>
      </w:r>
      <w:r>
        <w:rPr>
          <w:color w:val="231F20"/>
          <w:w w:val="95"/>
        </w:rPr>
        <w:t>(1870)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LR 5 QB 549 was cited and applied with approval by the Tanzanian Court of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Appeal in </w:t>
      </w:r>
      <w:r>
        <w:rPr>
          <w:i/>
          <w:color w:val="231F20"/>
          <w:w w:val="90"/>
        </w:rPr>
        <w:t>Vaghella v Vaghella </w:t>
      </w:r>
      <w:r>
        <w:rPr>
          <w:color w:val="231F20"/>
          <w:w w:val="90"/>
        </w:rPr>
        <w:t>[1999] 2 EA 351 (Mfalila, Samatta and Lugakingira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JJA), where it was stated that the validity of a will derives from the testamentary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capacity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testator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1"/>
        </w:rPr>
        <w:t> </w:t>
      </w:r>
      <w:r>
        <w:rPr>
          <w:color w:val="231F20"/>
        </w:rPr>
        <w:t>from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circumstances</w:t>
      </w:r>
      <w:r>
        <w:rPr>
          <w:color w:val="231F20"/>
          <w:spacing w:val="-2"/>
        </w:rPr>
        <w:t> </w:t>
      </w:r>
      <w:r>
        <w:rPr>
          <w:color w:val="231F20"/>
        </w:rPr>
        <w:t>attending</w:t>
      </w:r>
      <w:r>
        <w:rPr>
          <w:color w:val="231F20"/>
          <w:spacing w:val="-1"/>
        </w:rPr>
        <w:t> </w:t>
      </w:r>
      <w:r>
        <w:rPr>
          <w:color w:val="231F20"/>
        </w:rPr>
        <w:t>its</w:t>
      </w:r>
      <w:r>
        <w:rPr>
          <w:color w:val="231F20"/>
          <w:spacing w:val="-2"/>
        </w:rPr>
        <w:t> </w:t>
      </w:r>
      <w:r>
        <w:rPr>
          <w:color w:val="231F20"/>
        </w:rPr>
        <w:t>making.</w:t>
      </w:r>
    </w:p>
    <w:p>
      <w:pPr>
        <w:pStyle w:val="BodyText"/>
        <w:spacing w:line="249" w:lineRule="auto" w:before="179"/>
        <w:ind w:left="103" w:right="402" w:firstLine="340"/>
        <w:jc w:val="both"/>
      </w:pPr>
      <w:r>
        <w:rPr>
          <w:color w:val="231F20"/>
          <w:w w:val="95"/>
        </w:rPr>
        <w:t>This test requires three things of the testator: One, he must have a sound mind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enabling</w:t>
      </w:r>
      <w:r>
        <w:rPr>
          <w:color w:val="231F20"/>
          <w:spacing w:val="-4"/>
        </w:rPr>
        <w:t> </w:t>
      </w:r>
      <w:r>
        <w:rPr>
          <w:color w:val="231F20"/>
        </w:rPr>
        <w:t>him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understand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nature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act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making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its</w:t>
      </w:r>
      <w:r>
        <w:rPr>
          <w:color w:val="231F20"/>
          <w:spacing w:val="-4"/>
        </w:rPr>
        <w:t> </w:t>
      </w:r>
      <w:r>
        <w:rPr>
          <w:color w:val="231F20"/>
        </w:rPr>
        <w:t>effects.</w:t>
      </w:r>
      <w:r>
        <w:rPr>
          <w:color w:val="231F20"/>
          <w:spacing w:val="-52"/>
        </w:rPr>
        <w:t> </w:t>
      </w:r>
      <w:r>
        <w:rPr>
          <w:color w:val="231F20"/>
        </w:rPr>
        <w:t>He</w:t>
      </w:r>
      <w:r>
        <w:rPr>
          <w:color w:val="231F20"/>
          <w:spacing w:val="-12"/>
        </w:rPr>
        <w:t> </w:t>
      </w:r>
      <w:r>
        <w:rPr>
          <w:color w:val="231F20"/>
        </w:rPr>
        <w:t>would</w:t>
      </w:r>
      <w:r>
        <w:rPr>
          <w:color w:val="231F20"/>
          <w:spacing w:val="-12"/>
        </w:rPr>
        <w:t> </w:t>
      </w:r>
      <w:r>
        <w:rPr>
          <w:color w:val="231F20"/>
        </w:rPr>
        <w:t>lack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sound</w:t>
      </w:r>
      <w:r>
        <w:rPr>
          <w:color w:val="231F20"/>
          <w:spacing w:val="-12"/>
        </w:rPr>
        <w:t> </w:t>
      </w:r>
      <w:r>
        <w:rPr>
          <w:color w:val="231F20"/>
        </w:rPr>
        <w:t>mind</w:t>
      </w:r>
      <w:r>
        <w:rPr>
          <w:color w:val="231F20"/>
          <w:spacing w:val="-12"/>
        </w:rPr>
        <w:t> </w:t>
      </w:r>
      <w:r>
        <w:rPr>
          <w:color w:val="231F20"/>
        </w:rPr>
        <w:t>if</w:t>
      </w:r>
      <w:r>
        <w:rPr>
          <w:color w:val="231F20"/>
          <w:spacing w:val="-11"/>
        </w:rPr>
        <w:t> </w:t>
      </w:r>
      <w:r>
        <w:rPr>
          <w:color w:val="231F20"/>
        </w:rPr>
        <w:t>he</w:t>
      </w:r>
      <w:r>
        <w:rPr>
          <w:color w:val="231F20"/>
          <w:spacing w:val="-12"/>
        </w:rPr>
        <w:t> </w:t>
      </w:r>
      <w:r>
        <w:rPr>
          <w:color w:val="231F20"/>
        </w:rPr>
        <w:t>does</w:t>
      </w:r>
      <w:r>
        <w:rPr>
          <w:color w:val="231F20"/>
          <w:spacing w:val="-12"/>
        </w:rPr>
        <w:t> </w:t>
      </w:r>
      <w:r>
        <w:rPr>
          <w:color w:val="231F20"/>
        </w:rPr>
        <w:t>not</w:t>
      </w:r>
      <w:r>
        <w:rPr>
          <w:color w:val="231F20"/>
          <w:spacing w:val="-11"/>
        </w:rPr>
        <w:t> </w:t>
      </w:r>
      <w:r>
        <w:rPr>
          <w:color w:val="231F20"/>
        </w:rPr>
        <w:t>understand</w:t>
      </w:r>
      <w:r>
        <w:rPr>
          <w:color w:val="231F20"/>
          <w:spacing w:val="-12"/>
        </w:rPr>
        <w:t> </w:t>
      </w:r>
      <w:r>
        <w:rPr>
          <w:color w:val="231F20"/>
        </w:rPr>
        <w:t>what</w:t>
      </w:r>
      <w:r>
        <w:rPr>
          <w:color w:val="231F20"/>
          <w:spacing w:val="-12"/>
        </w:rPr>
        <w:t> </w:t>
      </w:r>
      <w:r>
        <w:rPr>
          <w:color w:val="231F20"/>
        </w:rPr>
        <w:t>he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precisely</w:t>
      </w:r>
      <w:r>
        <w:rPr>
          <w:color w:val="231F20"/>
          <w:spacing w:val="-12"/>
        </w:rPr>
        <w:t> </w:t>
      </w:r>
      <w:r>
        <w:rPr>
          <w:color w:val="231F20"/>
        </w:rPr>
        <w:t>doing</w:t>
      </w:r>
      <w:r>
        <w:rPr>
          <w:color w:val="231F20"/>
          <w:spacing w:val="-52"/>
        </w:rPr>
        <w:t> </w:t>
      </w:r>
      <w:r>
        <w:rPr>
          <w:color w:val="231F20"/>
        </w:rPr>
        <w:t>either</w:t>
      </w:r>
      <w:r>
        <w:rPr>
          <w:color w:val="231F20"/>
          <w:spacing w:val="-10"/>
        </w:rPr>
        <w:t> </w:t>
      </w:r>
      <w:r>
        <w:rPr>
          <w:color w:val="231F20"/>
        </w:rPr>
        <w:t>because</w:t>
      </w:r>
      <w:r>
        <w:rPr>
          <w:color w:val="231F20"/>
          <w:spacing w:val="-10"/>
        </w:rPr>
        <w:t> </w:t>
      </w:r>
      <w:r>
        <w:rPr>
          <w:color w:val="231F20"/>
        </w:rPr>
        <w:t>he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low</w:t>
      </w:r>
      <w:r>
        <w:rPr>
          <w:color w:val="231F20"/>
          <w:spacing w:val="-10"/>
        </w:rPr>
        <w:t> </w:t>
      </w:r>
      <w:r>
        <w:rPr>
          <w:color w:val="231F20"/>
        </w:rPr>
        <w:t>mentality</w:t>
      </w:r>
      <w:r>
        <w:rPr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under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inﬂuence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drink</w:t>
      </w:r>
      <w:r>
        <w:rPr>
          <w:color w:val="231F20"/>
          <w:spacing w:val="-11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drugs.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Two,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sound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memory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enabling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him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recollection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</w:p>
    <w:p>
      <w:pPr>
        <w:pStyle w:val="BodyText"/>
        <w:spacing w:before="5"/>
        <w:rPr>
          <w:sz w:val="12"/>
        </w:rPr>
      </w:pPr>
      <w:r>
        <w:rPr/>
        <w:pict>
          <v:shape style="position:absolute;margin-left:29.173pt;margin-top:9.630252pt;width:72pt;height:.1pt;mso-position-horizontal-relative:page;mso-position-vertical-relative:paragraph;z-index:-14216192;mso-wrap-distance-left:0;mso-wrap-distance-right:0" coordorigin="583,193" coordsize="1440,0" path="m583,193l2023,193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10"/>
        </w:numPr>
        <w:tabs>
          <w:tab w:pos="557" w:val="left" w:leader="none"/>
        </w:tabs>
        <w:spacing w:line="249" w:lineRule="auto" w:before="3" w:after="0"/>
        <w:ind w:left="556" w:right="424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also </w:t>
      </w:r>
      <w:r>
        <w:rPr>
          <w:i/>
          <w:color w:val="231F20"/>
          <w:w w:val="95"/>
          <w:sz w:val="16"/>
        </w:rPr>
        <w:t>Cleare v Cleare </w:t>
      </w:r>
      <w:r>
        <w:rPr>
          <w:color w:val="231F20"/>
          <w:w w:val="95"/>
          <w:sz w:val="16"/>
        </w:rPr>
        <w:t>(1869) LR 1 Probate and Administration 655 Lord Penzance at 557, </w:t>
      </w:r>
      <w:r>
        <w:rPr>
          <w:i/>
          <w:color w:val="231F20"/>
          <w:w w:val="95"/>
          <w:sz w:val="16"/>
        </w:rPr>
        <w:t>Harwood v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Baker</w:t>
      </w:r>
      <w:r>
        <w:rPr>
          <w:i/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(1840)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3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Moo.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P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C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282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291,</w:t>
      </w:r>
      <w:r>
        <w:rPr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Boughton</w:t>
      </w:r>
      <w:r>
        <w:rPr>
          <w:i/>
          <w:color w:val="231F20"/>
          <w:spacing w:val="1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1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Knight</w:t>
      </w:r>
      <w:r>
        <w:rPr>
          <w:i/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(1873)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LR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3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P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D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64,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Re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Park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(1954)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P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89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Battan</w:t>
      </w:r>
      <w:r>
        <w:rPr>
          <w:i/>
          <w:color w:val="231F20"/>
          <w:spacing w:val="2"/>
          <w:sz w:val="16"/>
        </w:rPr>
        <w:t> </w:t>
      </w:r>
      <w:r>
        <w:rPr>
          <w:i/>
          <w:color w:val="231F20"/>
          <w:sz w:val="16"/>
        </w:rPr>
        <w:t>Singh</w:t>
      </w:r>
      <w:r>
        <w:rPr>
          <w:i/>
          <w:color w:val="231F20"/>
          <w:spacing w:val="2"/>
          <w:sz w:val="16"/>
        </w:rPr>
        <w:t> </w:t>
      </w:r>
      <w:r>
        <w:rPr>
          <w:i/>
          <w:color w:val="231F20"/>
          <w:sz w:val="16"/>
        </w:rPr>
        <w:t>v</w:t>
      </w:r>
      <w:r>
        <w:rPr>
          <w:i/>
          <w:color w:val="231F20"/>
          <w:spacing w:val="-12"/>
          <w:sz w:val="16"/>
        </w:rPr>
        <w:t> </w:t>
      </w:r>
      <w:r>
        <w:rPr>
          <w:i/>
          <w:color w:val="231F20"/>
          <w:sz w:val="16"/>
        </w:rPr>
        <w:t>Armirchand</w:t>
      </w:r>
      <w:r>
        <w:rPr>
          <w:i/>
          <w:color w:val="231F20"/>
          <w:spacing w:val="2"/>
          <w:sz w:val="16"/>
        </w:rPr>
        <w:t> </w:t>
      </w:r>
      <w:r>
        <w:rPr>
          <w:color w:val="231F20"/>
          <w:sz w:val="16"/>
        </w:rPr>
        <w:t>[1948]</w:t>
      </w:r>
      <w:r>
        <w:rPr>
          <w:color w:val="231F20"/>
          <w:spacing w:val="-11"/>
          <w:sz w:val="16"/>
        </w:rPr>
        <w:t> </w:t>
      </w:r>
      <w:r>
        <w:rPr>
          <w:color w:val="231F20"/>
          <w:sz w:val="16"/>
        </w:rPr>
        <w:t>AC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161.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47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The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Creation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Valid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Will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968"/>
            <w:col w:w="514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7" w:lineRule="auto"/>
        <w:ind w:left="386" w:right="119"/>
        <w:jc w:val="both"/>
      </w:pPr>
      <w:r>
        <w:rPr>
          <w:color w:val="231F20"/>
          <w:w w:val="95"/>
        </w:rPr>
        <w:t>property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disposing.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Three,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sound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understanding.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He should appreciate the moral claims upon him; otherwise, the omission to</w:t>
      </w:r>
      <w:r>
        <w:rPr>
          <w:color w:val="231F20"/>
          <w:spacing w:val="1"/>
        </w:rPr>
        <w:t> </w:t>
      </w:r>
      <w:r>
        <w:rPr>
          <w:color w:val="231F20"/>
        </w:rPr>
        <w:t>adequately</w:t>
      </w:r>
      <w:r>
        <w:rPr>
          <w:color w:val="231F20"/>
          <w:spacing w:val="-5"/>
        </w:rPr>
        <w:t> </w:t>
      </w:r>
      <w:r>
        <w:rPr>
          <w:color w:val="231F20"/>
        </w:rPr>
        <w:t>cater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any</w:t>
      </w:r>
      <w:r>
        <w:rPr>
          <w:color w:val="231F20"/>
          <w:spacing w:val="-5"/>
        </w:rPr>
        <w:t> </w:t>
      </w:r>
      <w:r>
        <w:rPr>
          <w:color w:val="231F20"/>
        </w:rPr>
        <w:t>dependant</w:t>
      </w:r>
      <w:r>
        <w:rPr>
          <w:color w:val="231F20"/>
          <w:spacing w:val="-4"/>
        </w:rPr>
        <w:t> </w:t>
      </w:r>
      <w:r>
        <w:rPr>
          <w:color w:val="231F20"/>
        </w:rPr>
        <w:t>could</w:t>
      </w:r>
      <w:r>
        <w:rPr>
          <w:color w:val="231F20"/>
          <w:spacing w:val="-5"/>
        </w:rPr>
        <w:t> </w:t>
      </w:r>
      <w:r>
        <w:rPr>
          <w:color w:val="231F20"/>
        </w:rPr>
        <w:t>attract</w:t>
      </w:r>
      <w:r>
        <w:rPr>
          <w:color w:val="231F20"/>
          <w:spacing w:val="-5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application</w:t>
      </w:r>
      <w:r>
        <w:rPr>
          <w:color w:val="231F20"/>
          <w:spacing w:val="-4"/>
        </w:rPr>
        <w:t> </w:t>
      </w:r>
      <w:r>
        <w:rPr>
          <w:color w:val="231F20"/>
        </w:rPr>
        <w:t>under</w:t>
      </w:r>
      <w:r>
        <w:rPr>
          <w:color w:val="231F20"/>
          <w:spacing w:val="-5"/>
        </w:rPr>
        <w:t> </w:t>
      </w:r>
      <w:r>
        <w:rPr>
          <w:color w:val="231F20"/>
        </w:rPr>
        <w:t>section</w:t>
      </w:r>
      <w:r>
        <w:rPr>
          <w:color w:val="231F20"/>
          <w:spacing w:val="-5"/>
        </w:rPr>
        <w:t> </w:t>
      </w:r>
      <w:r>
        <w:rPr>
          <w:color w:val="231F20"/>
        </w:rPr>
        <w:t>26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 the Law of Succession Act. He should be able to remember the persons he 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morally bound to provide for having regard to their relationship with him. In</w:t>
      </w:r>
      <w:r>
        <w:rPr>
          <w:color w:val="231F20"/>
          <w:spacing w:val="1"/>
        </w:rPr>
        <w:t> </w:t>
      </w:r>
      <w:r>
        <w:rPr>
          <w:i/>
          <w:color w:val="231F20"/>
        </w:rPr>
        <w:t>Harwood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Baker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(1840)</w:t>
      </w:r>
      <w:r>
        <w:rPr>
          <w:color w:val="231F20"/>
          <w:spacing w:val="-6"/>
        </w:rPr>
        <w:t> </w:t>
      </w:r>
      <w:r>
        <w:rPr>
          <w:color w:val="231F20"/>
        </w:rPr>
        <w:t>3</w:t>
      </w:r>
      <w:r>
        <w:rPr>
          <w:color w:val="231F20"/>
          <w:spacing w:val="-6"/>
        </w:rPr>
        <w:t> </w:t>
      </w:r>
      <w:r>
        <w:rPr>
          <w:color w:val="231F20"/>
        </w:rPr>
        <w:t>Moo</w:t>
      </w:r>
      <w:r>
        <w:rPr>
          <w:color w:val="231F20"/>
          <w:spacing w:val="-7"/>
        </w:rPr>
        <w:t> </w:t>
      </w:r>
      <w:r>
        <w:rPr>
          <w:color w:val="231F20"/>
        </w:rPr>
        <w:t>PC</w:t>
      </w:r>
      <w:r>
        <w:rPr>
          <w:color w:val="231F20"/>
          <w:spacing w:val="-6"/>
        </w:rPr>
        <w:t> </w:t>
      </w:r>
      <w:r>
        <w:rPr>
          <w:color w:val="231F20"/>
        </w:rPr>
        <w:t>282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testator</w:t>
      </w:r>
      <w:r>
        <w:rPr>
          <w:color w:val="231F20"/>
          <w:spacing w:val="-6"/>
        </w:rPr>
        <w:t> </w:t>
      </w:r>
      <w:r>
        <w:rPr>
          <w:color w:val="231F20"/>
        </w:rPr>
        <w:t>executed</w:t>
      </w:r>
      <w:r>
        <w:rPr>
          <w:color w:val="231F20"/>
          <w:spacing w:val="-7"/>
        </w:rPr>
        <w:t> </w:t>
      </w:r>
      <w:r>
        <w:rPr>
          <w:color w:val="231F20"/>
        </w:rPr>
        <w:t>his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on</w:t>
      </w:r>
      <w:r>
        <w:rPr>
          <w:color w:val="231F20"/>
          <w:spacing w:val="-6"/>
        </w:rPr>
        <w:t> </w:t>
      </w:r>
      <w:r>
        <w:rPr>
          <w:color w:val="231F20"/>
        </w:rPr>
        <w:t>his</w:t>
      </w:r>
      <w:r>
        <w:rPr>
          <w:color w:val="231F20"/>
          <w:spacing w:val="-6"/>
        </w:rPr>
        <w:t> </w:t>
      </w:r>
      <w:r>
        <w:rPr>
          <w:color w:val="231F20"/>
        </w:rPr>
        <w:t>death</w:t>
      </w:r>
      <w:r>
        <w:rPr>
          <w:color w:val="231F20"/>
          <w:spacing w:val="-53"/>
        </w:rPr>
        <w:t> </w:t>
      </w:r>
      <w:r>
        <w:rPr>
          <w:color w:val="231F20"/>
        </w:rPr>
        <w:t>bed and left all his estate to his second wife to the exclusion of other family</w:t>
      </w:r>
      <w:r>
        <w:rPr>
          <w:color w:val="231F20"/>
          <w:spacing w:val="1"/>
        </w:rPr>
        <w:t> </w:t>
      </w:r>
      <w:r>
        <w:rPr>
          <w:color w:val="231F20"/>
        </w:rPr>
        <w:t>members. He was at the time suffering from a disease that affected his brain. It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was held that based on the evidence, he did not have sufﬁcient recollection of his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other</w:t>
      </w:r>
      <w:r>
        <w:rPr>
          <w:color w:val="231F20"/>
          <w:spacing w:val="2"/>
        </w:rPr>
        <w:t> </w:t>
      </w:r>
      <w:r>
        <w:rPr>
          <w:color w:val="231F20"/>
        </w:rPr>
        <w:t>family</w:t>
      </w:r>
      <w:r>
        <w:rPr>
          <w:color w:val="231F20"/>
          <w:spacing w:val="3"/>
        </w:rPr>
        <w:t> </w:t>
      </w:r>
      <w:r>
        <w:rPr>
          <w:color w:val="231F20"/>
        </w:rPr>
        <w:t>members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therefore</w:t>
      </w:r>
      <w:r>
        <w:rPr>
          <w:color w:val="231F20"/>
          <w:spacing w:val="3"/>
        </w:rPr>
        <w:t> </w:t>
      </w:r>
      <w:r>
        <w:rPr>
          <w:color w:val="231F20"/>
        </w:rPr>
        <w:t>capacity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make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will.</w:t>
      </w:r>
    </w:p>
    <w:p>
      <w:pPr>
        <w:pStyle w:val="BodyText"/>
        <w:spacing w:line="228" w:lineRule="auto" w:before="154"/>
        <w:ind w:left="386" w:right="119" w:firstLine="340"/>
        <w:jc w:val="both"/>
      </w:pPr>
      <w:r>
        <w:rPr>
          <w:color w:val="231F20"/>
          <w:w w:val="95"/>
        </w:rPr>
        <w:t>At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common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law,the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burden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proving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testamentary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capacity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executor.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 the event of the validity of a will is questioned or contested on grounds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alleged mental incapacity, the executor must prove that at the time the will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made, the testator was having a lucid moment and that his mind was sufﬁciently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clear about what he was doing: that is that he knew the property he had,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names of his dependants, and so on.</w:t>
      </w:r>
      <w:r>
        <w:rPr>
          <w:color w:val="231F20"/>
          <w:w w:val="95"/>
          <w:position w:val="7"/>
          <w:sz w:val="13"/>
        </w:rPr>
        <w:t>69 </w:t>
      </w:r>
      <w:r>
        <w:rPr>
          <w:color w:val="231F20"/>
          <w:w w:val="95"/>
        </w:rPr>
        <w:t>The Law of Succession Act takes a different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position</w:t>
      </w:r>
      <w:r>
        <w:rPr>
          <w:color w:val="231F20"/>
          <w:spacing w:val="-8"/>
        </w:rPr>
        <w:t> </w:t>
      </w:r>
      <w:r>
        <w:rPr>
          <w:color w:val="231F20"/>
        </w:rPr>
        <w:t>from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common</w:t>
      </w:r>
      <w:r>
        <w:rPr>
          <w:color w:val="231F20"/>
          <w:spacing w:val="-7"/>
        </w:rPr>
        <w:t> </w:t>
      </w:r>
      <w:r>
        <w:rPr>
          <w:color w:val="231F20"/>
        </w:rPr>
        <w:t>law.The</w:t>
      </w:r>
      <w:r>
        <w:rPr>
          <w:color w:val="231F20"/>
          <w:spacing w:val="-8"/>
        </w:rPr>
        <w:t> </w:t>
      </w:r>
      <w:r>
        <w:rPr>
          <w:color w:val="231F20"/>
        </w:rPr>
        <w:t>burden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proof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shifted</w:t>
      </w:r>
      <w:r>
        <w:rPr>
          <w:color w:val="231F20"/>
          <w:spacing w:val="-7"/>
        </w:rPr>
        <w:t> </w:t>
      </w:r>
      <w:r>
        <w:rPr>
          <w:color w:val="231F20"/>
        </w:rPr>
        <w:t>under</w:t>
      </w:r>
      <w:r>
        <w:rPr>
          <w:color w:val="231F20"/>
          <w:spacing w:val="-8"/>
        </w:rPr>
        <w:t> </w:t>
      </w:r>
      <w:r>
        <w:rPr>
          <w:color w:val="231F20"/>
        </w:rPr>
        <w:t>section</w:t>
      </w:r>
      <w:r>
        <w:rPr>
          <w:color w:val="231F20"/>
          <w:spacing w:val="-7"/>
        </w:rPr>
        <w:t> </w:t>
      </w:r>
      <w:r>
        <w:rPr>
          <w:color w:val="231F20"/>
        </w:rPr>
        <w:t>5(3)</w:t>
      </w:r>
    </w:p>
    <w:p>
      <w:pPr>
        <w:pStyle w:val="BodyText"/>
        <w:spacing w:line="228" w:lineRule="auto"/>
        <w:ind w:left="386" w:right="141"/>
        <w:jc w:val="both"/>
      </w:pPr>
      <w:r>
        <w:rPr>
          <w:color w:val="231F20"/>
          <w:w w:val="95"/>
        </w:rPr>
        <w:t>(4) to the person alleging that the testator was not of testamentary capacity or was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unsound</w:t>
      </w:r>
      <w:r>
        <w:rPr>
          <w:color w:val="231F20"/>
          <w:spacing w:val="5"/>
        </w:rPr>
        <w:t> </w:t>
      </w:r>
      <w:r>
        <w:rPr>
          <w:color w:val="231F20"/>
        </w:rPr>
        <w:t>mind</w:t>
      </w:r>
      <w:r>
        <w:rPr>
          <w:color w:val="231F20"/>
          <w:spacing w:val="6"/>
        </w:rPr>
        <w:t> </w:t>
      </w:r>
      <w:r>
        <w:rPr>
          <w:color w:val="231F20"/>
        </w:rPr>
        <w:t>at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time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making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will.</w:t>
      </w:r>
    </w:p>
    <w:p>
      <w:pPr>
        <w:pStyle w:val="BodyText"/>
        <w:spacing w:line="247" w:lineRule="auto" w:before="177"/>
        <w:ind w:left="386" w:right="141" w:firstLine="340"/>
        <w:jc w:val="both"/>
      </w:pPr>
      <w:r>
        <w:rPr>
          <w:color w:val="231F20"/>
        </w:rPr>
        <w:t>Section 5(3) of the Law of Succession Act creates the presumption that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person making a will is of sound mind unless the contrary is proved. </w:t>
      </w:r>
      <w:r>
        <w:rPr>
          <w:i/>
          <w:color w:val="231F20"/>
          <w:w w:val="95"/>
        </w:rPr>
        <w:t>In the Matter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James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Ngengi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Muigai</w:t>
      </w:r>
      <w:r>
        <w:rPr>
          <w:i/>
          <w:color w:val="231F20"/>
          <w:spacing w:val="-4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523 of 1996 (Koome J), the testator was dementing and physically incapacitated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due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joint</w:t>
      </w:r>
      <w:r>
        <w:rPr>
          <w:color w:val="231F20"/>
          <w:spacing w:val="-6"/>
        </w:rPr>
        <w:t> </w:t>
      </w:r>
      <w:r>
        <w:rPr>
          <w:color w:val="231F20"/>
        </w:rPr>
        <w:t>pains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hypertension</w:t>
      </w:r>
      <w:r>
        <w:rPr>
          <w:color w:val="231F20"/>
          <w:spacing w:val="-6"/>
        </w:rPr>
        <w:t> </w:t>
      </w:r>
      <w:r>
        <w:rPr>
          <w:color w:val="231F20"/>
        </w:rPr>
        <w:t>at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time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making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will.The</w:t>
      </w:r>
      <w:r>
        <w:rPr>
          <w:color w:val="231F20"/>
          <w:spacing w:val="-6"/>
        </w:rPr>
        <w:t> </w:t>
      </w:r>
      <w:r>
        <w:rPr>
          <w:color w:val="231F20"/>
        </w:rPr>
        <w:t>witnesses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who attested the will testiﬁed that the deceased looked normal. The court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satisﬁed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sound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mind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objectors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failed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prove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unsoundness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mind at the time of the execution of the will.That is unless it is proved that at 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time of executing the will he is of unsound mind occasioned by mental or physical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illness, drunkenness or other cause to make him not know what he is doing,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testator is presumed to be of sound mind. In </w:t>
      </w:r>
      <w:r>
        <w:rPr>
          <w:i/>
          <w:color w:val="231F20"/>
          <w:w w:val="95"/>
        </w:rPr>
        <w:t>Mbugua v Mbugua </w:t>
      </w:r>
      <w:r>
        <w:rPr>
          <w:color w:val="231F20"/>
          <w:w w:val="95"/>
        </w:rPr>
        <w:t>Nairobi Court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Appeal civil appeal number 23 of 1982, Chesoni AgJA emphasised that a testator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must</w:t>
      </w:r>
      <w:r>
        <w:rPr>
          <w:color w:val="231F20"/>
          <w:spacing w:val="17"/>
        </w:rPr>
        <w:t> </w:t>
      </w:r>
      <w:r>
        <w:rPr>
          <w:color w:val="231F20"/>
        </w:rPr>
        <w:t>be</w:t>
      </w:r>
      <w:r>
        <w:rPr>
          <w:color w:val="231F20"/>
          <w:spacing w:val="17"/>
        </w:rPr>
        <w:t> </w:t>
      </w:r>
      <w:r>
        <w:rPr>
          <w:color w:val="231F20"/>
        </w:rPr>
        <w:t>of</w:t>
      </w:r>
      <w:r>
        <w:rPr>
          <w:color w:val="231F20"/>
          <w:spacing w:val="17"/>
        </w:rPr>
        <w:t> </w:t>
      </w:r>
      <w:r>
        <w:rPr>
          <w:color w:val="231F20"/>
        </w:rPr>
        <w:t>sound</w:t>
      </w:r>
      <w:r>
        <w:rPr>
          <w:color w:val="231F20"/>
          <w:spacing w:val="17"/>
        </w:rPr>
        <w:t> </w:t>
      </w:r>
      <w:r>
        <w:rPr>
          <w:color w:val="231F20"/>
        </w:rPr>
        <w:t>mind</w:t>
      </w:r>
      <w:r>
        <w:rPr>
          <w:color w:val="231F20"/>
          <w:spacing w:val="17"/>
        </w:rPr>
        <w:t> </w:t>
      </w:r>
      <w:r>
        <w:rPr>
          <w:color w:val="231F20"/>
        </w:rPr>
        <w:t>and</w:t>
      </w:r>
      <w:r>
        <w:rPr>
          <w:color w:val="231F20"/>
          <w:spacing w:val="17"/>
        </w:rPr>
        <w:t> </w:t>
      </w:r>
      <w:r>
        <w:rPr>
          <w:color w:val="231F20"/>
        </w:rPr>
        <w:t>he</w:t>
      </w:r>
      <w:r>
        <w:rPr>
          <w:color w:val="231F20"/>
          <w:spacing w:val="17"/>
        </w:rPr>
        <w:t> </w:t>
      </w:r>
      <w:r>
        <w:rPr>
          <w:color w:val="231F20"/>
        </w:rPr>
        <w:t>must</w:t>
      </w:r>
      <w:r>
        <w:rPr>
          <w:color w:val="231F20"/>
          <w:spacing w:val="17"/>
        </w:rPr>
        <w:t> </w:t>
      </w:r>
      <w:r>
        <w:rPr>
          <w:color w:val="231F20"/>
        </w:rPr>
        <w:t>not</w:t>
      </w:r>
      <w:r>
        <w:rPr>
          <w:color w:val="231F20"/>
          <w:spacing w:val="17"/>
        </w:rPr>
        <w:t> </w:t>
      </w:r>
      <w:r>
        <w:rPr>
          <w:color w:val="231F20"/>
        </w:rPr>
        <w:t>at</w:t>
      </w:r>
      <w:r>
        <w:rPr>
          <w:color w:val="231F20"/>
          <w:spacing w:val="17"/>
        </w:rPr>
        <w:t> </w:t>
      </w: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time</w:t>
      </w:r>
      <w:r>
        <w:rPr>
          <w:color w:val="231F20"/>
          <w:spacing w:val="17"/>
        </w:rPr>
        <w:t> </w:t>
      </w:r>
      <w:r>
        <w:rPr>
          <w:color w:val="231F20"/>
        </w:rPr>
        <w:t>of</w:t>
      </w:r>
      <w:r>
        <w:rPr>
          <w:color w:val="231F20"/>
          <w:spacing w:val="17"/>
        </w:rPr>
        <w:t> </w:t>
      </w:r>
      <w:r>
        <w:rPr>
          <w:color w:val="231F20"/>
        </w:rPr>
        <w:t>giving</w:t>
      </w:r>
      <w:r>
        <w:rPr>
          <w:color w:val="231F20"/>
          <w:spacing w:val="17"/>
        </w:rPr>
        <w:t> </w:t>
      </w:r>
      <w:r>
        <w:rPr>
          <w:color w:val="231F20"/>
        </w:rPr>
        <w:t>his</w:t>
      </w:r>
      <w:r>
        <w:rPr>
          <w:color w:val="231F20"/>
          <w:spacing w:val="17"/>
        </w:rPr>
        <w:t> </w:t>
      </w:r>
      <w:r>
        <w:rPr>
          <w:color w:val="231F20"/>
        </w:rPr>
        <w:t>instructions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drunk,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insane,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otherwise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incapable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valid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will.</w:t>
      </w:r>
    </w:p>
    <w:p>
      <w:pPr>
        <w:spacing w:line="228" w:lineRule="auto" w:before="153"/>
        <w:ind w:left="386" w:right="119" w:firstLine="339"/>
        <w:jc w:val="both"/>
        <w:rPr>
          <w:sz w:val="22"/>
        </w:rPr>
      </w:pPr>
      <w:r>
        <w:rPr>
          <w:color w:val="231F20"/>
          <w:w w:val="95"/>
          <w:sz w:val="22"/>
        </w:rPr>
        <w:t>In </w:t>
      </w:r>
      <w:r>
        <w:rPr>
          <w:i/>
          <w:color w:val="231F20"/>
          <w:w w:val="95"/>
          <w:sz w:val="22"/>
        </w:rPr>
        <w:t>John Kinuthia Githinji v Githua Kiarie and others, </w:t>
      </w:r>
      <w:r>
        <w:rPr>
          <w:color w:val="231F20"/>
          <w:w w:val="95"/>
          <w:sz w:val="22"/>
        </w:rPr>
        <w:t>Nairobi Court of Appeal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civil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appeal</w:t>
      </w:r>
      <w:r>
        <w:rPr>
          <w:color w:val="231F20"/>
          <w:spacing w:val="28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28"/>
          <w:w w:val="95"/>
          <w:sz w:val="22"/>
        </w:rPr>
        <w:t> </w:t>
      </w:r>
      <w:r>
        <w:rPr>
          <w:color w:val="231F20"/>
          <w:w w:val="95"/>
          <w:sz w:val="22"/>
        </w:rPr>
        <w:t>99</w:t>
      </w:r>
      <w:r>
        <w:rPr>
          <w:color w:val="231F20"/>
          <w:spacing w:val="28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8"/>
          <w:w w:val="95"/>
          <w:sz w:val="22"/>
        </w:rPr>
        <w:t> </w:t>
      </w:r>
      <w:r>
        <w:rPr>
          <w:color w:val="231F20"/>
          <w:w w:val="95"/>
          <w:sz w:val="22"/>
        </w:rPr>
        <w:t>1988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(Gachuhi,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Gicheru</w:t>
      </w:r>
      <w:r>
        <w:rPr>
          <w:color w:val="231F20"/>
          <w:spacing w:val="28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28"/>
          <w:w w:val="95"/>
          <w:sz w:val="22"/>
        </w:rPr>
        <w:t> </w:t>
      </w:r>
      <w:r>
        <w:rPr>
          <w:color w:val="231F20"/>
          <w:w w:val="95"/>
          <w:sz w:val="22"/>
        </w:rPr>
        <w:t>Muli</w:t>
      </w:r>
      <w:r>
        <w:rPr>
          <w:color w:val="231F20"/>
          <w:spacing w:val="28"/>
          <w:w w:val="95"/>
          <w:sz w:val="22"/>
        </w:rPr>
        <w:t> </w:t>
      </w:r>
      <w:r>
        <w:rPr>
          <w:color w:val="231F20"/>
          <w:w w:val="95"/>
          <w:sz w:val="22"/>
        </w:rPr>
        <w:t>JJA),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8"/>
          <w:w w:val="95"/>
          <w:sz w:val="22"/>
        </w:rPr>
        <w:t> </w:t>
      </w:r>
      <w:r>
        <w:rPr>
          <w:color w:val="231F20"/>
          <w:w w:val="95"/>
          <w:sz w:val="22"/>
        </w:rPr>
        <w:t>deceased,</w:t>
      </w:r>
    </w:p>
    <w:p>
      <w:pPr>
        <w:pStyle w:val="BodyText"/>
        <w:spacing w:before="4"/>
        <w:rPr>
          <w:sz w:val="14"/>
        </w:rPr>
      </w:pPr>
      <w:r>
        <w:rPr/>
        <w:pict>
          <v:shape style="position:absolute;margin-left:43.347pt;margin-top:10.738235pt;width:72pt;height:.1pt;mso-position-horizontal-relative:page;mso-position-vertical-relative:paragraph;z-index:-14215680;mso-wrap-distance-left:0;mso-wrap-distance-right:0" coordorigin="867,215" coordsize="1440,0" path="m867,215l2307,215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Smee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others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Smee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Corporation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Brighton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(1879)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5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P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D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84.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48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color w:val="231F20"/>
        </w:rPr>
        <w:t>who was admitted in hospital seriously ill with cancer of the duodenum, sent</w:t>
      </w:r>
      <w:r>
        <w:rPr>
          <w:color w:val="231F20"/>
          <w:spacing w:val="1"/>
        </w:rPr>
        <w:t> </w:t>
      </w:r>
      <w:r>
        <w:rPr>
          <w:color w:val="231F20"/>
        </w:rPr>
        <w:t>for her advocate whom she gave instructions to draw a will the details of which</w:t>
      </w:r>
      <w:r>
        <w:rPr>
          <w:color w:val="231F20"/>
          <w:spacing w:val="-52"/>
        </w:rPr>
        <w:t> </w:t>
      </w:r>
      <w:r>
        <w:rPr>
          <w:color w:val="231F20"/>
        </w:rPr>
        <w:t>comprised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how</w:t>
      </w:r>
      <w:r>
        <w:rPr>
          <w:color w:val="231F20"/>
          <w:spacing w:val="-11"/>
        </w:rPr>
        <w:t> </w:t>
      </w:r>
      <w:r>
        <w:rPr>
          <w:color w:val="231F20"/>
        </w:rPr>
        <w:t>she</w:t>
      </w:r>
      <w:r>
        <w:rPr>
          <w:color w:val="231F20"/>
          <w:spacing w:val="-11"/>
        </w:rPr>
        <w:t> </w:t>
      </w:r>
      <w:r>
        <w:rPr>
          <w:color w:val="231F20"/>
        </w:rPr>
        <w:t>wished</w:t>
      </w:r>
      <w:r>
        <w:rPr>
          <w:color w:val="231F20"/>
          <w:spacing w:val="-11"/>
        </w:rPr>
        <w:t> </w:t>
      </w:r>
      <w:r>
        <w:rPr>
          <w:color w:val="231F20"/>
        </w:rPr>
        <w:t>her</w:t>
      </w:r>
      <w:r>
        <w:rPr>
          <w:color w:val="231F20"/>
          <w:spacing w:val="-11"/>
        </w:rPr>
        <w:t> </w:t>
      </w:r>
      <w:r>
        <w:rPr>
          <w:color w:val="231F20"/>
        </w:rPr>
        <w:t>property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color w:val="231F20"/>
          <w:spacing w:val="-11"/>
        </w:rPr>
        <w:t> </w:t>
      </w:r>
      <w:r>
        <w:rPr>
          <w:color w:val="231F20"/>
        </w:rPr>
        <w:t>disposed</w:t>
      </w:r>
      <w:r>
        <w:rPr>
          <w:color w:val="231F20"/>
          <w:spacing w:val="-11"/>
        </w:rPr>
        <w:t> </w:t>
      </w:r>
      <w:r>
        <w:rPr>
          <w:color w:val="231F20"/>
        </w:rPr>
        <w:t>off.The</w:t>
      </w:r>
      <w:r>
        <w:rPr>
          <w:color w:val="231F20"/>
          <w:spacing w:val="-11"/>
        </w:rPr>
        <w:t> </w:t>
      </w:r>
      <w:r>
        <w:rPr>
          <w:color w:val="231F20"/>
        </w:rPr>
        <w:t>advocate</w:t>
      </w:r>
      <w:r>
        <w:rPr>
          <w:color w:val="231F20"/>
          <w:spacing w:val="-11"/>
        </w:rPr>
        <w:t> </w:t>
      </w:r>
      <w:r>
        <w:rPr>
          <w:color w:val="231F20"/>
        </w:rPr>
        <w:t>drew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accordance</w:t>
      </w:r>
      <w:r>
        <w:rPr>
          <w:color w:val="231F20"/>
          <w:spacing w:val="-5"/>
        </w:rPr>
        <w:t> </w:t>
      </w:r>
      <w:r>
        <w:rPr>
          <w:color w:val="231F20"/>
        </w:rPr>
        <w:t>with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instructions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thereafter</w:t>
      </w:r>
      <w:r>
        <w:rPr>
          <w:color w:val="231F20"/>
          <w:spacing w:val="-4"/>
        </w:rPr>
        <w:t> </w:t>
      </w:r>
      <w:r>
        <w:rPr>
          <w:color w:val="231F20"/>
        </w:rPr>
        <w:t>explained</w:t>
      </w:r>
      <w:r>
        <w:rPr>
          <w:color w:val="231F20"/>
          <w:spacing w:val="-4"/>
        </w:rPr>
        <w:t> </w:t>
      </w:r>
      <w:r>
        <w:rPr>
          <w:color w:val="231F20"/>
        </w:rPr>
        <w:t>its</w:t>
      </w:r>
      <w:r>
        <w:rPr>
          <w:color w:val="231F20"/>
          <w:spacing w:val="-5"/>
        </w:rPr>
        <w:t> </w:t>
      </w:r>
      <w:r>
        <w:rPr>
          <w:color w:val="231F20"/>
        </w:rPr>
        <w:t>contents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to the testatrix in the hearing of a nurse on duty.At the time of execution, she was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said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be</w:t>
      </w:r>
      <w:r>
        <w:rPr>
          <w:color w:val="231F20"/>
          <w:spacing w:val="-8"/>
        </w:rPr>
        <w:t> </w:t>
      </w:r>
      <w:r>
        <w:rPr>
          <w:color w:val="231F20"/>
        </w:rPr>
        <w:t>mentally</w:t>
      </w:r>
      <w:r>
        <w:rPr>
          <w:color w:val="231F20"/>
          <w:spacing w:val="-8"/>
        </w:rPr>
        <w:t> </w:t>
      </w:r>
      <w:r>
        <w:rPr>
          <w:color w:val="231F20"/>
        </w:rPr>
        <w:t>alert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appeared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understand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advocate’s</w:t>
      </w:r>
      <w:r>
        <w:rPr>
          <w:color w:val="231F20"/>
          <w:spacing w:val="-9"/>
        </w:rPr>
        <w:t> </w:t>
      </w:r>
      <w:r>
        <w:rPr>
          <w:color w:val="231F20"/>
        </w:rPr>
        <w:t>explanations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 what was contained in the will. Consciously and knowing what she was doing,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testatrix executed the will by signing it. It was held that in the absence of</w:t>
      </w:r>
      <w:r>
        <w:rPr>
          <w:color w:val="231F20"/>
          <w:spacing w:val="1"/>
        </w:rPr>
        <w:t> </w:t>
      </w:r>
      <w:r>
        <w:rPr>
          <w:color w:val="231F20"/>
        </w:rPr>
        <w:t>evidence that the illness had affected her mind so as not to know what she was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doing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when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signed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valid.</w:t>
      </w:r>
    </w:p>
    <w:p>
      <w:pPr>
        <w:pStyle w:val="BodyText"/>
        <w:spacing w:before="11"/>
        <w:rPr>
          <w:sz w:val="20"/>
        </w:rPr>
      </w:pPr>
    </w:p>
    <w:p>
      <w:pPr>
        <w:pStyle w:val="Heading2"/>
        <w:numPr>
          <w:ilvl w:val="0"/>
          <w:numId w:val="19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</w:rPr>
        <w:t>Insane</w:t>
      </w:r>
      <w:r>
        <w:rPr>
          <w:color w:val="231F20"/>
          <w:spacing w:val="36"/>
        </w:rPr>
        <w:t> </w:t>
      </w:r>
      <w:r>
        <w:rPr>
          <w:color w:val="231F20"/>
        </w:rPr>
        <w:t>delusions</w:t>
      </w:r>
    </w:p>
    <w:p>
      <w:pPr>
        <w:pStyle w:val="BodyText"/>
        <w:spacing w:line="247" w:lineRule="auto" w:before="173"/>
        <w:ind w:left="103" w:right="402"/>
        <w:jc w:val="both"/>
      </w:pPr>
      <w:r>
        <w:rPr>
          <w:color w:val="231F20"/>
        </w:rPr>
        <w:t>The fact that the testator is labouring under insane delusions is not necessarily</w:t>
      </w:r>
      <w:r>
        <w:rPr>
          <w:color w:val="231F20"/>
          <w:spacing w:val="1"/>
        </w:rPr>
        <w:t> </w:t>
      </w:r>
      <w:r>
        <w:rPr>
          <w:color w:val="231F20"/>
        </w:rPr>
        <w:t>fatal to the validity of a will so long as the delusions leave the testator’s power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understand ing unimpaired. The approach of the courts to construing insane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delusions as a vitiating factor differs depending on the impact of the delusion.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According to the court in the case of </w:t>
      </w:r>
      <w:r>
        <w:rPr>
          <w:i/>
          <w:color w:val="231F20"/>
          <w:w w:val="95"/>
        </w:rPr>
        <w:t>Dew v Clark </w:t>
      </w:r>
      <w:r>
        <w:rPr>
          <w:color w:val="231F20"/>
          <w:w w:val="95"/>
        </w:rPr>
        <w:t>(1826) 3 Add 79 a person suffers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from an insane delusion if he holds a belief of a particular matter which no</w:t>
      </w:r>
      <w:r>
        <w:rPr>
          <w:color w:val="231F20"/>
          <w:spacing w:val="1"/>
        </w:rPr>
        <w:t> </w:t>
      </w:r>
      <w:r>
        <w:rPr>
          <w:color w:val="231F20"/>
        </w:rPr>
        <w:t>rational</w:t>
      </w:r>
      <w:r>
        <w:rPr>
          <w:color w:val="231F20"/>
          <w:spacing w:val="20"/>
        </w:rPr>
        <w:t> </w:t>
      </w:r>
      <w:r>
        <w:rPr>
          <w:color w:val="231F20"/>
        </w:rPr>
        <w:t>person</w:t>
      </w:r>
      <w:r>
        <w:rPr>
          <w:color w:val="231F20"/>
          <w:spacing w:val="21"/>
        </w:rPr>
        <w:t> </w:t>
      </w:r>
      <w:r>
        <w:rPr>
          <w:color w:val="231F20"/>
        </w:rPr>
        <w:t>could</w:t>
      </w:r>
      <w:r>
        <w:rPr>
          <w:color w:val="231F20"/>
          <w:spacing w:val="21"/>
        </w:rPr>
        <w:t> </w:t>
      </w:r>
      <w:r>
        <w:rPr>
          <w:color w:val="231F20"/>
        </w:rPr>
        <w:t>hold</w:t>
      </w:r>
      <w:r>
        <w:rPr>
          <w:color w:val="231F20"/>
          <w:spacing w:val="21"/>
        </w:rPr>
        <w:t> </w:t>
      </w:r>
      <w:r>
        <w:rPr>
          <w:color w:val="231F20"/>
        </w:rPr>
        <w:t>and</w:t>
      </w:r>
      <w:r>
        <w:rPr>
          <w:color w:val="231F20"/>
          <w:spacing w:val="21"/>
        </w:rPr>
        <w:t> </w:t>
      </w:r>
      <w:r>
        <w:rPr>
          <w:color w:val="231F20"/>
        </w:rPr>
        <w:t>the</w:t>
      </w:r>
      <w:r>
        <w:rPr>
          <w:color w:val="231F20"/>
          <w:spacing w:val="21"/>
        </w:rPr>
        <w:t> </w:t>
      </w:r>
      <w:r>
        <w:rPr>
          <w:color w:val="231F20"/>
        </w:rPr>
        <w:t>belief</w:t>
      </w:r>
      <w:r>
        <w:rPr>
          <w:color w:val="231F20"/>
          <w:spacing w:val="21"/>
        </w:rPr>
        <w:t> </w:t>
      </w:r>
      <w:r>
        <w:rPr>
          <w:color w:val="231F20"/>
        </w:rPr>
        <w:t>cannot</w:t>
      </w:r>
      <w:r>
        <w:rPr>
          <w:color w:val="231F20"/>
          <w:spacing w:val="21"/>
        </w:rPr>
        <w:t> </w:t>
      </w:r>
      <w:r>
        <w:rPr>
          <w:color w:val="231F20"/>
        </w:rPr>
        <w:t>be</w:t>
      </w:r>
      <w:r>
        <w:rPr>
          <w:color w:val="231F20"/>
          <w:spacing w:val="21"/>
        </w:rPr>
        <w:t> </w:t>
      </w:r>
      <w:r>
        <w:rPr>
          <w:color w:val="231F20"/>
        </w:rPr>
        <w:t>eradicated</w:t>
      </w:r>
      <w:r>
        <w:rPr>
          <w:color w:val="231F20"/>
          <w:spacing w:val="21"/>
        </w:rPr>
        <w:t> </w:t>
      </w:r>
      <w:r>
        <w:rPr>
          <w:color w:val="231F20"/>
        </w:rPr>
        <w:t>from</w:t>
      </w:r>
      <w:r>
        <w:rPr>
          <w:color w:val="231F20"/>
          <w:spacing w:val="21"/>
        </w:rPr>
        <w:t> </w:t>
      </w:r>
      <w:r>
        <w:rPr>
          <w:color w:val="231F20"/>
        </w:rPr>
        <w:t>his</w:t>
      </w:r>
      <w:r>
        <w:rPr>
          <w:color w:val="231F20"/>
          <w:spacing w:val="21"/>
        </w:rPr>
        <w:t> </w:t>
      </w:r>
      <w:r>
        <w:rPr>
          <w:color w:val="231F20"/>
        </w:rPr>
        <w:t>mind</w:t>
      </w:r>
      <w:r>
        <w:rPr>
          <w:color w:val="231F20"/>
          <w:spacing w:val="-52"/>
        </w:rPr>
        <w:t> </w:t>
      </w:r>
      <w:r>
        <w:rPr>
          <w:color w:val="231F20"/>
        </w:rPr>
        <w:t>by reasoning with him for example, where one holds the erroneous belief that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he is being bewitched. In </w:t>
      </w:r>
      <w:r>
        <w:rPr>
          <w:i/>
          <w:color w:val="231F20"/>
          <w:w w:val="95"/>
        </w:rPr>
        <w:t>Broughton v, Knight </w:t>
      </w:r>
      <w:r>
        <w:rPr>
          <w:color w:val="231F20"/>
          <w:w w:val="95"/>
        </w:rPr>
        <w:t>(1873) 3 P and D 64, Sir J Hannen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instructed members of the jury to ask themselves this question and answer it</w:t>
      </w:r>
      <w:r>
        <w:rPr>
          <w:color w:val="231F20"/>
          <w:spacing w:val="1"/>
        </w:rPr>
        <w:t> </w:t>
      </w:r>
      <w:r>
        <w:rPr>
          <w:color w:val="231F20"/>
        </w:rPr>
        <w:t>“Can</w:t>
      </w:r>
      <w:r>
        <w:rPr>
          <w:color w:val="231F20"/>
          <w:spacing w:val="-11"/>
        </w:rPr>
        <w:t> </w:t>
      </w:r>
      <w:r>
        <w:rPr>
          <w:color w:val="231F20"/>
        </w:rPr>
        <w:t>I</w:t>
      </w:r>
      <w:r>
        <w:rPr>
          <w:color w:val="231F20"/>
          <w:spacing w:val="-10"/>
        </w:rPr>
        <w:t> </w:t>
      </w:r>
      <w:r>
        <w:rPr>
          <w:color w:val="231F20"/>
        </w:rPr>
        <w:t>understand</w:t>
      </w:r>
      <w:r>
        <w:rPr>
          <w:color w:val="231F20"/>
          <w:spacing w:val="-10"/>
        </w:rPr>
        <w:t> </w:t>
      </w:r>
      <w:r>
        <w:rPr>
          <w:color w:val="231F20"/>
        </w:rPr>
        <w:t>how</w:t>
      </w:r>
      <w:r>
        <w:rPr>
          <w:color w:val="231F20"/>
          <w:spacing w:val="-11"/>
        </w:rPr>
        <w:t> </w:t>
      </w:r>
      <w:r>
        <w:rPr>
          <w:color w:val="231F20"/>
        </w:rPr>
        <w:t>any</w:t>
      </w:r>
      <w:r>
        <w:rPr>
          <w:color w:val="231F20"/>
          <w:spacing w:val="-10"/>
        </w:rPr>
        <w:t> </w:t>
      </w:r>
      <w:r>
        <w:rPr>
          <w:color w:val="231F20"/>
        </w:rPr>
        <w:t>man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possession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this</w:t>
      </w:r>
      <w:r>
        <w:rPr>
          <w:color w:val="231F20"/>
          <w:spacing w:val="-10"/>
        </w:rPr>
        <w:t> </w:t>
      </w:r>
      <w:r>
        <w:rPr>
          <w:color w:val="231F20"/>
        </w:rPr>
        <w:t>senses</w:t>
      </w:r>
      <w:r>
        <w:rPr>
          <w:color w:val="231F20"/>
          <w:spacing w:val="-10"/>
        </w:rPr>
        <w:t> </w:t>
      </w:r>
      <w:r>
        <w:rPr>
          <w:color w:val="231F20"/>
        </w:rPr>
        <w:t>could</w:t>
      </w:r>
      <w:r>
        <w:rPr>
          <w:color w:val="231F20"/>
          <w:spacing w:val="-11"/>
        </w:rPr>
        <w:t> </w:t>
      </w:r>
      <w:r>
        <w:rPr>
          <w:color w:val="231F20"/>
        </w:rPr>
        <w:t>have</w:t>
      </w:r>
      <w:r>
        <w:rPr>
          <w:color w:val="231F20"/>
          <w:spacing w:val="-10"/>
        </w:rPr>
        <w:t> </w:t>
      </w:r>
      <w:r>
        <w:rPr>
          <w:color w:val="231F20"/>
        </w:rPr>
        <w:t>believed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such and such a thing? If the answer you give is,‘I cannot understand it’ then it 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necessity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case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you</w:t>
      </w:r>
      <w:r>
        <w:rPr>
          <w:color w:val="231F20"/>
          <w:spacing w:val="-3"/>
        </w:rPr>
        <w:t> </w:t>
      </w:r>
      <w:r>
        <w:rPr>
          <w:color w:val="231F20"/>
        </w:rPr>
        <w:t>should</w:t>
      </w:r>
      <w:r>
        <w:rPr>
          <w:color w:val="231F20"/>
          <w:spacing w:val="-3"/>
        </w:rPr>
        <w:t> </w:t>
      </w:r>
      <w:r>
        <w:rPr>
          <w:color w:val="231F20"/>
        </w:rPr>
        <w:t>say</w:t>
      </w:r>
      <w:r>
        <w:rPr>
          <w:color w:val="231F20"/>
          <w:spacing w:val="-2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man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not</w:t>
      </w:r>
      <w:r>
        <w:rPr>
          <w:color w:val="231F20"/>
          <w:spacing w:val="-3"/>
        </w:rPr>
        <w:t> </w:t>
      </w:r>
      <w:r>
        <w:rPr>
          <w:color w:val="231F20"/>
        </w:rPr>
        <w:t>sane”.The</w:t>
      </w:r>
      <w:r>
        <w:rPr>
          <w:color w:val="231F20"/>
          <w:spacing w:val="-3"/>
        </w:rPr>
        <w:t> </w:t>
      </w:r>
      <w:r>
        <w:rPr>
          <w:color w:val="231F20"/>
        </w:rPr>
        <w:t>court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also stated that a distinction should be drawn between insane delusions and grave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misjudgement.</w:t>
      </w:r>
    </w:p>
    <w:p>
      <w:pPr>
        <w:pStyle w:val="BodyText"/>
        <w:spacing w:line="247" w:lineRule="auto" w:before="161"/>
        <w:ind w:left="103" w:right="424" w:firstLine="340"/>
        <w:jc w:val="both"/>
      </w:pPr>
      <w:r>
        <w:rPr/>
        <w:pict>
          <v:shape style="position:absolute;margin-left:29.173pt;margin-top:118.306137pt;width:72pt;height:.1pt;mso-position-horizontal-relative:page;mso-position-vertical-relative:paragraph;z-index:-14215168;mso-wrap-distance-left:0;mso-wrap-distance-right:0" coordorigin="583,2366" coordsize="1440,0" path="m583,2366l2023,2366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An insane delusion will only affect the testator’s capacity to make a will if it in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some way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affects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way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 disposes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his property.</w:t>
      </w:r>
      <w:r>
        <w:rPr>
          <w:color w:val="231F20"/>
          <w:w w:val="95"/>
          <w:position w:val="7"/>
          <w:sz w:val="13"/>
        </w:rPr>
        <w:t>70</w:t>
      </w:r>
      <w:r>
        <w:rPr>
          <w:color w:val="231F20"/>
          <w:spacing w:val="2"/>
          <w:w w:val="95"/>
          <w:position w:val="7"/>
          <w:sz w:val="13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Tanzanian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Court of Appeal in </w:t>
      </w:r>
      <w:r>
        <w:rPr>
          <w:i/>
          <w:color w:val="231F20"/>
          <w:w w:val="95"/>
        </w:rPr>
        <w:t>Vaghella v Vaghella </w:t>
      </w:r>
      <w:r>
        <w:rPr>
          <w:color w:val="231F20"/>
          <w:w w:val="95"/>
        </w:rPr>
        <w:t>(1999) 2 EA 351 (Mfalila, Samatta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Lugakingira JJA), for delusions to be material in the testamentary context, there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connection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between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delusions,the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poisoning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affections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perversion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sense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right.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Dew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Clark</w:t>
      </w:r>
      <w:r>
        <w:rPr>
          <w:i/>
          <w:color w:val="231F20"/>
          <w:spacing w:val="-3"/>
          <w:w w:val="95"/>
        </w:rPr>
        <w:t> </w:t>
      </w:r>
      <w:r>
        <w:rPr>
          <w:color w:val="231F20"/>
          <w:w w:val="95"/>
        </w:rPr>
        <w:t>[1826]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3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Add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79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made a will which was rational superﬁcially, but which excluded his daughter</w:t>
      </w:r>
      <w:r>
        <w:rPr>
          <w:color w:val="231F20"/>
          <w:spacing w:val="1"/>
        </w:rPr>
        <w:t> </w:t>
      </w:r>
      <w:r>
        <w:rPr>
          <w:color w:val="231F20"/>
        </w:rPr>
        <w:t>from</w:t>
      </w:r>
      <w:r>
        <w:rPr>
          <w:color w:val="231F20"/>
          <w:spacing w:val="-6"/>
        </w:rPr>
        <w:t> </w:t>
      </w:r>
      <w:r>
        <w:rPr>
          <w:color w:val="231F20"/>
        </w:rPr>
        <w:t>beneﬁt.The</w:t>
      </w:r>
      <w:r>
        <w:rPr>
          <w:color w:val="231F20"/>
          <w:spacing w:val="-5"/>
        </w:rPr>
        <w:t> </w:t>
      </w:r>
      <w:r>
        <w:rPr>
          <w:color w:val="231F20"/>
        </w:rPr>
        <w:t>daughter</w:t>
      </w:r>
      <w:r>
        <w:rPr>
          <w:color w:val="231F20"/>
          <w:spacing w:val="-5"/>
        </w:rPr>
        <w:t> </w:t>
      </w:r>
      <w:r>
        <w:rPr>
          <w:color w:val="231F20"/>
        </w:rPr>
        <w:t>showed</w:t>
      </w:r>
      <w:r>
        <w:rPr>
          <w:color w:val="231F20"/>
          <w:spacing w:val="-5"/>
        </w:rPr>
        <w:t> </w:t>
      </w:r>
      <w:r>
        <w:rPr>
          <w:color w:val="231F20"/>
        </w:rPr>
        <w:t>by</w:t>
      </w:r>
      <w:r>
        <w:rPr>
          <w:color w:val="231F20"/>
          <w:spacing w:val="-6"/>
        </w:rPr>
        <w:t> </w:t>
      </w:r>
      <w:r>
        <w:rPr>
          <w:color w:val="231F20"/>
        </w:rPr>
        <w:t>way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extrinsic</w:t>
      </w:r>
      <w:r>
        <w:rPr>
          <w:color w:val="231F20"/>
          <w:spacing w:val="-6"/>
        </w:rPr>
        <w:t> </w:t>
      </w:r>
      <w:r>
        <w:rPr>
          <w:color w:val="231F20"/>
        </w:rPr>
        <w:t>evidence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testator</w:t>
      </w:r>
    </w:p>
    <w:p>
      <w:pPr>
        <w:pStyle w:val="ListParagraph"/>
        <w:numPr>
          <w:ilvl w:val="0"/>
          <w:numId w:val="1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Smee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others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Smee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Corporation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Brighton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(1879)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5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P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D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84.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5.3 KNOWLEDGE AND APPROVAL" w:id="41"/>
      <w:bookmarkEnd w:id="41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49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The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Creation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Valid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Will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968"/>
            <w:col w:w="514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7" w:lineRule="auto"/>
        <w:ind w:left="386" w:right="119"/>
        <w:jc w:val="both"/>
      </w:pPr>
      <w:r>
        <w:rPr>
          <w:color w:val="231F20"/>
          <w:w w:val="95"/>
        </w:rPr>
        <w:t>had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insane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aversion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her.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refused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see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ﬁrst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three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years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her</w:t>
      </w:r>
      <w:r>
        <w:rPr>
          <w:color w:val="231F20"/>
          <w:spacing w:val="-7"/>
        </w:rPr>
        <w:t> </w:t>
      </w:r>
      <w:r>
        <w:rPr>
          <w:color w:val="231F20"/>
        </w:rPr>
        <w:t>life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he</w:t>
      </w:r>
      <w:r>
        <w:rPr>
          <w:color w:val="231F20"/>
          <w:spacing w:val="-8"/>
        </w:rPr>
        <w:t> </w:t>
      </w:r>
      <w:r>
        <w:rPr>
          <w:color w:val="231F20"/>
        </w:rPr>
        <w:t>had</w:t>
      </w:r>
      <w:r>
        <w:rPr>
          <w:color w:val="231F20"/>
          <w:spacing w:val="-7"/>
        </w:rPr>
        <w:t> </w:t>
      </w:r>
      <w:r>
        <w:rPr>
          <w:color w:val="231F20"/>
        </w:rPr>
        <w:t>made</w:t>
      </w:r>
      <w:r>
        <w:rPr>
          <w:color w:val="231F20"/>
          <w:spacing w:val="-7"/>
        </w:rPr>
        <w:t> </w:t>
      </w:r>
      <w:r>
        <w:rPr>
          <w:color w:val="231F20"/>
        </w:rPr>
        <w:t>her</w:t>
      </w:r>
      <w:r>
        <w:rPr>
          <w:color w:val="231F20"/>
          <w:spacing w:val="-8"/>
        </w:rPr>
        <w:t> </w:t>
      </w:r>
      <w:r>
        <w:rPr>
          <w:color w:val="231F20"/>
        </w:rPr>
        <w:t>sleep</w:t>
      </w:r>
      <w:r>
        <w:rPr>
          <w:color w:val="231F20"/>
          <w:spacing w:val="-7"/>
        </w:rPr>
        <w:t> </w:t>
      </w:r>
      <w:r>
        <w:rPr>
          <w:color w:val="231F20"/>
        </w:rPr>
        <w:t>with</w:t>
      </w:r>
      <w:r>
        <w:rPr>
          <w:color w:val="231F20"/>
          <w:spacing w:val="-8"/>
        </w:rPr>
        <w:t> </w:t>
      </w:r>
      <w:r>
        <w:rPr>
          <w:color w:val="231F20"/>
        </w:rPr>
        <w:t>an</w:t>
      </w:r>
      <w:r>
        <w:rPr>
          <w:color w:val="231F20"/>
          <w:spacing w:val="-7"/>
        </w:rPr>
        <w:t> </w:t>
      </w:r>
      <w:r>
        <w:rPr>
          <w:color w:val="231F20"/>
        </w:rPr>
        <w:t>insane</w:t>
      </w:r>
      <w:r>
        <w:rPr>
          <w:color w:val="231F20"/>
          <w:spacing w:val="-7"/>
        </w:rPr>
        <w:t> </w:t>
      </w:r>
      <w:r>
        <w:rPr>
          <w:color w:val="231F20"/>
        </w:rPr>
        <w:t>woman.</w:t>
      </w:r>
      <w:r>
        <w:rPr>
          <w:color w:val="231F20"/>
          <w:position w:val="7"/>
          <w:sz w:val="13"/>
        </w:rPr>
        <w:t>71</w:t>
      </w:r>
      <w:r>
        <w:rPr>
          <w:color w:val="231F20"/>
          <w:spacing w:val="15"/>
          <w:position w:val="7"/>
          <w:sz w:val="13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Re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Nightingale</w:t>
      </w:r>
      <w:r>
        <w:rPr>
          <w:i/>
          <w:color w:val="231F20"/>
          <w:spacing w:val="-53"/>
        </w:rPr>
        <w:t> </w:t>
      </w:r>
      <w:r>
        <w:rPr>
          <w:color w:val="231F20"/>
          <w:w w:val="95"/>
        </w:rPr>
        <w:t>(1974)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119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Sol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Jo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189,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lack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mental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capacity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shown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when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son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excluded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from his father’s will because the father wrongly and insanely believed that the</w:t>
      </w:r>
      <w:r>
        <w:rPr>
          <w:color w:val="231F20"/>
          <w:spacing w:val="-52"/>
        </w:rPr>
        <w:t> </w:t>
      </w:r>
      <w:r>
        <w:rPr>
          <w:color w:val="231F20"/>
        </w:rPr>
        <w:t>son</w:t>
      </w:r>
      <w:r>
        <w:rPr>
          <w:color w:val="231F20"/>
          <w:spacing w:val="-9"/>
        </w:rPr>
        <w:t> </w:t>
      </w:r>
      <w:r>
        <w:rPr>
          <w:color w:val="231F20"/>
        </w:rPr>
        <w:t>was</w:t>
      </w:r>
      <w:r>
        <w:rPr>
          <w:color w:val="231F20"/>
          <w:spacing w:val="-10"/>
        </w:rPr>
        <w:t> </w:t>
      </w:r>
      <w:r>
        <w:rPr>
          <w:color w:val="231F20"/>
        </w:rPr>
        <w:t>trying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kill</w:t>
      </w:r>
      <w:r>
        <w:rPr>
          <w:color w:val="231F20"/>
          <w:spacing w:val="-9"/>
        </w:rPr>
        <w:t> </w:t>
      </w:r>
      <w:r>
        <w:rPr>
          <w:color w:val="231F20"/>
        </w:rPr>
        <w:t>him</w:t>
      </w:r>
      <w:r>
        <w:rPr>
          <w:color w:val="231F20"/>
          <w:spacing w:val="-9"/>
        </w:rPr>
        <w:t> </w:t>
      </w:r>
      <w:r>
        <w:rPr>
          <w:color w:val="231F20"/>
        </w:rPr>
        <w:t>by</w:t>
      </w:r>
      <w:r>
        <w:rPr>
          <w:color w:val="231F20"/>
          <w:spacing w:val="-9"/>
        </w:rPr>
        <w:t> </w:t>
      </w:r>
      <w:r>
        <w:rPr>
          <w:color w:val="231F20"/>
        </w:rPr>
        <w:t>reason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fact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son</w:t>
      </w:r>
      <w:r>
        <w:rPr>
          <w:color w:val="231F20"/>
          <w:spacing w:val="-9"/>
        </w:rPr>
        <w:t> </w:t>
      </w:r>
      <w:r>
        <w:rPr>
          <w:color w:val="231F20"/>
        </w:rPr>
        <w:t>had</w:t>
      </w:r>
      <w:r>
        <w:rPr>
          <w:color w:val="231F20"/>
          <w:spacing w:val="-9"/>
        </w:rPr>
        <w:t> </w:t>
      </w:r>
      <w:r>
        <w:rPr>
          <w:color w:val="231F20"/>
        </w:rPr>
        <w:t>on</w:t>
      </w:r>
      <w:r>
        <w:rPr>
          <w:color w:val="231F20"/>
          <w:spacing w:val="-9"/>
        </w:rPr>
        <w:t> </w:t>
      </w:r>
      <w:r>
        <w:rPr>
          <w:color w:val="231F20"/>
        </w:rPr>
        <w:t>two</w:t>
      </w:r>
      <w:r>
        <w:rPr>
          <w:color w:val="231F20"/>
          <w:spacing w:val="-9"/>
        </w:rPr>
        <w:t> </w:t>
      </w:r>
      <w:r>
        <w:rPr>
          <w:color w:val="231F20"/>
        </w:rPr>
        <w:t>occasions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pushed him back on the pillow as the father was struggling for breath in a hospital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after an operation on his lungs. In </w:t>
      </w:r>
      <w:r>
        <w:rPr>
          <w:i/>
          <w:color w:val="231F20"/>
        </w:rPr>
        <w:t>Banks v Good fellow </w:t>
      </w:r>
      <w:r>
        <w:rPr>
          <w:color w:val="231F20"/>
        </w:rPr>
        <w:t>(1870) LR 5 QB 549,</w:t>
      </w:r>
      <w:r>
        <w:rPr>
          <w:color w:val="231F20"/>
          <w:spacing w:val="1"/>
        </w:rPr>
        <w:t> </w:t>
      </w:r>
      <w:r>
        <w:rPr>
          <w:color w:val="231F20"/>
        </w:rPr>
        <w:t>the testator believed that evil spirits and a person who was already dead were</w:t>
      </w:r>
      <w:r>
        <w:rPr>
          <w:color w:val="231F20"/>
          <w:spacing w:val="1"/>
        </w:rPr>
        <w:t> </w:t>
      </w:r>
      <w:r>
        <w:rPr>
          <w:color w:val="231F20"/>
        </w:rPr>
        <w:t>pursuing</w:t>
      </w:r>
      <w:r>
        <w:rPr>
          <w:color w:val="231F20"/>
          <w:spacing w:val="-5"/>
        </w:rPr>
        <w:t> </w:t>
      </w:r>
      <w:r>
        <w:rPr>
          <w:color w:val="231F20"/>
        </w:rPr>
        <w:t>him.The</w:t>
      </w:r>
      <w:r>
        <w:rPr>
          <w:color w:val="231F20"/>
          <w:spacing w:val="-4"/>
        </w:rPr>
        <w:t> </w:t>
      </w:r>
      <w:r>
        <w:rPr>
          <w:color w:val="231F20"/>
        </w:rPr>
        <w:t>court</w:t>
      </w:r>
      <w:r>
        <w:rPr>
          <w:color w:val="231F20"/>
          <w:spacing w:val="-4"/>
        </w:rPr>
        <w:t> </w:t>
      </w:r>
      <w:r>
        <w:rPr>
          <w:color w:val="231F20"/>
        </w:rPr>
        <w:t>found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although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testator</w:t>
      </w:r>
      <w:r>
        <w:rPr>
          <w:color w:val="231F20"/>
          <w:spacing w:val="-4"/>
        </w:rPr>
        <w:t> </w:t>
      </w:r>
      <w:r>
        <w:rPr>
          <w:color w:val="231F20"/>
        </w:rPr>
        <w:t>suffered</w:t>
      </w:r>
      <w:r>
        <w:rPr>
          <w:color w:val="231F20"/>
          <w:spacing w:val="-4"/>
        </w:rPr>
        <w:t> </w:t>
      </w:r>
      <w:r>
        <w:rPr>
          <w:color w:val="231F20"/>
        </w:rPr>
        <w:t>from</w:t>
      </w:r>
      <w:r>
        <w:rPr>
          <w:color w:val="231F20"/>
          <w:spacing w:val="-5"/>
        </w:rPr>
        <w:t> </w:t>
      </w:r>
      <w:r>
        <w:rPr>
          <w:color w:val="231F20"/>
        </w:rPr>
        <w:t>an</w:t>
      </w:r>
      <w:r>
        <w:rPr>
          <w:color w:val="231F20"/>
          <w:spacing w:val="-4"/>
        </w:rPr>
        <w:t> </w:t>
      </w:r>
      <w:r>
        <w:rPr>
          <w:color w:val="231F20"/>
        </w:rPr>
        <w:t>insane</w:t>
      </w:r>
      <w:r>
        <w:rPr>
          <w:color w:val="231F20"/>
          <w:spacing w:val="-53"/>
        </w:rPr>
        <w:t> </w:t>
      </w:r>
      <w:r>
        <w:rPr>
          <w:color w:val="231F20"/>
        </w:rPr>
        <w:t>delusion</w:t>
      </w:r>
      <w:r>
        <w:rPr>
          <w:color w:val="231F20"/>
          <w:spacing w:val="47"/>
        </w:rPr>
        <w:t> </w:t>
      </w:r>
      <w:r>
        <w:rPr>
          <w:color w:val="231F20"/>
        </w:rPr>
        <w:t>the</w:t>
      </w:r>
      <w:r>
        <w:rPr>
          <w:color w:val="231F20"/>
          <w:spacing w:val="48"/>
        </w:rPr>
        <w:t> </w:t>
      </w:r>
      <w:r>
        <w:rPr>
          <w:color w:val="231F20"/>
        </w:rPr>
        <w:t>same</w:t>
      </w:r>
      <w:r>
        <w:rPr>
          <w:color w:val="231F20"/>
          <w:spacing w:val="48"/>
        </w:rPr>
        <w:t> </w:t>
      </w:r>
      <w:r>
        <w:rPr>
          <w:color w:val="231F20"/>
        </w:rPr>
        <w:t>did</w:t>
      </w:r>
      <w:r>
        <w:rPr>
          <w:color w:val="231F20"/>
          <w:spacing w:val="48"/>
        </w:rPr>
        <w:t> </w:t>
      </w:r>
      <w:r>
        <w:rPr>
          <w:color w:val="231F20"/>
        </w:rPr>
        <w:t>not</w:t>
      </w:r>
      <w:r>
        <w:rPr>
          <w:color w:val="231F20"/>
          <w:spacing w:val="48"/>
        </w:rPr>
        <w:t> </w:t>
      </w:r>
      <w:r>
        <w:rPr>
          <w:color w:val="231F20"/>
        </w:rPr>
        <w:t>affect</w:t>
      </w:r>
      <w:r>
        <w:rPr>
          <w:color w:val="231F20"/>
          <w:spacing w:val="47"/>
        </w:rPr>
        <w:t> </w:t>
      </w:r>
      <w:r>
        <w:rPr>
          <w:color w:val="231F20"/>
        </w:rPr>
        <w:t>his</w:t>
      </w:r>
      <w:r>
        <w:rPr>
          <w:color w:val="231F20"/>
          <w:spacing w:val="48"/>
        </w:rPr>
        <w:t> </w:t>
      </w:r>
      <w:r>
        <w:rPr>
          <w:color w:val="231F20"/>
        </w:rPr>
        <w:t>testamentary</w:t>
      </w:r>
      <w:r>
        <w:rPr>
          <w:color w:val="231F20"/>
          <w:spacing w:val="48"/>
        </w:rPr>
        <w:t> </w:t>
      </w:r>
      <w:r>
        <w:rPr>
          <w:color w:val="231F20"/>
        </w:rPr>
        <w:t>capacity</w:t>
      </w:r>
      <w:r>
        <w:rPr>
          <w:color w:val="231F20"/>
          <w:spacing w:val="48"/>
        </w:rPr>
        <w:t> </w:t>
      </w:r>
      <w:r>
        <w:rPr>
          <w:color w:val="231F20"/>
        </w:rPr>
        <w:t>as</w:t>
      </w:r>
      <w:r>
        <w:rPr>
          <w:color w:val="231F20"/>
          <w:spacing w:val="48"/>
        </w:rPr>
        <w:t> </w:t>
      </w:r>
      <w:r>
        <w:rPr>
          <w:color w:val="231F20"/>
        </w:rPr>
        <w:t>the</w:t>
      </w:r>
      <w:r>
        <w:rPr>
          <w:color w:val="231F20"/>
          <w:spacing w:val="47"/>
        </w:rPr>
        <w:t> </w:t>
      </w:r>
      <w:r>
        <w:rPr>
          <w:color w:val="231F20"/>
        </w:rPr>
        <w:t>delusion</w:t>
      </w:r>
      <w:r>
        <w:rPr>
          <w:color w:val="231F20"/>
          <w:spacing w:val="-52"/>
        </w:rPr>
        <w:t> </w:t>
      </w:r>
      <w:r>
        <w:rPr>
          <w:color w:val="231F20"/>
        </w:rPr>
        <w:t>did</w:t>
      </w:r>
      <w:r>
        <w:rPr>
          <w:color w:val="231F20"/>
          <w:spacing w:val="-5"/>
        </w:rPr>
        <w:t> </w:t>
      </w:r>
      <w:r>
        <w:rPr>
          <w:color w:val="231F20"/>
        </w:rPr>
        <w:t>not</w:t>
      </w:r>
      <w:r>
        <w:rPr>
          <w:color w:val="231F20"/>
          <w:spacing w:val="-4"/>
        </w:rPr>
        <w:t> </w:t>
      </w:r>
      <w:r>
        <w:rPr>
          <w:color w:val="231F20"/>
        </w:rPr>
        <w:t>affect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way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which</w:t>
      </w:r>
      <w:r>
        <w:rPr>
          <w:color w:val="231F20"/>
          <w:spacing w:val="-4"/>
        </w:rPr>
        <w:t> </w:t>
      </w:r>
      <w:r>
        <w:rPr>
          <w:color w:val="231F20"/>
        </w:rPr>
        <w:t>he</w:t>
      </w:r>
      <w:r>
        <w:rPr>
          <w:color w:val="231F20"/>
          <w:spacing w:val="-4"/>
        </w:rPr>
        <w:t> </w:t>
      </w:r>
      <w:r>
        <w:rPr>
          <w:color w:val="231F20"/>
        </w:rPr>
        <w:t>disposed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his</w:t>
      </w:r>
      <w:r>
        <w:rPr>
          <w:color w:val="231F20"/>
          <w:spacing w:val="-4"/>
        </w:rPr>
        <w:t> </w:t>
      </w:r>
      <w:r>
        <w:rPr>
          <w:color w:val="231F20"/>
        </w:rPr>
        <w:t>property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4"/>
        </w:rPr>
        <w:t> </w:t>
      </w:r>
      <w:r>
        <w:rPr>
          <w:color w:val="231F20"/>
        </w:rPr>
        <w:t>will.The</w:t>
      </w:r>
      <w:r>
        <w:rPr>
          <w:color w:val="231F20"/>
          <w:spacing w:val="-5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52"/>
        </w:rPr>
        <w:t> </w:t>
      </w:r>
      <w:r>
        <w:rPr>
          <w:color w:val="231F20"/>
        </w:rPr>
        <w:t>held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be</w:t>
      </w:r>
      <w:r>
        <w:rPr>
          <w:color w:val="231F20"/>
          <w:spacing w:val="6"/>
        </w:rPr>
        <w:t> </w:t>
      </w:r>
      <w:r>
        <w:rPr>
          <w:color w:val="231F20"/>
        </w:rPr>
        <w:t>valid.</w:t>
      </w:r>
    </w:p>
    <w:p>
      <w:pPr>
        <w:pStyle w:val="BodyText"/>
        <w:spacing w:line="247" w:lineRule="auto" w:before="163"/>
        <w:ind w:left="386" w:right="141" w:firstLine="340"/>
        <w:jc w:val="both"/>
      </w:pPr>
      <w:r>
        <w:rPr>
          <w:color w:val="231F20"/>
          <w:w w:val="95"/>
        </w:rPr>
        <w:t>Sometimes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delusion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affect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validity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will.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 case, probate will be granted to such parts of the will as are not affected by the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delusion. In </w:t>
      </w:r>
      <w:r>
        <w:rPr>
          <w:i/>
          <w:color w:val="231F20"/>
          <w:spacing w:val="-1"/>
        </w:rPr>
        <w:t>In Re Bohrmann’s Estate </w:t>
      </w:r>
      <w:r>
        <w:rPr>
          <w:color w:val="231F20"/>
          <w:spacing w:val="-1"/>
        </w:rPr>
        <w:t>[1938] 1 All ER </w:t>
      </w:r>
      <w:r>
        <w:rPr>
          <w:color w:val="231F20"/>
        </w:rPr>
        <w:t>24, a testator made three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codicils to his will all giving substantial gifts to various charities. He later began to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suffer</w:t>
      </w:r>
      <w:r>
        <w:rPr>
          <w:color w:val="231F20"/>
          <w:spacing w:val="-7"/>
        </w:rPr>
        <w:t> </w:t>
      </w:r>
      <w:r>
        <w:rPr>
          <w:color w:val="231F20"/>
        </w:rPr>
        <w:t>from</w:t>
      </w:r>
      <w:r>
        <w:rPr>
          <w:color w:val="231F20"/>
          <w:spacing w:val="-7"/>
        </w:rPr>
        <w:t> </w:t>
      </w:r>
      <w:r>
        <w:rPr>
          <w:color w:val="231F20"/>
        </w:rPr>
        <w:t>an</w:t>
      </w:r>
      <w:r>
        <w:rPr>
          <w:color w:val="231F20"/>
          <w:spacing w:val="-7"/>
        </w:rPr>
        <w:t> </w:t>
      </w:r>
      <w:r>
        <w:rPr>
          <w:color w:val="231F20"/>
        </w:rPr>
        <w:t>insane</w:t>
      </w:r>
      <w:r>
        <w:rPr>
          <w:color w:val="231F20"/>
          <w:spacing w:val="-7"/>
        </w:rPr>
        <w:t> </w:t>
      </w:r>
      <w:r>
        <w:rPr>
          <w:color w:val="231F20"/>
        </w:rPr>
        <w:t>delusion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London</w:t>
      </w:r>
      <w:r>
        <w:rPr>
          <w:color w:val="231F20"/>
          <w:spacing w:val="-6"/>
        </w:rPr>
        <w:t> </w:t>
      </w:r>
      <w:r>
        <w:rPr>
          <w:color w:val="231F20"/>
        </w:rPr>
        <w:t>County</w:t>
      </w:r>
      <w:r>
        <w:rPr>
          <w:color w:val="231F20"/>
          <w:spacing w:val="-7"/>
        </w:rPr>
        <w:t> </w:t>
      </w:r>
      <w:r>
        <w:rPr>
          <w:color w:val="231F20"/>
        </w:rPr>
        <w:t>Council</w:t>
      </w:r>
      <w:r>
        <w:rPr>
          <w:color w:val="231F20"/>
          <w:spacing w:val="-7"/>
        </w:rPr>
        <w:t> </w:t>
      </w:r>
      <w:r>
        <w:rPr>
          <w:color w:val="231F20"/>
        </w:rPr>
        <w:t>was</w:t>
      </w:r>
      <w:r>
        <w:rPr>
          <w:color w:val="231F20"/>
          <w:spacing w:val="-7"/>
        </w:rPr>
        <w:t> </w:t>
      </w:r>
      <w:r>
        <w:rPr>
          <w:color w:val="231F20"/>
        </w:rPr>
        <w:t>persecuting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him.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insane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belief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arose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council’s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attempt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acquire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land to build a hospital on it. As a result of the delusion, the testator executed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fourth codicil of which one clause provided that all references to English charities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should be read as referring to corresponding American charities. Probate was</w:t>
      </w:r>
      <w:r>
        <w:rPr>
          <w:color w:val="231F20"/>
          <w:spacing w:val="1"/>
        </w:rPr>
        <w:t> </w:t>
      </w:r>
      <w:r>
        <w:rPr>
          <w:color w:val="231F20"/>
        </w:rPr>
        <w:t>granted</w:t>
      </w:r>
      <w:r>
        <w:rPr>
          <w:color w:val="231F20"/>
          <w:spacing w:val="49"/>
        </w:rPr>
        <w:t> </w:t>
      </w:r>
      <w:r>
        <w:rPr>
          <w:color w:val="231F20"/>
        </w:rPr>
        <w:t>of</w:t>
      </w:r>
      <w:r>
        <w:rPr>
          <w:color w:val="231F20"/>
          <w:spacing w:val="49"/>
        </w:rPr>
        <w:t> </w:t>
      </w:r>
      <w:r>
        <w:rPr>
          <w:color w:val="231F20"/>
        </w:rPr>
        <w:t>the</w:t>
      </w:r>
      <w:r>
        <w:rPr>
          <w:color w:val="231F20"/>
          <w:spacing w:val="50"/>
        </w:rPr>
        <w:t> </w:t>
      </w:r>
      <w:r>
        <w:rPr>
          <w:color w:val="231F20"/>
        </w:rPr>
        <w:t>will</w:t>
      </w:r>
      <w:r>
        <w:rPr>
          <w:color w:val="231F20"/>
          <w:spacing w:val="49"/>
        </w:rPr>
        <w:t> </w:t>
      </w:r>
      <w:r>
        <w:rPr>
          <w:color w:val="231F20"/>
        </w:rPr>
        <w:t>and</w:t>
      </w:r>
      <w:r>
        <w:rPr>
          <w:color w:val="231F20"/>
          <w:spacing w:val="49"/>
        </w:rPr>
        <w:t> </w:t>
      </w:r>
      <w:r>
        <w:rPr>
          <w:color w:val="231F20"/>
        </w:rPr>
        <w:t>the</w:t>
      </w:r>
      <w:r>
        <w:rPr>
          <w:color w:val="231F20"/>
          <w:spacing w:val="50"/>
        </w:rPr>
        <w:t> </w:t>
      </w:r>
      <w:r>
        <w:rPr>
          <w:color w:val="231F20"/>
        </w:rPr>
        <w:t>four</w:t>
      </w:r>
      <w:r>
        <w:rPr>
          <w:color w:val="231F20"/>
          <w:spacing w:val="49"/>
        </w:rPr>
        <w:t> </w:t>
      </w:r>
      <w:r>
        <w:rPr>
          <w:color w:val="231F20"/>
        </w:rPr>
        <w:t>codicils</w:t>
      </w:r>
      <w:r>
        <w:rPr>
          <w:color w:val="231F20"/>
          <w:spacing w:val="49"/>
        </w:rPr>
        <w:t> </w:t>
      </w:r>
      <w:r>
        <w:rPr>
          <w:color w:val="231F20"/>
        </w:rPr>
        <w:t>excluding</w:t>
      </w:r>
      <w:r>
        <w:rPr>
          <w:color w:val="231F20"/>
          <w:spacing w:val="50"/>
        </w:rPr>
        <w:t> </w:t>
      </w:r>
      <w:r>
        <w:rPr>
          <w:color w:val="231F20"/>
        </w:rPr>
        <w:t>only</w:t>
      </w:r>
      <w:r>
        <w:rPr>
          <w:color w:val="231F20"/>
          <w:spacing w:val="49"/>
        </w:rPr>
        <w:t> </w:t>
      </w:r>
      <w:r>
        <w:rPr>
          <w:color w:val="231F20"/>
        </w:rPr>
        <w:t>the</w:t>
      </w:r>
      <w:r>
        <w:rPr>
          <w:color w:val="231F20"/>
          <w:spacing w:val="49"/>
        </w:rPr>
        <w:t> </w:t>
      </w:r>
      <w:r>
        <w:rPr>
          <w:color w:val="231F20"/>
        </w:rPr>
        <w:t>clause</w:t>
      </w:r>
      <w:r>
        <w:rPr>
          <w:color w:val="231F20"/>
          <w:spacing w:val="50"/>
        </w:rPr>
        <w:t> </w:t>
      </w:r>
      <w:r>
        <w:rPr>
          <w:color w:val="231F20"/>
        </w:rPr>
        <w:t>in</w:t>
      </w:r>
      <w:r>
        <w:rPr>
          <w:color w:val="231F20"/>
          <w:spacing w:val="49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fourth codicil on the American charities, which was declared invalid for lack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testamentary</w:t>
      </w:r>
      <w:r>
        <w:rPr>
          <w:color w:val="231F20"/>
          <w:spacing w:val="4"/>
        </w:rPr>
        <w:t> </w:t>
      </w:r>
      <w:r>
        <w:rPr>
          <w:color w:val="231F20"/>
        </w:rPr>
        <w:t>capacity</w:t>
      </w:r>
      <w:r>
        <w:rPr>
          <w:color w:val="231F20"/>
          <w:spacing w:val="5"/>
        </w:rPr>
        <w:t> </w:t>
      </w:r>
      <w:r>
        <w:rPr>
          <w:color w:val="231F20"/>
        </w:rPr>
        <w:t>on</w:t>
      </w:r>
      <w:r>
        <w:rPr>
          <w:color w:val="231F20"/>
          <w:spacing w:val="4"/>
        </w:rPr>
        <w:t> </w:t>
      </w:r>
      <w:r>
        <w:rPr>
          <w:color w:val="231F20"/>
        </w:rPr>
        <w:t>part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testator.</w:t>
      </w:r>
    </w:p>
    <w:p>
      <w:pPr>
        <w:pStyle w:val="ListParagraph"/>
        <w:numPr>
          <w:ilvl w:val="1"/>
          <w:numId w:val="18"/>
        </w:numPr>
        <w:tabs>
          <w:tab w:pos="1106" w:val="left" w:leader="none"/>
          <w:tab w:pos="1107" w:val="left" w:leader="none"/>
        </w:tabs>
        <w:spacing w:line="240" w:lineRule="auto" w:before="183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K</w:t>
      </w:r>
      <w:r>
        <w:rPr>
          <w:b/>
          <w:color w:val="231F20"/>
          <w:w w:val="105"/>
          <w:sz w:val="19"/>
        </w:rPr>
        <w:t>NOWLEDGE</w:t>
      </w:r>
      <w:r>
        <w:rPr>
          <w:b/>
          <w:color w:val="231F20"/>
          <w:spacing w:val="2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</w:t>
      </w:r>
      <w:r>
        <w:rPr>
          <w:b/>
          <w:color w:val="231F20"/>
          <w:spacing w:val="10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PPROVAL</w:t>
      </w:r>
    </w:p>
    <w:p>
      <w:pPr>
        <w:pStyle w:val="BodyText"/>
        <w:spacing w:line="230" w:lineRule="auto" w:before="153"/>
        <w:ind w:left="386" w:right="141"/>
        <w:jc w:val="both"/>
      </w:pPr>
      <w:r>
        <w:rPr>
          <w:color w:val="231F20"/>
          <w:w w:val="95"/>
        </w:rPr>
        <w:t>In addition to having testamentary capacity, a testator must know and approve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contents of their will. A testator knows the contents of the will if he is aware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understands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terms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will.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need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understand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precise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legal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terms. A testator approves the terms of the will if he executes it in those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terms on his own volition and not because of coercion or undue inﬂuence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another.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knowledge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approval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absent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mistake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fraud.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requirement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particular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signiﬁcance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when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is drawn up for the testator by a third party for example a friend, a relative or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professional</w:t>
      </w:r>
      <w:r>
        <w:rPr>
          <w:color w:val="231F20"/>
          <w:spacing w:val="3"/>
        </w:rPr>
        <w:t> </w:t>
      </w:r>
      <w:r>
        <w:rPr>
          <w:color w:val="231F20"/>
        </w:rPr>
        <w:t>person</w:t>
      </w:r>
      <w:r>
        <w:rPr>
          <w:color w:val="231F20"/>
          <w:spacing w:val="3"/>
        </w:rPr>
        <w:t> </w:t>
      </w:r>
      <w:r>
        <w:rPr>
          <w:color w:val="231F20"/>
        </w:rPr>
        <w:t>such</w:t>
      </w:r>
      <w:r>
        <w:rPr>
          <w:color w:val="231F20"/>
          <w:spacing w:val="4"/>
        </w:rPr>
        <w:t> </w:t>
      </w:r>
      <w:r>
        <w:rPr>
          <w:color w:val="231F20"/>
        </w:rPr>
        <w:t>as</w:t>
      </w:r>
      <w:r>
        <w:rPr>
          <w:color w:val="231F20"/>
          <w:spacing w:val="3"/>
        </w:rPr>
        <w:t> </w:t>
      </w:r>
      <w:r>
        <w:rPr>
          <w:color w:val="231F20"/>
        </w:rPr>
        <w:t>an</w:t>
      </w:r>
      <w:r>
        <w:rPr>
          <w:color w:val="231F20"/>
          <w:spacing w:val="4"/>
        </w:rPr>
        <w:t> </w:t>
      </w:r>
      <w:r>
        <w:rPr>
          <w:color w:val="231F20"/>
        </w:rPr>
        <w:t>advocate.</w:t>
      </w:r>
    </w:p>
    <w:p>
      <w:pPr>
        <w:pStyle w:val="BodyText"/>
        <w:spacing w:before="10"/>
        <w:rPr>
          <w:sz w:val="24"/>
        </w:rPr>
      </w:pPr>
      <w:r>
        <w:rPr/>
        <w:pict>
          <v:shape style="position:absolute;margin-left:43.347pt;margin-top:16.784159pt;width:72pt;height:.1pt;mso-position-horizontal-relative:page;mso-position-vertical-relative:paragraph;z-index:-14214656;mso-wrap-distance-left:0;mso-wrap-distance-right:0" coordorigin="867,336" coordsize="1440,0" path="m867,336l2307,33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Singh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others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-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Amirchand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others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[1948]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AC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161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(PC).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50</w:t>
      </w:r>
    </w:p>
    <w:p>
      <w:pPr>
        <w:spacing w:before="121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/>
        <w:ind w:left="103" w:right="424" w:firstLine="340"/>
        <w:jc w:val="both"/>
      </w:pPr>
      <w:r>
        <w:rPr>
          <w:color w:val="231F20"/>
          <w:w w:val="95"/>
        </w:rPr>
        <w:t>Gicheru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JA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John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Kinuthia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Githinji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Githua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Kiarie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and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others</w:t>
      </w:r>
      <w:r>
        <w:rPr>
          <w:i/>
          <w:color w:val="231F20"/>
          <w:spacing w:val="-2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99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1988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essential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validity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of a will that at the time of its execution the testator should know and approve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its contents: for where a will, rational on the face of it, is shown to have been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executed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attested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manner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prescribed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presumed,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absence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of any evidence to the contrary, to have been made by a person of competent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understanding; but if there are circumstances in evidence, which counterbalance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presumption,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decree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against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validity.</w:t>
      </w:r>
    </w:p>
    <w:p>
      <w:pPr>
        <w:pStyle w:val="BodyText"/>
        <w:spacing w:line="247" w:lineRule="auto" w:before="165"/>
        <w:ind w:left="103" w:right="424" w:firstLine="340"/>
        <w:jc w:val="both"/>
      </w:pPr>
      <w:r>
        <w:rPr>
          <w:color w:val="231F20"/>
        </w:rPr>
        <w:t>The law on knowledge and approval is section 7 of the Law of Succession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caused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fraud,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coercion,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importunity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mistake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</w:t>
      </w:r>
      <w:r>
        <w:rPr>
          <w:color w:val="231F20"/>
          <w:spacing w:val="4"/>
        </w:rPr>
        <w:t> </w:t>
      </w:r>
      <w:r>
        <w:rPr>
          <w:color w:val="231F20"/>
        </w:rPr>
        <w:t>void.These</w:t>
      </w:r>
      <w:r>
        <w:rPr>
          <w:color w:val="231F20"/>
          <w:spacing w:val="5"/>
        </w:rPr>
        <w:t> </w:t>
      </w:r>
      <w:r>
        <w:rPr>
          <w:color w:val="231F20"/>
        </w:rPr>
        <w:t>are</w:t>
      </w:r>
      <w:r>
        <w:rPr>
          <w:color w:val="231F20"/>
          <w:spacing w:val="5"/>
        </w:rPr>
        <w:t> </w:t>
      </w:r>
      <w:r>
        <w:rPr>
          <w:color w:val="231F20"/>
        </w:rPr>
        <w:t>vitiating</w:t>
      </w:r>
      <w:r>
        <w:rPr>
          <w:color w:val="231F20"/>
          <w:spacing w:val="4"/>
        </w:rPr>
        <w:t> </w:t>
      </w:r>
      <w:r>
        <w:rPr>
          <w:color w:val="231F20"/>
        </w:rPr>
        <w:t>factors.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20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Time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knowledge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approval</w:t>
      </w:r>
    </w:p>
    <w:p>
      <w:pPr>
        <w:pStyle w:val="BodyText"/>
        <w:spacing w:line="247" w:lineRule="auto" w:before="173"/>
        <w:ind w:left="103" w:right="424"/>
        <w:jc w:val="both"/>
      </w:pP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point</w:t>
      </w:r>
      <w:r>
        <w:rPr>
          <w:color w:val="231F20"/>
          <w:spacing w:val="-6"/>
        </w:rPr>
        <w:t> </w:t>
      </w:r>
      <w:r>
        <w:rPr>
          <w:color w:val="231F20"/>
        </w:rPr>
        <w:t>at</w:t>
      </w:r>
      <w:r>
        <w:rPr>
          <w:color w:val="231F20"/>
          <w:spacing w:val="-6"/>
        </w:rPr>
        <w:t> </w:t>
      </w:r>
      <w:r>
        <w:rPr>
          <w:color w:val="231F20"/>
        </w:rPr>
        <w:t>which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testator</w:t>
      </w:r>
      <w:r>
        <w:rPr>
          <w:color w:val="231F20"/>
          <w:spacing w:val="-6"/>
        </w:rPr>
        <w:t> </w:t>
      </w:r>
      <w:r>
        <w:rPr>
          <w:color w:val="231F20"/>
        </w:rPr>
        <w:t>must</w:t>
      </w:r>
      <w:r>
        <w:rPr>
          <w:color w:val="231F20"/>
          <w:spacing w:val="-6"/>
        </w:rPr>
        <w:t> </w:t>
      </w:r>
      <w:r>
        <w:rPr>
          <w:color w:val="231F20"/>
        </w:rPr>
        <w:t>know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approve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contents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their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52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at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time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execution.There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an</w:t>
      </w:r>
      <w:r>
        <w:rPr>
          <w:color w:val="231F20"/>
          <w:spacing w:val="-9"/>
        </w:rPr>
        <w:t> </w:t>
      </w:r>
      <w:r>
        <w:rPr>
          <w:color w:val="231F20"/>
        </w:rPr>
        <w:t>exception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this</w:t>
      </w:r>
      <w:r>
        <w:rPr>
          <w:color w:val="231F20"/>
          <w:spacing w:val="-9"/>
        </w:rPr>
        <w:t> </w:t>
      </w:r>
      <w:r>
        <w:rPr>
          <w:color w:val="231F20"/>
        </w:rPr>
        <w:t>general</w:t>
      </w:r>
      <w:r>
        <w:rPr>
          <w:color w:val="231F20"/>
          <w:spacing w:val="-9"/>
        </w:rPr>
        <w:t> </w:t>
      </w:r>
      <w:r>
        <w:rPr>
          <w:color w:val="231F20"/>
        </w:rPr>
        <w:t>rule</w:t>
      </w:r>
      <w:r>
        <w:rPr>
          <w:color w:val="231F20"/>
          <w:spacing w:val="-9"/>
        </w:rPr>
        <w:t> </w:t>
      </w:r>
      <w:r>
        <w:rPr>
          <w:color w:val="231F20"/>
        </w:rPr>
        <w:t>set</w:t>
      </w:r>
      <w:r>
        <w:rPr>
          <w:color w:val="231F20"/>
          <w:spacing w:val="-9"/>
        </w:rPr>
        <w:t> </w:t>
      </w:r>
      <w:r>
        <w:rPr>
          <w:color w:val="231F20"/>
        </w:rPr>
        <w:t>out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cases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2"/>
          <w:w w:val="90"/>
        </w:rPr>
        <w:t> </w:t>
      </w:r>
      <w:r>
        <w:rPr>
          <w:i/>
          <w:color w:val="231F20"/>
          <w:w w:val="90"/>
        </w:rPr>
        <w:t>Parker</w:t>
      </w:r>
      <w:r>
        <w:rPr>
          <w:i/>
          <w:color w:val="231F20"/>
          <w:spacing w:val="12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12"/>
          <w:w w:val="90"/>
        </w:rPr>
        <w:t> </w:t>
      </w:r>
      <w:r>
        <w:rPr>
          <w:i/>
          <w:color w:val="231F20"/>
          <w:w w:val="90"/>
        </w:rPr>
        <w:t>Felgate</w:t>
      </w:r>
      <w:r>
        <w:rPr>
          <w:i/>
          <w:color w:val="231F20"/>
          <w:spacing w:val="13"/>
          <w:w w:val="90"/>
        </w:rPr>
        <w:t> </w:t>
      </w:r>
      <w:r>
        <w:rPr>
          <w:color w:val="231F20"/>
          <w:w w:val="90"/>
        </w:rPr>
        <w:t>(1883)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89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P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D</w:t>
      </w:r>
      <w:r>
        <w:rPr>
          <w:color w:val="231F20"/>
          <w:spacing w:val="11"/>
          <w:w w:val="90"/>
        </w:rPr>
        <w:t> </w:t>
      </w:r>
      <w:r>
        <w:rPr>
          <w:color w:val="231F20"/>
          <w:w w:val="90"/>
        </w:rPr>
        <w:t>171,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4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11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12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12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22"/>
          <w:w w:val="90"/>
        </w:rPr>
        <w:t> </w:t>
      </w:r>
      <w:r>
        <w:rPr>
          <w:i/>
          <w:color w:val="231F20"/>
          <w:w w:val="90"/>
        </w:rPr>
        <w:t>Wallace</w:t>
      </w:r>
      <w:r>
        <w:rPr>
          <w:i/>
          <w:color w:val="231F20"/>
          <w:spacing w:val="12"/>
          <w:w w:val="90"/>
        </w:rPr>
        <w:t> </w:t>
      </w:r>
      <w:r>
        <w:rPr>
          <w:color w:val="231F20"/>
          <w:w w:val="90"/>
        </w:rPr>
        <w:t>(1952)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2 TLR 925, that a will may be valid despite lack of knowledge and approval at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time of execution so long as: one, the testator knew and approved the contents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will at the time at which he gave instructions to the advocate to draft their</w:t>
      </w:r>
      <w:r>
        <w:rPr>
          <w:color w:val="231F20"/>
          <w:spacing w:val="1"/>
        </w:rPr>
        <w:t> </w:t>
      </w:r>
      <w:r>
        <w:rPr>
          <w:color w:val="231F20"/>
        </w:rPr>
        <w:t>will; two, the will was prepared in accordance with his instructions; and, at the</w:t>
      </w:r>
      <w:r>
        <w:rPr>
          <w:color w:val="231F20"/>
          <w:spacing w:val="1"/>
        </w:rPr>
        <w:t> </w:t>
      </w:r>
      <w:r>
        <w:rPr>
          <w:color w:val="231F20"/>
        </w:rPr>
        <w:t>time the will was executed the testator understood that he was executing a will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4"/>
        </w:rPr>
        <w:t> </w:t>
      </w:r>
      <w:r>
        <w:rPr>
          <w:color w:val="231F20"/>
        </w:rPr>
        <w:t>which</w:t>
      </w:r>
      <w:r>
        <w:rPr>
          <w:color w:val="231F20"/>
          <w:spacing w:val="5"/>
        </w:rPr>
        <w:t> </w:t>
      </w:r>
      <w:r>
        <w:rPr>
          <w:color w:val="231F20"/>
        </w:rPr>
        <w:t>he</w:t>
      </w:r>
      <w:r>
        <w:rPr>
          <w:color w:val="231F20"/>
          <w:spacing w:val="5"/>
        </w:rPr>
        <w:t> </w:t>
      </w:r>
      <w:r>
        <w:rPr>
          <w:color w:val="231F20"/>
        </w:rPr>
        <w:t>had</w:t>
      </w:r>
      <w:r>
        <w:rPr>
          <w:color w:val="231F20"/>
          <w:spacing w:val="5"/>
        </w:rPr>
        <w:t> </w:t>
      </w:r>
      <w:r>
        <w:rPr>
          <w:color w:val="231F20"/>
        </w:rPr>
        <w:t>earlier</w:t>
      </w:r>
      <w:r>
        <w:rPr>
          <w:color w:val="231F20"/>
          <w:spacing w:val="5"/>
        </w:rPr>
        <w:t> </w:t>
      </w:r>
      <w:r>
        <w:rPr>
          <w:color w:val="231F20"/>
        </w:rPr>
        <w:t>given</w:t>
      </w:r>
      <w:r>
        <w:rPr>
          <w:color w:val="231F20"/>
          <w:spacing w:val="4"/>
        </w:rPr>
        <w:t> </w:t>
      </w:r>
      <w:r>
        <w:rPr>
          <w:color w:val="231F20"/>
        </w:rPr>
        <w:t>instructions.</w:t>
      </w:r>
    </w:p>
    <w:p>
      <w:pPr>
        <w:pStyle w:val="BodyText"/>
        <w:spacing w:line="247" w:lineRule="auto" w:before="165"/>
        <w:ind w:left="103" w:right="402" w:firstLine="339"/>
        <w:jc w:val="both"/>
      </w:pPr>
      <w:r>
        <w:rPr>
          <w:color w:val="231F20"/>
          <w:w w:val="90"/>
        </w:rPr>
        <w:t>In</w:t>
      </w:r>
      <w:r>
        <w:rPr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of Wallace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0"/>
        </w:rPr>
        <w:t>(1952)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2 TLR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925, the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testator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who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seriously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ill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written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signed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document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“last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wish”.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execution,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knew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approved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contents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document.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solicitor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then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prepared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his</w:t>
      </w:r>
      <w:r>
        <w:rPr>
          <w:color w:val="231F20"/>
          <w:spacing w:val="-8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accordance</w:t>
      </w:r>
      <w:r>
        <w:rPr>
          <w:color w:val="231F20"/>
          <w:spacing w:val="-7"/>
        </w:rPr>
        <w:t> </w:t>
      </w:r>
      <w:r>
        <w:rPr>
          <w:color w:val="231F20"/>
        </w:rPr>
        <w:t>with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document.At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time</w:t>
      </w:r>
      <w:r>
        <w:rPr>
          <w:color w:val="231F20"/>
          <w:spacing w:val="-7"/>
        </w:rPr>
        <w:t> </w:t>
      </w:r>
      <w:r>
        <w:rPr>
          <w:color w:val="231F20"/>
        </w:rPr>
        <w:t>when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testator</w:t>
      </w:r>
      <w:r>
        <w:rPr>
          <w:color w:val="231F20"/>
          <w:spacing w:val="-8"/>
        </w:rPr>
        <w:t> </w:t>
      </w:r>
      <w:r>
        <w:rPr>
          <w:color w:val="231F20"/>
        </w:rPr>
        <w:t>executed</w:t>
      </w:r>
      <w:r>
        <w:rPr>
          <w:color w:val="231F20"/>
          <w:spacing w:val="-52"/>
        </w:rPr>
        <w:t> </w:t>
      </w:r>
      <w:r>
        <w:rPr>
          <w:color w:val="231F20"/>
        </w:rPr>
        <w:t>the will, a day before he died, he did not know and approve the contents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read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him.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valid.</w:t>
      </w:r>
    </w:p>
    <w:p>
      <w:pPr>
        <w:pStyle w:val="BodyText"/>
        <w:spacing w:before="2"/>
        <w:rPr>
          <w:sz w:val="20"/>
        </w:rPr>
      </w:pPr>
    </w:p>
    <w:p>
      <w:pPr>
        <w:pStyle w:val="Heading2"/>
        <w:numPr>
          <w:ilvl w:val="0"/>
          <w:numId w:val="20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Burden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proof</w:t>
      </w:r>
    </w:p>
    <w:p>
      <w:pPr>
        <w:pStyle w:val="BodyText"/>
        <w:spacing w:line="247" w:lineRule="auto" w:before="173"/>
        <w:ind w:left="103" w:right="424"/>
        <w:jc w:val="both"/>
      </w:pPr>
      <w:r>
        <w:rPr/>
        <w:pict>
          <v:shape style="position:absolute;margin-left:29.173pt;margin-top:64.949532pt;width:72pt;height:.1pt;mso-position-horizontal-relative:page;mso-position-vertical-relative:paragraph;z-index:-14214144;mso-wrap-distance-left:0;mso-wrap-distance-right:0" coordorigin="583,1299" coordsize="1440,0" path="m583,1299l2023,129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Law of</w:t>
      </w:r>
      <w:r>
        <w:rPr>
          <w:color w:val="231F20"/>
          <w:spacing w:val="-1"/>
        </w:rPr>
        <w:t> </w:t>
      </w:r>
      <w:r>
        <w:rPr>
          <w:color w:val="231F20"/>
        </w:rPr>
        <w:t>Succession</w:t>
      </w:r>
      <w:r>
        <w:rPr>
          <w:color w:val="231F20"/>
          <w:spacing w:val="-13"/>
        </w:rPr>
        <w:t> </w:t>
      </w:r>
      <w:r>
        <w:rPr>
          <w:color w:val="231F20"/>
        </w:rPr>
        <w:t>Act</w:t>
      </w:r>
      <w:r>
        <w:rPr>
          <w:color w:val="231F20"/>
          <w:spacing w:val="-1"/>
        </w:rPr>
        <w:t> </w:t>
      </w:r>
      <w:r>
        <w:rPr>
          <w:color w:val="231F20"/>
        </w:rPr>
        <w:t>is silent</w:t>
      </w:r>
      <w:r>
        <w:rPr>
          <w:color w:val="231F20"/>
          <w:spacing w:val="-1"/>
        </w:rPr>
        <w:t> </w:t>
      </w:r>
      <w:r>
        <w:rPr>
          <w:color w:val="231F20"/>
        </w:rPr>
        <w:t>on the issue</w:t>
      </w:r>
      <w:r>
        <w:rPr>
          <w:color w:val="231F20"/>
          <w:spacing w:val="-1"/>
        </w:rPr>
        <w:t> </w:t>
      </w:r>
      <w:r>
        <w:rPr>
          <w:color w:val="231F20"/>
        </w:rPr>
        <w:t>of burden</w:t>
      </w:r>
      <w:r>
        <w:rPr>
          <w:color w:val="231F20"/>
          <w:spacing w:val="-1"/>
        </w:rPr>
        <w:t> </w:t>
      </w:r>
      <w:r>
        <w:rPr>
          <w:color w:val="231F20"/>
        </w:rPr>
        <w:t>of proof to</w:t>
      </w:r>
      <w:r>
        <w:rPr>
          <w:color w:val="231F20"/>
          <w:spacing w:val="-1"/>
        </w:rPr>
        <w:t> </w:t>
      </w:r>
      <w:r>
        <w:rPr>
          <w:color w:val="231F20"/>
        </w:rPr>
        <w:t>establish</w:t>
      </w:r>
      <w:r>
        <w:rPr>
          <w:color w:val="231F20"/>
          <w:spacing w:val="-52"/>
        </w:rPr>
        <w:t> </w:t>
      </w:r>
      <w:r>
        <w:rPr>
          <w:color w:val="231F20"/>
        </w:rPr>
        <w:t>knowledge and approval, the common law position is that the onus lies on the</w:t>
      </w:r>
      <w:r>
        <w:rPr>
          <w:color w:val="231F20"/>
          <w:spacing w:val="1"/>
        </w:rPr>
        <w:t> </w:t>
      </w:r>
      <w:r>
        <w:rPr>
          <w:color w:val="231F20"/>
        </w:rPr>
        <w:t>pro-pounder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will.</w:t>
      </w:r>
      <w:r>
        <w:rPr>
          <w:color w:val="231F20"/>
          <w:position w:val="7"/>
          <w:sz w:val="13"/>
        </w:rPr>
        <w:t>72</w:t>
      </w:r>
      <w:r>
        <w:rPr>
          <w:color w:val="231F20"/>
          <w:spacing w:val="-1"/>
          <w:position w:val="7"/>
          <w:sz w:val="13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presumption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knowledge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approval</w:t>
      </w:r>
      <w:r>
        <w:rPr>
          <w:color w:val="231F20"/>
          <w:spacing w:val="-10"/>
        </w:rPr>
        <w:t> </w:t>
      </w:r>
      <w:r>
        <w:rPr>
          <w:color w:val="231F20"/>
        </w:rPr>
        <w:t>arises</w:t>
      </w:r>
      <w:r>
        <w:rPr>
          <w:color w:val="231F20"/>
          <w:spacing w:val="-9"/>
        </w:rPr>
        <w:t> </w:t>
      </w:r>
      <w:r>
        <w:rPr>
          <w:color w:val="231F20"/>
        </w:rPr>
        <w:t>once</w:t>
      </w:r>
      <w:r>
        <w:rPr>
          <w:color w:val="231F20"/>
          <w:spacing w:val="-53"/>
        </w:rPr>
        <w:t> </w:t>
      </w:r>
      <w:r>
        <w:rPr>
          <w:color w:val="231F20"/>
        </w:rPr>
        <w:t>it</w:t>
      </w:r>
      <w:r>
        <w:rPr>
          <w:color w:val="231F20"/>
          <w:spacing w:val="12"/>
        </w:rPr>
        <w:t> </w:t>
      </w:r>
      <w:r>
        <w:rPr>
          <w:color w:val="231F20"/>
        </w:rPr>
        <w:t>is</w:t>
      </w:r>
      <w:r>
        <w:rPr>
          <w:color w:val="231F20"/>
          <w:spacing w:val="12"/>
        </w:rPr>
        <w:t> </w:t>
      </w:r>
      <w:r>
        <w:rPr>
          <w:color w:val="231F20"/>
        </w:rPr>
        <w:t>established</w:t>
      </w:r>
      <w:r>
        <w:rPr>
          <w:color w:val="231F20"/>
          <w:spacing w:val="13"/>
        </w:rPr>
        <w:t> </w:t>
      </w:r>
      <w:r>
        <w:rPr>
          <w:color w:val="231F20"/>
        </w:rPr>
        <w:t>that</w:t>
      </w:r>
      <w:r>
        <w:rPr>
          <w:color w:val="231F20"/>
          <w:spacing w:val="12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testator</w:t>
      </w:r>
      <w:r>
        <w:rPr>
          <w:color w:val="231F20"/>
          <w:spacing w:val="12"/>
        </w:rPr>
        <w:t> </w:t>
      </w:r>
      <w:r>
        <w:rPr>
          <w:color w:val="231F20"/>
        </w:rPr>
        <w:t>had</w:t>
      </w:r>
      <w:r>
        <w:rPr>
          <w:color w:val="231F20"/>
          <w:spacing w:val="13"/>
        </w:rPr>
        <w:t> </w:t>
      </w:r>
      <w:r>
        <w:rPr>
          <w:color w:val="231F20"/>
        </w:rPr>
        <w:t>testamentary</w:t>
      </w:r>
      <w:r>
        <w:rPr>
          <w:color w:val="231F20"/>
          <w:spacing w:val="12"/>
        </w:rPr>
        <w:t> </w:t>
      </w:r>
      <w:r>
        <w:rPr>
          <w:color w:val="231F20"/>
        </w:rPr>
        <w:t>capacity</w:t>
      </w:r>
      <w:r>
        <w:rPr>
          <w:color w:val="231F20"/>
          <w:spacing w:val="13"/>
        </w:rPr>
        <w:t> </w:t>
      </w:r>
      <w:r>
        <w:rPr>
          <w:color w:val="231F20"/>
        </w:rPr>
        <w:t>and</w:t>
      </w:r>
      <w:r>
        <w:rPr>
          <w:color w:val="231F20"/>
          <w:spacing w:val="12"/>
        </w:rPr>
        <w:t> </w:t>
      </w:r>
      <w:r>
        <w:rPr>
          <w:color w:val="231F20"/>
        </w:rPr>
        <w:t>that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12"/>
        </w:rPr>
        <w:t> </w:t>
      </w:r>
      <w:r>
        <w:rPr>
          <w:color w:val="231F20"/>
        </w:rPr>
        <w:t>proper</w:t>
      </w:r>
    </w:p>
    <w:p>
      <w:pPr>
        <w:pStyle w:val="ListParagraph"/>
        <w:numPr>
          <w:ilvl w:val="0"/>
          <w:numId w:val="1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Halsbury’s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Laws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England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Volume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30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paragraph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1015.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51</w:t>
      </w:r>
    </w:p>
    <w:p>
      <w:pPr>
        <w:spacing w:before="11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The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Creation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Valid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Will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968"/>
            <w:col w:w="514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7"/>
        <w:rPr>
          <w:i/>
          <w:sz w:val="21"/>
        </w:rPr>
      </w:pPr>
    </w:p>
    <w:p>
      <w:pPr>
        <w:pStyle w:val="BodyText"/>
        <w:spacing w:line="266" w:lineRule="auto"/>
        <w:ind w:left="386" w:right="119"/>
        <w:jc w:val="both"/>
      </w:pPr>
      <w:r>
        <w:rPr>
          <w:color w:val="231F20"/>
        </w:rPr>
        <w:t>formalities</w:t>
      </w:r>
      <w:r>
        <w:rPr>
          <w:color w:val="231F20"/>
          <w:spacing w:val="-7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execution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have</w:t>
      </w:r>
      <w:r>
        <w:rPr>
          <w:color w:val="231F20"/>
          <w:spacing w:val="-6"/>
        </w:rPr>
        <w:t> </w:t>
      </w:r>
      <w:r>
        <w:rPr>
          <w:color w:val="231F20"/>
        </w:rPr>
        <w:t>been</w:t>
      </w:r>
      <w:r>
        <w:rPr>
          <w:color w:val="231F20"/>
          <w:spacing w:val="-6"/>
        </w:rPr>
        <w:t> </w:t>
      </w:r>
      <w:r>
        <w:rPr>
          <w:color w:val="231F20"/>
        </w:rPr>
        <w:t>complied</w:t>
      </w:r>
      <w:r>
        <w:rPr>
          <w:color w:val="231F20"/>
          <w:spacing w:val="-7"/>
        </w:rPr>
        <w:t> </w:t>
      </w:r>
      <w:r>
        <w:rPr>
          <w:color w:val="231F20"/>
        </w:rPr>
        <w:t>with.The</w:t>
      </w:r>
      <w:r>
        <w:rPr>
          <w:color w:val="231F20"/>
          <w:spacing w:val="-6"/>
        </w:rPr>
        <w:t> </w:t>
      </w:r>
      <w:r>
        <w:rPr>
          <w:color w:val="231F20"/>
        </w:rPr>
        <w:t>evidential</w:t>
      </w:r>
      <w:r>
        <w:rPr>
          <w:color w:val="231F20"/>
          <w:spacing w:val="-53"/>
        </w:rPr>
        <w:t> </w:t>
      </w:r>
      <w:r>
        <w:rPr>
          <w:color w:val="231F20"/>
        </w:rPr>
        <w:t>burden shifts to the person attacking the will to provide evidence to rebut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presumption.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presumption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knowledge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approval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arise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where: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testator is blind, dumb or illiterate or the will is signed on behalf of the testator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where</w:t>
      </w:r>
      <w:r>
        <w:rPr>
          <w:color w:val="231F20"/>
          <w:spacing w:val="4"/>
        </w:rPr>
        <w:t> </w:t>
      </w:r>
      <w:r>
        <w:rPr>
          <w:color w:val="231F20"/>
        </w:rPr>
        <w:t>there</w:t>
      </w:r>
      <w:r>
        <w:rPr>
          <w:color w:val="231F20"/>
          <w:spacing w:val="3"/>
        </w:rPr>
        <w:t> </w:t>
      </w:r>
      <w:r>
        <w:rPr>
          <w:color w:val="231F20"/>
        </w:rPr>
        <w:t>are</w:t>
      </w:r>
      <w:r>
        <w:rPr>
          <w:color w:val="231F20"/>
          <w:spacing w:val="4"/>
        </w:rPr>
        <w:t> </w:t>
      </w:r>
      <w:r>
        <w:rPr>
          <w:color w:val="231F20"/>
        </w:rPr>
        <w:t>suspicious</w:t>
      </w:r>
      <w:r>
        <w:rPr>
          <w:color w:val="231F20"/>
          <w:spacing w:val="4"/>
        </w:rPr>
        <w:t> </w:t>
      </w:r>
      <w:r>
        <w:rPr>
          <w:color w:val="231F20"/>
        </w:rPr>
        <w:t>circumstances.</w:t>
      </w:r>
    </w:p>
    <w:p>
      <w:pPr>
        <w:pStyle w:val="BodyText"/>
        <w:spacing w:line="266" w:lineRule="auto" w:before="166"/>
        <w:ind w:left="386" w:right="141" w:firstLine="340"/>
        <w:jc w:val="both"/>
      </w:pPr>
      <w:r>
        <w:rPr>
          <w:color w:val="231F20"/>
        </w:rPr>
        <w:t>The Kenyan law on knowledge and approval is section 11(a) of the Law 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Succession Act and Rule 54(3) of the Probate and Administration Rules. 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11(a)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valid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properly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executed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signed</w:t>
      </w:r>
      <w:r>
        <w:rPr>
          <w:color w:val="231F20"/>
          <w:spacing w:val="-6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testator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someone</w:t>
      </w:r>
      <w:r>
        <w:rPr>
          <w:color w:val="231F20"/>
          <w:spacing w:val="-5"/>
        </w:rPr>
        <w:t> </w:t>
      </w:r>
      <w:r>
        <w:rPr>
          <w:color w:val="231F20"/>
        </w:rPr>
        <w:t>else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presence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direction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 the testator. Rule 54(3) of the Probate and Administration rules provides that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where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testator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blind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2"/>
        </w:rPr>
        <w:t> </w:t>
      </w:r>
      <w:r>
        <w:rPr>
          <w:color w:val="231F20"/>
        </w:rPr>
        <w:t>illiterate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2"/>
        </w:rPr>
        <w:t> </w:t>
      </w:r>
      <w:r>
        <w:rPr>
          <w:color w:val="231F20"/>
        </w:rPr>
        <w:t>where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will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signed</w:t>
      </w:r>
      <w:r>
        <w:rPr>
          <w:color w:val="231F20"/>
          <w:spacing w:val="-12"/>
        </w:rPr>
        <w:t> </w:t>
      </w:r>
      <w:r>
        <w:rPr>
          <w:color w:val="231F20"/>
        </w:rPr>
        <w:t>by</w:t>
      </w:r>
      <w:r>
        <w:rPr>
          <w:color w:val="231F20"/>
          <w:spacing w:val="-12"/>
        </w:rPr>
        <w:t> </w:t>
      </w:r>
      <w:r>
        <w:rPr>
          <w:color w:val="231F20"/>
        </w:rPr>
        <w:t>another</w:t>
      </w:r>
      <w:r>
        <w:rPr>
          <w:color w:val="231F20"/>
          <w:spacing w:val="-12"/>
        </w:rPr>
        <w:t> </w:t>
      </w:r>
      <w:r>
        <w:rPr>
          <w:color w:val="231F20"/>
        </w:rPr>
        <w:t>person</w:t>
      </w:r>
      <w:r>
        <w:rPr>
          <w:color w:val="231F20"/>
          <w:spacing w:val="-53"/>
        </w:rPr>
        <w:t> </w:t>
      </w:r>
      <w:r>
        <w:rPr>
          <w:color w:val="231F20"/>
        </w:rPr>
        <w:t>by the direction of the testator or where it appears to be written in a language</w:t>
      </w:r>
      <w:r>
        <w:rPr>
          <w:color w:val="231F20"/>
          <w:spacing w:val="1"/>
        </w:rPr>
        <w:t> </w:t>
      </w:r>
      <w:r>
        <w:rPr>
          <w:color w:val="231F20"/>
        </w:rPr>
        <w:t>with which the testator is not familiar evidence is required before the will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admitted to probate. Rule 54(3) makes it mandatory for the court to satisfy itself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the testator had knowledge, by requiring an afﬁdavit showing that the contents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the will had been read over and explained to and appeared to be understood</w:t>
      </w:r>
      <w:r>
        <w:rPr>
          <w:color w:val="231F20"/>
          <w:spacing w:val="1"/>
        </w:rPr>
        <w:t> </w:t>
      </w:r>
      <w:r>
        <w:rPr>
          <w:color w:val="231F20"/>
        </w:rPr>
        <w:t>by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testator</w:t>
      </w:r>
      <w:r>
        <w:rPr>
          <w:color w:val="231F20"/>
          <w:spacing w:val="4"/>
        </w:rPr>
        <w:t> </w:t>
      </w:r>
      <w:r>
        <w:rPr>
          <w:color w:val="231F20"/>
        </w:rPr>
        <w:t>immediately</w:t>
      </w:r>
      <w:r>
        <w:rPr>
          <w:color w:val="231F20"/>
          <w:spacing w:val="4"/>
        </w:rPr>
        <w:t> </w:t>
      </w:r>
      <w:r>
        <w:rPr>
          <w:color w:val="231F20"/>
        </w:rPr>
        <w:t>before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execution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will.</w:t>
      </w:r>
    </w:p>
    <w:p>
      <w:pPr>
        <w:pStyle w:val="BodyText"/>
        <w:spacing w:line="247" w:lineRule="auto" w:before="140"/>
        <w:ind w:left="386" w:right="141" w:firstLine="340"/>
        <w:jc w:val="both"/>
      </w:pP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Karanja and another v Karanja </w:t>
      </w:r>
      <w:r>
        <w:rPr>
          <w:color w:val="231F20"/>
          <w:w w:val="95"/>
        </w:rPr>
        <w:t>[2002] 2 KLR 22, Githinji J stated that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burden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proving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will</w:t>
      </w:r>
      <w:r>
        <w:rPr>
          <w:color w:val="231F20"/>
          <w:spacing w:val="-13"/>
        </w:rPr>
        <w:t> </w:t>
      </w:r>
      <w:r>
        <w:rPr>
          <w:color w:val="231F20"/>
        </w:rPr>
        <w:t>was</w:t>
      </w:r>
      <w:r>
        <w:rPr>
          <w:color w:val="231F20"/>
          <w:spacing w:val="-13"/>
        </w:rPr>
        <w:t> </w:t>
      </w:r>
      <w:r>
        <w:rPr>
          <w:color w:val="231F20"/>
        </w:rPr>
        <w:t>caused</w:t>
      </w:r>
      <w:r>
        <w:rPr>
          <w:color w:val="231F20"/>
          <w:spacing w:val="-12"/>
        </w:rPr>
        <w:t> </w:t>
      </w:r>
      <w:r>
        <w:rPr>
          <w:color w:val="231F20"/>
        </w:rPr>
        <w:t>by</w:t>
      </w:r>
      <w:r>
        <w:rPr>
          <w:color w:val="231F20"/>
          <w:spacing w:val="-13"/>
        </w:rPr>
        <w:t> </w:t>
      </w:r>
      <w:r>
        <w:rPr>
          <w:color w:val="231F20"/>
        </w:rPr>
        <w:t>fraud</w:t>
      </w:r>
      <w:r>
        <w:rPr>
          <w:color w:val="231F20"/>
          <w:spacing w:val="-13"/>
        </w:rPr>
        <w:t> </w:t>
      </w:r>
      <w:r>
        <w:rPr>
          <w:color w:val="231F20"/>
        </w:rPr>
        <w:t>or</w:t>
      </w:r>
      <w:r>
        <w:rPr>
          <w:color w:val="231F20"/>
          <w:spacing w:val="-13"/>
        </w:rPr>
        <w:t> </w:t>
      </w:r>
      <w:r>
        <w:rPr>
          <w:color w:val="231F20"/>
        </w:rPr>
        <w:t>coercion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3"/>
        </w:rPr>
        <w:t> </w:t>
      </w:r>
      <w:r>
        <w:rPr>
          <w:color w:val="231F20"/>
        </w:rPr>
        <w:t>importunity</w:t>
      </w:r>
      <w:r>
        <w:rPr>
          <w:color w:val="231F20"/>
          <w:spacing w:val="-13"/>
        </w:rPr>
        <w:t> </w:t>
      </w:r>
      <w:r>
        <w:rPr>
          <w:color w:val="231F20"/>
        </w:rPr>
        <w:t>was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on the person alleging the same.</w:t>
      </w:r>
      <w:r>
        <w:rPr>
          <w:color w:val="231F20"/>
          <w:w w:val="95"/>
          <w:position w:val="7"/>
          <w:sz w:val="13"/>
        </w:rPr>
        <w:t>73 </w:t>
      </w:r>
      <w:r>
        <w:rPr>
          <w:i/>
          <w:color w:val="231F20"/>
          <w:w w:val="95"/>
        </w:rPr>
        <w:t>In the Matter of the Estate of Jefferson Gathecha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color w:val="231F20"/>
          <w:w w:val="95"/>
        </w:rPr>
        <w:t>NyeriHighCourtsuccessioncausenumber75of1995(JumaJ),thedeceased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died testate. His will was challenged on the grounds that he was too ill to have</w:t>
      </w:r>
      <w:r>
        <w:rPr>
          <w:color w:val="231F20"/>
          <w:spacing w:val="1"/>
        </w:rPr>
        <w:t> </w:t>
      </w:r>
      <w:r>
        <w:rPr>
          <w:color w:val="231F20"/>
        </w:rPr>
        <w:t>written</w:t>
      </w:r>
      <w:r>
        <w:rPr>
          <w:color w:val="231F20"/>
          <w:spacing w:val="26"/>
        </w:rPr>
        <w:t> </w:t>
      </w:r>
      <w:r>
        <w:rPr>
          <w:color w:val="231F20"/>
        </w:rPr>
        <w:t>and</w:t>
      </w:r>
      <w:r>
        <w:rPr>
          <w:color w:val="231F20"/>
          <w:spacing w:val="27"/>
        </w:rPr>
        <w:t> </w:t>
      </w:r>
      <w:r>
        <w:rPr>
          <w:color w:val="231F20"/>
        </w:rPr>
        <w:t>executed</w:t>
      </w:r>
      <w:r>
        <w:rPr>
          <w:color w:val="231F20"/>
          <w:spacing w:val="26"/>
        </w:rPr>
        <w:t> </w:t>
      </w:r>
      <w:r>
        <w:rPr>
          <w:color w:val="231F20"/>
        </w:rPr>
        <w:t>it.</w:t>
      </w:r>
      <w:r>
        <w:rPr>
          <w:color w:val="231F20"/>
          <w:spacing w:val="4"/>
        </w:rPr>
        <w:t> </w:t>
      </w:r>
      <w:r>
        <w:rPr>
          <w:color w:val="231F20"/>
        </w:rPr>
        <w:t>In</w:t>
      </w:r>
      <w:r>
        <w:rPr>
          <w:color w:val="231F20"/>
          <w:spacing w:val="27"/>
        </w:rPr>
        <w:t> </w:t>
      </w:r>
      <w:r>
        <w:rPr>
          <w:color w:val="231F20"/>
        </w:rPr>
        <w:t>upholding,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27"/>
        </w:rPr>
        <w:t> </w:t>
      </w:r>
      <w:r>
        <w:rPr>
          <w:color w:val="231F20"/>
        </w:rPr>
        <w:t>will</w:t>
      </w:r>
      <w:r>
        <w:rPr>
          <w:color w:val="231F20"/>
          <w:spacing w:val="26"/>
        </w:rPr>
        <w:t> </w:t>
      </w:r>
      <w:r>
        <w:rPr>
          <w:color w:val="231F20"/>
        </w:rPr>
        <w:t>the</w:t>
      </w:r>
      <w:r>
        <w:rPr>
          <w:color w:val="231F20"/>
          <w:spacing w:val="27"/>
        </w:rPr>
        <w:t> </w:t>
      </w:r>
      <w:r>
        <w:rPr>
          <w:color w:val="231F20"/>
        </w:rPr>
        <w:t>court</w:t>
      </w:r>
      <w:r>
        <w:rPr>
          <w:color w:val="231F20"/>
          <w:spacing w:val="26"/>
        </w:rPr>
        <w:t> </w:t>
      </w:r>
      <w:r>
        <w:rPr>
          <w:color w:val="231F20"/>
        </w:rPr>
        <w:t>held</w:t>
      </w:r>
      <w:r>
        <w:rPr>
          <w:color w:val="231F20"/>
          <w:spacing w:val="27"/>
        </w:rPr>
        <w:t> </w:t>
      </w:r>
      <w:r>
        <w:rPr>
          <w:color w:val="231F20"/>
        </w:rPr>
        <w:t>that</w:t>
      </w:r>
      <w:r>
        <w:rPr>
          <w:color w:val="231F20"/>
          <w:spacing w:val="27"/>
        </w:rPr>
        <w:t> </w:t>
      </w:r>
      <w:r>
        <w:rPr>
          <w:color w:val="231F20"/>
        </w:rPr>
        <w:t>the</w:t>
      </w:r>
      <w:r>
        <w:rPr>
          <w:color w:val="231F20"/>
          <w:spacing w:val="26"/>
        </w:rPr>
        <w:t> </w:t>
      </w:r>
      <w:r>
        <w:rPr>
          <w:color w:val="231F20"/>
        </w:rPr>
        <w:t>burden</w:t>
      </w:r>
      <w:r>
        <w:rPr>
          <w:color w:val="231F20"/>
          <w:spacing w:val="-53"/>
        </w:rPr>
        <w:t> </w:t>
      </w:r>
      <w:r>
        <w:rPr>
          <w:color w:val="231F20"/>
        </w:rPr>
        <w:t>of proving that the deceased lacked capacity to make the will or that the same</w:t>
      </w:r>
      <w:r>
        <w:rPr>
          <w:color w:val="231F20"/>
          <w:spacing w:val="1"/>
        </w:rPr>
        <w:t> </w:t>
      </w:r>
      <w:r>
        <w:rPr>
          <w:color w:val="231F20"/>
        </w:rPr>
        <w:t>was a forgery lay with the person making the allegations, and in this particular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case,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failed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prove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those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allegations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required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standard.</w:t>
      </w:r>
    </w:p>
    <w:p>
      <w:pPr>
        <w:pStyle w:val="BodyText"/>
        <w:spacing w:line="247" w:lineRule="auto" w:before="165"/>
        <w:ind w:left="386" w:right="141" w:firstLine="340"/>
        <w:jc w:val="both"/>
        <w:rPr>
          <w:sz w:val="13"/>
        </w:rPr>
      </w:pPr>
      <w:r>
        <w:rPr>
          <w:color w:val="231F20"/>
        </w:rPr>
        <w:t>To ease the matter, it would be prudent at the time of drafting the will to</w:t>
      </w:r>
      <w:r>
        <w:rPr>
          <w:color w:val="231F20"/>
          <w:spacing w:val="1"/>
        </w:rPr>
        <w:t> </w:t>
      </w:r>
      <w:r>
        <w:rPr>
          <w:color w:val="231F20"/>
        </w:rPr>
        <w:t>include as part of the attestation, clause words to the effect that the will was</w:t>
      </w:r>
      <w:r>
        <w:rPr>
          <w:color w:val="231F20"/>
          <w:spacing w:val="1"/>
        </w:rPr>
        <w:t> </w:t>
      </w:r>
      <w:r>
        <w:rPr>
          <w:color w:val="231F20"/>
        </w:rPr>
        <w:t>read over to the testator and that they thoroughly understood and approved the</w:t>
      </w:r>
      <w:r>
        <w:rPr>
          <w:color w:val="231F20"/>
          <w:spacing w:val="1"/>
        </w:rPr>
        <w:t> </w:t>
      </w:r>
      <w:r>
        <w:rPr>
          <w:color w:val="231F20"/>
        </w:rPr>
        <w:t>contents.</w:t>
      </w:r>
      <w:r>
        <w:rPr>
          <w:color w:val="231F20"/>
          <w:position w:val="7"/>
          <w:sz w:val="13"/>
        </w:rPr>
        <w:t>74</w:t>
      </w: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43.347pt;margin-top:9.797609pt;width:72pt;height:.1pt;mso-position-horizontal-relative:page;mso-position-vertical-relative:paragraph;z-index:-14213632;mso-wrap-distance-left:0;mso-wrap-distance-right:0" coordorigin="867,196" coordsize="1440,0" path="m867,196l2307,19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10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also </w:t>
      </w:r>
      <w:r>
        <w:rPr>
          <w:i/>
          <w:color w:val="231F20"/>
          <w:w w:val="95"/>
          <w:sz w:val="16"/>
        </w:rPr>
        <w:t>In the Matter of the Estate of James Ngengi Muigai </w:t>
      </w:r>
      <w:r>
        <w:rPr>
          <w:color w:val="231F20"/>
          <w:w w:val="95"/>
          <w:sz w:val="16"/>
        </w:rPr>
        <w:t>Nairobi High Court succession cause number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523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10"/>
        </w:numPr>
        <w:tabs>
          <w:tab w:pos="841" w:val="left" w:leader="none"/>
        </w:tabs>
        <w:spacing w:line="249" w:lineRule="auto" w:before="2" w:after="0"/>
        <w:ind w:left="840" w:right="141" w:hanging="440"/>
        <w:jc w:val="both"/>
        <w:rPr>
          <w:sz w:val="16"/>
        </w:rPr>
      </w:pPr>
      <w:r>
        <w:rPr>
          <w:color w:val="231F20"/>
          <w:sz w:val="16"/>
        </w:rPr>
        <w:t>This is akin to the requirements of section 69 of the Indian Transfer of Property Act whereby the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contents of a charge or mortgage instrument must be read over and explained to the chargor or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mortgagor.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52</w:t>
      </w:r>
    </w:p>
    <w:p>
      <w:pPr>
        <w:spacing w:before="121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20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Suspicious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circumstances</w:t>
      </w:r>
    </w:p>
    <w:p>
      <w:pPr>
        <w:pStyle w:val="BodyText"/>
        <w:spacing w:line="249" w:lineRule="auto" w:before="176"/>
        <w:ind w:left="103" w:right="402"/>
        <w:jc w:val="both"/>
      </w:pPr>
      <w:r>
        <w:rPr>
          <w:color w:val="231F20"/>
        </w:rPr>
        <w:t>Where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person</w:t>
      </w:r>
      <w:r>
        <w:rPr>
          <w:color w:val="231F20"/>
          <w:spacing w:val="-4"/>
        </w:rPr>
        <w:t> </w:t>
      </w:r>
      <w:r>
        <w:rPr>
          <w:color w:val="231F20"/>
        </w:rPr>
        <w:t>who</w:t>
      </w:r>
      <w:r>
        <w:rPr>
          <w:color w:val="231F20"/>
          <w:spacing w:val="-5"/>
        </w:rPr>
        <w:t> </w:t>
      </w:r>
      <w:r>
        <w:rPr>
          <w:color w:val="231F20"/>
        </w:rPr>
        <w:t>writes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prepares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takes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substantial</w:t>
      </w:r>
      <w:r>
        <w:rPr>
          <w:color w:val="231F20"/>
          <w:spacing w:val="-4"/>
        </w:rPr>
        <w:t> </w:t>
      </w:r>
      <w:r>
        <w:rPr>
          <w:color w:val="231F20"/>
        </w:rPr>
        <w:t>beneﬁt</w:t>
      </w:r>
      <w:r>
        <w:rPr>
          <w:color w:val="231F20"/>
          <w:spacing w:val="-6"/>
        </w:rPr>
        <w:t> </w:t>
      </w:r>
      <w:r>
        <w:rPr>
          <w:color w:val="231F20"/>
        </w:rPr>
        <w:t>under</w:t>
      </w:r>
      <w:r>
        <w:rPr>
          <w:color w:val="231F20"/>
          <w:spacing w:val="-52"/>
        </w:rPr>
        <w:t> </w:t>
      </w:r>
      <w:r>
        <w:rPr>
          <w:color w:val="231F20"/>
          <w:spacing w:val="-1"/>
          <w:w w:val="95"/>
        </w:rPr>
        <w:t>the will, this will be regarded </w:t>
      </w:r>
      <w:r>
        <w:rPr>
          <w:color w:val="231F20"/>
          <w:w w:val="95"/>
        </w:rPr>
        <w:t>as a suspicious circumstance. In </w:t>
      </w:r>
      <w:r>
        <w:rPr>
          <w:i/>
          <w:color w:val="231F20"/>
          <w:w w:val="95"/>
        </w:rPr>
        <w:t>Vijay Chand rakant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spacing w:val="-1"/>
          <w:w w:val="95"/>
        </w:rPr>
        <w:t>Shah v the Public Trustee </w:t>
      </w:r>
      <w:r>
        <w:rPr>
          <w:color w:val="231F20"/>
          <w:spacing w:val="-1"/>
          <w:w w:val="95"/>
        </w:rPr>
        <w:t>Nairobi Court of </w:t>
      </w:r>
      <w:r>
        <w:rPr>
          <w:color w:val="231F20"/>
          <w:w w:val="95"/>
        </w:rPr>
        <w:t>Appeal civil appeal number 63 of 1984,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Platt</w:t>
      </w:r>
      <w:r>
        <w:rPr>
          <w:color w:val="231F20"/>
          <w:spacing w:val="-9"/>
        </w:rPr>
        <w:t> </w:t>
      </w:r>
      <w:r>
        <w:rPr>
          <w:color w:val="231F20"/>
        </w:rPr>
        <w:t>JA</w:t>
      </w:r>
      <w:r>
        <w:rPr>
          <w:color w:val="231F20"/>
          <w:spacing w:val="-8"/>
        </w:rPr>
        <w:t> </w:t>
      </w:r>
      <w:r>
        <w:rPr>
          <w:color w:val="231F20"/>
        </w:rPr>
        <w:t>stated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where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pro-pounder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will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principal</w:t>
      </w:r>
      <w:r>
        <w:rPr>
          <w:color w:val="231F20"/>
          <w:spacing w:val="-8"/>
        </w:rPr>
        <w:t> </w:t>
      </w:r>
      <w:r>
        <w:rPr>
          <w:color w:val="231F20"/>
        </w:rPr>
        <w:t>beneﬁciary</w:t>
      </w:r>
      <w:r>
        <w:rPr>
          <w:color w:val="231F20"/>
          <w:spacing w:val="-53"/>
        </w:rPr>
        <w:t> </w:t>
      </w:r>
      <w:r>
        <w:rPr>
          <w:color w:val="231F20"/>
          <w:spacing w:val="-1"/>
        </w:rPr>
        <w:t>under it, it is </w:t>
      </w:r>
      <w:r>
        <w:rPr>
          <w:color w:val="231F20"/>
        </w:rPr>
        <w:t>the duty of the court to scrutinise the evidence of the pro-pounder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vigilantly and jealously following the </w:t>
      </w:r>
      <w:r>
        <w:rPr>
          <w:i/>
          <w:color w:val="231F20"/>
          <w:w w:val="95"/>
        </w:rPr>
        <w:t>contra preferendum </w:t>
      </w:r>
      <w:r>
        <w:rPr>
          <w:color w:val="231F20"/>
          <w:w w:val="95"/>
        </w:rPr>
        <w:t>rule. Similarly, where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 suggested the terms of the will to the testator, that is other than writing</w:t>
      </w:r>
      <w:r>
        <w:rPr>
          <w:color w:val="231F20"/>
          <w:spacing w:val="1"/>
        </w:rPr>
        <w:t> </w:t>
      </w:r>
      <w:r>
        <w:rPr>
          <w:color w:val="231F20"/>
        </w:rPr>
        <w:t>the will himself, and takes that testator along to the advocate of that person’s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choice the circumstances will be regarded as suspicious.</w:t>
      </w:r>
      <w:r>
        <w:rPr>
          <w:color w:val="231F20"/>
          <w:spacing w:val="-1"/>
          <w:w w:val="95"/>
          <w:position w:val="7"/>
          <w:sz w:val="13"/>
        </w:rPr>
        <w:t>75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Tyrell v Painton </w:t>
      </w:r>
      <w:r>
        <w:rPr>
          <w:color w:val="231F20"/>
          <w:w w:val="95"/>
        </w:rPr>
        <w:t>(1894)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151,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suspicious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circumstance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written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or prepared by a close relative of a substantial beneﬁciary. In </w:t>
      </w:r>
      <w:r>
        <w:rPr>
          <w:i/>
          <w:color w:val="231F20"/>
          <w:w w:val="95"/>
        </w:rPr>
        <w:t>Wintle v Nye </w:t>
      </w:r>
      <w:r>
        <w:rPr>
          <w:color w:val="231F20"/>
          <w:w w:val="95"/>
        </w:rPr>
        <w:t>[1959] 1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All ER 552, the testatrix was an elderly woman who had no experience of dealing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money.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placed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heavy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reliance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family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solicitor.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left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most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her sizeable estate to him. It was held that the circumstances were suspicious. Lord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Reid at 561 quoted Sir, J P Wilde in </w:t>
      </w:r>
      <w:r>
        <w:rPr>
          <w:i/>
          <w:color w:val="231F20"/>
          <w:w w:val="95"/>
        </w:rPr>
        <w:t>Atter v Atkinson </w:t>
      </w:r>
      <w:r>
        <w:rPr>
          <w:color w:val="231F20"/>
          <w:w w:val="95"/>
        </w:rPr>
        <w:t>(1869) LR 1 P and D 665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where</w:t>
      </w:r>
      <w:r>
        <w:rPr>
          <w:color w:val="231F20"/>
          <w:spacing w:val="5"/>
        </w:rPr>
        <w:t> </w:t>
      </w:r>
      <w:r>
        <w:rPr>
          <w:color w:val="231F20"/>
        </w:rPr>
        <w:t>it</w:t>
      </w:r>
      <w:r>
        <w:rPr>
          <w:color w:val="231F20"/>
          <w:spacing w:val="5"/>
        </w:rPr>
        <w:t> </w:t>
      </w:r>
      <w:r>
        <w:rPr>
          <w:color w:val="231F20"/>
        </w:rPr>
        <w:t>was</w:t>
      </w:r>
      <w:r>
        <w:rPr>
          <w:color w:val="231F20"/>
          <w:spacing w:val="5"/>
        </w:rPr>
        <w:t> </w:t>
      </w:r>
      <w:r>
        <w:rPr>
          <w:color w:val="231F20"/>
        </w:rPr>
        <w:t>said;</w:t>
      </w:r>
    </w:p>
    <w:p>
      <w:pPr>
        <w:pStyle w:val="BodyText"/>
        <w:spacing w:line="249" w:lineRule="auto" w:before="185"/>
        <w:ind w:left="103" w:right="424" w:firstLine="340"/>
        <w:jc w:val="both"/>
      </w:pP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proportion</w:t>
      </w:r>
      <w:r>
        <w:rPr>
          <w:color w:val="231F20"/>
          <w:spacing w:val="17"/>
        </w:rPr>
        <w:t> </w:t>
      </w:r>
      <w:r>
        <w:rPr>
          <w:color w:val="231F20"/>
        </w:rPr>
        <w:t>however</w:t>
      </w:r>
      <w:r>
        <w:rPr>
          <w:color w:val="231F20"/>
          <w:spacing w:val="17"/>
        </w:rPr>
        <w:t> </w:t>
      </w:r>
      <w:r>
        <w:rPr>
          <w:color w:val="231F20"/>
        </w:rPr>
        <w:t>is</w:t>
      </w:r>
      <w:r>
        <w:rPr>
          <w:color w:val="231F20"/>
          <w:spacing w:val="17"/>
        </w:rPr>
        <w:t> </w:t>
      </w:r>
      <w:r>
        <w:rPr>
          <w:color w:val="231F20"/>
        </w:rPr>
        <w:t>undoubted</w:t>
      </w:r>
      <w:r>
        <w:rPr>
          <w:color w:val="231F20"/>
          <w:spacing w:val="17"/>
        </w:rPr>
        <w:t> </w:t>
      </w:r>
      <w:r>
        <w:rPr>
          <w:color w:val="231F20"/>
        </w:rPr>
        <w:t>that</w:t>
      </w:r>
      <w:r>
        <w:rPr>
          <w:color w:val="231F20"/>
          <w:spacing w:val="17"/>
        </w:rPr>
        <w:t> </w:t>
      </w:r>
      <w:r>
        <w:rPr>
          <w:color w:val="231F20"/>
        </w:rPr>
        <w:t>if</w:t>
      </w:r>
      <w:r>
        <w:rPr>
          <w:color w:val="231F20"/>
          <w:spacing w:val="17"/>
        </w:rPr>
        <w:t> </w:t>
      </w:r>
      <w:r>
        <w:rPr>
          <w:color w:val="231F20"/>
        </w:rPr>
        <w:t>you</w:t>
      </w:r>
      <w:r>
        <w:rPr>
          <w:color w:val="231F20"/>
          <w:spacing w:val="17"/>
        </w:rPr>
        <w:t> </w:t>
      </w:r>
      <w:r>
        <w:rPr>
          <w:color w:val="231F20"/>
        </w:rPr>
        <w:t>have</w:t>
      </w:r>
      <w:r>
        <w:rPr>
          <w:color w:val="231F20"/>
          <w:spacing w:val="17"/>
        </w:rPr>
        <w:t> </w:t>
      </w:r>
      <w:r>
        <w:rPr>
          <w:color w:val="231F20"/>
        </w:rPr>
        <w:t>to</w:t>
      </w:r>
      <w:r>
        <w:rPr>
          <w:color w:val="231F20"/>
          <w:spacing w:val="17"/>
        </w:rPr>
        <w:t> </w:t>
      </w:r>
      <w:r>
        <w:rPr>
          <w:color w:val="231F20"/>
        </w:rPr>
        <w:t>deal</w:t>
      </w:r>
      <w:r>
        <w:rPr>
          <w:color w:val="231F20"/>
          <w:spacing w:val="17"/>
        </w:rPr>
        <w:t> </w:t>
      </w:r>
      <w:r>
        <w:rPr>
          <w:color w:val="231F20"/>
        </w:rPr>
        <w:t>with</w:t>
      </w:r>
      <w:r>
        <w:rPr>
          <w:color w:val="231F20"/>
          <w:spacing w:val="17"/>
        </w:rPr>
        <w:t> </w:t>
      </w:r>
      <w:r>
        <w:rPr>
          <w:color w:val="231F20"/>
        </w:rPr>
        <w:t>a</w:t>
      </w:r>
      <w:r>
        <w:rPr>
          <w:color w:val="231F20"/>
          <w:spacing w:val="18"/>
        </w:rPr>
        <w:t> </w:t>
      </w:r>
      <w:r>
        <w:rPr>
          <w:color w:val="231F20"/>
        </w:rPr>
        <w:t>will</w:t>
      </w:r>
      <w:r>
        <w:rPr>
          <w:color w:val="231F20"/>
          <w:spacing w:val="-53"/>
        </w:rPr>
        <w:t> </w:t>
      </w:r>
      <w:r>
        <w:rPr>
          <w:color w:val="231F20"/>
        </w:rPr>
        <w:t>in which a person who made it himself takes a large beneﬁt, you ought to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satisﬁed, from evidence calculated to exclude all doubt that the testator not only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signed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it,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knew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approved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contents.</w:t>
      </w:r>
    </w:p>
    <w:p>
      <w:pPr>
        <w:pStyle w:val="BodyText"/>
        <w:spacing w:line="249" w:lineRule="auto" w:before="174"/>
        <w:ind w:left="103" w:right="424" w:firstLine="339"/>
        <w:jc w:val="both"/>
      </w:pP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Barry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Bultin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(1838)</w:t>
      </w:r>
      <w:r>
        <w:rPr>
          <w:color w:val="231F20"/>
          <w:spacing w:val="-7"/>
        </w:rPr>
        <w:t> </w:t>
      </w:r>
      <w:r>
        <w:rPr>
          <w:color w:val="231F20"/>
        </w:rPr>
        <w:t>2</w:t>
      </w:r>
      <w:r>
        <w:rPr>
          <w:color w:val="231F20"/>
          <w:spacing w:val="-6"/>
        </w:rPr>
        <w:t> </w:t>
      </w:r>
      <w:r>
        <w:rPr>
          <w:color w:val="231F20"/>
        </w:rPr>
        <w:t>Moo</w:t>
      </w:r>
      <w:r>
        <w:rPr>
          <w:color w:val="231F20"/>
          <w:spacing w:val="-7"/>
        </w:rPr>
        <w:t> </w:t>
      </w:r>
      <w:r>
        <w:rPr>
          <w:color w:val="231F20"/>
        </w:rPr>
        <w:t>PC</w:t>
      </w:r>
      <w:r>
        <w:rPr>
          <w:color w:val="231F20"/>
          <w:spacing w:val="-7"/>
        </w:rPr>
        <w:t> </w:t>
      </w:r>
      <w:r>
        <w:rPr>
          <w:color w:val="231F20"/>
        </w:rPr>
        <w:t>480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testator</w:t>
      </w:r>
      <w:r>
        <w:rPr>
          <w:color w:val="231F20"/>
          <w:spacing w:val="-7"/>
        </w:rPr>
        <w:t> </w:t>
      </w:r>
      <w:r>
        <w:rPr>
          <w:color w:val="231F20"/>
        </w:rPr>
        <w:t>made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at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home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his solicitor, in the solicitor’s hand writing and left a ¼ of the estate to the solicitor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the rest to friends. The testator’s son challenged the will on the grounds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(among others) suspicious circumstances. It was held that the circumstances were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 the face of it suspicious, but the suspicion was dispelled by two factors: the fact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will</w:t>
      </w:r>
      <w:r>
        <w:rPr>
          <w:color w:val="231F20"/>
          <w:spacing w:val="-11"/>
        </w:rPr>
        <w:t> </w:t>
      </w:r>
      <w:r>
        <w:rPr>
          <w:color w:val="231F20"/>
        </w:rPr>
        <w:t>was</w:t>
      </w:r>
      <w:r>
        <w:rPr>
          <w:color w:val="231F20"/>
          <w:spacing w:val="-11"/>
        </w:rPr>
        <w:t> </w:t>
      </w:r>
      <w:r>
        <w:rPr>
          <w:color w:val="231F20"/>
        </w:rPr>
        <w:t>executed</w:t>
      </w:r>
      <w:r>
        <w:rPr>
          <w:color w:val="231F20"/>
          <w:spacing w:val="-11"/>
        </w:rPr>
        <w:t> </w:t>
      </w:r>
      <w:r>
        <w:rPr>
          <w:color w:val="231F20"/>
        </w:rPr>
        <w:t>before</w:t>
      </w:r>
      <w:r>
        <w:rPr>
          <w:color w:val="231F20"/>
          <w:spacing w:val="-11"/>
        </w:rPr>
        <w:t> </w:t>
      </w:r>
      <w:r>
        <w:rPr>
          <w:color w:val="231F20"/>
        </w:rPr>
        <w:t>two</w:t>
      </w:r>
      <w:r>
        <w:rPr>
          <w:color w:val="231F20"/>
          <w:spacing w:val="-11"/>
        </w:rPr>
        <w:t> </w:t>
      </w:r>
      <w:r>
        <w:rPr>
          <w:color w:val="231F20"/>
        </w:rPr>
        <w:t>independent</w:t>
      </w:r>
      <w:r>
        <w:rPr>
          <w:color w:val="231F20"/>
          <w:spacing w:val="-11"/>
        </w:rPr>
        <w:t> </w:t>
      </w:r>
      <w:r>
        <w:rPr>
          <w:color w:val="231F20"/>
        </w:rPr>
        <w:t>witnesses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fact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</w:rPr>
        <w:t>testator’s</w:t>
      </w:r>
      <w:r>
        <w:rPr>
          <w:color w:val="231F20"/>
          <w:spacing w:val="-5"/>
        </w:rPr>
        <w:t> </w:t>
      </w:r>
      <w:r>
        <w:rPr>
          <w:color w:val="231F20"/>
        </w:rPr>
        <w:t>son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4"/>
        </w:rPr>
        <w:t> </w:t>
      </w:r>
      <w:r>
        <w:rPr>
          <w:color w:val="231F20"/>
        </w:rPr>
        <w:t>excluded</w:t>
      </w:r>
      <w:r>
        <w:rPr>
          <w:color w:val="231F20"/>
          <w:spacing w:val="-4"/>
        </w:rPr>
        <w:t> </w:t>
      </w:r>
      <w:r>
        <w:rPr>
          <w:color w:val="231F20"/>
        </w:rPr>
        <w:t>from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because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his</w:t>
      </w:r>
      <w:r>
        <w:rPr>
          <w:color w:val="231F20"/>
          <w:spacing w:val="-4"/>
        </w:rPr>
        <w:t> </w:t>
      </w:r>
      <w:r>
        <w:rPr>
          <w:color w:val="231F20"/>
        </w:rPr>
        <w:t>criminal</w:t>
      </w:r>
      <w:r>
        <w:rPr>
          <w:color w:val="231F20"/>
          <w:spacing w:val="-4"/>
        </w:rPr>
        <w:t> </w:t>
      </w:r>
      <w:r>
        <w:rPr>
          <w:color w:val="231F20"/>
        </w:rPr>
        <w:t>conduct.</w:t>
      </w:r>
    </w:p>
    <w:p>
      <w:pPr>
        <w:pStyle w:val="BodyText"/>
        <w:spacing w:line="249" w:lineRule="auto" w:before="176"/>
        <w:ind w:left="103" w:right="424" w:firstLine="340"/>
        <w:jc w:val="both"/>
      </w:pPr>
      <w:r>
        <w:rPr>
          <w:color w:val="231F20"/>
          <w:spacing w:val="-1"/>
          <w:w w:val="95"/>
        </w:rPr>
        <w:t>In </w:t>
      </w:r>
      <w:r>
        <w:rPr>
          <w:i/>
          <w:color w:val="231F20"/>
          <w:spacing w:val="-1"/>
          <w:w w:val="95"/>
        </w:rPr>
        <w:t>Mwathi v Mwathi and another </w:t>
      </w:r>
      <w:r>
        <w:rPr>
          <w:color w:val="231F20"/>
          <w:spacing w:val="-1"/>
          <w:w w:val="95"/>
        </w:rPr>
        <w:t>[1995-1998] 1 EA 229 </w:t>
      </w:r>
      <w:r>
        <w:rPr>
          <w:color w:val="231F20"/>
          <w:w w:val="95"/>
        </w:rPr>
        <w:t>(Gicheru, Kwach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Shah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JJA),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sixty-ﬁve.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never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married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left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behind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wife or children. A brother and two sisters survived him. He owned real property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Two</w:t>
      </w:r>
      <w:r>
        <w:rPr>
          <w:color w:val="231F20"/>
          <w:spacing w:val="1"/>
        </w:rPr>
        <w:t> </w:t>
      </w:r>
      <w:r>
        <w:rPr>
          <w:color w:val="231F20"/>
        </w:rPr>
        <w:t>days</w:t>
      </w:r>
      <w:r>
        <w:rPr>
          <w:color w:val="231F20"/>
          <w:spacing w:val="1"/>
        </w:rPr>
        <w:t> </w:t>
      </w:r>
      <w:r>
        <w:rPr>
          <w:color w:val="231F20"/>
        </w:rPr>
        <w:t>before</w:t>
      </w:r>
      <w:r>
        <w:rPr>
          <w:color w:val="231F20"/>
          <w:spacing w:val="1"/>
        </w:rPr>
        <w:t> </w:t>
      </w:r>
      <w:r>
        <w:rPr>
          <w:color w:val="231F20"/>
        </w:rPr>
        <w:t>his</w:t>
      </w:r>
      <w:r>
        <w:rPr>
          <w:color w:val="231F20"/>
          <w:spacing w:val="1"/>
        </w:rPr>
        <w:t> </w:t>
      </w:r>
      <w:r>
        <w:rPr>
          <w:color w:val="231F20"/>
        </w:rPr>
        <w:t>death; he</w:t>
      </w:r>
      <w:r>
        <w:rPr>
          <w:color w:val="231F20"/>
          <w:spacing w:val="1"/>
        </w:rPr>
        <w:t> </w:t>
      </w:r>
      <w:r>
        <w:rPr>
          <w:color w:val="231F20"/>
        </w:rPr>
        <w:t>made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will</w:t>
      </w:r>
      <w:r>
        <w:rPr>
          <w:color w:val="231F20"/>
          <w:spacing w:val="1"/>
        </w:rPr>
        <w:t> </w:t>
      </w:r>
      <w:r>
        <w:rPr>
          <w:color w:val="231F20"/>
        </w:rPr>
        <w:t>under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terms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which</w:t>
      </w:r>
      <w:r>
        <w:rPr>
          <w:color w:val="231F20"/>
          <w:spacing w:val="1"/>
        </w:rPr>
        <w:t> </w:t>
      </w:r>
      <w:r>
        <w:rPr>
          <w:color w:val="231F20"/>
        </w:rPr>
        <w:t>he</w:t>
      </w:r>
      <w:r>
        <w:rPr>
          <w:color w:val="231F20"/>
          <w:spacing w:val="-52"/>
        </w:rPr>
        <w:t> </w:t>
      </w:r>
      <w:r>
        <w:rPr>
          <w:color w:val="231F20"/>
          <w:spacing w:val="-1"/>
        </w:rPr>
        <w:t>bequeathed</w:t>
      </w:r>
      <w:r>
        <w:rPr>
          <w:color w:val="231F20"/>
          <w:spacing w:val="17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17"/>
        </w:rPr>
        <w:t> </w:t>
      </w:r>
      <w:r>
        <w:rPr>
          <w:color w:val="231F20"/>
          <w:spacing w:val="-1"/>
        </w:rPr>
        <w:t>property</w:t>
      </w:r>
      <w:r>
        <w:rPr>
          <w:color w:val="231F20"/>
          <w:spacing w:val="17"/>
        </w:rPr>
        <w:t> </w:t>
      </w:r>
      <w:r>
        <w:rPr>
          <w:color w:val="231F20"/>
          <w:spacing w:val="-1"/>
        </w:rPr>
        <w:t>to</w:t>
      </w:r>
      <w:r>
        <w:rPr>
          <w:color w:val="231F20"/>
          <w:spacing w:val="17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18"/>
        </w:rPr>
        <w:t> </w:t>
      </w:r>
      <w:r>
        <w:rPr>
          <w:color w:val="231F20"/>
          <w:spacing w:val="-1"/>
        </w:rPr>
        <w:t>brother.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According</w:t>
      </w:r>
      <w:r>
        <w:rPr>
          <w:color w:val="231F20"/>
          <w:spacing w:val="17"/>
        </w:rPr>
        <w:t> </w:t>
      </w:r>
      <w:r>
        <w:rPr>
          <w:color w:val="231F20"/>
        </w:rPr>
        <w:t>to</w:t>
      </w:r>
      <w:r>
        <w:rPr>
          <w:color w:val="231F20"/>
          <w:spacing w:val="17"/>
        </w:rPr>
        <w:t> </w:t>
      </w: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brother,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18"/>
        </w:rPr>
        <w:t> </w:t>
      </w:r>
      <w:r>
        <w:rPr>
          <w:color w:val="231F20"/>
        </w:rPr>
        <w:t>deceased</w:t>
      </w:r>
    </w:p>
    <w:p>
      <w:pPr>
        <w:pStyle w:val="BodyText"/>
        <w:spacing w:before="5"/>
        <w:rPr>
          <w:sz w:val="12"/>
        </w:rPr>
      </w:pPr>
      <w:r>
        <w:rPr/>
        <w:pict>
          <v:shape style="position:absolute;margin-left:29.173pt;margin-top:9.647877pt;width:72pt;height:.1pt;mso-position-horizontal-relative:page;mso-position-vertical-relative:paragraph;z-index:-14213120;mso-wrap-distance-left:0;mso-wrap-distance-right:0" coordorigin="583,193" coordsize="1440,0" path="m583,193l2023,193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1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Fulton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v Andrew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(1875)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LR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7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HL.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53</w:t>
      </w:r>
    </w:p>
    <w:p>
      <w:pPr>
        <w:spacing w:before="11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The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Creation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Valid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Will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968"/>
            <w:col w:w="514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7"/>
        <w:rPr>
          <w:i/>
          <w:sz w:val="21"/>
        </w:rPr>
      </w:pPr>
    </w:p>
    <w:p>
      <w:pPr>
        <w:pStyle w:val="BodyText"/>
        <w:spacing w:line="247" w:lineRule="auto"/>
        <w:ind w:left="386" w:right="119"/>
        <w:jc w:val="both"/>
        <w:rPr>
          <w:sz w:val="13"/>
        </w:rPr>
      </w:pPr>
      <w:r>
        <w:rPr>
          <w:color w:val="231F20"/>
        </w:rPr>
        <w:t>dictated</w:t>
      </w:r>
      <w:r>
        <w:rPr>
          <w:color w:val="231F20"/>
          <w:spacing w:val="-4"/>
        </w:rPr>
        <w:t> </w:t>
      </w:r>
      <w:r>
        <w:rPr>
          <w:color w:val="231F20"/>
        </w:rPr>
        <w:t>his</w:t>
      </w:r>
      <w:r>
        <w:rPr>
          <w:color w:val="231F20"/>
          <w:spacing w:val="-3"/>
        </w:rPr>
        <w:t> </w:t>
      </w:r>
      <w:r>
        <w:rPr>
          <w:color w:val="231F20"/>
        </w:rPr>
        <w:t>wishes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brother</w:t>
      </w:r>
      <w:r>
        <w:rPr>
          <w:color w:val="231F20"/>
          <w:spacing w:val="-4"/>
        </w:rPr>
        <w:t> </w:t>
      </w:r>
      <w:r>
        <w:rPr>
          <w:color w:val="231F20"/>
        </w:rPr>
        <w:t>reduced</w:t>
      </w:r>
      <w:r>
        <w:rPr>
          <w:color w:val="231F20"/>
          <w:spacing w:val="-3"/>
        </w:rPr>
        <w:t> </w:t>
      </w:r>
      <w:r>
        <w:rPr>
          <w:color w:val="231F20"/>
        </w:rPr>
        <w:t>them</w:t>
      </w:r>
      <w:r>
        <w:rPr>
          <w:color w:val="231F20"/>
          <w:spacing w:val="-4"/>
        </w:rPr>
        <w:t> </w:t>
      </w:r>
      <w:r>
        <w:rPr>
          <w:color w:val="231F20"/>
        </w:rPr>
        <w:t>into</w:t>
      </w:r>
      <w:r>
        <w:rPr>
          <w:color w:val="231F20"/>
          <w:spacing w:val="-3"/>
        </w:rPr>
        <w:t> </w:t>
      </w:r>
      <w:r>
        <w:rPr>
          <w:color w:val="231F20"/>
        </w:rPr>
        <w:t>writing.The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3"/>
        </w:rPr>
        <w:t> </w:t>
      </w:r>
      <w:r>
        <w:rPr>
          <w:color w:val="231F20"/>
        </w:rPr>
        <w:t>then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thumb-printed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witnessed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by,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others,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brother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his wife. Following the death of the deceased, the brother applied for grant of</w:t>
      </w:r>
      <w:r>
        <w:rPr>
          <w:color w:val="231F20"/>
          <w:spacing w:val="1"/>
        </w:rPr>
        <w:t> </w:t>
      </w:r>
      <w:r>
        <w:rPr>
          <w:color w:val="231F20"/>
        </w:rPr>
        <w:t>probate of the will of the deceased and letters of administration were issued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him. The sisters sought a revocation of the grant on the grounds of suspicious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circumstances. It emerged that shortly before the execution of the alleged will,</w:t>
      </w:r>
      <w:r>
        <w:rPr>
          <w:color w:val="231F20"/>
          <w:spacing w:val="1"/>
        </w:rPr>
        <w:t> </w:t>
      </w:r>
      <w:r>
        <w:rPr>
          <w:color w:val="231F20"/>
        </w:rPr>
        <w:t>the brother had removed the deceased from their mother’s house to his (the</w:t>
      </w:r>
      <w:r>
        <w:rPr>
          <w:color w:val="231F20"/>
          <w:spacing w:val="1"/>
        </w:rPr>
        <w:t> </w:t>
      </w:r>
      <w:r>
        <w:rPr>
          <w:color w:val="231F20"/>
        </w:rPr>
        <w:t>brother’s) house for baptism and then shifted him back. It also emerged that</w:t>
      </w:r>
      <w:r>
        <w:rPr>
          <w:color w:val="231F20"/>
          <w:spacing w:val="1"/>
        </w:rPr>
        <w:t> </w:t>
      </w:r>
      <w:r>
        <w:rPr>
          <w:color w:val="231F20"/>
        </w:rPr>
        <w:t>when he (the brother) wanted the deceased to dictate and execute the alleged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will he moved the deceased again from their mother’s house to his own house. 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same time, the brother exhibited considerable animosity towards the sisters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whom he prevented from entering his house. At the time, the deceased allegedly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dictated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quite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ill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walk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support.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High</w:t>
      </w:r>
      <w:r>
        <w:rPr>
          <w:color w:val="231F20"/>
          <w:spacing w:val="-7"/>
        </w:rPr>
        <w:t> </w:t>
      </w:r>
      <w:r>
        <w:rPr>
          <w:color w:val="231F20"/>
        </w:rPr>
        <w:t>Court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circumstances</w:t>
      </w:r>
      <w:r>
        <w:rPr>
          <w:color w:val="231F20"/>
          <w:spacing w:val="-6"/>
        </w:rPr>
        <w:t> </w:t>
      </w:r>
      <w:r>
        <w:rPr>
          <w:color w:val="231F20"/>
        </w:rPr>
        <w:t>excited</w:t>
      </w:r>
      <w:r>
        <w:rPr>
          <w:color w:val="231F20"/>
          <w:spacing w:val="-7"/>
        </w:rPr>
        <w:t> </w:t>
      </w:r>
      <w:r>
        <w:rPr>
          <w:color w:val="231F20"/>
        </w:rPr>
        <w:t>suspicion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will</w:t>
      </w:r>
      <w:r>
        <w:rPr>
          <w:color w:val="231F20"/>
          <w:spacing w:val="-6"/>
        </w:rPr>
        <w:t> </w:t>
      </w:r>
      <w:r>
        <w:rPr>
          <w:color w:val="231F20"/>
        </w:rPr>
        <w:t>was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therefore invalid.The grant was revoked.An appeal to the Court of Appeal on this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aspect of the High Court decision was rejected, with the Court of Appeal stating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the brother was not only the author of the will but also the sole beneﬁciary</w:t>
      </w:r>
      <w:r>
        <w:rPr>
          <w:color w:val="231F20"/>
          <w:spacing w:val="1"/>
        </w:rPr>
        <w:t> </w:t>
      </w:r>
      <w:r>
        <w:rPr>
          <w:color w:val="231F20"/>
        </w:rPr>
        <w:t>under</w:t>
      </w:r>
      <w:r>
        <w:rPr>
          <w:color w:val="231F20"/>
          <w:spacing w:val="4"/>
        </w:rPr>
        <w:t> </w:t>
      </w:r>
      <w:r>
        <w:rPr>
          <w:color w:val="231F20"/>
        </w:rPr>
        <w:t>it</w:t>
      </w:r>
      <w:r>
        <w:rPr>
          <w:color w:val="231F20"/>
          <w:spacing w:val="5"/>
        </w:rPr>
        <w:t> </w:t>
      </w:r>
      <w:r>
        <w:rPr>
          <w:color w:val="231F20"/>
        </w:rPr>
        <w:t>he</w:t>
      </w:r>
      <w:r>
        <w:rPr>
          <w:color w:val="231F20"/>
          <w:spacing w:val="5"/>
        </w:rPr>
        <w:t> </w:t>
      </w:r>
      <w:r>
        <w:rPr>
          <w:color w:val="231F20"/>
        </w:rPr>
        <w:t>had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duty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do</w:t>
      </w:r>
      <w:r>
        <w:rPr>
          <w:color w:val="231F20"/>
          <w:spacing w:val="5"/>
        </w:rPr>
        <w:t> </w:t>
      </w:r>
      <w:r>
        <w:rPr>
          <w:color w:val="231F20"/>
        </w:rPr>
        <w:t>everything</w:t>
      </w:r>
      <w:r>
        <w:rPr>
          <w:color w:val="231F20"/>
          <w:spacing w:val="5"/>
        </w:rPr>
        <w:t> </w:t>
      </w:r>
      <w:r>
        <w:rPr>
          <w:color w:val="231F20"/>
        </w:rPr>
        <w:t>above</w:t>
      </w:r>
      <w:r>
        <w:rPr>
          <w:color w:val="231F20"/>
          <w:spacing w:val="5"/>
        </w:rPr>
        <w:t> </w:t>
      </w:r>
      <w:r>
        <w:rPr>
          <w:color w:val="231F20"/>
        </w:rPr>
        <w:t>board.</w:t>
      </w:r>
      <w:r>
        <w:rPr>
          <w:color w:val="231F20"/>
          <w:position w:val="7"/>
          <w:sz w:val="13"/>
        </w:rPr>
        <w:t>76</w:t>
      </w:r>
    </w:p>
    <w:p>
      <w:pPr>
        <w:pStyle w:val="BodyText"/>
        <w:spacing w:line="247" w:lineRule="auto" w:before="160"/>
        <w:ind w:left="386" w:right="141" w:firstLine="340"/>
        <w:jc w:val="both"/>
      </w:pPr>
      <w:r>
        <w:rPr/>
        <w:pict>
          <v:shape style="position:absolute;margin-left:43.347pt;margin-top:235.688629pt;width:72pt;height:.1pt;mso-position-horizontal-relative:page;mso-position-vertical-relative:paragraph;z-index:-14212608;mso-wrap-distance-left:0;mso-wrap-distance-right:0" coordorigin="867,4714" coordsize="1440,0" path="m867,4714l2307,4714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issue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suspicious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circumstances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came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up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consideration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Wanjau</w:t>
      </w:r>
      <w:r>
        <w:rPr>
          <w:i/>
          <w:color w:val="231F20"/>
          <w:spacing w:val="-49"/>
          <w:w w:val="95"/>
        </w:rPr>
        <w:t> </w:t>
      </w:r>
      <w:r>
        <w:rPr>
          <w:i/>
          <w:color w:val="231F20"/>
          <w:w w:val="90"/>
        </w:rPr>
        <w:t>Wanyoike</w:t>
      </w:r>
      <w:r>
        <w:rPr>
          <w:i/>
          <w:color w:val="231F20"/>
          <w:spacing w:val="18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18"/>
          <w:w w:val="90"/>
        </w:rPr>
        <w:t> </w:t>
      </w:r>
      <w:r>
        <w:rPr>
          <w:i/>
          <w:color w:val="231F20"/>
          <w:w w:val="90"/>
        </w:rPr>
        <w:t>four</w:t>
      </w:r>
      <w:r>
        <w:rPr>
          <w:i/>
          <w:color w:val="231F20"/>
          <w:spacing w:val="18"/>
          <w:w w:val="90"/>
        </w:rPr>
        <w:t> </w:t>
      </w:r>
      <w:r>
        <w:rPr>
          <w:i/>
          <w:color w:val="231F20"/>
          <w:w w:val="90"/>
        </w:rPr>
        <w:t>other</w:t>
      </w:r>
      <w:r>
        <w:rPr>
          <w:i/>
          <w:color w:val="231F20"/>
          <w:spacing w:val="18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18"/>
          <w:w w:val="90"/>
        </w:rPr>
        <w:t> </w:t>
      </w:r>
      <w:r>
        <w:rPr>
          <w:i/>
          <w:color w:val="231F20"/>
          <w:w w:val="90"/>
        </w:rPr>
        <w:t>Ernest</w:t>
      </w:r>
      <w:r>
        <w:rPr>
          <w:i/>
          <w:color w:val="231F20"/>
          <w:spacing w:val="-16"/>
          <w:w w:val="90"/>
        </w:rPr>
        <w:t> </w:t>
      </w:r>
      <w:r>
        <w:rPr>
          <w:i/>
          <w:color w:val="231F20"/>
          <w:w w:val="90"/>
        </w:rPr>
        <w:t>Wanyoike</w:t>
      </w:r>
      <w:r>
        <w:rPr>
          <w:i/>
          <w:color w:val="231F20"/>
          <w:spacing w:val="18"/>
          <w:w w:val="90"/>
        </w:rPr>
        <w:t> </w:t>
      </w:r>
      <w:r>
        <w:rPr>
          <w:i/>
          <w:color w:val="231F20"/>
          <w:w w:val="90"/>
        </w:rPr>
        <w:t>Njuki</w:t>
      </w:r>
      <w:r>
        <w:rPr>
          <w:i/>
          <w:color w:val="231F20"/>
          <w:spacing w:val="-16"/>
          <w:w w:val="90"/>
        </w:rPr>
        <w:t> </w:t>
      </w:r>
      <w:r>
        <w:rPr>
          <w:i/>
          <w:color w:val="231F20"/>
          <w:w w:val="90"/>
        </w:rPr>
        <w:t>Waweru</w:t>
      </w:r>
      <w:r>
        <w:rPr>
          <w:i/>
          <w:color w:val="231F20"/>
          <w:spacing w:val="18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19"/>
          <w:w w:val="90"/>
        </w:rPr>
        <w:t> </w:t>
      </w:r>
      <w:r>
        <w:rPr>
          <w:i/>
          <w:color w:val="231F20"/>
          <w:w w:val="90"/>
        </w:rPr>
        <w:t>another</w:t>
      </w:r>
      <w:r>
        <w:rPr>
          <w:i/>
          <w:color w:val="231F20"/>
          <w:spacing w:val="18"/>
          <w:w w:val="90"/>
        </w:rPr>
        <w:t> </w:t>
      </w:r>
      <w:r>
        <w:rPr>
          <w:color w:val="231F20"/>
          <w:w w:val="90"/>
        </w:rPr>
        <w:t>Nairobi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High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147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1980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(Cotran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J).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age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ninety, three days before his death he had made a codicil to his will, which had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been made two years earlier. The codicil substantially altered the terms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original will, resulting in a substantial beneﬁt to the ﬁrst respondent, a grand</w:t>
      </w:r>
      <w:r>
        <w:rPr>
          <w:color w:val="231F20"/>
          <w:spacing w:val="1"/>
        </w:rPr>
        <w:t> </w:t>
      </w:r>
      <w:r>
        <w:rPr>
          <w:color w:val="231F20"/>
        </w:rPr>
        <w:t>child of the deceased. Evidence showed that the time of the alleged execution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codicil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bedridden,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sick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paralysed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appeared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be in no mental or physical condition to comprehend or even give instructions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will.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considered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age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deceased,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he</w:t>
      </w:r>
      <w:r>
        <w:rPr>
          <w:color w:val="231F20"/>
          <w:spacing w:val="-5"/>
        </w:rPr>
        <w:t> </w:t>
      </w:r>
      <w:r>
        <w:rPr>
          <w:color w:val="231F20"/>
        </w:rPr>
        <w:t>died</w:t>
      </w:r>
      <w:r>
        <w:rPr>
          <w:color w:val="231F20"/>
          <w:spacing w:val="-5"/>
        </w:rPr>
        <w:t> </w:t>
      </w:r>
      <w:r>
        <w:rPr>
          <w:color w:val="231F20"/>
        </w:rPr>
        <w:t>three</w:t>
      </w:r>
      <w:r>
        <w:rPr>
          <w:color w:val="231F20"/>
          <w:spacing w:val="-5"/>
        </w:rPr>
        <w:t> </w:t>
      </w:r>
      <w:r>
        <w:rPr>
          <w:color w:val="231F20"/>
        </w:rPr>
        <w:t>days</w:t>
      </w:r>
      <w:r>
        <w:rPr>
          <w:color w:val="231F20"/>
          <w:spacing w:val="-5"/>
        </w:rPr>
        <w:t> </w:t>
      </w:r>
      <w:r>
        <w:rPr>
          <w:color w:val="231F20"/>
        </w:rPr>
        <w:t>after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making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codicil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fact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it</w:t>
      </w:r>
      <w:r>
        <w:rPr>
          <w:color w:val="231F20"/>
          <w:spacing w:val="-6"/>
        </w:rPr>
        <w:t> </w:t>
      </w:r>
      <w:r>
        <w:rPr>
          <w:color w:val="231F20"/>
        </w:rPr>
        <w:t>was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</w:rPr>
        <w:t>ﬁrst</w:t>
      </w:r>
      <w:r>
        <w:rPr>
          <w:color w:val="231F20"/>
          <w:spacing w:val="-4"/>
        </w:rPr>
        <w:t> </w:t>
      </w:r>
      <w:r>
        <w:rPr>
          <w:color w:val="231F20"/>
        </w:rPr>
        <w:t>respondent</w:t>
      </w:r>
      <w:r>
        <w:rPr>
          <w:color w:val="231F20"/>
          <w:spacing w:val="-4"/>
        </w:rPr>
        <w:t> </w:t>
      </w:r>
      <w:r>
        <w:rPr>
          <w:color w:val="231F20"/>
        </w:rPr>
        <w:t>who</w:t>
      </w:r>
      <w:r>
        <w:rPr>
          <w:color w:val="231F20"/>
          <w:spacing w:val="-4"/>
        </w:rPr>
        <w:t> </w:t>
      </w:r>
      <w:r>
        <w:rPr>
          <w:color w:val="231F20"/>
        </w:rPr>
        <w:t>did</w:t>
      </w:r>
      <w:r>
        <w:rPr>
          <w:color w:val="231F20"/>
          <w:spacing w:val="-4"/>
        </w:rPr>
        <w:t> </w:t>
      </w:r>
      <w:r>
        <w:rPr>
          <w:color w:val="231F20"/>
        </w:rPr>
        <w:t>everything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relation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codicil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beneﬁted</w:t>
      </w:r>
      <w:r>
        <w:rPr>
          <w:color w:val="231F20"/>
          <w:spacing w:val="-3"/>
        </w:rPr>
        <w:t> </w:t>
      </w:r>
      <w:r>
        <w:rPr>
          <w:color w:val="231F20"/>
        </w:rPr>
        <w:t>most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under it, in deciding that the circumstances excited suspicion.The ﬁrst respondent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claimed the deceased dictated the terms of the codicil and that he noted them</w:t>
      </w:r>
      <w:r>
        <w:rPr>
          <w:color w:val="231F20"/>
          <w:spacing w:val="1"/>
        </w:rPr>
        <w:t> </w:t>
      </w:r>
      <w:r>
        <w:rPr>
          <w:color w:val="231F20"/>
        </w:rPr>
        <w:t>down and gave them to the advocate who drafted the will.The court concluded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that the deceased did not know nor </w:t>
      </w:r>
      <w:r>
        <w:rPr>
          <w:color w:val="231F20"/>
        </w:rPr>
        <w:t>approve the contents of the codicil, and the</w:t>
      </w:r>
      <w:r>
        <w:rPr>
          <w:color w:val="231F20"/>
          <w:spacing w:val="1"/>
        </w:rPr>
        <w:t> </w:t>
      </w:r>
      <w:r>
        <w:rPr>
          <w:color w:val="231F20"/>
        </w:rPr>
        <w:t>same</w:t>
      </w:r>
      <w:r>
        <w:rPr>
          <w:color w:val="231F20"/>
          <w:spacing w:val="4"/>
        </w:rPr>
        <w:t> </w:t>
      </w:r>
      <w:r>
        <w:rPr>
          <w:color w:val="231F20"/>
        </w:rPr>
        <w:t>was</w:t>
      </w:r>
      <w:r>
        <w:rPr>
          <w:color w:val="231F20"/>
          <w:spacing w:val="5"/>
        </w:rPr>
        <w:t> </w:t>
      </w:r>
      <w:r>
        <w:rPr>
          <w:color w:val="231F20"/>
        </w:rPr>
        <w:t>therefore</w:t>
      </w:r>
      <w:r>
        <w:rPr>
          <w:color w:val="231F20"/>
          <w:spacing w:val="5"/>
        </w:rPr>
        <w:t> </w:t>
      </w:r>
      <w:r>
        <w:rPr>
          <w:color w:val="231F20"/>
        </w:rPr>
        <w:t>void.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7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2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2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2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2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Naomi Wanjiku</w:t>
      </w:r>
      <w:r>
        <w:rPr>
          <w:i/>
          <w:color w:val="231F20"/>
          <w:spacing w:val="2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Mwangi</w:t>
      </w:r>
      <w:r>
        <w:rPr>
          <w:i/>
          <w:color w:val="231F20"/>
          <w:spacing w:val="2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28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27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27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8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1781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54</w:t>
      </w:r>
    </w:p>
    <w:p>
      <w:pPr>
        <w:spacing w:before="121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20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</w:rPr>
        <w:t>Mistake</w:t>
      </w:r>
    </w:p>
    <w:p>
      <w:pPr>
        <w:pStyle w:val="BodyText"/>
        <w:spacing w:line="249" w:lineRule="auto" w:before="176"/>
        <w:ind w:left="103" w:right="402"/>
        <w:jc w:val="both"/>
      </w:pPr>
      <w:r>
        <w:rPr>
          <w:color w:val="231F20"/>
          <w:w w:val="95"/>
        </w:rPr>
        <w:t>The knowledge and approval of the testator may be absent because of a mistake 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part of the testator or of a person employed by him to draft the will.The mistake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may relate to part or whole of the will.A mistake relating to the whole will renders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it</w:t>
      </w:r>
      <w:r>
        <w:rPr>
          <w:color w:val="231F20"/>
          <w:spacing w:val="24"/>
        </w:rPr>
        <w:t> </w:t>
      </w:r>
      <w:r>
        <w:rPr>
          <w:color w:val="231F20"/>
        </w:rPr>
        <w:t>invalid,</w:t>
      </w:r>
      <w:r>
        <w:rPr>
          <w:color w:val="231F20"/>
          <w:spacing w:val="5"/>
        </w:rPr>
        <w:t> </w:t>
      </w:r>
      <w:r>
        <w:rPr>
          <w:color w:val="231F20"/>
        </w:rPr>
        <w:t>while</w:t>
      </w:r>
      <w:r>
        <w:rPr>
          <w:color w:val="231F20"/>
          <w:spacing w:val="25"/>
        </w:rPr>
        <w:t> </w:t>
      </w:r>
      <w:r>
        <w:rPr>
          <w:color w:val="231F20"/>
        </w:rPr>
        <w:t>a</w:t>
      </w:r>
      <w:r>
        <w:rPr>
          <w:color w:val="231F20"/>
          <w:spacing w:val="25"/>
        </w:rPr>
        <w:t> </w:t>
      </w:r>
      <w:r>
        <w:rPr>
          <w:color w:val="231F20"/>
        </w:rPr>
        <w:t>partial</w:t>
      </w:r>
      <w:r>
        <w:rPr>
          <w:color w:val="231F20"/>
          <w:spacing w:val="25"/>
        </w:rPr>
        <w:t> </w:t>
      </w:r>
      <w:r>
        <w:rPr>
          <w:color w:val="231F20"/>
        </w:rPr>
        <w:t>mistake</w:t>
      </w:r>
      <w:r>
        <w:rPr>
          <w:color w:val="231F20"/>
          <w:spacing w:val="24"/>
        </w:rPr>
        <w:t> </w:t>
      </w:r>
      <w:r>
        <w:rPr>
          <w:color w:val="231F20"/>
        </w:rPr>
        <w:t>may</w:t>
      </w:r>
      <w:r>
        <w:rPr>
          <w:color w:val="231F20"/>
          <w:spacing w:val="25"/>
        </w:rPr>
        <w:t> </w:t>
      </w:r>
      <w:r>
        <w:rPr>
          <w:color w:val="231F20"/>
        </w:rPr>
        <w:t>be</w:t>
      </w:r>
      <w:r>
        <w:rPr>
          <w:color w:val="231F20"/>
          <w:spacing w:val="25"/>
        </w:rPr>
        <w:t> </w:t>
      </w:r>
      <w:r>
        <w:rPr>
          <w:color w:val="231F20"/>
        </w:rPr>
        <w:t>corrected</w:t>
      </w:r>
      <w:r>
        <w:rPr>
          <w:color w:val="231F20"/>
          <w:spacing w:val="24"/>
        </w:rPr>
        <w:t> </w:t>
      </w:r>
      <w:r>
        <w:rPr>
          <w:color w:val="231F20"/>
        </w:rPr>
        <w:t>or</w:t>
      </w:r>
      <w:r>
        <w:rPr>
          <w:color w:val="231F20"/>
          <w:spacing w:val="25"/>
        </w:rPr>
        <w:t> </w:t>
      </w:r>
      <w:r>
        <w:rPr>
          <w:color w:val="231F20"/>
        </w:rPr>
        <w:t>otherwise</w:t>
      </w:r>
      <w:r>
        <w:rPr>
          <w:color w:val="231F20"/>
          <w:spacing w:val="25"/>
        </w:rPr>
        <w:t> </w:t>
      </w:r>
      <w:r>
        <w:rPr>
          <w:color w:val="231F20"/>
        </w:rPr>
        <w:t>that</w:t>
      </w:r>
      <w:r>
        <w:rPr>
          <w:color w:val="231F20"/>
          <w:spacing w:val="25"/>
        </w:rPr>
        <w:t> </w:t>
      </w:r>
      <w:r>
        <w:rPr>
          <w:color w:val="231F20"/>
        </w:rPr>
        <w:t>portion</w:t>
      </w:r>
      <w:r>
        <w:rPr>
          <w:color w:val="231F20"/>
          <w:spacing w:val="-53"/>
        </w:rPr>
        <w:t> </w:t>
      </w:r>
      <w:r>
        <w:rPr>
          <w:color w:val="231F20"/>
        </w:rPr>
        <w:t>of the will revoked. </w:t>
      </w:r>
      <w:r>
        <w:rPr>
          <w:i/>
          <w:color w:val="231F20"/>
        </w:rPr>
        <w:t>In the Goods of Hunt </w:t>
      </w:r>
      <w:r>
        <w:rPr>
          <w:color w:val="231F20"/>
        </w:rPr>
        <w:t>(1875), LRP and D 250 the mistake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related to the whole will. A woman living with the sister prepared two wills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similar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terms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respective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execution.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mistake,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executed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sister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rather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prepared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own.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was not granted on the grounds that the woman would not have executed the</w:t>
      </w:r>
      <w:r>
        <w:rPr>
          <w:color w:val="231F20"/>
          <w:spacing w:val="1"/>
        </w:rPr>
        <w:t> </w:t>
      </w:r>
      <w:r>
        <w:rPr>
          <w:color w:val="231F20"/>
        </w:rPr>
        <w:t>will</w:t>
      </w:r>
      <w:r>
        <w:rPr>
          <w:color w:val="231F20"/>
          <w:spacing w:val="-1"/>
        </w:rPr>
        <w:t> </w:t>
      </w:r>
      <w:r>
        <w:rPr>
          <w:color w:val="231F20"/>
        </w:rPr>
        <w:t>had</w:t>
      </w:r>
      <w:r>
        <w:rPr>
          <w:color w:val="231F20"/>
          <w:spacing w:val="-1"/>
        </w:rPr>
        <w:t> </w:t>
      </w:r>
      <w:r>
        <w:rPr>
          <w:color w:val="231F20"/>
        </w:rPr>
        <w:t>she known</w:t>
      </w:r>
      <w:r>
        <w:rPr>
          <w:color w:val="231F20"/>
          <w:spacing w:val="-1"/>
        </w:rPr>
        <w:t> </w:t>
      </w:r>
      <w:r>
        <w:rPr>
          <w:color w:val="231F20"/>
        </w:rPr>
        <w:t>it had</w:t>
      </w:r>
      <w:r>
        <w:rPr>
          <w:color w:val="231F20"/>
          <w:spacing w:val="-1"/>
        </w:rPr>
        <w:t> </w:t>
      </w:r>
      <w:r>
        <w:rPr>
          <w:color w:val="231F20"/>
        </w:rPr>
        <w:t>the content</w:t>
      </w:r>
      <w:r>
        <w:rPr>
          <w:color w:val="231F20"/>
          <w:spacing w:val="-1"/>
        </w:rPr>
        <w:t> </w:t>
      </w:r>
      <w:r>
        <w:rPr>
          <w:color w:val="231F20"/>
        </w:rPr>
        <w:t>of the</w:t>
      </w:r>
      <w:r>
        <w:rPr>
          <w:color w:val="231F20"/>
          <w:spacing w:val="-1"/>
        </w:rPr>
        <w:t> </w:t>
      </w:r>
      <w:r>
        <w:rPr>
          <w:color w:val="231F20"/>
        </w:rPr>
        <w:t>will she</w:t>
      </w:r>
      <w:r>
        <w:rPr>
          <w:color w:val="231F20"/>
          <w:spacing w:val="-1"/>
        </w:rPr>
        <w:t> </w:t>
      </w:r>
      <w:r>
        <w:rPr>
          <w:color w:val="231F20"/>
        </w:rPr>
        <w:t>had drawn</w:t>
      </w:r>
      <w:r>
        <w:rPr>
          <w:color w:val="231F20"/>
          <w:spacing w:val="-1"/>
        </w:rPr>
        <w:t> </w:t>
      </w:r>
      <w:r>
        <w:rPr>
          <w:color w:val="231F20"/>
        </w:rPr>
        <w:t>up to</w:t>
      </w:r>
      <w:r>
        <w:rPr>
          <w:color w:val="231F20"/>
          <w:spacing w:val="-1"/>
        </w:rPr>
        <w:t> </w:t>
      </w:r>
      <w:r>
        <w:rPr>
          <w:color w:val="231F20"/>
        </w:rPr>
        <w:t>her sister.</w:t>
      </w:r>
    </w:p>
    <w:p>
      <w:pPr>
        <w:pStyle w:val="BodyText"/>
        <w:spacing w:line="249" w:lineRule="auto" w:before="179"/>
        <w:ind w:left="103" w:right="424" w:firstLine="340"/>
        <w:jc w:val="both"/>
      </w:pP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Re Morris </w:t>
      </w:r>
      <w:r>
        <w:rPr>
          <w:color w:val="231F20"/>
          <w:w w:val="95"/>
        </w:rPr>
        <w:t>(1970) 2 WLR 805 the testatrix made a will, but after sometime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decided to alter some of its provisions. She instructed a solicitor to prepare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codicil to effect the changes. The solicitor made a mistake while drafting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inserted an erroneous ﬁgure.The testatrix executed the codicil upon merely passing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</w:t>
      </w:r>
      <w:r>
        <w:rPr>
          <w:color w:val="231F20"/>
          <w:spacing w:val="34"/>
        </w:rPr>
        <w:t> </w:t>
      </w:r>
      <w:r>
        <w:rPr>
          <w:color w:val="231F20"/>
        </w:rPr>
        <w:t>glance</w:t>
      </w:r>
      <w:r>
        <w:rPr>
          <w:color w:val="231F20"/>
          <w:spacing w:val="35"/>
        </w:rPr>
        <w:t> </w:t>
      </w:r>
      <w:r>
        <w:rPr>
          <w:color w:val="231F20"/>
        </w:rPr>
        <w:t>through</w:t>
      </w:r>
      <w:r>
        <w:rPr>
          <w:color w:val="231F20"/>
          <w:spacing w:val="35"/>
        </w:rPr>
        <w:t> </w:t>
      </w:r>
      <w:r>
        <w:rPr>
          <w:color w:val="231F20"/>
        </w:rPr>
        <w:t>it</w:t>
      </w:r>
      <w:r>
        <w:rPr>
          <w:color w:val="231F20"/>
          <w:spacing w:val="35"/>
        </w:rPr>
        <w:t> </w:t>
      </w:r>
      <w:r>
        <w:rPr>
          <w:color w:val="231F20"/>
        </w:rPr>
        <w:t>but</w:t>
      </w:r>
      <w:r>
        <w:rPr>
          <w:color w:val="231F20"/>
          <w:spacing w:val="35"/>
        </w:rPr>
        <w:t> </w:t>
      </w:r>
      <w:r>
        <w:rPr>
          <w:color w:val="231F20"/>
        </w:rPr>
        <w:t>without</w:t>
      </w:r>
      <w:r>
        <w:rPr>
          <w:color w:val="231F20"/>
          <w:spacing w:val="35"/>
        </w:rPr>
        <w:t> </w:t>
      </w:r>
      <w:r>
        <w:rPr>
          <w:color w:val="231F20"/>
        </w:rPr>
        <w:t>reading</w:t>
      </w:r>
      <w:r>
        <w:rPr>
          <w:color w:val="231F20"/>
          <w:spacing w:val="34"/>
        </w:rPr>
        <w:t> </w:t>
      </w:r>
      <w:r>
        <w:rPr>
          <w:color w:val="231F20"/>
        </w:rPr>
        <w:t>the</w:t>
      </w:r>
      <w:r>
        <w:rPr>
          <w:color w:val="231F20"/>
          <w:spacing w:val="35"/>
        </w:rPr>
        <w:t> </w:t>
      </w:r>
      <w:r>
        <w:rPr>
          <w:color w:val="231F20"/>
        </w:rPr>
        <w:t>contents.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35"/>
        </w:rPr>
        <w:t> </w:t>
      </w:r>
      <w:r>
        <w:rPr>
          <w:color w:val="231F20"/>
        </w:rPr>
        <w:t>executors</w:t>
      </w:r>
      <w:r>
        <w:rPr>
          <w:color w:val="231F20"/>
          <w:spacing w:val="34"/>
        </w:rPr>
        <w:t> </w:t>
      </w:r>
      <w:r>
        <w:rPr>
          <w:color w:val="231F20"/>
        </w:rPr>
        <w:t>brought</w:t>
      </w:r>
      <w:r>
        <w:rPr>
          <w:color w:val="231F20"/>
          <w:spacing w:val="-52"/>
        </w:rPr>
        <w:t> </w:t>
      </w:r>
      <w:r>
        <w:rPr>
          <w:color w:val="231F20"/>
        </w:rPr>
        <w:t>an action asking to be allowed to use the right ﬁgure instead of the erroneous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one.The court allowed them to do so. In </w:t>
      </w:r>
      <w:r>
        <w:rPr>
          <w:i/>
          <w:color w:val="231F20"/>
          <w:w w:val="95"/>
        </w:rPr>
        <w:t>Re Phelan </w:t>
      </w:r>
      <w:r>
        <w:rPr>
          <w:color w:val="231F20"/>
          <w:w w:val="95"/>
        </w:rPr>
        <w:t>(1972), Fame 33 the testator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bought some pre-printed forms from a stationer. He thought that each gift had</w:t>
      </w:r>
      <w:r>
        <w:rPr>
          <w:color w:val="231F20"/>
          <w:spacing w:val="1"/>
        </w:rPr>
        <w:t> </w:t>
      </w:r>
      <w:r>
        <w:rPr>
          <w:color w:val="231F20"/>
        </w:rPr>
        <w:t>to be put on a separate form. He made four separate gifts on four forms. Each</w:t>
      </w:r>
      <w:r>
        <w:rPr>
          <w:color w:val="231F20"/>
          <w:spacing w:val="1"/>
        </w:rPr>
        <w:t> </w:t>
      </w:r>
      <w:r>
        <w:rPr>
          <w:color w:val="231F20"/>
        </w:rPr>
        <w:t>form had a stand ard revocation clause at the top. He then executed the forms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each after the other on the same day. It was argued that only the gift on the last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form to be executed was admissible to probate as the revocation clause on each</w:t>
      </w:r>
      <w:r>
        <w:rPr>
          <w:color w:val="231F20"/>
          <w:spacing w:val="-52"/>
        </w:rPr>
        <w:t> </w:t>
      </w:r>
      <w:r>
        <w:rPr>
          <w:color w:val="231F20"/>
        </w:rPr>
        <w:t>form revoked the precious form executed, which meant that the testator died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intestate in respect of the other gifts. It was held that the testator did not know 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approve the contents of the wills as far as they related to the revocation clauses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each of the three wills. The court admitted all four wills to probate without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revocation</w:t>
      </w:r>
      <w:r>
        <w:rPr>
          <w:color w:val="231F20"/>
          <w:spacing w:val="5"/>
        </w:rPr>
        <w:t> </w:t>
      </w:r>
      <w:r>
        <w:rPr>
          <w:color w:val="231F20"/>
        </w:rPr>
        <w:t>clauses.</w:t>
      </w:r>
    </w:p>
    <w:p>
      <w:pPr>
        <w:pStyle w:val="BodyText"/>
        <w:spacing w:line="249" w:lineRule="auto" w:before="186"/>
        <w:ind w:left="103" w:right="402" w:firstLine="340"/>
        <w:jc w:val="both"/>
      </w:pPr>
      <w:r>
        <w:rPr>
          <w:color w:val="231F20"/>
          <w:w w:val="95"/>
        </w:rPr>
        <w:t>If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know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approve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contents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mistaken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legal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effects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words,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considered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valid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admissible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probate.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20"/>
        </w:rPr>
        <w:t> </w:t>
      </w:r>
      <w:r>
        <w:rPr>
          <w:i/>
          <w:color w:val="231F20"/>
        </w:rPr>
        <w:t>Collins</w:t>
      </w:r>
      <w:r>
        <w:rPr>
          <w:i/>
          <w:color w:val="231F20"/>
          <w:spacing w:val="21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21"/>
        </w:rPr>
        <w:t> </w:t>
      </w:r>
      <w:r>
        <w:rPr>
          <w:i/>
          <w:color w:val="231F20"/>
        </w:rPr>
        <w:t>Elstone</w:t>
      </w:r>
      <w:r>
        <w:rPr>
          <w:i/>
          <w:color w:val="231F20"/>
          <w:spacing w:val="21"/>
        </w:rPr>
        <w:t> </w:t>
      </w:r>
      <w:r>
        <w:rPr>
          <w:color w:val="231F20"/>
        </w:rPr>
        <w:t>(1893),</w:t>
      </w:r>
      <w:r>
        <w:rPr>
          <w:color w:val="231F20"/>
          <w:spacing w:val="4"/>
        </w:rPr>
        <w:t> </w:t>
      </w:r>
      <w:r>
        <w:rPr>
          <w:color w:val="231F20"/>
        </w:rPr>
        <w:t>P</w:t>
      </w:r>
      <w:r>
        <w:rPr>
          <w:color w:val="231F20"/>
          <w:spacing w:val="20"/>
        </w:rPr>
        <w:t> </w:t>
      </w:r>
      <w:r>
        <w:rPr>
          <w:color w:val="231F20"/>
        </w:rPr>
        <w:t>1</w:t>
      </w:r>
      <w:r>
        <w:rPr>
          <w:color w:val="231F20"/>
          <w:spacing w:val="21"/>
        </w:rPr>
        <w:t> </w:t>
      </w:r>
      <w:r>
        <w:rPr>
          <w:color w:val="231F20"/>
        </w:rPr>
        <w:t>the</w:t>
      </w:r>
      <w:r>
        <w:rPr>
          <w:color w:val="231F20"/>
          <w:spacing w:val="21"/>
        </w:rPr>
        <w:t> </w:t>
      </w:r>
      <w:r>
        <w:rPr>
          <w:color w:val="231F20"/>
        </w:rPr>
        <w:t>testatrix</w:t>
      </w:r>
      <w:r>
        <w:rPr>
          <w:color w:val="231F20"/>
          <w:spacing w:val="21"/>
        </w:rPr>
        <w:t> </w:t>
      </w:r>
      <w:r>
        <w:rPr>
          <w:color w:val="231F20"/>
        </w:rPr>
        <w:t>was</w:t>
      </w:r>
      <w:r>
        <w:rPr>
          <w:color w:val="231F20"/>
          <w:spacing w:val="21"/>
        </w:rPr>
        <w:t> </w:t>
      </w:r>
      <w:r>
        <w:rPr>
          <w:color w:val="231F20"/>
        </w:rPr>
        <w:t>given</w:t>
      </w:r>
      <w:r>
        <w:rPr>
          <w:color w:val="231F20"/>
          <w:spacing w:val="21"/>
        </w:rPr>
        <w:t> </w:t>
      </w:r>
      <w:r>
        <w:rPr>
          <w:color w:val="231F20"/>
        </w:rPr>
        <w:t>incorrect</w:t>
      </w:r>
      <w:r>
        <w:rPr>
          <w:color w:val="231F20"/>
          <w:spacing w:val="21"/>
        </w:rPr>
        <w:t> </w:t>
      </w:r>
      <w:r>
        <w:rPr>
          <w:color w:val="231F20"/>
        </w:rPr>
        <w:t>information</w:t>
      </w:r>
      <w:r>
        <w:rPr>
          <w:color w:val="231F20"/>
          <w:spacing w:val="-53"/>
        </w:rPr>
        <w:t> </w:t>
      </w:r>
      <w:r>
        <w:rPr>
          <w:color w:val="231F20"/>
        </w:rPr>
        <w:t>as to the extent to which a revocation clause in her will operated but she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executed the will. It was held that the will was valid and admissible to probate, 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knew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about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approved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contents,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words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notwithstanding.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55</w:t>
      </w:r>
    </w:p>
    <w:p>
      <w:pPr>
        <w:spacing w:before="11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The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Creation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Valid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Will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968"/>
            <w:col w:w="514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3"/>
        <w:rPr>
          <w:i/>
          <w:sz w:val="21"/>
        </w:rPr>
      </w:pPr>
    </w:p>
    <w:p>
      <w:pPr>
        <w:pStyle w:val="Heading2"/>
        <w:numPr>
          <w:ilvl w:val="0"/>
          <w:numId w:val="20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105"/>
        </w:rPr>
        <w:t>Coercion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undue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inﬂuence</w:t>
      </w:r>
    </w:p>
    <w:p>
      <w:pPr>
        <w:pStyle w:val="BodyText"/>
        <w:spacing w:line="249" w:lineRule="auto" w:before="176"/>
        <w:ind w:left="386" w:right="119"/>
        <w:jc w:val="both"/>
      </w:pP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knowledge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approval</w:t>
      </w:r>
      <w:r>
        <w:rPr>
          <w:color w:val="231F20"/>
          <w:spacing w:val="-9"/>
        </w:rPr>
        <w:t> </w:t>
      </w:r>
      <w:r>
        <w:rPr>
          <w:color w:val="231F20"/>
        </w:rPr>
        <w:t>may</w:t>
      </w:r>
      <w:r>
        <w:rPr>
          <w:color w:val="231F20"/>
          <w:spacing w:val="-9"/>
        </w:rPr>
        <w:t> </w:t>
      </w:r>
      <w:r>
        <w:rPr>
          <w:color w:val="231F20"/>
        </w:rPr>
        <w:t>be</w:t>
      </w:r>
      <w:r>
        <w:rPr>
          <w:color w:val="231F20"/>
          <w:spacing w:val="-10"/>
        </w:rPr>
        <w:t> </w:t>
      </w:r>
      <w:r>
        <w:rPr>
          <w:color w:val="231F20"/>
        </w:rPr>
        <w:t>absent</w:t>
      </w:r>
      <w:r>
        <w:rPr>
          <w:color w:val="231F20"/>
          <w:spacing w:val="-9"/>
        </w:rPr>
        <w:t> </w:t>
      </w:r>
      <w:r>
        <w:rPr>
          <w:color w:val="231F20"/>
        </w:rPr>
        <w:t>owing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coercion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undue</w:t>
      </w:r>
      <w:r>
        <w:rPr>
          <w:color w:val="231F20"/>
          <w:spacing w:val="-10"/>
        </w:rPr>
        <w:t> </w:t>
      </w:r>
      <w:r>
        <w:rPr>
          <w:color w:val="231F20"/>
        </w:rPr>
        <w:t>inﬂuence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being exercised on the testator. Undue inﬂuence occurs when a testator is coerced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into making a will or some part of it that he does not want to make. Undue</w:t>
      </w:r>
      <w:r>
        <w:rPr>
          <w:color w:val="231F20"/>
          <w:spacing w:val="1"/>
        </w:rPr>
        <w:t> </w:t>
      </w:r>
      <w:r>
        <w:rPr>
          <w:color w:val="231F20"/>
        </w:rPr>
        <w:t>inﬂuence is proved if it can be shown that the testator was induced or coerced</w:t>
      </w:r>
      <w:r>
        <w:rPr>
          <w:color w:val="231F20"/>
          <w:spacing w:val="1"/>
        </w:rPr>
        <w:t> </w:t>
      </w:r>
      <w:r>
        <w:rPr>
          <w:color w:val="231F20"/>
        </w:rPr>
        <w:t>into making dispositions that he did not really intend to make.</w:t>
      </w:r>
      <w:r>
        <w:rPr>
          <w:color w:val="231F20"/>
          <w:position w:val="7"/>
          <w:sz w:val="13"/>
        </w:rPr>
        <w:t>77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It is common</w:t>
      </w:r>
      <w:r>
        <w:rPr>
          <w:color w:val="231F20"/>
          <w:spacing w:val="1"/>
        </w:rPr>
        <w:t> </w:t>
      </w:r>
      <w:r>
        <w:rPr>
          <w:color w:val="231F20"/>
        </w:rPr>
        <w:t>where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testator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weak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2"/>
        </w:rPr>
        <w:t> </w:t>
      </w:r>
      <w:r>
        <w:rPr>
          <w:color w:val="231F20"/>
        </w:rPr>
        <w:t>impaired</w:t>
      </w:r>
      <w:r>
        <w:rPr>
          <w:color w:val="231F20"/>
          <w:spacing w:val="-12"/>
        </w:rPr>
        <w:t> </w:t>
      </w:r>
      <w:r>
        <w:rPr>
          <w:color w:val="231F20"/>
        </w:rPr>
        <w:t>mental</w:t>
      </w:r>
      <w:r>
        <w:rPr>
          <w:color w:val="231F20"/>
          <w:spacing w:val="-11"/>
        </w:rPr>
        <w:t> </w:t>
      </w:r>
      <w:r>
        <w:rPr>
          <w:color w:val="231F20"/>
        </w:rPr>
        <w:t>capacity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failing</w:t>
      </w:r>
      <w:r>
        <w:rPr>
          <w:color w:val="231F20"/>
          <w:spacing w:val="-12"/>
        </w:rPr>
        <w:t> </w:t>
      </w:r>
      <w:r>
        <w:rPr>
          <w:color w:val="231F20"/>
        </w:rPr>
        <w:t>health.The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circumstances in the case of </w:t>
      </w:r>
      <w:r>
        <w:rPr>
          <w:i/>
          <w:color w:val="231F20"/>
          <w:w w:val="95"/>
        </w:rPr>
        <w:t>Mwathi v Mwathi and another </w:t>
      </w:r>
      <w:r>
        <w:rPr>
          <w:color w:val="231F20"/>
          <w:w w:val="95"/>
        </w:rPr>
        <w:t>[1995-1998] 1 EA 229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(Gicheru, Kwach and Shah JJA), demonstrate the exercise of undue inﬂuence 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coercion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person.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Bosire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(as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was)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said:</w:t>
      </w:r>
    </w:p>
    <w:p>
      <w:pPr>
        <w:pStyle w:val="BodyText"/>
        <w:spacing w:line="249" w:lineRule="auto" w:before="179"/>
        <w:ind w:left="386" w:right="141" w:firstLine="340"/>
        <w:jc w:val="both"/>
      </w:pPr>
      <w:r>
        <w:rPr>
          <w:color w:val="231F20"/>
        </w:rPr>
        <w:t>The petitioner was obliged but did not demonstrate that the deceased freely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consciously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dictated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executed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alleged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will.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did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call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evidence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to exclude the possibility of having unduly inﬂuenced the deceased to will his</w:t>
      </w:r>
      <w:r>
        <w:rPr>
          <w:color w:val="231F20"/>
          <w:spacing w:val="1"/>
        </w:rPr>
        <w:t> </w:t>
      </w:r>
      <w:r>
        <w:rPr>
          <w:color w:val="231F20"/>
        </w:rPr>
        <w:t>property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him.</w:t>
      </w:r>
    </w:p>
    <w:p>
      <w:pPr>
        <w:pStyle w:val="BodyText"/>
        <w:spacing w:line="249" w:lineRule="auto" w:before="173"/>
        <w:ind w:left="386" w:right="141" w:firstLine="340"/>
        <w:jc w:val="both"/>
      </w:pPr>
      <w:r>
        <w:rPr>
          <w:color w:val="231F20"/>
        </w:rPr>
        <w:t>A distinction should be drawn between undue inﬂuence and persuasion.</w:t>
      </w:r>
      <w:r>
        <w:rPr>
          <w:color w:val="231F20"/>
          <w:position w:val="7"/>
          <w:sz w:val="13"/>
        </w:rPr>
        <w:t>78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  <w:w w:val="95"/>
        </w:rPr>
        <w:t>Lord Penzance in </w:t>
      </w:r>
      <w:r>
        <w:rPr>
          <w:i/>
          <w:color w:val="231F20"/>
          <w:w w:val="95"/>
        </w:rPr>
        <w:t>Hall v Hall </w:t>
      </w:r>
      <w:r>
        <w:rPr>
          <w:color w:val="231F20"/>
          <w:w w:val="95"/>
        </w:rPr>
        <w:t>(1869) LR 1 P and D 481 brought out the distinction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as</w:t>
      </w:r>
      <w:r>
        <w:rPr>
          <w:color w:val="231F20"/>
          <w:spacing w:val="5"/>
        </w:rPr>
        <w:t> </w:t>
      </w:r>
      <w:r>
        <w:rPr>
          <w:color w:val="231F20"/>
        </w:rPr>
        <w:t>follows:</w:t>
      </w:r>
    </w:p>
    <w:p>
      <w:pPr>
        <w:pStyle w:val="BodyText"/>
        <w:spacing w:line="249" w:lineRule="auto" w:before="173"/>
        <w:ind w:left="386" w:right="141" w:firstLine="340"/>
        <w:jc w:val="both"/>
        <w:rPr>
          <w:sz w:val="13"/>
        </w:rPr>
      </w:pPr>
      <w:r>
        <w:rPr>
          <w:color w:val="231F20"/>
          <w:w w:val="95"/>
        </w:rPr>
        <w:t>Persuasion is not unlawful, but pressure of whatever character if so exerted 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overpower the volition without convincing the judgement of the testator will</w:t>
      </w:r>
      <w:r>
        <w:rPr>
          <w:color w:val="231F20"/>
          <w:spacing w:val="-52"/>
        </w:rPr>
        <w:t> </w:t>
      </w:r>
      <w:r>
        <w:rPr>
          <w:color w:val="231F20"/>
        </w:rPr>
        <w:t>constitute</w:t>
      </w:r>
      <w:r>
        <w:rPr>
          <w:color w:val="231F20"/>
          <w:spacing w:val="4"/>
        </w:rPr>
        <w:t> </w:t>
      </w:r>
      <w:r>
        <w:rPr>
          <w:color w:val="231F20"/>
        </w:rPr>
        <w:t>undue</w:t>
      </w:r>
      <w:r>
        <w:rPr>
          <w:color w:val="231F20"/>
          <w:spacing w:val="4"/>
        </w:rPr>
        <w:t> </w:t>
      </w:r>
      <w:r>
        <w:rPr>
          <w:color w:val="231F20"/>
        </w:rPr>
        <w:t>inﬂuence</w:t>
      </w:r>
      <w:r>
        <w:rPr>
          <w:color w:val="231F20"/>
          <w:spacing w:val="5"/>
        </w:rPr>
        <w:t> </w:t>
      </w:r>
      <w:r>
        <w:rPr>
          <w:color w:val="231F20"/>
        </w:rPr>
        <w:t>though</w:t>
      </w:r>
      <w:r>
        <w:rPr>
          <w:color w:val="231F20"/>
          <w:spacing w:val="4"/>
        </w:rPr>
        <w:t> </w:t>
      </w:r>
      <w:r>
        <w:rPr>
          <w:color w:val="231F20"/>
        </w:rPr>
        <w:t>no</w:t>
      </w:r>
      <w:r>
        <w:rPr>
          <w:color w:val="231F20"/>
          <w:spacing w:val="4"/>
        </w:rPr>
        <w:t> </w:t>
      </w:r>
      <w:r>
        <w:rPr>
          <w:color w:val="231F20"/>
        </w:rPr>
        <w:t>force</w:t>
      </w:r>
      <w:r>
        <w:rPr>
          <w:color w:val="231F20"/>
          <w:spacing w:val="5"/>
        </w:rPr>
        <w:t> </w:t>
      </w:r>
      <w:r>
        <w:rPr>
          <w:color w:val="231F20"/>
        </w:rPr>
        <w:t>is</w:t>
      </w:r>
      <w:r>
        <w:rPr>
          <w:color w:val="231F20"/>
          <w:spacing w:val="4"/>
        </w:rPr>
        <w:t> </w:t>
      </w:r>
      <w:r>
        <w:rPr>
          <w:color w:val="231F20"/>
        </w:rPr>
        <w:t>either</w:t>
      </w:r>
      <w:r>
        <w:rPr>
          <w:color w:val="231F20"/>
          <w:spacing w:val="4"/>
        </w:rPr>
        <w:t> </w:t>
      </w:r>
      <w:r>
        <w:rPr>
          <w:color w:val="231F20"/>
        </w:rPr>
        <w:t>used</w:t>
      </w:r>
      <w:r>
        <w:rPr>
          <w:color w:val="231F20"/>
          <w:spacing w:val="5"/>
        </w:rPr>
        <w:t> </w:t>
      </w:r>
      <w:r>
        <w:rPr>
          <w:color w:val="231F20"/>
        </w:rPr>
        <w:t>or</w:t>
      </w:r>
      <w:r>
        <w:rPr>
          <w:color w:val="231F20"/>
          <w:spacing w:val="4"/>
        </w:rPr>
        <w:t> </w:t>
      </w:r>
      <w:r>
        <w:rPr>
          <w:color w:val="231F20"/>
        </w:rPr>
        <w:t>threatened.</w:t>
      </w:r>
      <w:r>
        <w:rPr>
          <w:color w:val="231F20"/>
          <w:position w:val="7"/>
          <w:sz w:val="13"/>
        </w:rPr>
        <w:t>79</w:t>
      </w:r>
    </w:p>
    <w:p>
      <w:pPr>
        <w:pStyle w:val="BodyText"/>
        <w:spacing w:line="249" w:lineRule="auto" w:before="173"/>
        <w:ind w:left="386" w:right="141" w:firstLine="340"/>
        <w:jc w:val="both"/>
      </w:pPr>
      <w:r>
        <w:rPr>
          <w:color w:val="231F20"/>
          <w:w w:val="95"/>
        </w:rPr>
        <w:t>Persuasion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lawful,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pressurized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persuasion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  <w:w w:val="95"/>
        </w:rPr>
        <w:t>to dispose of property in a particular way.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Wingrove v Wingrove </w:t>
      </w:r>
      <w:r>
        <w:rPr>
          <w:color w:val="231F20"/>
          <w:w w:val="95"/>
        </w:rPr>
        <w:t>(1885) 11 P and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D</w:t>
      </w:r>
      <w:r>
        <w:rPr>
          <w:color w:val="231F20"/>
          <w:spacing w:val="-7"/>
        </w:rPr>
        <w:t> </w:t>
      </w:r>
      <w:r>
        <w:rPr>
          <w:color w:val="231F20"/>
        </w:rPr>
        <w:t>81</w:t>
      </w:r>
      <w:r>
        <w:rPr>
          <w:color w:val="231F20"/>
          <w:spacing w:val="-6"/>
        </w:rPr>
        <w:t> </w:t>
      </w:r>
      <w:r>
        <w:rPr>
          <w:color w:val="231F20"/>
        </w:rPr>
        <w:t>it</w:t>
      </w:r>
      <w:r>
        <w:rPr>
          <w:color w:val="231F20"/>
          <w:spacing w:val="-6"/>
        </w:rPr>
        <w:t> </w:t>
      </w:r>
      <w:r>
        <w:rPr>
          <w:color w:val="231F20"/>
        </w:rPr>
        <w:t>was</w:t>
      </w:r>
      <w:r>
        <w:rPr>
          <w:color w:val="231F20"/>
          <w:spacing w:val="-7"/>
        </w:rPr>
        <w:t> </w:t>
      </w:r>
      <w:r>
        <w:rPr>
          <w:color w:val="231F20"/>
        </w:rPr>
        <w:t>remarked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if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young</w:t>
      </w:r>
      <w:r>
        <w:rPr>
          <w:color w:val="231F20"/>
          <w:spacing w:val="-7"/>
        </w:rPr>
        <w:t> </w:t>
      </w:r>
      <w:r>
        <w:rPr>
          <w:color w:val="231F20"/>
        </w:rPr>
        <w:t>man</w:t>
      </w:r>
      <w:r>
        <w:rPr>
          <w:color w:val="231F20"/>
          <w:spacing w:val="-6"/>
        </w:rPr>
        <w:t> </w:t>
      </w:r>
      <w:r>
        <w:rPr>
          <w:color w:val="231F20"/>
        </w:rPr>
        <w:t>was</w:t>
      </w:r>
      <w:r>
        <w:rPr>
          <w:color w:val="231F20"/>
          <w:spacing w:val="-6"/>
        </w:rPr>
        <w:t> </w:t>
      </w:r>
      <w:r>
        <w:rPr>
          <w:color w:val="231F20"/>
        </w:rPr>
        <w:t>caught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toils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harlot</w:t>
      </w:r>
      <w:r>
        <w:rPr>
          <w:color w:val="231F20"/>
          <w:spacing w:val="-7"/>
        </w:rPr>
        <w:t> </w:t>
      </w:r>
      <w:r>
        <w:rPr>
          <w:color w:val="231F20"/>
        </w:rPr>
        <w:t>who</w:t>
      </w:r>
      <w:r>
        <w:rPr>
          <w:color w:val="231F20"/>
          <w:spacing w:val="-52"/>
        </w:rPr>
        <w:t> </w:t>
      </w:r>
      <w:r>
        <w:rPr>
          <w:color w:val="231F20"/>
        </w:rPr>
        <w:t>was</w:t>
      </w:r>
      <w:r>
        <w:rPr>
          <w:color w:val="231F20"/>
          <w:spacing w:val="-11"/>
        </w:rPr>
        <w:t> </w:t>
      </w:r>
      <w:r>
        <w:rPr>
          <w:color w:val="231F20"/>
        </w:rPr>
        <w:t>able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exert</w:t>
      </w:r>
      <w:r>
        <w:rPr>
          <w:color w:val="231F20"/>
          <w:spacing w:val="-11"/>
        </w:rPr>
        <w:t> </w:t>
      </w:r>
      <w:r>
        <w:rPr>
          <w:color w:val="231F20"/>
        </w:rPr>
        <w:t>much</w:t>
      </w:r>
      <w:r>
        <w:rPr>
          <w:color w:val="231F20"/>
          <w:spacing w:val="-10"/>
        </w:rPr>
        <w:t> </w:t>
      </w:r>
      <w:r>
        <w:rPr>
          <w:color w:val="231F20"/>
        </w:rPr>
        <w:t>inﬂuence</w:t>
      </w:r>
      <w:r>
        <w:rPr>
          <w:color w:val="231F20"/>
          <w:spacing w:val="-10"/>
        </w:rPr>
        <w:t> </w:t>
      </w:r>
      <w:r>
        <w:rPr>
          <w:color w:val="231F20"/>
        </w:rPr>
        <w:t>over</w:t>
      </w:r>
      <w:r>
        <w:rPr>
          <w:color w:val="231F20"/>
          <w:spacing w:val="-10"/>
        </w:rPr>
        <w:t> </w:t>
      </w:r>
      <w:r>
        <w:rPr>
          <w:color w:val="231F20"/>
        </w:rPr>
        <w:t>him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induced</w:t>
      </w:r>
      <w:r>
        <w:rPr>
          <w:color w:val="231F20"/>
          <w:spacing w:val="-10"/>
        </w:rPr>
        <w:t> </w:t>
      </w:r>
      <w:r>
        <w:rPr>
          <w:color w:val="231F20"/>
        </w:rPr>
        <w:t>him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make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will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her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favour to the exclusion of his wife and children, this would not amount to undue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inﬂuence.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9"/>
          <w:w w:val="95"/>
        </w:rPr>
        <w:t> </w:t>
      </w:r>
      <w:r>
        <w:rPr>
          <w:i/>
          <w:color w:val="231F20"/>
          <w:w w:val="95"/>
        </w:rPr>
        <w:t>Wingrove</w:t>
      </w:r>
      <w:r>
        <w:rPr>
          <w:i/>
          <w:color w:val="231F20"/>
          <w:spacing w:val="9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-24"/>
          <w:w w:val="95"/>
        </w:rPr>
        <w:t> </w:t>
      </w:r>
      <w:r>
        <w:rPr>
          <w:i/>
          <w:color w:val="231F20"/>
          <w:w w:val="95"/>
        </w:rPr>
        <w:t>Wingrove</w:t>
      </w:r>
      <w:r>
        <w:rPr>
          <w:i/>
          <w:color w:val="231F20"/>
          <w:spacing w:val="9"/>
          <w:w w:val="95"/>
        </w:rPr>
        <w:t> </w:t>
      </w:r>
      <w:r>
        <w:rPr>
          <w:color w:val="231F20"/>
          <w:w w:val="95"/>
        </w:rPr>
        <w:t>(1885)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11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P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81,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Sir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James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Hannen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said:</w:t>
      </w:r>
    </w:p>
    <w:p>
      <w:pPr>
        <w:spacing w:line="249" w:lineRule="auto" w:before="80" w:after="10"/>
        <w:ind w:left="726" w:right="121" w:firstLine="0"/>
        <w:jc w:val="both"/>
        <w:rPr>
          <w:sz w:val="20"/>
        </w:rPr>
      </w:pPr>
      <w:r>
        <w:rPr>
          <w:color w:val="231F20"/>
          <w:w w:val="95"/>
          <w:sz w:val="20"/>
        </w:rPr>
        <w:t>To make a good will a man must be a free agent. But not all inﬂuences are unlawful.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Persuasion appeals to the affections or ties of kindred, to a sentiment of gratitude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for past services or pity for future destitution or the like,these are all legitimate and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may fairly be pressed on a testator. On the other hand, pressure of whatever character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whether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acting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on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fears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hopes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if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so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exerted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29"/>
          <w:sz w:val="20"/>
        </w:rPr>
        <w:t> </w:t>
      </w:r>
      <w:r>
        <w:rPr>
          <w:color w:val="231F20"/>
          <w:sz w:val="20"/>
        </w:rPr>
        <w:t>overpower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8"/>
          <w:sz w:val="20"/>
        </w:rPr>
        <w:t> </w:t>
      </w:r>
      <w:r>
        <w:rPr>
          <w:color w:val="231F20"/>
          <w:sz w:val="20"/>
        </w:rPr>
        <w:t>volition</w:t>
      </w:r>
    </w:p>
    <w:p>
      <w:pPr>
        <w:pStyle w:val="BodyText"/>
        <w:spacing w:line="20" w:lineRule="exact"/>
        <w:ind w:left="376"/>
        <w:rPr>
          <w:sz w:val="2"/>
        </w:rPr>
      </w:pPr>
      <w:r>
        <w:rPr>
          <w:sz w:val="2"/>
        </w:rPr>
        <w:pict>
          <v:group style="width:72pt;height:1pt;mso-position-horizontal-relative:char;mso-position-vertical-relative:line" coordorigin="0,0" coordsize="1440,20">
            <v:line style="position:absolute" from="0,10" to="1440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0" w:lineRule="auto" w:before="32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Wambui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another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Gikonyo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others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[1988]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KLR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445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(Gachuhi,</w:t>
      </w:r>
      <w:r>
        <w:rPr>
          <w:color w:val="231F20"/>
          <w:spacing w:val="-17"/>
          <w:w w:val="90"/>
          <w:sz w:val="16"/>
        </w:rPr>
        <w:t> </w:t>
      </w:r>
      <w:r>
        <w:rPr>
          <w:color w:val="231F20"/>
          <w:w w:val="90"/>
          <w:sz w:val="16"/>
        </w:rPr>
        <w:t>Apaloo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JJA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Masime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AgJA)</w:t>
      </w:r>
    </w:p>
    <w:p>
      <w:pPr>
        <w:pStyle w:val="ListParagraph"/>
        <w:numPr>
          <w:ilvl w:val="0"/>
          <w:numId w:val="10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James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Ngengi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Muigai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523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tabs>
          <w:tab w:pos="840" w:val="left" w:leader="none"/>
        </w:tabs>
        <w:spacing w:before="2"/>
        <w:ind w:left="400" w:right="0" w:firstLine="0"/>
        <w:jc w:val="left"/>
        <w:rPr>
          <w:sz w:val="16"/>
        </w:rPr>
      </w:pPr>
      <w:r>
        <w:rPr>
          <w:color w:val="231F20"/>
          <w:sz w:val="16"/>
        </w:rPr>
        <w:t>79</w:t>
        <w:tab/>
        <w:t>At 482.</w:t>
      </w:r>
    </w:p>
    <w:p>
      <w:pPr>
        <w:spacing w:after="0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56</w:t>
      </w:r>
    </w:p>
    <w:p>
      <w:pPr>
        <w:spacing w:before="121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spacing w:line="249" w:lineRule="auto" w:before="0"/>
        <w:ind w:left="443" w:right="424" w:firstLine="0"/>
        <w:jc w:val="both"/>
        <w:rPr>
          <w:sz w:val="20"/>
        </w:rPr>
      </w:pPr>
      <w:r>
        <w:rPr>
          <w:color w:val="231F20"/>
          <w:sz w:val="20"/>
        </w:rPr>
        <w:t>without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convincing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judgement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species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restraint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under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which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valid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will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can be made. Importunity or threats such as the testator has no courage to resist, moral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command asserted and yielded to for the sake of peace and quiet, or of escaping from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distress of mind or social discomfort, these if carried to a degree in which the free play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pacing w:val="-1"/>
          <w:sz w:val="20"/>
        </w:rPr>
        <w:t>of the testator’s </w:t>
      </w:r>
      <w:r>
        <w:rPr>
          <w:color w:val="231F20"/>
          <w:sz w:val="20"/>
        </w:rPr>
        <w:t>judgement, discretion or wishes is overborne will constitute undue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inﬂuence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though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no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force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either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used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threatened.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7"/>
          <w:w w:val="95"/>
          <w:sz w:val="20"/>
        </w:rPr>
        <w:t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word,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testator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may</w:t>
      </w:r>
      <w:r>
        <w:rPr>
          <w:color w:val="231F20"/>
          <w:spacing w:val="28"/>
          <w:w w:val="95"/>
          <w:sz w:val="20"/>
        </w:rPr>
        <w:t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-46"/>
          <w:w w:val="95"/>
          <w:sz w:val="20"/>
        </w:rPr>
        <w:t> </w:t>
      </w:r>
      <w:r>
        <w:rPr>
          <w:color w:val="231F20"/>
          <w:sz w:val="20"/>
        </w:rPr>
        <w:t>led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but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not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driven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will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must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offspring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his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own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volition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not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record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someone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else.</w:t>
      </w:r>
    </w:p>
    <w:p>
      <w:pPr>
        <w:pStyle w:val="BodyText"/>
        <w:spacing w:line="228" w:lineRule="auto" w:before="168"/>
        <w:ind w:left="103" w:right="402"/>
        <w:jc w:val="both"/>
        <w:rPr>
          <w:sz w:val="13"/>
        </w:rPr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Wambui and another v Gikonyo and others </w:t>
      </w:r>
      <w:r>
        <w:rPr>
          <w:color w:val="231F20"/>
          <w:w w:val="90"/>
        </w:rPr>
        <w:t>[1988] KLR 445 (Gachuhi,Apaloo JJA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and Masime AgJA), the deceased who was illiterate gave instructions regarding the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disposal of his assets upon death, which instructions were reduced into writing</w:t>
      </w:r>
      <w:r>
        <w:rPr>
          <w:color w:val="231F20"/>
          <w:spacing w:val="1"/>
        </w:rPr>
        <w:t> </w:t>
      </w:r>
      <w:r>
        <w:rPr>
          <w:color w:val="231F20"/>
        </w:rPr>
        <w:t>by one of the people present. He distributed his land to his wife and children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including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appellant,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married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daughter.The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document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thumb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printed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deceased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presence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two</w:t>
      </w:r>
      <w:r>
        <w:rPr>
          <w:color w:val="231F20"/>
          <w:spacing w:val="-10"/>
        </w:rPr>
        <w:t> </w:t>
      </w:r>
      <w:r>
        <w:rPr>
          <w:color w:val="231F20"/>
        </w:rPr>
        <w:t>witnesses</w:t>
      </w:r>
      <w:r>
        <w:rPr>
          <w:color w:val="231F20"/>
          <w:spacing w:val="-11"/>
        </w:rPr>
        <w:t> </w:t>
      </w:r>
      <w:r>
        <w:rPr>
          <w:color w:val="231F20"/>
        </w:rPr>
        <w:t>who</w:t>
      </w:r>
      <w:r>
        <w:rPr>
          <w:color w:val="231F20"/>
          <w:spacing w:val="-10"/>
        </w:rPr>
        <w:t> </w:t>
      </w:r>
      <w:r>
        <w:rPr>
          <w:color w:val="231F20"/>
        </w:rPr>
        <w:t>did</w:t>
      </w:r>
      <w:r>
        <w:rPr>
          <w:color w:val="231F20"/>
          <w:spacing w:val="-10"/>
        </w:rPr>
        <w:t> </w:t>
      </w:r>
      <w:r>
        <w:rPr>
          <w:color w:val="231F20"/>
        </w:rPr>
        <w:t>not</w:t>
      </w:r>
      <w:r>
        <w:rPr>
          <w:color w:val="231F20"/>
          <w:spacing w:val="-11"/>
        </w:rPr>
        <w:t> </w:t>
      </w:r>
      <w:r>
        <w:rPr>
          <w:color w:val="231F20"/>
        </w:rPr>
        <w:t>however</w:t>
      </w:r>
      <w:r>
        <w:rPr>
          <w:color w:val="231F20"/>
          <w:spacing w:val="-10"/>
        </w:rPr>
        <w:t> </w:t>
      </w:r>
      <w:r>
        <w:rPr>
          <w:color w:val="231F20"/>
        </w:rPr>
        <w:t>sign</w:t>
      </w:r>
      <w:r>
        <w:rPr>
          <w:color w:val="231F20"/>
          <w:spacing w:val="-11"/>
        </w:rPr>
        <w:t> </w:t>
      </w:r>
      <w:r>
        <w:rPr>
          <w:color w:val="231F20"/>
        </w:rPr>
        <w:t>it.When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11"/>
        </w:rPr>
        <w:t> </w:t>
      </w:r>
      <w:r>
        <w:rPr>
          <w:color w:val="231F20"/>
        </w:rPr>
        <w:t>appellant</w:t>
      </w:r>
      <w:r>
        <w:rPr>
          <w:color w:val="231F20"/>
          <w:spacing w:val="12"/>
        </w:rPr>
        <w:t> </w:t>
      </w:r>
      <w:r>
        <w:rPr>
          <w:color w:val="231F20"/>
        </w:rPr>
        <w:t>was</w:t>
      </w:r>
      <w:r>
        <w:rPr>
          <w:color w:val="231F20"/>
          <w:spacing w:val="11"/>
        </w:rPr>
        <w:t> </w:t>
      </w:r>
      <w:r>
        <w:rPr>
          <w:color w:val="231F20"/>
        </w:rPr>
        <w:t>told</w:t>
      </w:r>
      <w:r>
        <w:rPr>
          <w:color w:val="231F20"/>
          <w:spacing w:val="12"/>
        </w:rPr>
        <w:t> </w:t>
      </w:r>
      <w:r>
        <w:rPr>
          <w:color w:val="231F20"/>
        </w:rPr>
        <w:t>by</w:t>
      </w:r>
      <w:r>
        <w:rPr>
          <w:color w:val="231F20"/>
          <w:spacing w:val="12"/>
        </w:rPr>
        <w:t> </w:t>
      </w:r>
      <w:r>
        <w:rPr>
          <w:color w:val="231F20"/>
        </w:rPr>
        <w:t>her</w:t>
      </w:r>
      <w:r>
        <w:rPr>
          <w:color w:val="231F20"/>
          <w:spacing w:val="11"/>
        </w:rPr>
        <w:t> </w:t>
      </w:r>
      <w:r>
        <w:rPr>
          <w:color w:val="231F20"/>
        </w:rPr>
        <w:t>father</w:t>
      </w:r>
      <w:r>
        <w:rPr>
          <w:color w:val="231F20"/>
          <w:spacing w:val="12"/>
        </w:rPr>
        <w:t> </w:t>
      </w:r>
      <w:r>
        <w:rPr>
          <w:color w:val="231F20"/>
        </w:rPr>
        <w:t>of</w:t>
      </w:r>
      <w:r>
        <w:rPr>
          <w:color w:val="231F20"/>
          <w:spacing w:val="12"/>
        </w:rPr>
        <w:t> </w:t>
      </w:r>
      <w:r>
        <w:rPr>
          <w:color w:val="231F20"/>
        </w:rPr>
        <w:t>the</w:t>
      </w:r>
      <w:r>
        <w:rPr>
          <w:color w:val="231F20"/>
          <w:spacing w:val="11"/>
        </w:rPr>
        <w:t> </w:t>
      </w:r>
      <w:r>
        <w:rPr>
          <w:color w:val="231F20"/>
        </w:rPr>
        <w:t>gift,</w:t>
      </w:r>
      <w:r>
        <w:rPr>
          <w:color w:val="231F20"/>
          <w:spacing w:val="-7"/>
        </w:rPr>
        <w:t> </w:t>
      </w:r>
      <w:r>
        <w:rPr>
          <w:color w:val="231F20"/>
        </w:rPr>
        <w:t>she</w:t>
      </w:r>
      <w:r>
        <w:rPr>
          <w:color w:val="231F20"/>
          <w:spacing w:val="12"/>
        </w:rPr>
        <w:t> </w:t>
      </w:r>
      <w:r>
        <w:rPr>
          <w:color w:val="231F20"/>
        </w:rPr>
        <w:t>said</w:t>
      </w:r>
      <w:r>
        <w:rPr>
          <w:color w:val="231F20"/>
          <w:spacing w:val="12"/>
        </w:rPr>
        <w:t> </w:t>
      </w:r>
      <w:r>
        <w:rPr>
          <w:color w:val="231F20"/>
        </w:rPr>
        <w:t>she</w:t>
      </w:r>
      <w:r>
        <w:rPr>
          <w:color w:val="231F20"/>
          <w:spacing w:val="11"/>
        </w:rPr>
        <w:t> </w:t>
      </w:r>
      <w:r>
        <w:rPr>
          <w:color w:val="231F20"/>
        </w:rPr>
        <w:t>would</w:t>
      </w:r>
      <w:r>
        <w:rPr>
          <w:color w:val="231F20"/>
          <w:spacing w:val="12"/>
        </w:rPr>
        <w:t> </w:t>
      </w:r>
      <w:r>
        <w:rPr>
          <w:color w:val="231F20"/>
        </w:rPr>
        <w:t>not</w:t>
      </w:r>
      <w:r>
        <w:rPr>
          <w:color w:val="231F20"/>
          <w:spacing w:val="11"/>
        </w:rPr>
        <w:t> </w:t>
      </w:r>
      <w:r>
        <w:rPr>
          <w:color w:val="231F20"/>
        </w:rPr>
        <w:t>believe</w:t>
      </w:r>
      <w:r>
        <w:rPr>
          <w:color w:val="231F20"/>
          <w:spacing w:val="-52"/>
        </w:rPr>
        <w:t> </w:t>
      </w:r>
      <w:r>
        <w:rPr>
          <w:color w:val="231F20"/>
        </w:rPr>
        <w:t>it unless another document was made to show her father’s good faith. The</w:t>
      </w:r>
      <w:r>
        <w:rPr>
          <w:color w:val="231F20"/>
          <w:spacing w:val="1"/>
        </w:rPr>
        <w:t> </w:t>
      </w:r>
      <w:r>
        <w:rPr>
          <w:color w:val="231F20"/>
        </w:rPr>
        <w:t>deceased</w:t>
      </w:r>
      <w:r>
        <w:rPr>
          <w:color w:val="231F20"/>
          <w:spacing w:val="-4"/>
        </w:rPr>
        <w:t> </w:t>
      </w:r>
      <w:r>
        <w:rPr>
          <w:color w:val="231F20"/>
        </w:rPr>
        <w:t>caused</w:t>
      </w:r>
      <w:r>
        <w:rPr>
          <w:color w:val="231F20"/>
          <w:spacing w:val="-3"/>
        </w:rPr>
        <w:t> </w:t>
      </w:r>
      <w:r>
        <w:rPr>
          <w:color w:val="231F20"/>
        </w:rPr>
        <w:t>another</w:t>
      </w:r>
      <w:r>
        <w:rPr>
          <w:color w:val="231F20"/>
          <w:spacing w:val="-3"/>
        </w:rPr>
        <w:t> </w:t>
      </w:r>
      <w:r>
        <w:rPr>
          <w:color w:val="231F20"/>
        </w:rPr>
        <w:t>document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prepared</w:t>
      </w:r>
      <w:r>
        <w:rPr>
          <w:color w:val="231F20"/>
          <w:spacing w:val="-4"/>
        </w:rPr>
        <w:t> </w:t>
      </w:r>
      <w:r>
        <w:rPr>
          <w:color w:val="231F20"/>
        </w:rPr>
        <w:t>which</w:t>
      </w:r>
      <w:r>
        <w:rPr>
          <w:color w:val="231F20"/>
          <w:spacing w:val="-3"/>
        </w:rPr>
        <w:t> </w:t>
      </w:r>
      <w:r>
        <w:rPr>
          <w:color w:val="231F20"/>
        </w:rPr>
        <w:t>he</w:t>
      </w:r>
      <w:r>
        <w:rPr>
          <w:color w:val="231F20"/>
          <w:spacing w:val="-3"/>
        </w:rPr>
        <w:t> </w:t>
      </w:r>
      <w:r>
        <w:rPr>
          <w:color w:val="231F20"/>
        </w:rPr>
        <w:t>thumb</w:t>
      </w:r>
      <w:r>
        <w:rPr>
          <w:color w:val="231F20"/>
          <w:spacing w:val="-3"/>
        </w:rPr>
        <w:t> </w:t>
      </w:r>
      <w:r>
        <w:rPr>
          <w:color w:val="231F20"/>
        </w:rPr>
        <w:t>printed</w:t>
      </w:r>
      <w:r>
        <w:rPr>
          <w:color w:val="231F20"/>
          <w:spacing w:val="-4"/>
        </w:rPr>
        <w:t> </w:t>
      </w:r>
      <w:r>
        <w:rPr>
          <w:color w:val="231F20"/>
        </w:rPr>
        <w:t>after</w:t>
      </w:r>
      <w:r>
        <w:rPr>
          <w:color w:val="231F20"/>
          <w:spacing w:val="-52"/>
        </w:rPr>
        <w:t> </w:t>
      </w:r>
      <w:r>
        <w:rPr>
          <w:color w:val="231F20"/>
        </w:rPr>
        <w:t>it was signed by the attesting witnesses; the appellant sought a grant of probate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both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documents.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alleged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same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valid,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coercion</w:t>
      </w:r>
      <w:r>
        <w:rPr>
          <w:color w:val="231F20"/>
          <w:spacing w:val="-5"/>
        </w:rPr>
        <w:t> </w:t>
      </w:r>
      <w:r>
        <w:rPr>
          <w:color w:val="231F20"/>
        </w:rPr>
        <w:t>had</w:t>
      </w:r>
      <w:r>
        <w:rPr>
          <w:color w:val="231F20"/>
          <w:spacing w:val="-5"/>
        </w:rPr>
        <w:t> </w:t>
      </w:r>
      <w:r>
        <w:rPr>
          <w:color w:val="231F20"/>
        </w:rPr>
        <w:t>been</w:t>
      </w:r>
      <w:r>
        <w:rPr>
          <w:color w:val="231F20"/>
          <w:spacing w:val="-5"/>
        </w:rPr>
        <w:t> </w:t>
      </w:r>
      <w:r>
        <w:rPr>
          <w:color w:val="231F20"/>
        </w:rPr>
        <w:t>exercised</w:t>
      </w:r>
      <w:r>
        <w:rPr>
          <w:color w:val="231F20"/>
          <w:spacing w:val="-6"/>
        </w:rPr>
        <w:t> </w:t>
      </w:r>
      <w:r>
        <w:rPr>
          <w:color w:val="231F20"/>
        </w:rPr>
        <w:t>on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deceased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make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will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appellant’s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favour. It was held that there was no coercion.The evidence suggested persuasion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only, yet persuasion is not unlawful. The Court of Appeal said that in the second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document the deceased only conﬁrmed the earlier document as he distributed</w:t>
      </w:r>
      <w:r>
        <w:rPr>
          <w:color w:val="231F20"/>
          <w:spacing w:val="1"/>
        </w:rPr>
        <w:t> </w:t>
      </w:r>
      <w:r>
        <w:rPr>
          <w:color w:val="231F20"/>
        </w:rPr>
        <w:t>his</w:t>
      </w:r>
      <w:r>
        <w:rPr>
          <w:color w:val="231F20"/>
          <w:spacing w:val="3"/>
        </w:rPr>
        <w:t> </w:t>
      </w:r>
      <w:r>
        <w:rPr>
          <w:color w:val="231F20"/>
        </w:rPr>
        <w:t>estate</w:t>
      </w:r>
      <w:r>
        <w:rPr>
          <w:color w:val="231F20"/>
          <w:spacing w:val="4"/>
        </w:rPr>
        <w:t> </w:t>
      </w:r>
      <w:r>
        <w:rPr>
          <w:color w:val="231F20"/>
        </w:rPr>
        <w:t>in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second</w:t>
      </w:r>
      <w:r>
        <w:rPr>
          <w:color w:val="231F20"/>
          <w:spacing w:val="3"/>
        </w:rPr>
        <w:t> </w:t>
      </w:r>
      <w:r>
        <w:rPr>
          <w:color w:val="231F20"/>
        </w:rPr>
        <w:t>document</w:t>
      </w:r>
      <w:r>
        <w:rPr>
          <w:color w:val="231F20"/>
          <w:spacing w:val="4"/>
        </w:rPr>
        <w:t> </w:t>
      </w:r>
      <w:r>
        <w:rPr>
          <w:color w:val="231F20"/>
        </w:rPr>
        <w:t>as</w:t>
      </w:r>
      <w:r>
        <w:rPr>
          <w:color w:val="231F20"/>
          <w:spacing w:val="4"/>
        </w:rPr>
        <w:t> </w:t>
      </w:r>
      <w:r>
        <w:rPr>
          <w:color w:val="231F20"/>
        </w:rPr>
        <w:t>per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terms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ﬁrst.</w:t>
      </w:r>
      <w:r>
        <w:rPr>
          <w:color w:val="231F20"/>
          <w:position w:val="7"/>
          <w:sz w:val="13"/>
        </w:rPr>
        <w:t>80</w:t>
      </w:r>
    </w:p>
    <w:p>
      <w:pPr>
        <w:pStyle w:val="BodyText"/>
        <w:spacing w:line="228" w:lineRule="auto" w:before="165"/>
        <w:ind w:left="103" w:right="424" w:firstLine="340"/>
        <w:jc w:val="both"/>
      </w:pPr>
      <w:r>
        <w:rPr/>
        <w:pict>
          <v:shape style="position:absolute;margin-left:29.173pt;margin-top:183.288055pt;width:72pt;height:.1pt;mso-position-horizontal-relative:page;mso-position-vertical-relative:paragraph;z-index:-14211584;mso-wrap-distance-left:0;mso-wrap-distance-right:0" coordorigin="583,3666" coordsize="1440,0" path="m583,3666l2023,3666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Coercion amounting to undue inﬂuence can take various forms – actual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physical force or the incessant talking to a sick, frail or elderly testator.The burden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proof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lies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alleging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coercion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undue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inﬂuence.</w:t>
      </w:r>
      <w:r>
        <w:rPr>
          <w:color w:val="231F20"/>
          <w:spacing w:val="-1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24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24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0"/>
        </w:rPr>
        <w:t>of Philly, Nyarangi Otundo (deceased) </w:t>
      </w:r>
      <w:r>
        <w:rPr>
          <w:color w:val="231F20"/>
          <w:w w:val="90"/>
        </w:rPr>
        <w:t>Nairobi High Court succession cause number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2078 of 1997 (Aluoch J), a will was challenged on the grounds that it was a</w:t>
      </w:r>
      <w:r>
        <w:rPr>
          <w:color w:val="231F20"/>
          <w:spacing w:val="1"/>
        </w:rPr>
        <w:t> </w:t>
      </w:r>
      <w:r>
        <w:rPr>
          <w:color w:val="231F20"/>
        </w:rPr>
        <w:t>forgery and the executors named in the will were strangers to the family of the</w:t>
      </w:r>
      <w:r>
        <w:rPr>
          <w:color w:val="231F20"/>
          <w:spacing w:val="1"/>
        </w:rPr>
        <w:t> </w:t>
      </w:r>
      <w:r>
        <w:rPr>
          <w:color w:val="231F20"/>
        </w:rPr>
        <w:t>deceased.The</w:t>
      </w:r>
      <w:r>
        <w:rPr>
          <w:color w:val="231F20"/>
          <w:spacing w:val="-7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had</w:t>
      </w:r>
      <w:r>
        <w:rPr>
          <w:color w:val="231F20"/>
          <w:spacing w:val="-7"/>
        </w:rPr>
        <w:t> </w:t>
      </w:r>
      <w:r>
        <w:rPr>
          <w:color w:val="231F20"/>
        </w:rPr>
        <w:t>been</w:t>
      </w:r>
      <w:r>
        <w:rPr>
          <w:color w:val="231F20"/>
          <w:spacing w:val="-6"/>
        </w:rPr>
        <w:t> </w:t>
      </w:r>
      <w:r>
        <w:rPr>
          <w:color w:val="231F20"/>
        </w:rPr>
        <w:t>executed</w:t>
      </w:r>
      <w:r>
        <w:rPr>
          <w:color w:val="231F20"/>
          <w:spacing w:val="-7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deceased</w:t>
      </w:r>
      <w:r>
        <w:rPr>
          <w:color w:val="231F20"/>
          <w:spacing w:val="-6"/>
        </w:rPr>
        <w:t> </w:t>
      </w:r>
      <w:r>
        <w:rPr>
          <w:color w:val="231F20"/>
        </w:rPr>
        <w:t>while</w:t>
      </w:r>
      <w:r>
        <w:rPr>
          <w:color w:val="231F20"/>
          <w:spacing w:val="-7"/>
        </w:rPr>
        <w:t> </w:t>
      </w:r>
      <w:r>
        <w:rPr>
          <w:color w:val="231F20"/>
        </w:rPr>
        <w:t>on</w:t>
      </w:r>
      <w:r>
        <w:rPr>
          <w:color w:val="231F20"/>
          <w:spacing w:val="-7"/>
        </w:rPr>
        <w:t> </w:t>
      </w:r>
      <w:r>
        <w:rPr>
          <w:color w:val="231F20"/>
        </w:rPr>
        <w:t>her</w:t>
      </w:r>
      <w:r>
        <w:rPr>
          <w:color w:val="231F20"/>
          <w:spacing w:val="-7"/>
        </w:rPr>
        <w:t> </w:t>
      </w:r>
      <w:r>
        <w:rPr>
          <w:color w:val="231F20"/>
        </w:rPr>
        <w:t>sick</w:t>
      </w:r>
      <w:r>
        <w:rPr>
          <w:color w:val="231F20"/>
          <w:spacing w:val="-6"/>
        </w:rPr>
        <w:t> </w:t>
      </w:r>
      <w:r>
        <w:rPr>
          <w:color w:val="231F20"/>
        </w:rPr>
        <w:t>bed.The</w:t>
      </w:r>
      <w:r>
        <w:rPr>
          <w:color w:val="231F20"/>
          <w:spacing w:val="-53"/>
        </w:rPr>
        <w:t> </w:t>
      </w:r>
      <w:r>
        <w:rPr>
          <w:color w:val="231F20"/>
        </w:rPr>
        <w:t>court found that the deceased had made the will freely, and that the applicants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had not proved their case. </w:t>
      </w:r>
      <w:r>
        <w:rPr>
          <w:i/>
          <w:color w:val="231F20"/>
          <w:w w:val="90"/>
        </w:rPr>
        <w:t>In the Matter of the Estate of James Ngengi Muigai </w:t>
      </w:r>
      <w:r>
        <w:rPr>
          <w:color w:val="231F20"/>
          <w:w w:val="90"/>
        </w:rPr>
        <w:t>Nairobi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High Court succession cause number 523 of 1996 (Koome J), undue inﬂuence</w:t>
      </w:r>
      <w:r>
        <w:rPr>
          <w:color w:val="231F20"/>
          <w:spacing w:val="1"/>
        </w:rPr>
        <w:t> </w:t>
      </w:r>
      <w:r>
        <w:rPr>
          <w:color w:val="231F20"/>
        </w:rPr>
        <w:t>was alleged in the matter because it was the eldest son of the deceased who</w:t>
      </w:r>
      <w:r>
        <w:rPr>
          <w:color w:val="231F20"/>
          <w:spacing w:val="1"/>
        </w:rPr>
        <w:t> </w:t>
      </w:r>
      <w:r>
        <w:rPr>
          <w:color w:val="231F20"/>
        </w:rPr>
        <w:t>suggested that he should write a will and got the family priest to convince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 to make the will. The objectors also pointed out that the deceased was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living in the</w:t>
      </w:r>
      <w:r>
        <w:rPr>
          <w:color w:val="231F20"/>
          <w:spacing w:val="1"/>
        </w:rPr>
        <w:t> </w:t>
      </w:r>
      <w:r>
        <w:rPr>
          <w:color w:val="231F20"/>
        </w:rPr>
        <w:t>house of</w:t>
      </w:r>
      <w:r>
        <w:rPr>
          <w:color w:val="231F20"/>
          <w:spacing w:val="1"/>
        </w:rPr>
        <w:t> </w:t>
      </w:r>
      <w:r>
        <w:rPr>
          <w:color w:val="231F20"/>
        </w:rPr>
        <w:t>the said</w:t>
      </w:r>
      <w:r>
        <w:rPr>
          <w:color w:val="231F20"/>
          <w:spacing w:val="1"/>
        </w:rPr>
        <w:t> </w:t>
      </w:r>
      <w:r>
        <w:rPr>
          <w:color w:val="231F20"/>
        </w:rPr>
        <w:t>eldest son</w:t>
      </w:r>
      <w:r>
        <w:rPr>
          <w:color w:val="231F20"/>
          <w:spacing w:val="1"/>
        </w:rPr>
        <w:t> </w:t>
      </w:r>
      <w:r>
        <w:rPr>
          <w:color w:val="231F20"/>
        </w:rPr>
        <w:t>and therefore the</w:t>
      </w:r>
      <w:r>
        <w:rPr>
          <w:color w:val="231F20"/>
          <w:spacing w:val="1"/>
        </w:rPr>
        <w:t> </w:t>
      </w:r>
      <w:r>
        <w:rPr>
          <w:color w:val="231F20"/>
        </w:rPr>
        <w:t>eldest son</w:t>
      </w:r>
      <w:r>
        <w:rPr>
          <w:color w:val="231F20"/>
          <w:spacing w:val="1"/>
        </w:rPr>
        <w:t> </w:t>
      </w:r>
      <w:r>
        <w:rPr>
          <w:color w:val="231F20"/>
        </w:rPr>
        <w:t>must have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Karanja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another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Karanja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[2002]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22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(Githinji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57</w:t>
      </w:r>
    </w:p>
    <w:p>
      <w:pPr>
        <w:spacing w:before="11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The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Creation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Valid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Will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968"/>
            <w:col w:w="514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5"/>
        <w:rPr>
          <w:i/>
        </w:rPr>
      </w:pPr>
    </w:p>
    <w:p>
      <w:pPr>
        <w:pStyle w:val="BodyText"/>
        <w:spacing w:line="228" w:lineRule="auto" w:before="1"/>
        <w:ind w:left="386" w:right="141"/>
        <w:jc w:val="both"/>
      </w:pPr>
      <w:r>
        <w:rPr>
          <w:color w:val="231F20"/>
          <w:w w:val="95"/>
        </w:rPr>
        <w:t>driven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manner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it.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was not convinced that the eldest son had exercised undue inﬂuence on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 as the deceased had previously donated a power of attorney to the son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 on his behalf during his lifetime. The deceased was convinced by a respected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citizen, a family priest to write the will.The advocate who drafted the will visited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deceased three times to discuss the will, and that it was normal for an elderly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live</w:t>
      </w:r>
      <w:r>
        <w:rPr>
          <w:color w:val="231F20"/>
          <w:spacing w:val="5"/>
        </w:rPr>
        <w:t> </w:t>
      </w:r>
      <w:r>
        <w:rPr>
          <w:color w:val="231F20"/>
        </w:rPr>
        <w:t>with</w:t>
      </w:r>
      <w:r>
        <w:rPr>
          <w:color w:val="231F20"/>
          <w:spacing w:val="5"/>
        </w:rPr>
        <w:t> </w:t>
      </w:r>
      <w:r>
        <w:rPr>
          <w:color w:val="231F20"/>
        </w:rPr>
        <w:t>their</w:t>
      </w:r>
      <w:r>
        <w:rPr>
          <w:color w:val="231F20"/>
          <w:spacing w:val="6"/>
        </w:rPr>
        <w:t> </w:t>
      </w:r>
      <w:r>
        <w:rPr>
          <w:color w:val="231F20"/>
        </w:rPr>
        <w:t>eldest</w:t>
      </w:r>
      <w:r>
        <w:rPr>
          <w:color w:val="231F20"/>
          <w:spacing w:val="5"/>
        </w:rPr>
        <w:t> </w:t>
      </w:r>
      <w:r>
        <w:rPr>
          <w:color w:val="231F20"/>
        </w:rPr>
        <w:t>son.</w:t>
      </w:r>
    </w:p>
    <w:p>
      <w:pPr>
        <w:pStyle w:val="BodyText"/>
        <w:spacing w:line="249" w:lineRule="auto" w:before="157"/>
        <w:ind w:left="386" w:right="141" w:firstLine="340"/>
        <w:jc w:val="both"/>
      </w:pPr>
      <w:r>
        <w:rPr>
          <w:color w:val="231F20"/>
          <w:w w:val="95"/>
        </w:rPr>
        <w:t>Undue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inﬂuence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common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conﬁdential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relationships,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particularly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those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of 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religious nature.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Parﬁtt v Lawless </w:t>
      </w:r>
      <w:r>
        <w:rPr>
          <w:color w:val="231F20"/>
          <w:w w:val="95"/>
        </w:rPr>
        <w:t>(1872) LR 2 P and D 462,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the testatrix left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her</w:t>
      </w:r>
      <w:r>
        <w:rPr>
          <w:color w:val="231F20"/>
          <w:spacing w:val="-3"/>
        </w:rPr>
        <w:t> </w:t>
      </w:r>
      <w:r>
        <w:rPr>
          <w:color w:val="231F20"/>
        </w:rPr>
        <w:t>residuary</w:t>
      </w:r>
      <w:r>
        <w:rPr>
          <w:color w:val="231F20"/>
          <w:spacing w:val="-2"/>
        </w:rPr>
        <w:t> </w:t>
      </w:r>
      <w:r>
        <w:rPr>
          <w:color w:val="231F20"/>
        </w:rPr>
        <w:t>estate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Roman</w:t>
      </w:r>
      <w:r>
        <w:rPr>
          <w:color w:val="231F20"/>
          <w:spacing w:val="-2"/>
        </w:rPr>
        <w:t> </w:t>
      </w:r>
      <w:r>
        <w:rPr>
          <w:color w:val="231F20"/>
        </w:rPr>
        <w:t>Catholic</w:t>
      </w:r>
      <w:r>
        <w:rPr>
          <w:color w:val="231F20"/>
          <w:spacing w:val="-2"/>
        </w:rPr>
        <w:t> </w:t>
      </w:r>
      <w:r>
        <w:rPr>
          <w:color w:val="231F20"/>
        </w:rPr>
        <w:t>priest</w:t>
      </w:r>
      <w:r>
        <w:rPr>
          <w:color w:val="231F20"/>
          <w:spacing w:val="-3"/>
        </w:rPr>
        <w:t> </w:t>
      </w:r>
      <w:r>
        <w:rPr>
          <w:color w:val="231F20"/>
        </w:rPr>
        <w:t>who</w:t>
      </w:r>
      <w:r>
        <w:rPr>
          <w:color w:val="231F20"/>
          <w:spacing w:val="-2"/>
        </w:rPr>
        <w:t> </w:t>
      </w:r>
      <w:r>
        <w:rPr>
          <w:color w:val="231F20"/>
        </w:rPr>
        <w:t>was</w:t>
      </w:r>
      <w:r>
        <w:rPr>
          <w:color w:val="231F20"/>
          <w:spacing w:val="-2"/>
        </w:rPr>
        <w:t> </w:t>
      </w:r>
      <w:r>
        <w:rPr>
          <w:color w:val="231F20"/>
        </w:rPr>
        <w:t>her</w:t>
      </w:r>
      <w:r>
        <w:rPr>
          <w:color w:val="231F20"/>
          <w:spacing w:val="-2"/>
        </w:rPr>
        <w:t> </w:t>
      </w:r>
      <w:r>
        <w:rPr>
          <w:color w:val="231F20"/>
        </w:rPr>
        <w:t>confessor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who</w:t>
      </w:r>
      <w:r>
        <w:rPr>
          <w:color w:val="231F20"/>
          <w:spacing w:val="-53"/>
        </w:rPr>
        <w:t> </w:t>
      </w:r>
      <w:r>
        <w:rPr>
          <w:color w:val="231F20"/>
          <w:spacing w:val="-1"/>
        </w:rPr>
        <w:t>lived with her and her husband. It was alleged that the conﬁdential relationship</w:t>
      </w:r>
      <w:r>
        <w:rPr>
          <w:color w:val="231F20"/>
        </w:rPr>
        <w:t> </w:t>
      </w:r>
      <w:r>
        <w:rPr>
          <w:color w:val="231F20"/>
          <w:w w:val="95"/>
        </w:rPr>
        <w:t>between them gave rise to a presumption of undue inﬂuence. It was held however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there was no positive evidence of undue inﬂuence. In </w:t>
      </w:r>
      <w:r>
        <w:rPr>
          <w:i/>
          <w:color w:val="231F20"/>
        </w:rPr>
        <w:t>Re Harden </w:t>
      </w:r>
      <w:r>
        <w:rPr>
          <w:color w:val="231F20"/>
        </w:rPr>
        <w:t>[1959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CYLB] 3448, The Times 30 June 1959, a testatrix left property to a spiritualist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medium after he allegedly transmitted messages ‘from the other side’ to her as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what</w:t>
      </w:r>
      <w:r>
        <w:rPr>
          <w:color w:val="231F20"/>
          <w:spacing w:val="-7"/>
        </w:rPr>
        <w:t> </w:t>
      </w:r>
      <w:r>
        <w:rPr>
          <w:color w:val="231F20"/>
        </w:rPr>
        <w:t>she</w:t>
      </w:r>
      <w:r>
        <w:rPr>
          <w:color w:val="231F20"/>
          <w:spacing w:val="-7"/>
        </w:rPr>
        <w:t> </w:t>
      </w:r>
      <w:r>
        <w:rPr>
          <w:color w:val="231F20"/>
        </w:rPr>
        <w:t>should</w:t>
      </w:r>
      <w:r>
        <w:rPr>
          <w:color w:val="231F20"/>
          <w:spacing w:val="-7"/>
        </w:rPr>
        <w:t> </w:t>
      </w:r>
      <w:r>
        <w:rPr>
          <w:color w:val="231F20"/>
        </w:rPr>
        <w:t>do</w:t>
      </w:r>
      <w:r>
        <w:rPr>
          <w:color w:val="231F20"/>
          <w:spacing w:val="-7"/>
        </w:rPr>
        <w:t> </w:t>
      </w:r>
      <w:r>
        <w:rPr>
          <w:color w:val="231F20"/>
        </w:rPr>
        <w:t>with</w:t>
      </w:r>
      <w:r>
        <w:rPr>
          <w:color w:val="231F20"/>
          <w:spacing w:val="-7"/>
        </w:rPr>
        <w:t> </w:t>
      </w:r>
      <w:r>
        <w:rPr>
          <w:color w:val="231F20"/>
        </w:rPr>
        <w:t>her</w:t>
      </w:r>
      <w:r>
        <w:rPr>
          <w:color w:val="231F20"/>
          <w:spacing w:val="-7"/>
        </w:rPr>
        <w:t> </w:t>
      </w:r>
      <w:r>
        <w:rPr>
          <w:color w:val="231F20"/>
        </w:rPr>
        <w:t>property</w:t>
      </w:r>
      <w:r>
        <w:rPr>
          <w:color w:val="231F20"/>
          <w:spacing w:val="-6"/>
        </w:rPr>
        <w:t> </w:t>
      </w:r>
      <w:r>
        <w:rPr>
          <w:color w:val="231F20"/>
        </w:rPr>
        <w:t>upon</w:t>
      </w:r>
      <w:r>
        <w:rPr>
          <w:color w:val="231F20"/>
          <w:spacing w:val="-7"/>
        </w:rPr>
        <w:t> </w:t>
      </w:r>
      <w:r>
        <w:rPr>
          <w:color w:val="231F20"/>
        </w:rPr>
        <w:t>death.The</w:t>
      </w:r>
      <w:r>
        <w:rPr>
          <w:color w:val="231F20"/>
          <w:spacing w:val="-7"/>
        </w:rPr>
        <w:t> </w:t>
      </w:r>
      <w:r>
        <w:rPr>
          <w:color w:val="231F20"/>
        </w:rPr>
        <w:t>messages</w:t>
      </w:r>
      <w:r>
        <w:rPr>
          <w:color w:val="231F20"/>
          <w:spacing w:val="-7"/>
        </w:rPr>
        <w:t> </w:t>
      </w:r>
      <w:r>
        <w:rPr>
          <w:color w:val="231F20"/>
        </w:rPr>
        <w:t>were</w:t>
      </w:r>
      <w:r>
        <w:rPr>
          <w:color w:val="231F20"/>
          <w:spacing w:val="-7"/>
        </w:rPr>
        <w:t> </w:t>
      </w:r>
      <w:r>
        <w:rPr>
          <w:color w:val="231F20"/>
        </w:rPr>
        <w:t>dictated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52"/>
        </w:rPr>
        <w:t> </w:t>
      </w:r>
      <w:r>
        <w:rPr>
          <w:color w:val="231F20"/>
        </w:rPr>
        <w:t>her and resulted in her executing two wills that made the medium a substantial</w:t>
      </w:r>
      <w:r>
        <w:rPr>
          <w:color w:val="231F20"/>
          <w:spacing w:val="1"/>
        </w:rPr>
        <w:t> </w:t>
      </w:r>
      <w:r>
        <w:rPr>
          <w:color w:val="231F20"/>
        </w:rPr>
        <w:t>beneﬁciary of her estate. It was held that the medium had taken control of the</w:t>
      </w:r>
      <w:r>
        <w:rPr>
          <w:color w:val="231F20"/>
          <w:spacing w:val="1"/>
        </w:rPr>
        <w:t> </w:t>
      </w:r>
      <w:r>
        <w:rPr>
          <w:color w:val="231F20"/>
        </w:rPr>
        <w:t>testator’s</w:t>
      </w:r>
      <w:r>
        <w:rPr>
          <w:color w:val="231F20"/>
          <w:spacing w:val="-3"/>
        </w:rPr>
        <w:t> </w:t>
      </w:r>
      <w:r>
        <w:rPr>
          <w:color w:val="231F20"/>
        </w:rPr>
        <w:t>mind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extent</w:t>
      </w:r>
      <w:r>
        <w:rPr>
          <w:color w:val="231F20"/>
          <w:spacing w:val="-2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she</w:t>
      </w:r>
      <w:r>
        <w:rPr>
          <w:color w:val="231F20"/>
          <w:spacing w:val="-3"/>
        </w:rPr>
        <w:t> </w:t>
      </w:r>
      <w:r>
        <w:rPr>
          <w:color w:val="231F20"/>
        </w:rPr>
        <w:t>had</w:t>
      </w:r>
      <w:r>
        <w:rPr>
          <w:color w:val="231F20"/>
          <w:spacing w:val="-2"/>
        </w:rPr>
        <w:t> </w:t>
      </w:r>
      <w:r>
        <w:rPr>
          <w:color w:val="231F20"/>
        </w:rPr>
        <w:t>written</w:t>
      </w:r>
      <w:r>
        <w:rPr>
          <w:color w:val="231F20"/>
          <w:spacing w:val="-3"/>
        </w:rPr>
        <w:t> </w:t>
      </w:r>
      <w:r>
        <w:rPr>
          <w:color w:val="231F20"/>
        </w:rPr>
        <w:t>what</w:t>
      </w:r>
      <w:r>
        <w:rPr>
          <w:color w:val="231F20"/>
          <w:spacing w:val="-2"/>
        </w:rPr>
        <w:t> </w:t>
      </w:r>
      <w:r>
        <w:rPr>
          <w:color w:val="231F20"/>
        </w:rPr>
        <w:t>he</w:t>
      </w:r>
      <w:r>
        <w:rPr>
          <w:color w:val="231F20"/>
          <w:spacing w:val="-3"/>
        </w:rPr>
        <w:t> </w:t>
      </w:r>
      <w:r>
        <w:rPr>
          <w:color w:val="231F20"/>
        </w:rPr>
        <w:t>wanted</w:t>
      </w:r>
      <w:r>
        <w:rPr>
          <w:color w:val="231F20"/>
          <w:spacing w:val="-3"/>
        </w:rPr>
        <w:t> </w:t>
      </w:r>
      <w:r>
        <w:rPr>
          <w:color w:val="231F20"/>
        </w:rPr>
        <w:t>rather</w:t>
      </w:r>
      <w:r>
        <w:rPr>
          <w:color w:val="231F20"/>
          <w:spacing w:val="-2"/>
        </w:rPr>
        <w:t> </w:t>
      </w:r>
      <w:r>
        <w:rPr>
          <w:color w:val="231F20"/>
        </w:rPr>
        <w:t>than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</w:rPr>
        <w:t>record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her</w:t>
      </w:r>
      <w:r>
        <w:rPr>
          <w:color w:val="231F20"/>
          <w:spacing w:val="1"/>
        </w:rPr>
        <w:t> </w:t>
      </w:r>
      <w:r>
        <w:rPr>
          <w:color w:val="231F20"/>
        </w:rPr>
        <w:t>mind.The</w:t>
      </w:r>
      <w:r>
        <w:rPr>
          <w:color w:val="231F20"/>
          <w:spacing w:val="1"/>
        </w:rPr>
        <w:t> </w:t>
      </w:r>
      <w:r>
        <w:rPr>
          <w:color w:val="231F20"/>
        </w:rPr>
        <w:t>will</w:t>
      </w:r>
      <w:r>
        <w:rPr>
          <w:color w:val="231F20"/>
          <w:spacing w:val="1"/>
        </w:rPr>
        <w:t> </w:t>
      </w:r>
      <w:r>
        <w:rPr>
          <w:color w:val="231F20"/>
        </w:rPr>
        <w:t>was</w:t>
      </w:r>
      <w:r>
        <w:rPr>
          <w:color w:val="231F20"/>
          <w:spacing w:val="1"/>
        </w:rPr>
        <w:t> </w:t>
      </w:r>
      <w:r>
        <w:rPr>
          <w:color w:val="231F20"/>
        </w:rPr>
        <w:t>invalidated</w:t>
      </w:r>
      <w:r>
        <w:rPr>
          <w:color w:val="231F20"/>
          <w:spacing w:val="1"/>
        </w:rPr>
        <w:t> </w:t>
      </w:r>
      <w:r>
        <w:rPr>
          <w:color w:val="231F20"/>
        </w:rPr>
        <w:t>on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ground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undue</w:t>
      </w:r>
      <w:r>
        <w:rPr>
          <w:color w:val="231F20"/>
          <w:spacing w:val="1"/>
        </w:rPr>
        <w:t> </w:t>
      </w:r>
      <w:r>
        <w:rPr>
          <w:color w:val="231F20"/>
        </w:rPr>
        <w:t>inﬂuence.</w:t>
      </w:r>
    </w:p>
    <w:p>
      <w:pPr>
        <w:pStyle w:val="BodyText"/>
        <w:spacing w:before="2"/>
        <w:rPr>
          <w:sz w:val="21"/>
        </w:rPr>
      </w:pPr>
    </w:p>
    <w:p>
      <w:pPr>
        <w:pStyle w:val="Heading2"/>
        <w:numPr>
          <w:ilvl w:val="0"/>
          <w:numId w:val="20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</w:rPr>
        <w:t>Fraud</w:t>
      </w:r>
    </w:p>
    <w:p>
      <w:pPr>
        <w:pStyle w:val="BodyText"/>
        <w:spacing w:line="249" w:lineRule="auto" w:before="176"/>
        <w:ind w:left="386" w:right="119"/>
        <w:jc w:val="both"/>
      </w:pPr>
      <w:r>
        <w:rPr>
          <w:color w:val="231F20"/>
        </w:rPr>
        <w:t>Knowledge and approval will also be absent if the testator makes a gift by will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excludes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person</w:t>
      </w:r>
      <w:r>
        <w:rPr>
          <w:color w:val="231F20"/>
          <w:spacing w:val="-9"/>
        </w:rPr>
        <w:t> </w:t>
      </w:r>
      <w:r>
        <w:rPr>
          <w:color w:val="231F20"/>
        </w:rPr>
        <w:t>from</w:t>
      </w:r>
      <w:r>
        <w:rPr>
          <w:color w:val="231F20"/>
          <w:spacing w:val="-9"/>
        </w:rPr>
        <w:t> </w:t>
      </w:r>
      <w:r>
        <w:rPr>
          <w:color w:val="231F20"/>
        </w:rPr>
        <w:t>beneﬁt</w:t>
      </w:r>
      <w:r>
        <w:rPr>
          <w:color w:val="231F20"/>
          <w:spacing w:val="-8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result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false</w:t>
      </w:r>
      <w:r>
        <w:rPr>
          <w:color w:val="231F20"/>
          <w:spacing w:val="-9"/>
        </w:rPr>
        <w:t> </w:t>
      </w:r>
      <w:r>
        <w:rPr>
          <w:color w:val="231F20"/>
        </w:rPr>
        <w:t>statements</w:t>
      </w:r>
      <w:r>
        <w:rPr>
          <w:color w:val="231F20"/>
          <w:spacing w:val="-9"/>
        </w:rPr>
        <w:t> </w:t>
      </w:r>
      <w:r>
        <w:rPr>
          <w:color w:val="231F20"/>
        </w:rPr>
        <w:t>which</w:t>
      </w:r>
      <w:r>
        <w:rPr>
          <w:color w:val="231F20"/>
          <w:spacing w:val="-8"/>
        </w:rPr>
        <w:t> </w:t>
      </w:r>
      <w:r>
        <w:rPr>
          <w:color w:val="231F20"/>
        </w:rPr>
        <w:t>have</w:t>
      </w:r>
      <w:r>
        <w:rPr>
          <w:color w:val="231F20"/>
          <w:spacing w:val="-9"/>
        </w:rPr>
        <w:t> </w:t>
      </w:r>
      <w:r>
        <w:rPr>
          <w:color w:val="231F20"/>
        </w:rPr>
        <w:t>been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made about an intended beneﬁciary’s character or conduct. </w:t>
      </w:r>
      <w:r>
        <w:rPr>
          <w:i/>
          <w:color w:val="231F20"/>
          <w:w w:val="95"/>
        </w:rPr>
        <w:t>In the Estate of Posner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(1953) P 557 a gift made to a beneﬁciary who fraudulently misrepresented herself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be the testator’s wife was invalidated. In </w:t>
      </w:r>
      <w:r>
        <w:rPr>
          <w:i/>
          <w:color w:val="231F20"/>
          <w:w w:val="95"/>
        </w:rPr>
        <w:t>Pauline Ndete Kinyota Maingi v Rael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Kinyota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Maingi</w:t>
      </w:r>
      <w:r>
        <w:rPr>
          <w:i/>
          <w:color w:val="231F20"/>
          <w:spacing w:val="-5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66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1984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(Nyarangi,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Platt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Kwach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JJA),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appointed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woman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described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wife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executrix and trustee of his will. He had married the woman under statute</w:t>
      </w:r>
      <w:r>
        <w:rPr>
          <w:color w:val="231F20"/>
          <w:spacing w:val="1"/>
        </w:rPr>
        <w:t> </w:t>
      </w:r>
      <w:r>
        <w:rPr>
          <w:color w:val="231F20"/>
        </w:rPr>
        <w:t>while still married under customary law to the ﬁrst wife. He also stated falsely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1"/>
        </w:rPr>
        <w:t> </w:t>
      </w:r>
      <w:r>
        <w:rPr>
          <w:color w:val="231F20"/>
        </w:rPr>
        <w:t>he</w:t>
      </w:r>
      <w:r>
        <w:rPr>
          <w:color w:val="231F20"/>
          <w:spacing w:val="1"/>
        </w:rPr>
        <w:t> </w:t>
      </w:r>
      <w:r>
        <w:rPr>
          <w:color w:val="231F20"/>
        </w:rPr>
        <w:t>was</w:t>
      </w:r>
      <w:r>
        <w:rPr>
          <w:color w:val="231F20"/>
          <w:spacing w:val="1"/>
        </w:rPr>
        <w:t> </w:t>
      </w:r>
      <w:r>
        <w:rPr>
          <w:color w:val="231F20"/>
        </w:rPr>
        <w:t>divorced</w:t>
      </w:r>
      <w:r>
        <w:rPr>
          <w:color w:val="231F20"/>
          <w:spacing w:val="1"/>
        </w:rPr>
        <w:t> </w:t>
      </w:r>
      <w:r>
        <w:rPr>
          <w:color w:val="231F20"/>
        </w:rPr>
        <w:t>from</w:t>
      </w:r>
      <w:r>
        <w:rPr>
          <w:color w:val="231F20"/>
          <w:spacing w:val="1"/>
        </w:rPr>
        <w:t> </w:t>
      </w:r>
      <w:r>
        <w:rPr>
          <w:color w:val="231F20"/>
        </w:rPr>
        <w:t>his</w:t>
      </w:r>
      <w:r>
        <w:rPr>
          <w:color w:val="231F20"/>
          <w:spacing w:val="1"/>
        </w:rPr>
        <w:t> </w:t>
      </w:r>
      <w:r>
        <w:rPr>
          <w:color w:val="231F20"/>
        </w:rPr>
        <w:t>ﬁrst</w:t>
      </w:r>
      <w:r>
        <w:rPr>
          <w:color w:val="231F20"/>
          <w:spacing w:val="1"/>
        </w:rPr>
        <w:t> </w:t>
      </w:r>
      <w:r>
        <w:rPr>
          <w:color w:val="231F20"/>
        </w:rPr>
        <w:t>wife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purported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disinherit</w:t>
      </w:r>
      <w:r>
        <w:rPr>
          <w:color w:val="231F20"/>
          <w:spacing w:val="1"/>
        </w:rPr>
        <w:t> </w:t>
      </w:r>
      <w:r>
        <w:rPr>
          <w:color w:val="231F20"/>
        </w:rPr>
        <w:t>her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completely.The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purported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statutory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null and void by virtue of the Marriage Act and the African Christian Marriage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and Divorce Act, because the deceased was already married under customary law,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he</w:t>
      </w:r>
      <w:r>
        <w:rPr>
          <w:color w:val="231F20"/>
          <w:spacing w:val="17"/>
        </w:rPr>
        <w:t> </w:t>
      </w:r>
      <w:r>
        <w:rPr>
          <w:color w:val="231F20"/>
        </w:rPr>
        <w:t>could</w:t>
      </w:r>
      <w:r>
        <w:rPr>
          <w:color w:val="231F20"/>
          <w:spacing w:val="18"/>
        </w:rPr>
        <w:t> </w:t>
      </w:r>
      <w:r>
        <w:rPr>
          <w:color w:val="231F20"/>
        </w:rPr>
        <w:t>only</w:t>
      </w:r>
      <w:r>
        <w:rPr>
          <w:color w:val="231F20"/>
          <w:spacing w:val="18"/>
        </w:rPr>
        <w:t> </w:t>
      </w:r>
      <w:r>
        <w:rPr>
          <w:color w:val="231F20"/>
        </w:rPr>
        <w:t>lawfully</w:t>
      </w:r>
      <w:r>
        <w:rPr>
          <w:color w:val="231F20"/>
          <w:spacing w:val="18"/>
        </w:rPr>
        <w:t> </w:t>
      </w:r>
      <w:r>
        <w:rPr>
          <w:color w:val="231F20"/>
        </w:rPr>
        <w:t>contract</w:t>
      </w:r>
      <w:r>
        <w:rPr>
          <w:color w:val="231F20"/>
          <w:spacing w:val="18"/>
        </w:rPr>
        <w:t> </w:t>
      </w:r>
      <w:r>
        <w:rPr>
          <w:color w:val="231F20"/>
        </w:rPr>
        <w:t>another</w:t>
      </w:r>
      <w:r>
        <w:rPr>
          <w:color w:val="231F20"/>
          <w:spacing w:val="17"/>
        </w:rPr>
        <w:t> </w:t>
      </w:r>
      <w:r>
        <w:rPr>
          <w:color w:val="231F20"/>
        </w:rPr>
        <w:t>marriage</w:t>
      </w:r>
      <w:r>
        <w:rPr>
          <w:color w:val="231F20"/>
          <w:spacing w:val="18"/>
        </w:rPr>
        <w:t> </w:t>
      </w:r>
      <w:r>
        <w:rPr>
          <w:color w:val="231F20"/>
        </w:rPr>
        <w:t>according</w:t>
      </w:r>
      <w:r>
        <w:rPr>
          <w:color w:val="231F20"/>
          <w:spacing w:val="18"/>
        </w:rPr>
        <w:t> </w:t>
      </w:r>
      <w:r>
        <w:rPr>
          <w:color w:val="231F20"/>
        </w:rPr>
        <w:t>to</w:t>
      </w:r>
      <w:r>
        <w:rPr>
          <w:color w:val="231F20"/>
          <w:spacing w:val="18"/>
        </w:rPr>
        <w:t> </w:t>
      </w:r>
      <w:r>
        <w:rPr>
          <w:color w:val="231F20"/>
        </w:rPr>
        <w:t>customary</w:t>
      </w:r>
      <w:r>
        <w:rPr>
          <w:color w:val="231F20"/>
          <w:spacing w:val="18"/>
        </w:rPr>
        <w:t> </w:t>
      </w:r>
      <w:r>
        <w:rPr>
          <w:color w:val="231F20"/>
        </w:rPr>
        <w:t>law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5.4 MARRIED WOMEN" w:id="42"/>
      <w:bookmarkEnd w:id="42"/>
      <w:r>
        <w:rPr/>
      </w:r>
      <w:r>
        <w:rPr>
          <w:color w:val="231F20"/>
          <w:sz w:val="20"/>
        </w:rPr>
        <w:t>58</w:t>
      </w:r>
    </w:p>
    <w:p>
      <w:pPr>
        <w:spacing w:before="121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  <w:rPr>
          <w:sz w:val="13"/>
        </w:rPr>
      </w:pPr>
      <w:r>
        <w:rPr>
          <w:color w:val="231F20"/>
          <w:w w:val="95"/>
        </w:rPr>
        <w:t>under whose procedure a marriage is potentially polygamous. It was further held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appointment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said</w:t>
      </w:r>
      <w:r>
        <w:rPr>
          <w:color w:val="231F20"/>
          <w:spacing w:val="-5"/>
        </w:rPr>
        <w:t> </w:t>
      </w:r>
      <w:r>
        <w:rPr>
          <w:color w:val="231F20"/>
        </w:rPr>
        <w:t>woman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executrix</w:t>
      </w:r>
      <w:r>
        <w:rPr>
          <w:color w:val="231F20"/>
          <w:spacing w:val="-5"/>
        </w:rPr>
        <w:t> </w:t>
      </w:r>
      <w:r>
        <w:rPr>
          <w:color w:val="231F20"/>
        </w:rPr>
        <w:t>was</w:t>
      </w:r>
      <w:r>
        <w:rPr>
          <w:color w:val="231F20"/>
          <w:spacing w:val="-5"/>
        </w:rPr>
        <w:t> </w:t>
      </w:r>
      <w:r>
        <w:rPr>
          <w:color w:val="231F20"/>
        </w:rPr>
        <w:t>both</w:t>
      </w:r>
      <w:r>
        <w:rPr>
          <w:color w:val="231F20"/>
          <w:spacing w:val="-6"/>
        </w:rPr>
        <w:t> </w:t>
      </w:r>
      <w:r>
        <w:rPr>
          <w:color w:val="231F20"/>
        </w:rPr>
        <w:t>fraudulent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illegal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circumstances, 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relied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deliberate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falsehood. 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appointment of the executrix and trustee was therefore void for fraud and illegality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rendering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executorship</w:t>
      </w:r>
      <w:r>
        <w:rPr>
          <w:color w:val="231F20"/>
          <w:spacing w:val="5"/>
        </w:rPr>
        <w:t> </w:t>
      </w:r>
      <w:r>
        <w:rPr>
          <w:color w:val="231F20"/>
        </w:rPr>
        <w:t>impossible.</w:t>
      </w:r>
      <w:r>
        <w:rPr>
          <w:color w:val="231F20"/>
          <w:position w:val="7"/>
          <w:sz w:val="13"/>
        </w:rPr>
        <w:t>81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20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</w:rPr>
        <w:t>Forgery</w:t>
      </w:r>
    </w:p>
    <w:p>
      <w:pPr>
        <w:pStyle w:val="BodyText"/>
        <w:spacing w:line="247" w:lineRule="auto" w:before="172"/>
        <w:ind w:left="103" w:right="424"/>
        <w:jc w:val="both"/>
      </w:pPr>
      <w:r>
        <w:rPr>
          <w:color w:val="231F20"/>
          <w:w w:val="95"/>
        </w:rPr>
        <w:t>A will will also be void if it is forged. In such a case, there is lack of knowledge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approval</w:t>
      </w:r>
      <w:r>
        <w:rPr>
          <w:color w:val="231F20"/>
          <w:spacing w:val="-5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testator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contents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will.The</w:t>
      </w:r>
      <w:r>
        <w:rPr>
          <w:color w:val="231F20"/>
          <w:spacing w:val="-5"/>
        </w:rPr>
        <w:t> </w:t>
      </w:r>
      <w:r>
        <w:rPr>
          <w:color w:val="231F20"/>
        </w:rPr>
        <w:t>forged</w:t>
      </w:r>
      <w:r>
        <w:rPr>
          <w:color w:val="231F20"/>
          <w:spacing w:val="-5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not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testator.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burden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proving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forgery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lies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alleging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it. In </w:t>
      </w:r>
      <w:r>
        <w:rPr>
          <w:i/>
          <w:color w:val="231F20"/>
          <w:w w:val="95"/>
        </w:rPr>
        <w:t>Elizabeth Kamene Ndolo v George Matata Ndolo </w:t>
      </w:r>
      <w:r>
        <w:rPr>
          <w:color w:val="231F20"/>
          <w:w w:val="95"/>
        </w:rPr>
        <w:t>(1995) LLR 390 (CAK)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(Gicheru, Omolo and Tunoi JJA), the Court of Appeal stated that the charge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forgery or fraud is a serious one, the standard of proof required of the alleger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higher than that required in ordinary civil cases, that is proof upon a balance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probabilities, but certainly not beyond a reasonable doubt as in criminal cases. 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matter the Court of Appeal held that the eyewitness evidence of attesting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witnesses was preferable to that of the hand writing experts, which really is only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opinion</w:t>
      </w:r>
      <w:r>
        <w:rPr>
          <w:color w:val="231F20"/>
          <w:spacing w:val="5"/>
        </w:rPr>
        <w:t> </w:t>
      </w:r>
      <w:r>
        <w:rPr>
          <w:color w:val="231F20"/>
        </w:rPr>
        <w:t>evidence.</w:t>
      </w:r>
    </w:p>
    <w:p>
      <w:pPr>
        <w:pStyle w:val="BodyText"/>
        <w:spacing w:line="247" w:lineRule="auto" w:before="164"/>
        <w:ind w:left="103" w:right="424" w:firstLine="340"/>
        <w:jc w:val="both"/>
      </w:pPr>
      <w:r>
        <w:rPr>
          <w:i/>
          <w:color w:val="231F20"/>
          <w:w w:val="90"/>
        </w:rPr>
        <w:t>In the Matter of the Estate of James Ngengi Muigai </w:t>
      </w:r>
      <w:r>
        <w:rPr>
          <w:color w:val="231F20"/>
          <w:w w:val="90"/>
        </w:rPr>
        <w:t>Nairobi High Court succession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cause number 523 of 1996 (Koome J), the allegedly forged will was submitted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Criminal</w:t>
      </w:r>
      <w:r>
        <w:rPr>
          <w:color w:val="231F20"/>
          <w:spacing w:val="-9"/>
        </w:rPr>
        <w:t> </w:t>
      </w:r>
      <w:r>
        <w:rPr>
          <w:color w:val="231F20"/>
        </w:rPr>
        <w:t>Investigations</w:t>
      </w:r>
      <w:r>
        <w:rPr>
          <w:color w:val="231F20"/>
          <w:spacing w:val="-9"/>
        </w:rPr>
        <w:t> </w:t>
      </w:r>
      <w:r>
        <w:rPr>
          <w:color w:val="231F20"/>
        </w:rPr>
        <w:t>Department</w:t>
      </w:r>
      <w:r>
        <w:rPr>
          <w:color w:val="231F20"/>
          <w:spacing w:val="-9"/>
        </w:rPr>
        <w:t> </w:t>
      </w:r>
      <w:r>
        <w:rPr>
          <w:color w:val="231F20"/>
        </w:rPr>
        <w:t>at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request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objectors</w:t>
      </w:r>
      <w:r>
        <w:rPr>
          <w:color w:val="231F20"/>
          <w:spacing w:val="-9"/>
        </w:rPr>
        <w:t> </w:t>
      </w:r>
      <w:r>
        <w:rPr>
          <w:color w:val="231F20"/>
        </w:rPr>
        <w:t>following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criminal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complaint.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document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subjected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examination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alleged forged signature of the deceased was compared with the deceased’s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known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signatures.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expert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document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examiner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concluded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signature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on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document</w:t>
      </w:r>
      <w:r>
        <w:rPr>
          <w:color w:val="231F20"/>
          <w:spacing w:val="-2"/>
        </w:rPr>
        <w:t> </w:t>
      </w:r>
      <w:r>
        <w:rPr>
          <w:color w:val="231F20"/>
        </w:rPr>
        <w:t>was</w:t>
      </w:r>
      <w:r>
        <w:rPr>
          <w:color w:val="231F20"/>
          <w:spacing w:val="-2"/>
        </w:rPr>
        <w:t> </w:t>
      </w:r>
      <w:r>
        <w:rPr>
          <w:color w:val="231F20"/>
        </w:rPr>
        <w:t>that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deceased.The</w:t>
      </w:r>
      <w:r>
        <w:rPr>
          <w:color w:val="231F20"/>
          <w:spacing w:val="-2"/>
        </w:rPr>
        <w:t> </w:t>
      </w:r>
      <w:r>
        <w:rPr>
          <w:color w:val="231F20"/>
        </w:rPr>
        <w:t>court</w:t>
      </w:r>
      <w:r>
        <w:rPr>
          <w:color w:val="231F20"/>
          <w:spacing w:val="-2"/>
        </w:rPr>
        <w:t> </w:t>
      </w:r>
      <w:r>
        <w:rPr>
          <w:color w:val="231F20"/>
        </w:rPr>
        <w:t>held</w:t>
      </w:r>
      <w:r>
        <w:rPr>
          <w:color w:val="231F20"/>
          <w:spacing w:val="-2"/>
        </w:rPr>
        <w:t> </w:t>
      </w:r>
      <w:r>
        <w:rPr>
          <w:color w:val="231F20"/>
        </w:rPr>
        <w:t>that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will</w:t>
      </w:r>
      <w:r>
        <w:rPr>
          <w:color w:val="231F20"/>
          <w:spacing w:val="-2"/>
        </w:rPr>
        <w:t> </w:t>
      </w:r>
      <w:r>
        <w:rPr>
          <w:color w:val="231F20"/>
        </w:rPr>
        <w:t>was</w:t>
      </w:r>
      <w:r>
        <w:rPr>
          <w:color w:val="231F20"/>
          <w:spacing w:val="-2"/>
        </w:rPr>
        <w:t> </w:t>
      </w:r>
      <w:r>
        <w:rPr>
          <w:color w:val="231F20"/>
        </w:rPr>
        <w:t>not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52"/>
        </w:rPr>
        <w:t> </w:t>
      </w:r>
      <w:r>
        <w:rPr>
          <w:color w:val="231F20"/>
        </w:rPr>
        <w:t>forgery.</w:t>
      </w:r>
    </w:p>
    <w:p>
      <w:pPr>
        <w:pStyle w:val="ListParagraph"/>
        <w:numPr>
          <w:ilvl w:val="1"/>
          <w:numId w:val="18"/>
        </w:numPr>
        <w:tabs>
          <w:tab w:pos="823" w:val="left" w:leader="none"/>
          <w:tab w:pos="824" w:val="left" w:leader="none"/>
        </w:tabs>
        <w:spacing w:line="240" w:lineRule="auto" w:before="186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M</w:t>
      </w:r>
      <w:r>
        <w:rPr>
          <w:b/>
          <w:color w:val="231F20"/>
          <w:w w:val="105"/>
          <w:sz w:val="19"/>
        </w:rPr>
        <w:t>ARRIED</w:t>
      </w:r>
      <w:r>
        <w:rPr>
          <w:b/>
          <w:color w:val="231F20"/>
          <w:spacing w:val="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OMEN</w:t>
      </w:r>
    </w:p>
    <w:p>
      <w:pPr>
        <w:pStyle w:val="BodyText"/>
        <w:spacing w:line="247" w:lineRule="auto" w:before="164"/>
        <w:ind w:left="103" w:right="424"/>
        <w:jc w:val="both"/>
      </w:pPr>
      <w:r>
        <w:rPr>
          <w:color w:val="231F20"/>
          <w:w w:val="95"/>
        </w:rPr>
        <w:t>Section 5(2) of the Law of Succession Act addresses the case of married women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adopts the position under the Married Women’s Property Act of 1882 by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providing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female,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whether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married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unmarried,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capable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valid</w:t>
      </w:r>
      <w:r>
        <w:rPr>
          <w:color w:val="231F20"/>
          <w:spacing w:val="5"/>
        </w:rPr>
        <w:t> </w:t>
      </w:r>
      <w:r>
        <w:rPr>
          <w:color w:val="231F20"/>
        </w:rPr>
        <w:t>will.</w:t>
      </w:r>
    </w:p>
    <w:p>
      <w:pPr>
        <w:pStyle w:val="BodyText"/>
        <w:spacing w:line="247" w:lineRule="auto" w:before="168"/>
        <w:ind w:left="103" w:right="424" w:firstLine="340"/>
        <w:jc w:val="both"/>
      </w:pPr>
      <w:r>
        <w:rPr/>
        <w:pict>
          <v:shape style="position:absolute;margin-left:29.173pt;margin-top:38.336334pt;width:72pt;height:.1pt;mso-position-horizontal-relative:page;mso-position-vertical-relative:paragraph;z-index:-14211072;mso-wrap-distance-left:0;mso-wrap-distance-right:0" coordorigin="583,767" coordsize="1440,0" path="m583,767l2023,767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At common law, married women suffered a disability similar to that of infants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12"/>
        </w:rPr>
        <w:t> </w:t>
      </w:r>
      <w:r>
        <w:rPr>
          <w:color w:val="231F20"/>
        </w:rPr>
        <w:t>idiots,</w:t>
      </w:r>
      <w:r>
        <w:rPr>
          <w:color w:val="231F20"/>
          <w:spacing w:val="-5"/>
        </w:rPr>
        <w:t> </w:t>
      </w:r>
      <w:r>
        <w:rPr>
          <w:color w:val="231F20"/>
        </w:rPr>
        <w:t>chieﬂy</w:t>
      </w:r>
      <w:r>
        <w:rPr>
          <w:color w:val="231F20"/>
          <w:spacing w:val="13"/>
        </w:rPr>
        <w:t> </w:t>
      </w:r>
      <w:r>
        <w:rPr>
          <w:color w:val="231F20"/>
        </w:rPr>
        <w:t>because</w:t>
      </w:r>
      <w:r>
        <w:rPr>
          <w:color w:val="231F20"/>
          <w:spacing w:val="12"/>
        </w:rPr>
        <w:t> </w:t>
      </w:r>
      <w:r>
        <w:rPr>
          <w:color w:val="231F20"/>
        </w:rPr>
        <w:t>upon</w:t>
      </w:r>
      <w:r>
        <w:rPr>
          <w:color w:val="231F20"/>
          <w:spacing w:val="12"/>
        </w:rPr>
        <w:t> </w:t>
      </w:r>
      <w:r>
        <w:rPr>
          <w:color w:val="231F20"/>
        </w:rPr>
        <w:t>marriage,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12"/>
        </w:rPr>
        <w:t> </w:t>
      </w:r>
      <w:r>
        <w:rPr>
          <w:color w:val="231F20"/>
        </w:rPr>
        <w:t>husband</w:t>
      </w:r>
      <w:r>
        <w:rPr>
          <w:color w:val="231F20"/>
          <w:spacing w:val="12"/>
        </w:rPr>
        <w:t> </w:t>
      </w:r>
      <w:r>
        <w:rPr>
          <w:color w:val="231F20"/>
        </w:rPr>
        <w:t>automatically</w:t>
      </w:r>
      <w:r>
        <w:rPr>
          <w:color w:val="231F20"/>
          <w:spacing w:val="13"/>
        </w:rPr>
        <w:t> </w:t>
      </w:r>
      <w:r>
        <w:rPr>
          <w:color w:val="231F20"/>
        </w:rPr>
        <w:t>acquired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Karanja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another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Karanja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[2002]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22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(Githinji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5.5 FORM" w:id="43"/>
      <w:bookmarkEnd w:id="43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59</w:t>
      </w:r>
    </w:p>
    <w:p>
      <w:pPr>
        <w:spacing w:before="11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The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Creation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Valid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Will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968"/>
            <w:col w:w="514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7"/>
        <w:rPr>
          <w:i/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5"/>
        </w:rPr>
        <w:t>rights over her property.A woman as </w:t>
      </w:r>
      <w:r>
        <w:rPr>
          <w:i/>
          <w:color w:val="231F20"/>
          <w:w w:val="95"/>
        </w:rPr>
        <w:t>feme sole </w:t>
      </w:r>
      <w:r>
        <w:rPr>
          <w:color w:val="231F20"/>
          <w:w w:val="95"/>
        </w:rPr>
        <w:t>could not own property in her own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right.This position changed with the enactment of the Married Women’s Property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Act of 1882, which enabled women </w:t>
      </w:r>
      <w:r>
        <w:rPr>
          <w:color w:val="231F20"/>
        </w:rPr>
        <w:t>to own property in their own right and thus</w:t>
      </w:r>
      <w:r>
        <w:rPr>
          <w:color w:val="231F20"/>
          <w:spacing w:val="-52"/>
        </w:rPr>
        <w:t> </w:t>
      </w:r>
      <w:r>
        <w:rPr>
          <w:color w:val="231F20"/>
        </w:rPr>
        <w:t>conferring</w:t>
      </w:r>
      <w:r>
        <w:rPr>
          <w:color w:val="231F20"/>
          <w:spacing w:val="4"/>
        </w:rPr>
        <w:t> </w:t>
      </w:r>
      <w:r>
        <w:rPr>
          <w:color w:val="231F20"/>
        </w:rPr>
        <w:t>upon</w:t>
      </w:r>
      <w:r>
        <w:rPr>
          <w:color w:val="231F20"/>
          <w:spacing w:val="4"/>
        </w:rPr>
        <w:t> </w:t>
      </w:r>
      <w:r>
        <w:rPr>
          <w:color w:val="231F20"/>
        </w:rPr>
        <w:t>them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right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dispose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such</w:t>
      </w:r>
      <w:r>
        <w:rPr>
          <w:color w:val="231F20"/>
          <w:spacing w:val="4"/>
        </w:rPr>
        <w:t> </w:t>
      </w:r>
      <w:r>
        <w:rPr>
          <w:color w:val="231F20"/>
        </w:rPr>
        <w:t>property</w:t>
      </w:r>
      <w:r>
        <w:rPr>
          <w:color w:val="231F20"/>
          <w:spacing w:val="5"/>
        </w:rPr>
        <w:t> </w:t>
      </w:r>
      <w:r>
        <w:rPr>
          <w:color w:val="231F20"/>
        </w:rPr>
        <w:t>by</w:t>
      </w:r>
      <w:r>
        <w:rPr>
          <w:color w:val="231F20"/>
          <w:spacing w:val="4"/>
        </w:rPr>
        <w:t> </w:t>
      </w:r>
      <w:r>
        <w:rPr>
          <w:color w:val="231F20"/>
        </w:rPr>
        <w:t>will.</w:t>
      </w:r>
    </w:p>
    <w:p>
      <w:pPr>
        <w:pStyle w:val="ListParagraph"/>
        <w:numPr>
          <w:ilvl w:val="1"/>
          <w:numId w:val="18"/>
        </w:numPr>
        <w:tabs>
          <w:tab w:pos="1106" w:val="left" w:leader="none"/>
          <w:tab w:pos="1107" w:val="left" w:leader="none"/>
        </w:tabs>
        <w:spacing w:line="240" w:lineRule="auto" w:before="19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F</w:t>
      </w:r>
      <w:r>
        <w:rPr>
          <w:b/>
          <w:color w:val="231F20"/>
          <w:w w:val="105"/>
          <w:sz w:val="19"/>
        </w:rPr>
        <w:t>ORM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  <w:w w:val="95"/>
        </w:rPr>
        <w:t>Under Kenyan law, no speciﬁc form of a will is required. Section 8 provides that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either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oral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written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thus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form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satisﬁes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the laid down requirements of formal validity. Section 9 provides the formal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requirements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oral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11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deals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written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wills.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22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Oral</w:t>
      </w:r>
      <w:r>
        <w:rPr>
          <w:color w:val="231F20"/>
          <w:spacing w:val="24"/>
        </w:rPr>
        <w:t> </w:t>
      </w:r>
      <w:r>
        <w:rPr>
          <w:color w:val="231F20"/>
        </w:rPr>
        <w:t>will</w:t>
      </w:r>
    </w:p>
    <w:p>
      <w:pPr>
        <w:pStyle w:val="BodyText"/>
        <w:spacing w:line="249" w:lineRule="auto" w:before="177"/>
        <w:ind w:left="386" w:right="140"/>
        <w:jc w:val="both"/>
      </w:pPr>
      <w:r>
        <w:rPr>
          <w:color w:val="231F20"/>
          <w:w w:val="95"/>
        </w:rPr>
        <w:t>In the case of an oral will, according to section 9, it must be made in the presence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two or more competent witnesses and it cannot be valid unless the testator</w:t>
      </w:r>
      <w:r>
        <w:rPr>
          <w:color w:val="231F20"/>
          <w:spacing w:val="1"/>
        </w:rPr>
        <w:t> </w:t>
      </w:r>
      <w:r>
        <w:rPr>
          <w:color w:val="231F20"/>
        </w:rPr>
        <w:t>dies</w:t>
      </w:r>
      <w:r>
        <w:rPr>
          <w:color w:val="231F20"/>
          <w:spacing w:val="-4"/>
        </w:rPr>
        <w:t> </w:t>
      </w:r>
      <w:r>
        <w:rPr>
          <w:color w:val="231F20"/>
        </w:rPr>
        <w:t>within</w:t>
      </w:r>
      <w:r>
        <w:rPr>
          <w:color w:val="231F20"/>
          <w:spacing w:val="-3"/>
        </w:rPr>
        <w:t> </w:t>
      </w:r>
      <w:r>
        <w:rPr>
          <w:color w:val="231F20"/>
        </w:rPr>
        <w:t>three</w:t>
      </w:r>
      <w:r>
        <w:rPr>
          <w:color w:val="231F20"/>
          <w:spacing w:val="-3"/>
        </w:rPr>
        <w:t> </w:t>
      </w:r>
      <w:r>
        <w:rPr>
          <w:color w:val="231F20"/>
        </w:rPr>
        <w:t>months</w:t>
      </w:r>
      <w:r>
        <w:rPr>
          <w:color w:val="231F20"/>
          <w:spacing w:val="-4"/>
        </w:rPr>
        <w:t> </w:t>
      </w:r>
      <w:r>
        <w:rPr>
          <w:color w:val="231F20"/>
        </w:rPr>
        <w:t>after</w:t>
      </w:r>
      <w:r>
        <w:rPr>
          <w:color w:val="231F20"/>
          <w:spacing w:val="-3"/>
        </w:rPr>
        <w:t> </w:t>
      </w:r>
      <w:r>
        <w:rPr>
          <w:color w:val="231F20"/>
        </w:rPr>
        <w:t>it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made.</w:t>
      </w:r>
      <w:r>
        <w:rPr>
          <w:color w:val="231F20"/>
          <w:position w:val="7"/>
          <w:sz w:val="13"/>
        </w:rPr>
        <w:t>82</w:t>
      </w:r>
      <w:r>
        <w:rPr>
          <w:color w:val="231F20"/>
          <w:spacing w:val="-4"/>
          <w:position w:val="7"/>
          <w:sz w:val="1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rationale</w:t>
      </w:r>
      <w:r>
        <w:rPr>
          <w:color w:val="231F20"/>
          <w:spacing w:val="-4"/>
        </w:rPr>
        <w:t> </w:t>
      </w:r>
      <w:r>
        <w:rPr>
          <w:color w:val="231F20"/>
        </w:rPr>
        <w:t>behind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provision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52"/>
        </w:rPr>
        <w:t> </w:t>
      </w:r>
      <w:r>
        <w:rPr>
          <w:color w:val="231F20"/>
        </w:rPr>
        <w:t>section 9(b), the time stipulation, is that being oral there is a danger that some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details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forgotten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misreported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longer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period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allowed.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other reason is that such wills are usually made in a state of panic, fear, or anxiety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example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when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very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ill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state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imminent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danger.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People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 such state have a tendency to be irrational in their decisions and to express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intentions that they might never have had if they had a free thought. The three-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month period is intended to allow them time to reconsider the terms of the will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and,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possible,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reduce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same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writing.</w:t>
      </w:r>
    </w:p>
    <w:p>
      <w:pPr>
        <w:pStyle w:val="BodyText"/>
        <w:spacing w:line="249" w:lineRule="auto" w:before="180"/>
        <w:ind w:left="386" w:right="119" w:firstLine="340"/>
        <w:jc w:val="both"/>
      </w:pPr>
      <w:r>
        <w:rPr>
          <w:color w:val="231F20"/>
          <w:w w:val="95"/>
        </w:rPr>
        <w:t>A proviso to section 9(1) provides an exception to these requirements.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exception covers persons in active service in the armed forces or merchant marine.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 oral will made by such persons is valid if the persons die in active service</w:t>
      </w:r>
      <w:r>
        <w:rPr>
          <w:color w:val="231F20"/>
          <w:spacing w:val="1"/>
        </w:rPr>
        <w:t> </w:t>
      </w:r>
      <w:r>
        <w:rPr>
          <w:color w:val="231F20"/>
        </w:rPr>
        <w:t>notwithstanding that the will was made more than three months before their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death. Such wills, which do not comply with the formal requirements, are called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‘privileged</w:t>
      </w:r>
      <w:r>
        <w:rPr>
          <w:color w:val="231F20"/>
          <w:spacing w:val="5"/>
        </w:rPr>
        <w:t> </w:t>
      </w:r>
      <w:r>
        <w:rPr>
          <w:color w:val="231F20"/>
        </w:rPr>
        <w:t>wills’.</w:t>
      </w:r>
    </w:p>
    <w:p>
      <w:pPr>
        <w:pStyle w:val="BodyText"/>
        <w:spacing w:line="249" w:lineRule="auto" w:before="176"/>
        <w:ind w:left="386" w:right="141" w:firstLine="340"/>
        <w:jc w:val="both"/>
      </w:pPr>
      <w:r>
        <w:rPr>
          <w:color w:val="231F20"/>
        </w:rPr>
        <w:t>Kenyan courts have held that where a deceased person gives instructions</w:t>
      </w:r>
      <w:r>
        <w:rPr>
          <w:color w:val="231F20"/>
          <w:spacing w:val="1"/>
        </w:rPr>
        <w:t> </w:t>
      </w:r>
      <w:r>
        <w:rPr>
          <w:color w:val="231F20"/>
        </w:rPr>
        <w:t>regarding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disposal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his</w:t>
      </w:r>
      <w:r>
        <w:rPr>
          <w:color w:val="231F20"/>
          <w:spacing w:val="-3"/>
        </w:rPr>
        <w:t> </w:t>
      </w:r>
      <w:r>
        <w:rPr>
          <w:color w:val="231F20"/>
        </w:rPr>
        <w:t>assets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instructions</w:t>
      </w:r>
      <w:r>
        <w:rPr>
          <w:color w:val="231F20"/>
          <w:spacing w:val="-3"/>
        </w:rPr>
        <w:t> </w:t>
      </w:r>
      <w:r>
        <w:rPr>
          <w:color w:val="231F20"/>
        </w:rPr>
        <w:t>are</w:t>
      </w:r>
      <w:r>
        <w:rPr>
          <w:color w:val="231F20"/>
          <w:spacing w:val="-3"/>
        </w:rPr>
        <w:t> </w:t>
      </w:r>
      <w:r>
        <w:rPr>
          <w:color w:val="231F20"/>
        </w:rPr>
        <w:t>reduced</w:t>
      </w:r>
      <w:r>
        <w:rPr>
          <w:color w:val="231F20"/>
          <w:spacing w:val="-3"/>
        </w:rPr>
        <w:t> </w:t>
      </w:r>
      <w:r>
        <w:rPr>
          <w:color w:val="231F20"/>
        </w:rPr>
        <w:t>into</w:t>
      </w:r>
      <w:r>
        <w:rPr>
          <w:color w:val="231F20"/>
          <w:spacing w:val="-3"/>
        </w:rPr>
        <w:t> </w:t>
      </w:r>
      <w:r>
        <w:rPr>
          <w:color w:val="231F20"/>
        </w:rPr>
        <w:t>writing</w:t>
      </w:r>
    </w:p>
    <w:p>
      <w:pPr>
        <w:pStyle w:val="BodyText"/>
        <w:spacing w:before="5"/>
        <w:rPr>
          <w:sz w:val="12"/>
        </w:rPr>
      </w:pPr>
      <w:r>
        <w:rPr/>
        <w:pict>
          <v:shape style="position:absolute;margin-left:43.347pt;margin-top:9.624635pt;width:72pt;height:.1pt;mso-position-horizontal-relative:page;mso-position-vertical-relative:paragraph;z-index:-14210560;mso-wrap-distance-left:0;mso-wrap-distance-right:0" coordorigin="867,192" coordsize="1440,0" path="m867,192l2307,192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1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spacing w:val="-1"/>
          <w:w w:val="95"/>
          <w:sz w:val="16"/>
        </w:rPr>
        <w:t>See </w:t>
      </w:r>
      <w:r>
        <w:rPr>
          <w:i/>
          <w:color w:val="231F20"/>
          <w:w w:val="95"/>
          <w:sz w:val="16"/>
        </w:rPr>
        <w:t>In the Matter of the Estate of Amos Koprono Sirma </w:t>
      </w:r>
      <w:r>
        <w:rPr>
          <w:color w:val="231F20"/>
          <w:w w:val="95"/>
          <w:sz w:val="16"/>
        </w:rPr>
        <w:t>Nakuru High Court civil suit.number 231 of 1994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0"/>
          <w:sz w:val="16"/>
        </w:rPr>
        <w:t>(Rimita J), </w:t>
      </w:r>
      <w:r>
        <w:rPr>
          <w:i/>
          <w:color w:val="231F20"/>
          <w:w w:val="90"/>
          <w:sz w:val="16"/>
        </w:rPr>
        <w:t>In the Matter of the Estate of Nduva Mailu (deceased) </w:t>
      </w:r>
      <w:r>
        <w:rPr>
          <w:color w:val="231F20"/>
          <w:w w:val="90"/>
          <w:sz w:val="16"/>
        </w:rPr>
        <w:t>Machakos High Court probate and admin-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5"/>
          <w:sz w:val="16"/>
        </w:rPr>
        <w:t>istration number 110 of 1994 (Mwera J) and </w:t>
      </w:r>
      <w:r>
        <w:rPr>
          <w:i/>
          <w:color w:val="231F20"/>
          <w:w w:val="95"/>
          <w:sz w:val="16"/>
        </w:rPr>
        <w:t>Wambui and another v Gikonyo and others </w:t>
      </w:r>
      <w:r>
        <w:rPr>
          <w:color w:val="231F20"/>
          <w:w w:val="95"/>
          <w:sz w:val="16"/>
        </w:rPr>
        <w:t>[1988] KLR 445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(Gachuhi,</w:t>
      </w:r>
      <w:r>
        <w:rPr>
          <w:color w:val="231F20"/>
          <w:spacing w:val="-26"/>
          <w:sz w:val="16"/>
        </w:rPr>
        <w:t> </w:t>
      </w:r>
      <w:r>
        <w:rPr>
          <w:color w:val="231F20"/>
          <w:sz w:val="16"/>
        </w:rPr>
        <w:t>Apaloo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JJA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Masime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AgJA).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60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103" w:right="402"/>
        <w:jc w:val="both"/>
      </w:pPr>
      <w:r>
        <w:rPr>
          <w:color w:val="231F20"/>
          <w:w w:val="95"/>
        </w:rPr>
        <w:t>by the persons recording them, such written instructions amount to an oral will,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provided the instructions are given in the presence of two or more persons. In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Rufus Ngethe Munyua (Deceased) Public Trustee v Wambui </w:t>
      </w:r>
      <w:r>
        <w:rPr>
          <w:color w:val="231F20"/>
          <w:w w:val="90"/>
        </w:rPr>
        <w:t>[1977] KLR 137 (Harris J),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deceased</w:t>
      </w:r>
      <w:r>
        <w:rPr>
          <w:color w:val="231F20"/>
          <w:spacing w:val="-2"/>
        </w:rPr>
        <w:t> </w:t>
      </w:r>
      <w:r>
        <w:rPr>
          <w:color w:val="231F20"/>
        </w:rPr>
        <w:t>gave</w:t>
      </w:r>
      <w:r>
        <w:rPr>
          <w:color w:val="231F20"/>
          <w:spacing w:val="-2"/>
        </w:rPr>
        <w:t> </w:t>
      </w:r>
      <w:r>
        <w:rPr>
          <w:color w:val="231F20"/>
        </w:rPr>
        <w:t>instructions</w:t>
      </w:r>
      <w:r>
        <w:rPr>
          <w:color w:val="231F20"/>
          <w:spacing w:val="-3"/>
        </w:rPr>
        <w:t> </w:t>
      </w:r>
      <w:r>
        <w:rPr>
          <w:color w:val="231F20"/>
        </w:rPr>
        <w:t>on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disposal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his</w:t>
      </w:r>
      <w:r>
        <w:rPr>
          <w:color w:val="231F20"/>
          <w:spacing w:val="-2"/>
        </w:rPr>
        <w:t> </w:t>
      </w:r>
      <w:r>
        <w:rPr>
          <w:color w:val="231F20"/>
        </w:rPr>
        <w:t>properties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his</w:t>
      </w:r>
      <w:r>
        <w:rPr>
          <w:color w:val="231F20"/>
          <w:spacing w:val="-2"/>
        </w:rPr>
        <w:t> </w:t>
      </w:r>
      <w:r>
        <w:rPr>
          <w:color w:val="231F20"/>
        </w:rPr>
        <w:t>wives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children.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receiving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instructions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wrote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piece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paper.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deceased died a few days later. It was held that the writing disposing the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property was an oral will. In </w:t>
      </w:r>
      <w:r>
        <w:rPr>
          <w:i/>
          <w:color w:val="231F20"/>
          <w:w w:val="90"/>
        </w:rPr>
        <w:t>Wambui and another v Gikonyo and others </w:t>
      </w:r>
      <w:r>
        <w:rPr>
          <w:color w:val="231F20"/>
          <w:w w:val="90"/>
        </w:rPr>
        <w:t>[1988] KLR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445 (Gachuhi, Apaloo JJA and Masime AgJA), the deceased who was illiterate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called</w:t>
      </w:r>
      <w:r>
        <w:rPr>
          <w:color w:val="231F20"/>
          <w:spacing w:val="-6"/>
        </w:rPr>
        <w:t> </w:t>
      </w:r>
      <w:r>
        <w:rPr>
          <w:color w:val="231F20"/>
        </w:rPr>
        <w:t>two</w:t>
      </w:r>
      <w:r>
        <w:rPr>
          <w:color w:val="231F20"/>
          <w:spacing w:val="-5"/>
        </w:rPr>
        <w:t> </w:t>
      </w:r>
      <w:r>
        <w:rPr>
          <w:color w:val="231F20"/>
        </w:rPr>
        <w:t>people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his</w:t>
      </w:r>
      <w:r>
        <w:rPr>
          <w:color w:val="231F20"/>
          <w:spacing w:val="-5"/>
        </w:rPr>
        <w:t> </w:t>
      </w:r>
      <w:r>
        <w:rPr>
          <w:color w:val="231F20"/>
        </w:rPr>
        <w:t>home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requested</w:t>
      </w:r>
      <w:r>
        <w:rPr>
          <w:color w:val="231F20"/>
          <w:spacing w:val="-6"/>
        </w:rPr>
        <w:t> </w:t>
      </w:r>
      <w:r>
        <w:rPr>
          <w:color w:val="231F20"/>
        </w:rPr>
        <w:t>them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write</w:t>
      </w:r>
      <w:r>
        <w:rPr>
          <w:color w:val="231F20"/>
          <w:spacing w:val="-6"/>
        </w:rPr>
        <w:t> </w:t>
      </w:r>
      <w:r>
        <w:rPr>
          <w:color w:val="231F20"/>
        </w:rPr>
        <w:t>down</w:t>
      </w:r>
      <w:r>
        <w:rPr>
          <w:color w:val="231F20"/>
          <w:spacing w:val="-5"/>
        </w:rPr>
        <w:t> </w:t>
      </w:r>
      <w:r>
        <w:rPr>
          <w:color w:val="231F20"/>
        </w:rPr>
        <w:t>his</w:t>
      </w:r>
      <w:r>
        <w:rPr>
          <w:color w:val="231F20"/>
          <w:spacing w:val="-5"/>
        </w:rPr>
        <w:t> </w:t>
      </w:r>
      <w:r>
        <w:rPr>
          <w:color w:val="231F20"/>
        </w:rPr>
        <w:t>wishes.The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wishes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taken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down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Kikuyu.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took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instructions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document typed the following day. He read it back to the deceased who then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thumb printed it; the witnesses did not countersign it.The Court of Appeal, relying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on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Re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Rufus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Ngethe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Munyua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(supra)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sections</w:t>
      </w:r>
      <w:r>
        <w:rPr>
          <w:color w:val="231F20"/>
          <w:spacing w:val="-7"/>
        </w:rPr>
        <w:t> </w:t>
      </w:r>
      <w:r>
        <w:rPr>
          <w:color w:val="231F20"/>
        </w:rPr>
        <w:t>8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9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Law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Succession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Act on oral wills, held that the document was capable of being constructed as 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oral</w:t>
      </w:r>
      <w:r>
        <w:rPr>
          <w:color w:val="231F20"/>
          <w:spacing w:val="5"/>
        </w:rPr>
        <w:t> </w:t>
      </w:r>
      <w:r>
        <w:rPr>
          <w:color w:val="231F20"/>
        </w:rPr>
        <w:t>will.</w:t>
      </w:r>
    </w:p>
    <w:p>
      <w:pPr>
        <w:pStyle w:val="BodyText"/>
        <w:spacing w:line="247" w:lineRule="auto" w:before="161"/>
        <w:ind w:left="103" w:firstLine="340"/>
      </w:pPr>
      <w:r>
        <w:rPr>
          <w:color w:val="231F20"/>
        </w:rPr>
        <w:t>Section</w:t>
      </w:r>
      <w:r>
        <w:rPr>
          <w:color w:val="231F20"/>
          <w:spacing w:val="15"/>
        </w:rPr>
        <w:t> </w:t>
      </w:r>
      <w:r>
        <w:rPr>
          <w:color w:val="231F20"/>
        </w:rPr>
        <w:t>10</w:t>
      </w:r>
      <w:r>
        <w:rPr>
          <w:color w:val="231F20"/>
          <w:spacing w:val="15"/>
        </w:rPr>
        <w:t> </w:t>
      </w:r>
      <w:r>
        <w:rPr>
          <w:color w:val="231F20"/>
        </w:rPr>
        <w:t>provides</w:t>
      </w:r>
      <w:r>
        <w:rPr>
          <w:color w:val="231F20"/>
          <w:spacing w:val="15"/>
        </w:rPr>
        <w:t> </w:t>
      </w:r>
      <w:r>
        <w:rPr>
          <w:color w:val="231F20"/>
        </w:rPr>
        <w:t>that</w:t>
      </w:r>
      <w:r>
        <w:rPr>
          <w:color w:val="231F20"/>
          <w:spacing w:val="15"/>
        </w:rPr>
        <w:t> </w:t>
      </w:r>
      <w:r>
        <w:rPr>
          <w:color w:val="231F20"/>
        </w:rPr>
        <w:t>where</w:t>
      </w:r>
      <w:r>
        <w:rPr>
          <w:color w:val="231F20"/>
          <w:spacing w:val="15"/>
        </w:rPr>
        <w:t> </w:t>
      </w:r>
      <w:r>
        <w:rPr>
          <w:color w:val="231F20"/>
        </w:rPr>
        <w:t>a</w:t>
      </w:r>
      <w:r>
        <w:rPr>
          <w:color w:val="231F20"/>
          <w:spacing w:val="15"/>
        </w:rPr>
        <w:t> </w:t>
      </w:r>
      <w:r>
        <w:rPr>
          <w:color w:val="231F20"/>
        </w:rPr>
        <w:t>conﬂict</w:t>
      </w:r>
      <w:r>
        <w:rPr>
          <w:color w:val="231F20"/>
          <w:spacing w:val="15"/>
        </w:rPr>
        <w:t> </w:t>
      </w:r>
      <w:r>
        <w:rPr>
          <w:color w:val="231F20"/>
        </w:rPr>
        <w:t>arises</w:t>
      </w:r>
      <w:r>
        <w:rPr>
          <w:color w:val="231F20"/>
          <w:spacing w:val="15"/>
        </w:rPr>
        <w:t> </w:t>
      </w:r>
      <w:r>
        <w:rPr>
          <w:color w:val="231F20"/>
        </w:rPr>
        <w:t>between</w:t>
      </w:r>
      <w:r>
        <w:rPr>
          <w:color w:val="231F20"/>
          <w:spacing w:val="16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contents</w:t>
      </w:r>
      <w:r>
        <w:rPr>
          <w:color w:val="231F20"/>
          <w:spacing w:val="15"/>
        </w:rPr>
        <w:t> </w:t>
      </w:r>
      <w:r>
        <w:rPr>
          <w:color w:val="231F20"/>
        </w:rPr>
        <w:t>of</w:t>
      </w:r>
      <w:r>
        <w:rPr>
          <w:color w:val="231F20"/>
          <w:spacing w:val="15"/>
        </w:rPr>
        <w:t> </w:t>
      </w:r>
      <w:r>
        <w:rPr>
          <w:color w:val="231F20"/>
        </w:rPr>
        <w:t>a</w:t>
      </w:r>
      <w:r>
        <w:rPr>
          <w:color w:val="231F20"/>
          <w:spacing w:val="-52"/>
        </w:rPr>
        <w:t> </w:t>
      </w:r>
      <w:r>
        <w:rPr>
          <w:color w:val="231F20"/>
        </w:rPr>
        <w:t>written</w:t>
      </w:r>
      <w:r>
        <w:rPr>
          <w:color w:val="231F20"/>
          <w:spacing w:val="1"/>
        </w:rPr>
        <w:t> </w:t>
      </w:r>
      <w:r>
        <w:rPr>
          <w:color w:val="231F20"/>
        </w:rPr>
        <w:t>will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an</w:t>
      </w:r>
      <w:r>
        <w:rPr>
          <w:color w:val="231F20"/>
          <w:spacing w:val="1"/>
        </w:rPr>
        <w:t> </w:t>
      </w:r>
      <w:r>
        <w:rPr>
          <w:color w:val="231F20"/>
        </w:rPr>
        <w:t>oral</w:t>
      </w:r>
      <w:r>
        <w:rPr>
          <w:color w:val="231F20"/>
          <w:spacing w:val="2"/>
        </w:rPr>
        <w:t> </w:t>
      </w:r>
      <w:r>
        <w:rPr>
          <w:color w:val="231F20"/>
        </w:rPr>
        <w:t>will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contents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written</w:t>
      </w:r>
      <w:r>
        <w:rPr>
          <w:color w:val="231F20"/>
          <w:spacing w:val="1"/>
        </w:rPr>
        <w:t> </w:t>
      </w:r>
      <w:r>
        <w:rPr>
          <w:color w:val="231F20"/>
        </w:rPr>
        <w:t>will</w:t>
      </w:r>
      <w:r>
        <w:rPr>
          <w:color w:val="231F20"/>
          <w:spacing w:val="1"/>
        </w:rPr>
        <w:t> </w:t>
      </w:r>
      <w:r>
        <w:rPr>
          <w:color w:val="231F20"/>
        </w:rPr>
        <w:t>should</w:t>
      </w:r>
      <w:r>
        <w:rPr>
          <w:color w:val="231F20"/>
          <w:spacing w:val="2"/>
        </w:rPr>
        <w:t> </w:t>
      </w:r>
      <w:r>
        <w:rPr>
          <w:color w:val="231F20"/>
        </w:rPr>
        <w:t>prevail.</w:t>
      </w:r>
    </w:p>
    <w:p>
      <w:pPr>
        <w:pStyle w:val="Heading2"/>
        <w:numPr>
          <w:ilvl w:val="0"/>
          <w:numId w:val="22"/>
        </w:numPr>
        <w:tabs>
          <w:tab w:pos="663" w:val="left" w:leader="none"/>
          <w:tab w:pos="664" w:val="left" w:leader="none"/>
        </w:tabs>
        <w:spacing w:line="240" w:lineRule="auto" w:before="207" w:after="0"/>
        <w:ind w:left="663" w:right="0" w:hanging="561"/>
        <w:jc w:val="left"/>
      </w:pPr>
      <w:r>
        <w:rPr>
          <w:color w:val="231F20"/>
          <w:w w:val="105"/>
        </w:rPr>
        <w:t>Written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will</w:t>
      </w:r>
    </w:p>
    <w:p>
      <w:pPr>
        <w:pStyle w:val="BodyText"/>
        <w:spacing w:line="228" w:lineRule="auto" w:before="163"/>
        <w:ind w:left="103" w:right="424"/>
        <w:jc w:val="both"/>
      </w:pPr>
      <w:r>
        <w:rPr>
          <w:color w:val="231F20"/>
          <w:w w:val="95"/>
        </w:rPr>
        <w:t>Section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11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written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shall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valid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unless:it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signed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or</w:t>
      </w:r>
      <w:r>
        <w:rPr>
          <w:color w:val="231F20"/>
          <w:spacing w:val="19"/>
        </w:rPr>
        <w:t> </w:t>
      </w:r>
      <w:r>
        <w:rPr>
          <w:color w:val="231F20"/>
        </w:rPr>
        <w:t>he</w:t>
      </w:r>
      <w:r>
        <w:rPr>
          <w:color w:val="231F20"/>
          <w:spacing w:val="19"/>
        </w:rPr>
        <w:t> </w:t>
      </w:r>
      <w:r>
        <w:rPr>
          <w:color w:val="231F20"/>
        </w:rPr>
        <w:t>afﬁxes</w:t>
      </w:r>
      <w:r>
        <w:rPr>
          <w:color w:val="231F20"/>
          <w:spacing w:val="19"/>
        </w:rPr>
        <w:t> </w:t>
      </w:r>
      <w:r>
        <w:rPr>
          <w:color w:val="231F20"/>
        </w:rPr>
        <w:t>his</w:t>
      </w:r>
      <w:r>
        <w:rPr>
          <w:color w:val="231F20"/>
          <w:spacing w:val="19"/>
        </w:rPr>
        <w:t> </w:t>
      </w:r>
      <w:r>
        <w:rPr>
          <w:color w:val="231F20"/>
        </w:rPr>
        <w:t>mark</w:t>
      </w:r>
      <w:r>
        <w:rPr>
          <w:color w:val="231F20"/>
          <w:spacing w:val="19"/>
        </w:rPr>
        <w:t> </w:t>
      </w:r>
      <w:r>
        <w:rPr>
          <w:color w:val="231F20"/>
        </w:rPr>
        <w:t>to</w:t>
      </w:r>
      <w:r>
        <w:rPr>
          <w:color w:val="231F20"/>
          <w:spacing w:val="19"/>
        </w:rPr>
        <w:t> </w:t>
      </w:r>
      <w:r>
        <w:rPr>
          <w:color w:val="231F20"/>
        </w:rPr>
        <w:t>the</w:t>
      </w:r>
      <w:r>
        <w:rPr>
          <w:color w:val="231F20"/>
          <w:spacing w:val="19"/>
        </w:rPr>
        <w:t> </w:t>
      </w:r>
      <w:r>
        <w:rPr>
          <w:color w:val="231F20"/>
        </w:rPr>
        <w:t>will</w:t>
      </w:r>
      <w:r>
        <w:rPr>
          <w:color w:val="231F20"/>
          <w:spacing w:val="19"/>
        </w:rPr>
        <w:t> </w:t>
      </w:r>
      <w:r>
        <w:rPr>
          <w:color w:val="231F20"/>
        </w:rPr>
        <w:t>or</w:t>
      </w:r>
      <w:r>
        <w:rPr>
          <w:color w:val="231F20"/>
          <w:spacing w:val="19"/>
        </w:rPr>
        <w:t> </w:t>
      </w:r>
      <w:r>
        <w:rPr>
          <w:color w:val="231F20"/>
        </w:rPr>
        <w:t>it</w:t>
      </w:r>
      <w:r>
        <w:rPr>
          <w:color w:val="231F20"/>
          <w:spacing w:val="19"/>
        </w:rPr>
        <w:t> </w:t>
      </w:r>
      <w:r>
        <w:rPr>
          <w:color w:val="231F20"/>
        </w:rPr>
        <w:t>has</w:t>
      </w:r>
      <w:r>
        <w:rPr>
          <w:color w:val="231F20"/>
          <w:spacing w:val="19"/>
        </w:rPr>
        <w:t> </w:t>
      </w:r>
      <w:r>
        <w:rPr>
          <w:color w:val="231F20"/>
        </w:rPr>
        <w:t>been</w:t>
      </w:r>
      <w:r>
        <w:rPr>
          <w:color w:val="231F20"/>
          <w:spacing w:val="19"/>
        </w:rPr>
        <w:t> </w:t>
      </w:r>
      <w:r>
        <w:rPr>
          <w:color w:val="231F20"/>
        </w:rPr>
        <w:t>signed</w:t>
      </w:r>
      <w:r>
        <w:rPr>
          <w:color w:val="231F20"/>
          <w:spacing w:val="19"/>
        </w:rPr>
        <w:t> </w:t>
      </w:r>
      <w:r>
        <w:rPr>
          <w:color w:val="231F20"/>
        </w:rPr>
        <w:t>by</w:t>
      </w:r>
      <w:r>
        <w:rPr>
          <w:color w:val="231F20"/>
          <w:spacing w:val="19"/>
        </w:rPr>
        <w:t> </w:t>
      </w:r>
      <w:r>
        <w:rPr>
          <w:color w:val="231F20"/>
        </w:rPr>
        <w:t>some</w:t>
      </w:r>
      <w:r>
        <w:rPr>
          <w:color w:val="231F20"/>
          <w:spacing w:val="19"/>
        </w:rPr>
        <w:t> </w:t>
      </w:r>
      <w:r>
        <w:rPr>
          <w:color w:val="231F20"/>
        </w:rPr>
        <w:t>other</w:t>
      </w:r>
      <w:r>
        <w:rPr>
          <w:color w:val="231F20"/>
          <w:spacing w:val="19"/>
        </w:rPr>
        <w:t> </w:t>
      </w:r>
      <w:r>
        <w:rPr>
          <w:color w:val="231F20"/>
        </w:rPr>
        <w:t>person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 the presence of and by the direction of the testator; it appears that the testator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intended by his signature or mark or signature of the person signing for him to</w:t>
      </w:r>
      <w:r>
        <w:rPr>
          <w:color w:val="231F20"/>
          <w:spacing w:val="1"/>
        </w:rPr>
        <w:t> </w:t>
      </w:r>
      <w:r>
        <w:rPr>
          <w:color w:val="231F20"/>
        </w:rPr>
        <w:t>give</w:t>
      </w:r>
      <w:r>
        <w:rPr>
          <w:color w:val="231F20"/>
          <w:spacing w:val="20"/>
        </w:rPr>
        <w:t> </w:t>
      </w:r>
      <w:r>
        <w:rPr>
          <w:color w:val="231F20"/>
        </w:rPr>
        <w:t>effect</w:t>
      </w:r>
      <w:r>
        <w:rPr>
          <w:color w:val="231F20"/>
          <w:spacing w:val="20"/>
        </w:rPr>
        <w:t> </w:t>
      </w:r>
      <w:r>
        <w:rPr>
          <w:color w:val="231F20"/>
        </w:rPr>
        <w:t>to</w:t>
      </w:r>
      <w:r>
        <w:rPr>
          <w:color w:val="231F20"/>
          <w:spacing w:val="20"/>
        </w:rPr>
        <w:t> </w:t>
      </w:r>
      <w:r>
        <w:rPr>
          <w:color w:val="231F20"/>
        </w:rPr>
        <w:t>the</w:t>
      </w:r>
      <w:r>
        <w:rPr>
          <w:color w:val="231F20"/>
          <w:spacing w:val="20"/>
        </w:rPr>
        <w:t> </w:t>
      </w:r>
      <w:r>
        <w:rPr>
          <w:color w:val="231F20"/>
        </w:rPr>
        <w:t>will;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20"/>
        </w:rPr>
        <w:t> </w:t>
      </w:r>
      <w:r>
        <w:rPr>
          <w:color w:val="231F20"/>
        </w:rPr>
        <w:t>signature</w:t>
      </w:r>
      <w:r>
        <w:rPr>
          <w:color w:val="231F20"/>
          <w:spacing w:val="20"/>
        </w:rPr>
        <w:t> </w:t>
      </w:r>
      <w:r>
        <w:rPr>
          <w:color w:val="231F20"/>
        </w:rPr>
        <w:t>is</w:t>
      </w:r>
      <w:r>
        <w:rPr>
          <w:color w:val="231F20"/>
          <w:spacing w:val="20"/>
        </w:rPr>
        <w:t> </w:t>
      </w:r>
      <w:r>
        <w:rPr>
          <w:color w:val="231F20"/>
        </w:rPr>
        <w:t>made</w:t>
      </w:r>
      <w:r>
        <w:rPr>
          <w:color w:val="231F20"/>
          <w:spacing w:val="20"/>
        </w:rPr>
        <w:t> </w:t>
      </w:r>
      <w:r>
        <w:rPr>
          <w:color w:val="231F20"/>
        </w:rPr>
        <w:t>or</w:t>
      </w:r>
      <w:r>
        <w:rPr>
          <w:color w:val="231F20"/>
          <w:spacing w:val="20"/>
        </w:rPr>
        <w:t> </w:t>
      </w:r>
      <w:r>
        <w:rPr>
          <w:color w:val="231F20"/>
        </w:rPr>
        <w:t>acknowledged</w:t>
      </w:r>
      <w:r>
        <w:rPr>
          <w:color w:val="231F20"/>
          <w:spacing w:val="20"/>
        </w:rPr>
        <w:t> </w:t>
      </w:r>
      <w:r>
        <w:rPr>
          <w:color w:val="231F20"/>
        </w:rPr>
        <w:t>by</w:t>
      </w:r>
      <w:r>
        <w:rPr>
          <w:color w:val="231F20"/>
          <w:spacing w:val="20"/>
        </w:rPr>
        <w:t> </w:t>
      </w:r>
      <w:r>
        <w:rPr>
          <w:color w:val="231F20"/>
        </w:rPr>
        <w:t>the</w:t>
      </w:r>
      <w:r>
        <w:rPr>
          <w:color w:val="231F20"/>
          <w:spacing w:val="20"/>
        </w:rPr>
        <w:t> </w:t>
      </w:r>
      <w:r>
        <w:rPr>
          <w:color w:val="231F20"/>
        </w:rPr>
        <w:t>testator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 the presence of two or more competent witnesses present at the same time;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each witness must attest and sign the will in the presence of the testator but not</w:t>
      </w:r>
      <w:r>
        <w:rPr>
          <w:color w:val="231F20"/>
          <w:spacing w:val="-52"/>
        </w:rPr>
        <w:t> </w:t>
      </w:r>
      <w:r>
        <w:rPr>
          <w:color w:val="231F20"/>
        </w:rPr>
        <w:t>necessarily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presence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other</w:t>
      </w:r>
      <w:r>
        <w:rPr>
          <w:color w:val="231F20"/>
          <w:spacing w:val="-11"/>
        </w:rPr>
        <w:t> </w:t>
      </w:r>
      <w:r>
        <w:rPr>
          <w:color w:val="231F20"/>
        </w:rPr>
        <w:t>witnesses.</w:t>
      </w:r>
      <w:r>
        <w:rPr>
          <w:color w:val="231F20"/>
          <w:position w:val="7"/>
          <w:sz w:val="13"/>
        </w:rPr>
        <w:t>83</w:t>
      </w:r>
      <w:r>
        <w:rPr>
          <w:color w:val="231F20"/>
          <w:spacing w:val="24"/>
          <w:position w:val="7"/>
          <w:sz w:val="13"/>
        </w:rPr>
        <w:t> </w:t>
      </w:r>
      <w:r>
        <w:rPr>
          <w:color w:val="231F20"/>
        </w:rPr>
        <w:t>No</w:t>
      </w:r>
      <w:r>
        <w:rPr>
          <w:color w:val="231F20"/>
          <w:spacing w:val="-12"/>
        </w:rPr>
        <w:t> </w:t>
      </w:r>
      <w:r>
        <w:rPr>
          <w:color w:val="231F20"/>
        </w:rPr>
        <w:t>form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attestation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other</w:t>
      </w:r>
      <w:r>
        <w:rPr>
          <w:color w:val="231F20"/>
          <w:spacing w:val="3"/>
        </w:rPr>
        <w:t> </w:t>
      </w:r>
      <w:r>
        <w:rPr>
          <w:color w:val="231F20"/>
        </w:rPr>
        <w:t>witnesses’</w:t>
      </w:r>
      <w:r>
        <w:rPr>
          <w:color w:val="231F20"/>
          <w:spacing w:val="-18"/>
        </w:rPr>
        <w:t> </w:t>
      </w:r>
      <w:r>
        <w:rPr>
          <w:color w:val="231F20"/>
        </w:rPr>
        <w:t>signature</w:t>
      </w:r>
      <w:r>
        <w:rPr>
          <w:color w:val="231F20"/>
          <w:spacing w:val="3"/>
        </w:rPr>
        <w:t> </w:t>
      </w:r>
      <w:r>
        <w:rPr>
          <w:color w:val="231F20"/>
        </w:rPr>
        <w:t>is</w:t>
      </w:r>
      <w:r>
        <w:rPr>
          <w:color w:val="231F20"/>
          <w:spacing w:val="3"/>
        </w:rPr>
        <w:t> </w:t>
      </w:r>
      <w:r>
        <w:rPr>
          <w:color w:val="231F20"/>
        </w:rPr>
        <w:t>necessary.</w:t>
      </w:r>
    </w:p>
    <w:p>
      <w:pPr>
        <w:pStyle w:val="Heading3"/>
        <w:numPr>
          <w:ilvl w:val="0"/>
          <w:numId w:val="23"/>
        </w:numPr>
        <w:tabs>
          <w:tab w:pos="663" w:val="left" w:leader="none"/>
          <w:tab w:pos="664" w:val="left" w:leader="none"/>
        </w:tabs>
        <w:spacing w:line="240" w:lineRule="auto" w:before="215" w:after="0"/>
        <w:ind w:left="663" w:right="0" w:hanging="561"/>
        <w:jc w:val="left"/>
      </w:pPr>
      <w:r>
        <w:rPr>
          <w:color w:val="231F20"/>
        </w:rPr>
        <w:t>Writing</w:t>
      </w:r>
    </w:p>
    <w:p>
      <w:pPr>
        <w:pStyle w:val="BodyText"/>
        <w:spacing w:line="228" w:lineRule="auto" w:before="163"/>
        <w:ind w:left="103" w:right="424"/>
        <w:jc w:val="both"/>
      </w:pPr>
      <w:r>
        <w:rPr/>
        <w:pict>
          <v:shape style="position:absolute;margin-left:29.173pt;margin-top:85.240051pt;width:72pt;height:.1pt;mso-position-horizontal-relative:page;mso-position-vertical-relative:paragraph;z-index:-14210048;mso-wrap-distance-left:0;mso-wrap-distance-right:0" coordorigin="583,1705" coordsize="1440,0" path="m583,1705l2023,1705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Since the Law of Succession Act does not prescribe a particular form of the</w:t>
      </w:r>
      <w:r>
        <w:rPr>
          <w:color w:val="231F20"/>
          <w:spacing w:val="1"/>
        </w:rPr>
        <w:t> </w:t>
      </w:r>
      <w:r>
        <w:rPr>
          <w:color w:val="231F20"/>
        </w:rPr>
        <w:t>written will, it is presumed that the will maybe hand written, typed, printed 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lithographed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form.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writing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person.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language.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clearly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implied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52(2)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54(3) of Probate and Administration rules. Rule 52(2) provides for the translation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English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written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language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English, while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54(3)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Wambui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another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Gikonyo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others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[1988]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KLR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445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(Gachuhi,</w:t>
      </w:r>
      <w:r>
        <w:rPr>
          <w:color w:val="231F20"/>
          <w:spacing w:val="-17"/>
          <w:w w:val="90"/>
          <w:sz w:val="16"/>
        </w:rPr>
        <w:t> </w:t>
      </w:r>
      <w:r>
        <w:rPr>
          <w:color w:val="231F20"/>
          <w:w w:val="90"/>
          <w:sz w:val="16"/>
        </w:rPr>
        <w:t>Apaloo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JJA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Masime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AgJA).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61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The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Creation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Valid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Will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968"/>
            <w:col w:w="514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6"/>
        <w:rPr>
          <w:i/>
        </w:rPr>
      </w:pPr>
    </w:p>
    <w:p>
      <w:pPr>
        <w:pStyle w:val="BodyText"/>
        <w:spacing w:line="228" w:lineRule="auto" w:before="1"/>
        <w:ind w:left="386" w:right="141"/>
        <w:jc w:val="both"/>
      </w:pPr>
      <w:r>
        <w:rPr>
          <w:color w:val="231F20"/>
        </w:rPr>
        <w:t>addresses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case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will</w:t>
      </w:r>
      <w:r>
        <w:rPr>
          <w:color w:val="231F20"/>
          <w:spacing w:val="-9"/>
        </w:rPr>
        <w:t> </w:t>
      </w:r>
      <w:r>
        <w:rPr>
          <w:color w:val="231F20"/>
        </w:rPr>
        <w:t>written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language</w:t>
      </w:r>
      <w:r>
        <w:rPr>
          <w:color w:val="231F20"/>
          <w:spacing w:val="-9"/>
        </w:rPr>
        <w:t> </w:t>
      </w:r>
      <w:r>
        <w:rPr>
          <w:color w:val="231F20"/>
        </w:rPr>
        <w:t>with</w:t>
      </w:r>
      <w:r>
        <w:rPr>
          <w:color w:val="231F20"/>
          <w:spacing w:val="-8"/>
        </w:rPr>
        <w:t> </w:t>
      </w:r>
      <w:r>
        <w:rPr>
          <w:color w:val="231F20"/>
        </w:rPr>
        <w:t>which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testator</w:t>
      </w:r>
      <w:r>
        <w:rPr>
          <w:color w:val="231F20"/>
          <w:spacing w:val="-8"/>
        </w:rPr>
        <w:t> </w:t>
      </w:r>
      <w:r>
        <w:rPr>
          <w:color w:val="231F20"/>
        </w:rPr>
        <w:t>was</w:t>
      </w:r>
      <w:r>
        <w:rPr>
          <w:color w:val="231F20"/>
          <w:spacing w:val="-9"/>
        </w:rPr>
        <w:t> </w:t>
      </w:r>
      <w:r>
        <w:rPr>
          <w:color w:val="231F20"/>
        </w:rPr>
        <w:t>not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wholly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familiar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with;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afﬁdavit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required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show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aware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its</w:t>
      </w:r>
      <w:r>
        <w:rPr>
          <w:color w:val="231F20"/>
          <w:spacing w:val="5"/>
        </w:rPr>
        <w:t> </w:t>
      </w:r>
      <w:r>
        <w:rPr>
          <w:color w:val="231F20"/>
        </w:rPr>
        <w:t>contents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appeared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understand</w:t>
      </w:r>
      <w:r>
        <w:rPr>
          <w:color w:val="231F20"/>
          <w:spacing w:val="5"/>
        </w:rPr>
        <w:t> </w:t>
      </w:r>
      <w:r>
        <w:rPr>
          <w:color w:val="231F20"/>
        </w:rPr>
        <w:t>them.</w:t>
      </w:r>
    </w:p>
    <w:p>
      <w:pPr>
        <w:pStyle w:val="BodyText"/>
        <w:spacing w:line="232" w:lineRule="auto" w:before="165"/>
        <w:ind w:left="386" w:right="141" w:firstLine="340"/>
        <w:jc w:val="both"/>
      </w:pPr>
      <w:r>
        <w:rPr>
          <w:color w:val="231F20"/>
        </w:rPr>
        <w:t>Case law shows that it may even be in a code, so long as the code can be</w:t>
      </w:r>
      <w:r>
        <w:rPr>
          <w:color w:val="231F20"/>
          <w:spacing w:val="1"/>
        </w:rPr>
        <w:t> </w:t>
      </w:r>
      <w:r>
        <w:rPr>
          <w:color w:val="231F20"/>
        </w:rPr>
        <w:t>deciphered. In the case of </w:t>
      </w:r>
      <w:r>
        <w:rPr>
          <w:i/>
          <w:color w:val="231F20"/>
        </w:rPr>
        <w:t>Kell v Charmer </w:t>
      </w:r>
      <w:r>
        <w:rPr>
          <w:color w:val="231F20"/>
        </w:rPr>
        <w:t>(1856) 23 Beaver 195, a will written</w:t>
      </w:r>
      <w:r>
        <w:rPr>
          <w:color w:val="231F20"/>
          <w:spacing w:val="-52"/>
        </w:rPr>
        <w:t> </w:t>
      </w:r>
      <w:r>
        <w:rPr>
          <w:color w:val="231F20"/>
          <w:spacing w:val="-1"/>
        </w:rPr>
        <w:t>in a jeweller’s </w:t>
      </w:r>
      <w:r>
        <w:rPr>
          <w:color w:val="231F20"/>
        </w:rPr>
        <w:t>code was admitted to probate. It may be written on any material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provided the material produces a visible form. In </w:t>
      </w:r>
      <w:r>
        <w:rPr>
          <w:i/>
          <w:color w:val="231F20"/>
          <w:w w:val="95"/>
        </w:rPr>
        <w:t>Hodson v Barnes </w:t>
      </w:r>
      <w:r>
        <w:rPr>
          <w:color w:val="231F20"/>
          <w:w w:val="95"/>
        </w:rPr>
        <w:t>(1926) 43 TLR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71, a will written on an eggshell and in </w:t>
      </w:r>
      <w:r>
        <w:rPr>
          <w:i/>
          <w:color w:val="231F20"/>
          <w:w w:val="95"/>
        </w:rPr>
        <w:t>Murray </w:t>
      </w:r>
      <w:r>
        <w:rPr>
          <w:color w:val="231F20"/>
          <w:w w:val="95"/>
        </w:rPr>
        <w:t>[1963] CLY 3621 (Canadian),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written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cigarette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packet,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admitted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probate.</w:t>
      </w:r>
    </w:p>
    <w:p>
      <w:pPr>
        <w:pStyle w:val="BodyText"/>
        <w:rPr>
          <w:sz w:val="21"/>
        </w:rPr>
      </w:pPr>
    </w:p>
    <w:p>
      <w:pPr>
        <w:pStyle w:val="Heading3"/>
        <w:numPr>
          <w:ilvl w:val="0"/>
          <w:numId w:val="23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95"/>
        </w:rPr>
        <w:t>Signature</w:t>
      </w:r>
    </w:p>
    <w:p>
      <w:pPr>
        <w:pStyle w:val="BodyText"/>
        <w:spacing w:line="249" w:lineRule="auto" w:before="177"/>
        <w:ind w:left="386" w:right="119"/>
        <w:jc w:val="both"/>
      </w:pPr>
      <w:r>
        <w:rPr>
          <w:color w:val="231F20"/>
          <w:spacing w:val="-1"/>
        </w:rPr>
        <w:t>The</w:t>
      </w:r>
      <w:r>
        <w:rPr>
          <w:color w:val="231F20"/>
          <w:spacing w:val="-26"/>
        </w:rPr>
        <w:t> </w:t>
      </w:r>
      <w:r>
        <w:rPr>
          <w:color w:val="231F20"/>
          <w:spacing w:val="-1"/>
        </w:rPr>
        <w:t>term“signature”is</w:t>
      </w:r>
      <w:r>
        <w:rPr>
          <w:color w:val="231F20"/>
          <w:spacing w:val="-26"/>
        </w:rPr>
        <w:t> </w:t>
      </w:r>
      <w:r>
        <w:rPr>
          <w:color w:val="231F20"/>
        </w:rPr>
        <w:t>not</w:t>
      </w:r>
      <w:r>
        <w:rPr>
          <w:color w:val="231F20"/>
          <w:spacing w:val="-25"/>
        </w:rPr>
        <w:t> </w:t>
      </w:r>
      <w:r>
        <w:rPr>
          <w:color w:val="231F20"/>
        </w:rPr>
        <w:t>deﬁned</w:t>
      </w:r>
      <w:r>
        <w:rPr>
          <w:color w:val="231F20"/>
          <w:spacing w:val="-26"/>
        </w:rPr>
        <w:t> </w:t>
      </w:r>
      <w:r>
        <w:rPr>
          <w:color w:val="231F20"/>
        </w:rPr>
        <w:t>in</w:t>
      </w:r>
      <w:r>
        <w:rPr>
          <w:color w:val="231F20"/>
          <w:spacing w:val="-26"/>
        </w:rPr>
        <w:t> </w:t>
      </w:r>
      <w:r>
        <w:rPr>
          <w:color w:val="231F20"/>
        </w:rPr>
        <w:t>theAct,but</w:t>
      </w:r>
      <w:r>
        <w:rPr>
          <w:color w:val="231F20"/>
          <w:spacing w:val="-25"/>
        </w:rPr>
        <w:t> </w:t>
      </w:r>
      <w:r>
        <w:rPr>
          <w:color w:val="231F20"/>
        </w:rPr>
        <w:t>the</w:t>
      </w:r>
      <w:r>
        <w:rPr>
          <w:color w:val="231F20"/>
          <w:spacing w:val="-26"/>
        </w:rPr>
        <w:t> </w:t>
      </w:r>
      <w:r>
        <w:rPr>
          <w:color w:val="231F20"/>
        </w:rPr>
        <w:t>courts</w:t>
      </w:r>
      <w:r>
        <w:rPr>
          <w:color w:val="231F20"/>
          <w:spacing w:val="-26"/>
        </w:rPr>
        <w:t> </w:t>
      </w:r>
      <w:r>
        <w:rPr>
          <w:color w:val="231F20"/>
        </w:rPr>
        <w:t>have</w:t>
      </w:r>
      <w:r>
        <w:rPr>
          <w:color w:val="231F20"/>
          <w:spacing w:val="-25"/>
        </w:rPr>
        <w:t> </w:t>
      </w:r>
      <w:r>
        <w:rPr>
          <w:color w:val="231F20"/>
        </w:rPr>
        <w:t>widely</w:t>
      </w:r>
      <w:r>
        <w:rPr>
          <w:color w:val="231F20"/>
          <w:spacing w:val="-26"/>
        </w:rPr>
        <w:t> </w:t>
      </w:r>
      <w:r>
        <w:rPr>
          <w:color w:val="231F20"/>
        </w:rPr>
        <w:t>interpreted</w:t>
      </w:r>
      <w:r>
        <w:rPr>
          <w:color w:val="231F20"/>
          <w:spacing w:val="-52"/>
        </w:rPr>
        <w:t> </w:t>
      </w:r>
      <w:r>
        <w:rPr>
          <w:color w:val="231F20"/>
        </w:rPr>
        <w:t>it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cover</w:t>
      </w:r>
      <w:r>
        <w:rPr>
          <w:color w:val="231F20"/>
          <w:spacing w:val="-2"/>
        </w:rPr>
        <w:t> </w:t>
      </w:r>
      <w:r>
        <w:rPr>
          <w:color w:val="231F20"/>
        </w:rPr>
        <w:t>any</w:t>
      </w:r>
      <w:r>
        <w:rPr>
          <w:color w:val="231F20"/>
          <w:spacing w:val="-3"/>
        </w:rPr>
        <w:t> </w:t>
      </w:r>
      <w:r>
        <w:rPr>
          <w:color w:val="231F20"/>
        </w:rPr>
        <w:t>mark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testator</w:t>
      </w:r>
      <w:r>
        <w:rPr>
          <w:color w:val="231F20"/>
          <w:spacing w:val="-2"/>
        </w:rPr>
        <w:t> </w:t>
      </w:r>
      <w:r>
        <w:rPr>
          <w:color w:val="231F20"/>
        </w:rPr>
        <w:t>which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intended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signature</w:t>
      </w:r>
      <w:r>
        <w:rPr>
          <w:color w:val="231F20"/>
          <w:spacing w:val="-2"/>
        </w:rPr>
        <w:t> </w:t>
      </w:r>
      <w:r>
        <w:rPr>
          <w:color w:val="231F20"/>
        </w:rPr>
        <w:t>for</w:t>
      </w:r>
      <w:r>
        <w:rPr>
          <w:color w:val="231F20"/>
          <w:spacing w:val="-2"/>
        </w:rPr>
        <w:t> </w:t>
      </w:r>
      <w:r>
        <w:rPr>
          <w:color w:val="231F20"/>
        </w:rPr>
        <w:t>example</w:t>
      </w:r>
      <w:r>
        <w:rPr>
          <w:color w:val="231F20"/>
          <w:spacing w:val="-53"/>
        </w:rPr>
        <w:t> </w:t>
      </w:r>
      <w:r>
        <w:rPr>
          <w:color w:val="231F20"/>
        </w:rPr>
        <w:t>thumb print, initials, assumed name, mark by a rubber stamp with the testator’s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name,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amount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valid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signatures.</w:t>
      </w:r>
      <w:r>
        <w:rPr>
          <w:color w:val="231F20"/>
          <w:w w:val="95"/>
          <w:position w:val="7"/>
          <w:sz w:val="13"/>
        </w:rPr>
        <w:t>84</w:t>
      </w:r>
      <w:r>
        <w:rPr>
          <w:color w:val="231F20"/>
          <w:spacing w:val="5"/>
          <w:w w:val="95"/>
          <w:position w:val="7"/>
          <w:sz w:val="13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need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even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consist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name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all.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2"/>
          <w:w w:val="95"/>
        </w:rPr>
        <w:t> </w:t>
      </w:r>
      <w:r>
        <w:rPr>
          <w:i/>
          <w:color w:val="231F20"/>
          <w:w w:val="95"/>
        </w:rPr>
        <w:t>Cook’s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[1960]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639,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words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“you’re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loving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mother” placed at the end of the document were held to be a valid signature.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Part of a signature may in some cases be sufﬁcient to validate a signature. In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spacing w:val="-1"/>
          <w:w w:val="95"/>
        </w:rPr>
        <w:t>Chalcraft’s Goods </w:t>
      </w:r>
      <w:r>
        <w:rPr>
          <w:color w:val="231F20"/>
          <w:spacing w:val="-1"/>
          <w:w w:val="95"/>
        </w:rPr>
        <w:t>1948 page </w:t>
      </w:r>
      <w:r>
        <w:rPr>
          <w:color w:val="231F20"/>
          <w:w w:val="95"/>
        </w:rPr>
        <w:t>222, a testatrix, on a point of death, started to sign her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normal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signature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“E.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Chalcraft”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writing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“E.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Chal”,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became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weak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continue. It was held that the signature ways valid. It was the best she could</w:t>
      </w:r>
      <w:r>
        <w:rPr>
          <w:color w:val="231F20"/>
          <w:spacing w:val="1"/>
        </w:rPr>
        <w:t> </w:t>
      </w:r>
      <w:r>
        <w:rPr>
          <w:color w:val="231F20"/>
        </w:rPr>
        <w:t>manage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6"/>
        </w:rPr>
        <w:t> </w:t>
      </w:r>
      <w:r>
        <w:rPr>
          <w:color w:val="231F20"/>
        </w:rPr>
        <w:t>her</w:t>
      </w:r>
      <w:r>
        <w:rPr>
          <w:color w:val="231F20"/>
          <w:spacing w:val="6"/>
        </w:rPr>
        <w:t> </w:t>
      </w:r>
      <w:r>
        <w:rPr>
          <w:color w:val="231F20"/>
        </w:rPr>
        <w:t>weak</w:t>
      </w:r>
      <w:r>
        <w:rPr>
          <w:color w:val="231F20"/>
          <w:spacing w:val="5"/>
        </w:rPr>
        <w:t> </w:t>
      </w:r>
      <w:r>
        <w:rPr>
          <w:color w:val="231F20"/>
        </w:rPr>
        <w:t>condition.</w:t>
      </w:r>
    </w:p>
    <w:p>
      <w:pPr>
        <w:pStyle w:val="BodyText"/>
        <w:spacing w:line="249" w:lineRule="auto" w:before="180"/>
        <w:ind w:left="386" w:right="119" w:firstLine="340"/>
        <w:jc w:val="both"/>
      </w:pPr>
      <w:r>
        <w:rPr>
          <w:color w:val="231F20"/>
          <w:w w:val="95"/>
        </w:rPr>
        <w:t>Where the will is signed by another person, this should be done in the testator’s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presence and under his direction. The concept of “presence” has a physical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mental dimension. Since the signature has to be made under the testator’s direction,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testator’s physical and mental condition must be such that he could either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object to or assent to the signature made on his behalf. A will will normally 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signed on behalf of a testator in circumstances where he is too weak through illness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 sign for himself.The person who signs on behalf of the testator may sign his 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own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name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name.</w:t>
      </w:r>
      <w:r>
        <w:rPr>
          <w:color w:val="231F20"/>
          <w:w w:val="95"/>
          <w:position w:val="7"/>
          <w:sz w:val="13"/>
        </w:rPr>
        <w:t>85</w:t>
      </w:r>
      <w:r>
        <w:rPr>
          <w:color w:val="231F20"/>
          <w:spacing w:val="-2"/>
          <w:w w:val="95"/>
          <w:position w:val="7"/>
          <w:sz w:val="1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witnesses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the will.</w:t>
      </w:r>
      <w:r>
        <w:rPr>
          <w:color w:val="231F20"/>
          <w:position w:val="7"/>
          <w:sz w:val="13"/>
        </w:rPr>
        <w:t>86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It would be more prudent for the person signing on behalf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sign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own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name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state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signing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behalf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testator,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52"/>
        </w:rPr>
        <w:t> </w:t>
      </w:r>
      <w:r>
        <w:rPr>
          <w:color w:val="231F20"/>
        </w:rPr>
        <w:t>the</w:t>
      </w:r>
      <w:r>
        <w:rPr>
          <w:color w:val="231F20"/>
          <w:spacing w:val="52"/>
        </w:rPr>
        <w:t> </w:t>
      </w:r>
      <w:r>
        <w:rPr>
          <w:color w:val="231F20"/>
        </w:rPr>
        <w:t>testator’s</w:t>
      </w:r>
      <w:r>
        <w:rPr>
          <w:color w:val="231F20"/>
          <w:spacing w:val="52"/>
        </w:rPr>
        <w:t> </w:t>
      </w:r>
      <w:r>
        <w:rPr>
          <w:color w:val="231F20"/>
        </w:rPr>
        <w:t>presence</w:t>
      </w:r>
      <w:r>
        <w:rPr>
          <w:color w:val="231F20"/>
          <w:spacing w:val="52"/>
        </w:rPr>
        <w:t> </w:t>
      </w:r>
      <w:r>
        <w:rPr>
          <w:color w:val="231F20"/>
        </w:rPr>
        <w:t>and</w:t>
      </w:r>
      <w:r>
        <w:rPr>
          <w:color w:val="231F20"/>
          <w:spacing w:val="53"/>
        </w:rPr>
        <w:t> </w:t>
      </w:r>
      <w:r>
        <w:rPr>
          <w:color w:val="231F20"/>
        </w:rPr>
        <w:t>under</w:t>
      </w:r>
      <w:r>
        <w:rPr>
          <w:color w:val="231F20"/>
          <w:spacing w:val="52"/>
        </w:rPr>
        <w:t> </w:t>
      </w:r>
      <w:r>
        <w:rPr>
          <w:color w:val="231F20"/>
        </w:rPr>
        <w:t>his</w:t>
      </w:r>
      <w:r>
        <w:rPr>
          <w:color w:val="231F20"/>
          <w:spacing w:val="52"/>
        </w:rPr>
        <w:t> </w:t>
      </w:r>
      <w:r>
        <w:rPr>
          <w:color w:val="231F20"/>
        </w:rPr>
        <w:t>direction.</w:t>
      </w:r>
      <w:r>
        <w:rPr>
          <w:color w:val="231F20"/>
          <w:spacing w:val="9"/>
        </w:rPr>
        <w:t> </w:t>
      </w:r>
      <w:r>
        <w:rPr>
          <w:color w:val="231F20"/>
        </w:rPr>
        <w:t>This</w:t>
      </w:r>
      <w:r>
        <w:rPr>
          <w:color w:val="231F20"/>
          <w:spacing w:val="52"/>
        </w:rPr>
        <w:t> </w:t>
      </w:r>
      <w:r>
        <w:rPr>
          <w:color w:val="231F20"/>
        </w:rPr>
        <w:t>would</w:t>
      </w:r>
      <w:r>
        <w:rPr>
          <w:color w:val="231F20"/>
          <w:spacing w:val="53"/>
        </w:rPr>
        <w:t> </w:t>
      </w:r>
      <w:r>
        <w:rPr>
          <w:color w:val="231F20"/>
        </w:rPr>
        <w:t>obviate</w:t>
      </w:r>
      <w:r>
        <w:rPr>
          <w:color w:val="231F20"/>
          <w:spacing w:val="52"/>
        </w:rPr>
        <w:t> </w:t>
      </w:r>
      <w:r>
        <w:rPr>
          <w:color w:val="231F20"/>
        </w:rPr>
        <w:t>any</w:t>
      </w:r>
    </w:p>
    <w:p>
      <w:pPr>
        <w:pStyle w:val="BodyText"/>
        <w:spacing w:before="5"/>
        <w:rPr>
          <w:sz w:val="11"/>
        </w:rPr>
      </w:pPr>
      <w:r>
        <w:rPr/>
        <w:pict>
          <v:shape style="position:absolute;margin-left:43.347pt;margin-top:9.029593pt;width:72pt;height:.1pt;mso-position-horizontal-relative:page;mso-position-vertical-relative:paragraph;z-index:-14209536;mso-wrap-distance-left:0;mso-wrap-distance-right:0" coordorigin="867,181" coordsize="1440,0" path="m867,181l2307,181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1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Finn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[1936]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52</w:t>
      </w:r>
      <w:r>
        <w:rPr>
          <w:color w:val="231F20"/>
          <w:spacing w:val="-6"/>
          <w:w w:val="90"/>
          <w:sz w:val="16"/>
        </w:rPr>
        <w:t> </w:t>
      </w:r>
      <w:r>
        <w:rPr>
          <w:color w:val="231F20"/>
          <w:w w:val="90"/>
          <w:sz w:val="16"/>
        </w:rPr>
        <w:t>TLR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153.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Goods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Clark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(1958)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1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Sw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Tr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22.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7"/>
          <w:sz w:val="16"/>
        </w:rPr>
        <w:t> </w:t>
      </w:r>
      <w:r>
        <w:rPr>
          <w:i/>
          <w:color w:val="231F20"/>
          <w:sz w:val="16"/>
        </w:rPr>
        <w:t>Smith</w:t>
      </w:r>
      <w:r>
        <w:rPr>
          <w:i/>
          <w:color w:val="231F20"/>
          <w:spacing w:val="-7"/>
          <w:sz w:val="16"/>
        </w:rPr>
        <w:t> </w:t>
      </w:r>
      <w:r>
        <w:rPr>
          <w:i/>
          <w:color w:val="231F20"/>
          <w:sz w:val="16"/>
        </w:rPr>
        <w:t>v</w:t>
      </w:r>
      <w:r>
        <w:rPr>
          <w:i/>
          <w:color w:val="231F20"/>
          <w:spacing w:val="-7"/>
          <w:sz w:val="16"/>
        </w:rPr>
        <w:t> </w:t>
      </w:r>
      <w:r>
        <w:rPr>
          <w:i/>
          <w:color w:val="231F20"/>
          <w:sz w:val="16"/>
        </w:rPr>
        <w:t>Harris</w:t>
      </w:r>
      <w:r>
        <w:rPr>
          <w:i/>
          <w:color w:val="231F20"/>
          <w:spacing w:val="-7"/>
          <w:sz w:val="16"/>
        </w:rPr>
        <w:t> </w:t>
      </w:r>
      <w:r>
        <w:rPr>
          <w:color w:val="231F20"/>
          <w:sz w:val="16"/>
        </w:rPr>
        <w:t>(1845)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1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Rob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Ecc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262.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62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2"/>
      </w:pPr>
      <w:r>
        <w:rPr>
          <w:color w:val="231F20"/>
        </w:rPr>
        <w:t>uncertainty as to whether the person is signing for the testator or as an attesting</w:t>
      </w:r>
      <w:r>
        <w:rPr>
          <w:color w:val="231F20"/>
          <w:spacing w:val="-52"/>
        </w:rPr>
        <w:t> </w:t>
      </w:r>
      <w:r>
        <w:rPr>
          <w:color w:val="231F20"/>
        </w:rPr>
        <w:t>witness.</w:t>
      </w:r>
    </w:p>
    <w:p>
      <w:pPr>
        <w:pStyle w:val="BodyText"/>
        <w:spacing w:line="249" w:lineRule="auto" w:before="172"/>
        <w:ind w:left="103" w:right="402" w:firstLine="340"/>
        <w:jc w:val="both"/>
      </w:pPr>
      <w:r>
        <w:rPr>
          <w:color w:val="231F20"/>
          <w:w w:val="95"/>
        </w:rPr>
        <w:t>Section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11(b)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states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signature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mark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placed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make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it appear that he intended by the signature or mark, to give effect to the will.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Under this provision, the signature can theoretically be placed anywhere on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document, so long as it is apparent from the position that it is intended to give</w:t>
      </w:r>
      <w:r>
        <w:rPr>
          <w:color w:val="231F20"/>
          <w:spacing w:val="1"/>
        </w:rPr>
        <w:t> </w:t>
      </w:r>
      <w:r>
        <w:rPr>
          <w:color w:val="231F20"/>
        </w:rPr>
        <w:t>effect to the will.</w:t>
      </w:r>
      <w:r>
        <w:rPr>
          <w:color w:val="231F20"/>
          <w:position w:val="7"/>
          <w:sz w:val="13"/>
        </w:rPr>
        <w:t>87 </w:t>
      </w:r>
      <w:r>
        <w:rPr>
          <w:color w:val="231F20"/>
        </w:rPr>
        <w:t>The point was addressed in the Kenyan case of </w:t>
      </w:r>
      <w:r>
        <w:rPr>
          <w:i/>
          <w:color w:val="231F20"/>
        </w:rPr>
        <w:t>Wambui and</w:t>
      </w:r>
      <w:r>
        <w:rPr>
          <w:i/>
          <w:color w:val="231F20"/>
          <w:spacing w:val="-52"/>
        </w:rPr>
        <w:t> </w:t>
      </w:r>
      <w:r>
        <w:rPr>
          <w:i/>
          <w:color w:val="231F20"/>
          <w:w w:val="90"/>
        </w:rPr>
        <w:t>another v Gikonyo and others </w:t>
      </w:r>
      <w:r>
        <w:rPr>
          <w:color w:val="231F20"/>
          <w:w w:val="90"/>
        </w:rPr>
        <w:t>[1988] KLR 445 (Gachuhi, Apaloo JJA and Masime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AgJA),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found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thumb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printed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last,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witnesses having signed ﬁrst did not invalidate the will as the testator does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not necessarily have to sign the will; it could be signed on his behalf and still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valid.</w:t>
      </w:r>
    </w:p>
    <w:p>
      <w:pPr>
        <w:pStyle w:val="BodyText"/>
        <w:spacing w:line="249" w:lineRule="auto" w:before="179"/>
        <w:ind w:left="103" w:right="402" w:firstLine="340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Justice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1982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England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carries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similar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at section 17 and recent UK decisions on the point could be a guideline. In</w:t>
      </w:r>
      <w:r>
        <w:rPr>
          <w:color w:val="231F20"/>
          <w:spacing w:val="1"/>
        </w:rPr>
        <w:t> </w:t>
      </w:r>
      <w:r>
        <w:rPr>
          <w:i/>
          <w:color w:val="231F20"/>
          <w:w w:val="90"/>
        </w:rPr>
        <w:t>Weatherall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Pearce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0"/>
        </w:rPr>
        <w:t>(1994), The Times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7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November, a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testator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made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will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printed form purchased from the stationers. She signed her name in the middle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the attestation clause, but not at the end of the will.The issue was whether this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constituted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signature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17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UK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since she had intended her name as signed to be her signature, the will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properly signed. In </w:t>
      </w:r>
      <w:r>
        <w:rPr>
          <w:i/>
          <w:color w:val="231F20"/>
          <w:w w:val="95"/>
        </w:rPr>
        <w:t>Wood v Smith </w:t>
      </w:r>
      <w:r>
        <w:rPr>
          <w:color w:val="231F20"/>
          <w:w w:val="95"/>
        </w:rPr>
        <w:t>[1991] 3 WLR 514, a testator wrote in his own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writing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top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writing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rest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“My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by Percy Winter borne”. </w:t>
      </w:r>
      <w:r>
        <w:rPr>
          <w:color w:val="231F20"/>
        </w:rPr>
        <w:t>He did not sign his name at the foot of the document.</w:t>
      </w:r>
      <w:r>
        <w:rPr>
          <w:color w:val="231F20"/>
          <w:spacing w:val="1"/>
        </w:rPr>
        <w:t> </w:t>
      </w:r>
      <w:r>
        <w:rPr>
          <w:color w:val="231F20"/>
        </w:rPr>
        <w:t>Evidence was adduced that the testator regarded his name at the top to be his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signature.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writing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name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dispositive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single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operation,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clear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evidence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intended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give</w:t>
      </w:r>
      <w:r>
        <w:rPr>
          <w:color w:val="231F20"/>
          <w:spacing w:val="-2"/>
        </w:rPr>
        <w:t> </w:t>
      </w:r>
      <w:r>
        <w:rPr>
          <w:color w:val="231F20"/>
        </w:rPr>
        <w:t>effect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provisions.The</w:t>
      </w:r>
      <w:r>
        <w:rPr>
          <w:color w:val="231F20"/>
          <w:spacing w:val="-2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was</w:t>
      </w:r>
      <w:r>
        <w:rPr>
          <w:color w:val="231F20"/>
          <w:spacing w:val="-2"/>
        </w:rPr>
        <w:t> </w:t>
      </w:r>
      <w:r>
        <w:rPr>
          <w:color w:val="231F20"/>
        </w:rPr>
        <w:t>held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have</w:t>
      </w:r>
      <w:r>
        <w:rPr>
          <w:color w:val="231F20"/>
          <w:spacing w:val="-3"/>
        </w:rPr>
        <w:t> </w:t>
      </w:r>
      <w:r>
        <w:rPr>
          <w:color w:val="231F20"/>
        </w:rPr>
        <w:t>been</w:t>
      </w:r>
      <w:r>
        <w:rPr>
          <w:color w:val="231F20"/>
          <w:spacing w:val="-2"/>
        </w:rPr>
        <w:t> </w:t>
      </w:r>
      <w:r>
        <w:rPr>
          <w:color w:val="231F20"/>
        </w:rPr>
        <w:t>duly</w:t>
      </w:r>
      <w:r>
        <w:rPr>
          <w:color w:val="231F20"/>
          <w:spacing w:val="-3"/>
        </w:rPr>
        <w:t> </w:t>
      </w:r>
      <w:r>
        <w:rPr>
          <w:color w:val="231F20"/>
        </w:rPr>
        <w:t>executed.</w:t>
      </w:r>
    </w:p>
    <w:p>
      <w:pPr>
        <w:pStyle w:val="BodyText"/>
        <w:spacing w:line="249" w:lineRule="auto" w:before="183"/>
        <w:ind w:left="103" w:right="402" w:firstLine="340"/>
        <w:jc w:val="both"/>
      </w:pPr>
      <w:r>
        <w:rPr/>
        <w:pict>
          <v:shape style="position:absolute;margin-left:29.173pt;margin-top:120.22924pt;width:72pt;height:.1pt;mso-position-horizontal-relative:page;mso-position-vertical-relative:paragraph;z-index:-14209024;mso-wrap-distance-left:0;mso-wrap-distance-right:0" coordorigin="583,2405" coordsize="1440,0" path="m583,2405l2023,2405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Sometimes</w:t>
      </w:r>
      <w:r>
        <w:rPr>
          <w:color w:val="231F20"/>
          <w:spacing w:val="14"/>
        </w:rPr>
        <w:t> </w:t>
      </w:r>
      <w:r>
        <w:rPr>
          <w:color w:val="231F20"/>
        </w:rPr>
        <w:t>a</w:t>
      </w:r>
      <w:r>
        <w:rPr>
          <w:color w:val="231F20"/>
          <w:spacing w:val="14"/>
        </w:rPr>
        <w:t> </w:t>
      </w:r>
      <w:r>
        <w:rPr>
          <w:color w:val="231F20"/>
        </w:rPr>
        <w:t>testator</w:t>
      </w:r>
      <w:r>
        <w:rPr>
          <w:color w:val="231F20"/>
          <w:spacing w:val="14"/>
        </w:rPr>
        <w:t> </w:t>
      </w:r>
      <w:r>
        <w:rPr>
          <w:color w:val="231F20"/>
        </w:rPr>
        <w:t>may</w:t>
      </w:r>
      <w:r>
        <w:rPr>
          <w:color w:val="231F20"/>
          <w:spacing w:val="14"/>
        </w:rPr>
        <w:t> </w:t>
      </w:r>
      <w:r>
        <w:rPr>
          <w:color w:val="231F20"/>
        </w:rPr>
        <w:t>place</w:t>
      </w:r>
      <w:r>
        <w:rPr>
          <w:color w:val="231F20"/>
          <w:spacing w:val="14"/>
        </w:rPr>
        <w:t> </w:t>
      </w:r>
      <w:r>
        <w:rPr>
          <w:color w:val="231F20"/>
        </w:rPr>
        <w:t>his</w:t>
      </w:r>
      <w:r>
        <w:rPr>
          <w:color w:val="231F20"/>
          <w:spacing w:val="14"/>
        </w:rPr>
        <w:t> </w:t>
      </w:r>
      <w:r>
        <w:rPr>
          <w:color w:val="231F20"/>
        </w:rPr>
        <w:t>signature</w:t>
      </w:r>
      <w:r>
        <w:rPr>
          <w:color w:val="231F20"/>
          <w:spacing w:val="14"/>
        </w:rPr>
        <w:t> </w:t>
      </w:r>
      <w:r>
        <w:rPr>
          <w:color w:val="231F20"/>
        </w:rPr>
        <w:t>on</w:t>
      </w:r>
      <w:r>
        <w:rPr>
          <w:color w:val="231F20"/>
          <w:spacing w:val="14"/>
        </w:rPr>
        <w:t> </w:t>
      </w:r>
      <w:r>
        <w:rPr>
          <w:color w:val="231F20"/>
        </w:rPr>
        <w:t>a</w:t>
      </w:r>
      <w:r>
        <w:rPr>
          <w:color w:val="231F20"/>
          <w:spacing w:val="14"/>
        </w:rPr>
        <w:t> </w:t>
      </w:r>
      <w:r>
        <w:rPr>
          <w:color w:val="231F20"/>
        </w:rPr>
        <w:t>separate</w:t>
      </w:r>
      <w:r>
        <w:rPr>
          <w:color w:val="231F20"/>
          <w:spacing w:val="14"/>
        </w:rPr>
        <w:t> </w:t>
      </w:r>
      <w:r>
        <w:rPr>
          <w:color w:val="231F20"/>
        </w:rPr>
        <w:t>piece</w:t>
      </w:r>
      <w:r>
        <w:rPr>
          <w:color w:val="231F20"/>
          <w:spacing w:val="14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paper</w:t>
      </w:r>
      <w:r>
        <w:rPr>
          <w:color w:val="231F20"/>
          <w:spacing w:val="-52"/>
        </w:rPr>
        <w:t> </w:t>
      </w:r>
      <w:r>
        <w:rPr>
          <w:color w:val="231F20"/>
        </w:rPr>
        <w:t>or on an envelope containing the otherwise unsigned will. In such situations,</w:t>
      </w:r>
      <w:r>
        <w:rPr>
          <w:color w:val="231F20"/>
          <w:spacing w:val="1"/>
        </w:rPr>
        <w:t> </w:t>
      </w:r>
      <w:r>
        <w:rPr>
          <w:color w:val="231F20"/>
        </w:rPr>
        <w:t>whether the will is validly signed or not will depend on the intention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testator.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intention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ratify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valid.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intention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 identify the will, the same would be invalid. The intention of the testator is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question of fact to be gauged from the evidence adduced. </w:t>
      </w:r>
      <w:r>
        <w:rPr>
          <w:i/>
          <w:color w:val="231F20"/>
        </w:rPr>
        <w:t>In the Estate of Bean</w:t>
      </w:r>
      <w:r>
        <w:rPr>
          <w:i/>
          <w:color w:val="231F20"/>
          <w:spacing w:val="1"/>
        </w:rPr>
        <w:t> </w:t>
      </w:r>
      <w:r>
        <w:rPr>
          <w:color w:val="231F20"/>
          <w:w w:val="95"/>
        </w:rPr>
        <w:t>(1944)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83,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forgot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sign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wrote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name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address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envelope.</w:t>
      </w:r>
      <w:r>
        <w:rPr>
          <w:color w:val="231F20"/>
          <w:spacing w:val="-6"/>
        </w:rPr>
        <w:t> </w:t>
      </w:r>
      <w:r>
        <w:rPr>
          <w:color w:val="231F20"/>
        </w:rPr>
        <w:t>It</w:t>
      </w:r>
      <w:r>
        <w:rPr>
          <w:color w:val="231F20"/>
          <w:spacing w:val="14"/>
        </w:rPr>
        <w:t> </w:t>
      </w:r>
      <w:r>
        <w:rPr>
          <w:color w:val="231F20"/>
        </w:rPr>
        <w:t>was</w:t>
      </w:r>
      <w:r>
        <w:rPr>
          <w:color w:val="231F20"/>
          <w:spacing w:val="15"/>
        </w:rPr>
        <w:t> </w:t>
      </w:r>
      <w:r>
        <w:rPr>
          <w:color w:val="231F20"/>
        </w:rPr>
        <w:t>held</w:t>
      </w:r>
      <w:r>
        <w:rPr>
          <w:color w:val="231F20"/>
          <w:spacing w:val="14"/>
        </w:rPr>
        <w:t> </w:t>
      </w:r>
      <w:r>
        <w:rPr>
          <w:color w:val="231F20"/>
        </w:rPr>
        <w:t>that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will</w:t>
      </w:r>
      <w:r>
        <w:rPr>
          <w:color w:val="231F20"/>
          <w:spacing w:val="15"/>
        </w:rPr>
        <w:t> </w:t>
      </w:r>
      <w:r>
        <w:rPr>
          <w:color w:val="231F20"/>
        </w:rPr>
        <w:t>was</w:t>
      </w:r>
      <w:r>
        <w:rPr>
          <w:color w:val="231F20"/>
          <w:spacing w:val="14"/>
        </w:rPr>
        <w:t> </w:t>
      </w:r>
      <w:r>
        <w:rPr>
          <w:color w:val="231F20"/>
        </w:rPr>
        <w:t>not</w:t>
      </w:r>
      <w:r>
        <w:rPr>
          <w:color w:val="231F20"/>
          <w:spacing w:val="14"/>
        </w:rPr>
        <w:t> </w:t>
      </w:r>
      <w:r>
        <w:rPr>
          <w:color w:val="231F20"/>
        </w:rPr>
        <w:t>valid.</w:t>
      </w:r>
      <w:r>
        <w:rPr>
          <w:color w:val="231F20"/>
          <w:spacing w:val="-5"/>
        </w:rPr>
        <w:t> </w:t>
      </w:r>
      <w:r>
        <w:rPr>
          <w:color w:val="231F20"/>
        </w:rPr>
        <w:t>He</w:t>
      </w:r>
      <w:r>
        <w:rPr>
          <w:color w:val="231F20"/>
          <w:spacing w:val="14"/>
        </w:rPr>
        <w:t> </w:t>
      </w:r>
      <w:r>
        <w:rPr>
          <w:color w:val="231F20"/>
        </w:rPr>
        <w:t>had</w:t>
      </w:r>
      <w:r>
        <w:rPr>
          <w:color w:val="231F20"/>
          <w:spacing w:val="14"/>
        </w:rPr>
        <w:t> </w:t>
      </w:r>
      <w:r>
        <w:rPr>
          <w:color w:val="231F20"/>
        </w:rPr>
        <w:t>written</w:t>
      </w:r>
      <w:r>
        <w:rPr>
          <w:color w:val="231F20"/>
          <w:spacing w:val="14"/>
        </w:rPr>
        <w:t> </w:t>
      </w:r>
      <w:r>
        <w:rPr>
          <w:color w:val="231F20"/>
        </w:rPr>
        <w:t>his</w:t>
      </w:r>
      <w:r>
        <w:rPr>
          <w:color w:val="231F20"/>
          <w:spacing w:val="15"/>
        </w:rPr>
        <w:t> </w:t>
      </w:r>
      <w:r>
        <w:rPr>
          <w:color w:val="231F20"/>
        </w:rPr>
        <w:t>name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Karanja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another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Karanja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[2002]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22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(Githinji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63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The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Creation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Valid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Will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968"/>
            <w:col w:w="514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</w:rPr>
        <w:t>on the envelope to identify rather than ratify the will. Probate of the will was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refused. </w:t>
      </w:r>
      <w:r>
        <w:rPr>
          <w:i/>
          <w:color w:val="231F20"/>
          <w:w w:val="95"/>
        </w:rPr>
        <w:t>In Re Mann’s Goods </w:t>
      </w:r>
      <w:r>
        <w:rPr>
          <w:color w:val="231F20"/>
          <w:w w:val="95"/>
        </w:rPr>
        <w:t>(1942) at 146 a testatrix forgot to sign her will, but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put it in an envelope and wrote on the envelope, “Last will and testament of JC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Mann”, signed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envelope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witnessed.The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envelope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placed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in a larger envelope. It was held that the testatrix intended the signature to give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therefore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admissible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probate.</w:t>
      </w:r>
    </w:p>
    <w:p>
      <w:pPr>
        <w:pStyle w:val="BodyText"/>
        <w:spacing w:before="7"/>
        <w:rPr>
          <w:sz w:val="20"/>
        </w:rPr>
      </w:pPr>
    </w:p>
    <w:p>
      <w:pPr>
        <w:pStyle w:val="Heading3"/>
        <w:numPr>
          <w:ilvl w:val="0"/>
          <w:numId w:val="23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Witnesses</w:t>
      </w:r>
    </w:p>
    <w:p>
      <w:pPr>
        <w:pStyle w:val="BodyText"/>
        <w:spacing w:line="249" w:lineRule="auto" w:before="177"/>
        <w:ind w:left="386" w:right="119"/>
        <w:jc w:val="both"/>
        <w:rPr>
          <w:sz w:val="13"/>
        </w:rPr>
      </w:pPr>
      <w:r>
        <w:rPr>
          <w:color w:val="231F20"/>
          <w:w w:val="95"/>
        </w:rPr>
        <w:t>Section 11(c) of the Law of Succession Act provides that the testator’s signature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must be made in the presence of two witnesses who need not be present at the</w:t>
      </w:r>
      <w:r>
        <w:rPr>
          <w:color w:val="231F20"/>
          <w:spacing w:val="1"/>
        </w:rPr>
        <w:t> </w:t>
      </w:r>
      <w:r>
        <w:rPr>
          <w:color w:val="231F20"/>
          <w:w w:val="85"/>
        </w:rPr>
        <w:t>same time. </w:t>
      </w:r>
      <w:r>
        <w:rPr>
          <w:i/>
          <w:color w:val="231F20"/>
          <w:w w:val="85"/>
        </w:rPr>
        <w:t>In the Matter of the Estate of James Ngengi Muigai (deceased) </w:t>
      </w:r>
      <w:r>
        <w:rPr>
          <w:color w:val="231F20"/>
          <w:w w:val="85"/>
        </w:rPr>
        <w:t>Nairobi High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5"/>
        </w:rPr>
        <w:t>Court succession cause number 523 of 1996 Koome J stated that the law allows 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will to be witnessed by two or more witnesses at different times, but each should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sign in the presence of the testator.The provision is unhelpfully drafted. It requires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be</w:t>
      </w:r>
      <w:r>
        <w:rPr>
          <w:color w:val="231F20"/>
          <w:spacing w:val="-7"/>
        </w:rPr>
        <w:t> </w:t>
      </w:r>
      <w:r>
        <w:rPr>
          <w:color w:val="231F20"/>
        </w:rPr>
        <w:t>attested</w:t>
      </w:r>
      <w:r>
        <w:rPr>
          <w:color w:val="231F20"/>
          <w:spacing w:val="-7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two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7"/>
        </w:rPr>
        <w:t> </w:t>
      </w:r>
      <w:r>
        <w:rPr>
          <w:color w:val="231F20"/>
        </w:rPr>
        <w:t>more</w:t>
      </w:r>
      <w:r>
        <w:rPr>
          <w:color w:val="231F20"/>
          <w:spacing w:val="-7"/>
        </w:rPr>
        <w:t> </w:t>
      </w:r>
      <w:r>
        <w:rPr>
          <w:color w:val="231F20"/>
        </w:rPr>
        <w:t>witnesses</w:t>
      </w:r>
      <w:r>
        <w:rPr>
          <w:color w:val="231F20"/>
          <w:spacing w:val="-7"/>
        </w:rPr>
        <w:t> </w:t>
      </w:r>
      <w:r>
        <w:rPr>
          <w:color w:val="231F20"/>
        </w:rPr>
        <w:t>each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whom</w:t>
      </w:r>
      <w:r>
        <w:rPr>
          <w:color w:val="231F20"/>
          <w:spacing w:val="-7"/>
        </w:rPr>
        <w:t> </w:t>
      </w:r>
      <w:r>
        <w:rPr>
          <w:color w:val="231F20"/>
        </w:rPr>
        <w:t>must</w:t>
      </w:r>
      <w:r>
        <w:rPr>
          <w:color w:val="231F20"/>
          <w:spacing w:val="-6"/>
        </w:rPr>
        <w:t> </w:t>
      </w:r>
      <w:r>
        <w:rPr>
          <w:color w:val="231F20"/>
        </w:rPr>
        <w:t>have</w:t>
      </w:r>
      <w:r>
        <w:rPr>
          <w:color w:val="231F20"/>
          <w:spacing w:val="-7"/>
        </w:rPr>
        <w:t> </w:t>
      </w:r>
      <w:r>
        <w:rPr>
          <w:color w:val="231F20"/>
        </w:rPr>
        <w:t>seen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testator sign or afﬁx his mark to the will, and at the same time say that it shall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not be necessary that more than one witness be present at the same time. It is</w:t>
      </w:r>
      <w:r>
        <w:rPr>
          <w:color w:val="231F20"/>
          <w:spacing w:val="1"/>
        </w:rPr>
        <w:t> </w:t>
      </w:r>
      <w:r>
        <w:rPr>
          <w:color w:val="231F20"/>
        </w:rPr>
        <w:t>not conceivable how the witnesses can each see the testator sign the will if both</w:t>
      </w:r>
      <w:r>
        <w:rPr>
          <w:color w:val="231F20"/>
          <w:spacing w:val="-52"/>
        </w:rPr>
        <w:t> </w:t>
      </w:r>
      <w:r>
        <w:rPr>
          <w:color w:val="231F20"/>
        </w:rPr>
        <w:t>are not present at the same time, unless the will is signed twice by the testator.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 will signed by one witness, as was the case </w:t>
      </w:r>
      <w:r>
        <w:rPr>
          <w:i/>
          <w:color w:val="231F20"/>
          <w:w w:val="95"/>
        </w:rPr>
        <w:t>In the Matter of the Estate of Susan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Kanini Kilonzo (deceased) </w:t>
      </w:r>
      <w:r>
        <w:rPr>
          <w:color w:val="231F20"/>
          <w:w w:val="95"/>
        </w:rPr>
        <w:t>Nairobi High Court succession cause number (2669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2002),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contravention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11(c)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therefore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null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void.To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present</w:t>
      </w:r>
      <w:r>
        <w:rPr>
          <w:color w:val="231F20"/>
          <w:spacing w:val="-3"/>
        </w:rPr>
        <w:t> </w:t>
      </w:r>
      <w:r>
        <w:rPr>
          <w:color w:val="231F20"/>
        </w:rPr>
        <w:t>at</w:t>
      </w:r>
      <w:r>
        <w:rPr>
          <w:color w:val="231F20"/>
          <w:spacing w:val="-3"/>
        </w:rPr>
        <w:t> </w:t>
      </w:r>
      <w:r>
        <w:rPr>
          <w:color w:val="231F20"/>
        </w:rPr>
        <w:t>signing</w:t>
      </w:r>
      <w:r>
        <w:rPr>
          <w:color w:val="231F20"/>
          <w:spacing w:val="-2"/>
        </w:rPr>
        <w:t> </w:t>
      </w:r>
      <w:r>
        <w:rPr>
          <w:color w:val="231F20"/>
        </w:rPr>
        <w:t>means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witnesses</w:t>
      </w:r>
      <w:r>
        <w:rPr>
          <w:color w:val="231F20"/>
          <w:spacing w:val="-2"/>
        </w:rPr>
        <w:t> </w:t>
      </w:r>
      <w:r>
        <w:rPr>
          <w:color w:val="231F20"/>
        </w:rPr>
        <w:t>must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capable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seeing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testator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sign. The witnessing is of the signature that is the fact of signing. The witnesses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need</w:t>
      </w:r>
      <w:r>
        <w:rPr>
          <w:color w:val="231F20"/>
          <w:spacing w:val="3"/>
        </w:rPr>
        <w:t> </w:t>
      </w:r>
      <w:r>
        <w:rPr>
          <w:color w:val="231F20"/>
        </w:rPr>
        <w:t>not</w:t>
      </w:r>
      <w:r>
        <w:rPr>
          <w:color w:val="231F20"/>
          <w:spacing w:val="3"/>
        </w:rPr>
        <w:t> </w:t>
      </w:r>
      <w:r>
        <w:rPr>
          <w:color w:val="231F20"/>
        </w:rPr>
        <w:t>look</w:t>
      </w:r>
      <w:r>
        <w:rPr>
          <w:color w:val="231F20"/>
          <w:spacing w:val="4"/>
        </w:rPr>
        <w:t> </w:t>
      </w:r>
      <w:r>
        <w:rPr>
          <w:color w:val="231F20"/>
        </w:rPr>
        <w:t>at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signature</w:t>
      </w:r>
      <w:r>
        <w:rPr>
          <w:color w:val="231F20"/>
          <w:spacing w:val="3"/>
        </w:rPr>
        <w:t> </w:t>
      </w:r>
      <w:r>
        <w:rPr>
          <w:color w:val="231F20"/>
        </w:rPr>
        <w:t>or</w:t>
      </w:r>
      <w:r>
        <w:rPr>
          <w:color w:val="231F20"/>
          <w:spacing w:val="4"/>
        </w:rPr>
        <w:t> </w:t>
      </w:r>
      <w:r>
        <w:rPr>
          <w:color w:val="231F20"/>
        </w:rPr>
        <w:t>even</w:t>
      </w:r>
      <w:r>
        <w:rPr>
          <w:color w:val="231F20"/>
          <w:spacing w:val="3"/>
        </w:rPr>
        <w:t> </w:t>
      </w:r>
      <w:r>
        <w:rPr>
          <w:color w:val="231F20"/>
        </w:rPr>
        <w:t>know</w:t>
      </w:r>
      <w:r>
        <w:rPr>
          <w:color w:val="231F20"/>
          <w:spacing w:val="4"/>
        </w:rPr>
        <w:t> </w:t>
      </w:r>
      <w:r>
        <w:rPr>
          <w:color w:val="231F20"/>
        </w:rPr>
        <w:t>that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document</w:t>
      </w:r>
      <w:r>
        <w:rPr>
          <w:color w:val="231F20"/>
          <w:spacing w:val="4"/>
        </w:rPr>
        <w:t> </w:t>
      </w:r>
      <w:r>
        <w:rPr>
          <w:color w:val="231F20"/>
        </w:rPr>
        <w:t>is</w:t>
      </w:r>
      <w:r>
        <w:rPr>
          <w:color w:val="231F20"/>
          <w:spacing w:val="3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will.</w:t>
      </w:r>
      <w:r>
        <w:rPr>
          <w:color w:val="231F20"/>
          <w:position w:val="7"/>
          <w:sz w:val="13"/>
        </w:rPr>
        <w:t>88</w:t>
      </w:r>
    </w:p>
    <w:p>
      <w:pPr>
        <w:pStyle w:val="BodyText"/>
        <w:spacing w:line="249" w:lineRule="auto" w:before="186"/>
        <w:ind w:left="386" w:right="141" w:firstLine="340"/>
        <w:jc w:val="both"/>
      </w:pPr>
      <w:r>
        <w:rPr>
          <w:color w:val="231F20"/>
          <w:w w:val="95"/>
        </w:rPr>
        <w:t>If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witness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present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unaware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what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doing,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attestation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  <w:w w:val="95"/>
        </w:rPr>
        <w:t>will be invalid.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"/>
          <w:w w:val="95"/>
        </w:rPr>
        <w:t> </w:t>
      </w:r>
      <w:r>
        <w:rPr>
          <w:i/>
          <w:color w:val="231F20"/>
          <w:w w:val="95"/>
        </w:rPr>
        <w:t>Brown</w:t>
      </w:r>
      <w:r>
        <w:rPr>
          <w:i/>
          <w:color w:val="231F20"/>
          <w:spacing w:val="-1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-1"/>
          <w:w w:val="95"/>
        </w:rPr>
        <w:t> </w:t>
      </w:r>
      <w:r>
        <w:rPr>
          <w:i/>
          <w:color w:val="231F20"/>
          <w:w w:val="95"/>
        </w:rPr>
        <w:t>Skirrow</w:t>
      </w:r>
      <w:r>
        <w:rPr>
          <w:i/>
          <w:color w:val="231F20"/>
          <w:spacing w:val="-1"/>
          <w:w w:val="95"/>
        </w:rPr>
        <w:t> </w:t>
      </w:r>
      <w:r>
        <w:rPr>
          <w:color w:val="231F20"/>
          <w:w w:val="95"/>
        </w:rPr>
        <w:t>(1902)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3,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testatrix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took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grocer’s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executed.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asked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shop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assistants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witnesses.As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signing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document,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assistants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busy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serving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customer.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  <w:w w:val="95"/>
        </w:rPr>
        <w:t>held</w:t>
      </w:r>
      <w:r>
        <w:rPr>
          <w:color w:val="231F20"/>
          <w:w w:val="95"/>
        </w:rPr>
        <w:t> </w:t>
      </w:r>
      <w:r>
        <w:rPr>
          <w:color w:val="231F20"/>
          <w:spacing w:val="-1"/>
          <w:w w:val="95"/>
        </w:rPr>
        <w:t>invalid.</w:t>
      </w:r>
      <w:r>
        <w:rPr>
          <w:color w:val="231F20"/>
          <w:spacing w:val="-21"/>
          <w:w w:val="95"/>
        </w:rPr>
        <w:t> </w:t>
      </w:r>
      <w:r>
        <w:rPr>
          <w:color w:val="231F20"/>
          <w:spacing w:val="-1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spacing w:val="-1"/>
          <w:w w:val="95"/>
        </w:rPr>
        <w:t>Re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Colling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(1972)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WLR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1440,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stated </w:t>
      </w:r>
      <w:r>
        <w:rPr>
          <w:i/>
          <w:color w:val="231F20"/>
          <w:w w:val="95"/>
        </w:rPr>
        <w:t>obiter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witness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left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room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completed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signature,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attestation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be</w:t>
      </w:r>
      <w:r>
        <w:rPr>
          <w:color w:val="231F20"/>
          <w:spacing w:val="5"/>
        </w:rPr>
        <w:t> </w:t>
      </w:r>
      <w:r>
        <w:rPr>
          <w:color w:val="231F20"/>
        </w:rPr>
        <w:t>invalid.</w:t>
      </w:r>
    </w:p>
    <w:p>
      <w:pPr>
        <w:pStyle w:val="BodyText"/>
        <w:spacing w:line="249" w:lineRule="auto" w:before="176"/>
        <w:ind w:left="386" w:right="119" w:firstLine="340"/>
        <w:jc w:val="both"/>
      </w:pPr>
      <w:r>
        <w:rPr/>
        <w:pict>
          <v:shape style="position:absolute;margin-left:43.347pt;margin-top:41.342434pt;width:72pt;height:.1pt;mso-position-horizontal-relative:page;mso-position-vertical-relative:paragraph;z-index:-14208512;mso-wrap-distance-left:0;mso-wrap-distance-right:0" coordorigin="867,827" coordsize="1440,0" path="m867,827l2307,827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Section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11(c)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refers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acknowledgement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signature.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Instead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present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when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executing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document,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case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Benjamin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(1934)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150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LT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417.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64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the witnesses may be called after he has signed the document, in which event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testator</w:t>
      </w:r>
      <w:r>
        <w:rPr>
          <w:color w:val="231F20"/>
          <w:spacing w:val="-7"/>
        </w:rPr>
        <w:t> </w:t>
      </w:r>
      <w:r>
        <w:rPr>
          <w:color w:val="231F20"/>
        </w:rPr>
        <w:t>should</w:t>
      </w:r>
      <w:r>
        <w:rPr>
          <w:color w:val="231F20"/>
          <w:spacing w:val="-7"/>
        </w:rPr>
        <w:t> </w:t>
      </w:r>
      <w:r>
        <w:rPr>
          <w:color w:val="231F20"/>
        </w:rPr>
        <w:t>acknowledge</w:t>
      </w:r>
      <w:r>
        <w:rPr>
          <w:color w:val="231F20"/>
          <w:spacing w:val="-7"/>
        </w:rPr>
        <w:t> </w:t>
      </w:r>
      <w:r>
        <w:rPr>
          <w:color w:val="231F20"/>
        </w:rPr>
        <w:t>his</w:t>
      </w:r>
      <w:r>
        <w:rPr>
          <w:color w:val="231F20"/>
          <w:spacing w:val="-7"/>
        </w:rPr>
        <w:t> </w:t>
      </w:r>
      <w:r>
        <w:rPr>
          <w:color w:val="231F20"/>
        </w:rPr>
        <w:t>signature</w:t>
      </w:r>
      <w:r>
        <w:rPr>
          <w:color w:val="231F20"/>
          <w:spacing w:val="-7"/>
        </w:rPr>
        <w:t> </w:t>
      </w:r>
      <w:r>
        <w:rPr>
          <w:color w:val="231F20"/>
        </w:rPr>
        <w:t>or</w:t>
      </w:r>
      <w:r>
        <w:rPr>
          <w:color w:val="231F20"/>
          <w:spacing w:val="-7"/>
        </w:rPr>
        <w:t> </w:t>
      </w:r>
      <w:r>
        <w:rPr>
          <w:color w:val="231F20"/>
        </w:rPr>
        <w:t>mark</w:t>
      </w:r>
      <w:r>
        <w:rPr>
          <w:color w:val="231F20"/>
          <w:spacing w:val="-7"/>
        </w:rPr>
        <w:t> </w:t>
      </w:r>
      <w:r>
        <w:rPr>
          <w:color w:val="231F20"/>
        </w:rPr>
        <w:t>or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signature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person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signing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behalf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direction,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witnesses.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witnesses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need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not</w:t>
      </w:r>
      <w:r>
        <w:rPr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color w:val="231F20"/>
          <w:spacing w:val="-10"/>
        </w:rPr>
        <w:t> </w:t>
      </w:r>
      <w:r>
        <w:rPr>
          <w:color w:val="231F20"/>
        </w:rPr>
        <w:t>present</w:t>
      </w:r>
      <w:r>
        <w:rPr>
          <w:color w:val="231F20"/>
          <w:spacing w:val="-10"/>
        </w:rPr>
        <w:t> </w:t>
      </w:r>
      <w:r>
        <w:rPr>
          <w:color w:val="231F20"/>
        </w:rPr>
        <w:t>at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acknowledgement</w:t>
      </w:r>
      <w:r>
        <w:rPr>
          <w:color w:val="231F20"/>
          <w:spacing w:val="-10"/>
        </w:rPr>
        <w:t> </w:t>
      </w:r>
      <w:r>
        <w:rPr>
          <w:color w:val="231F20"/>
        </w:rPr>
        <w:t>at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same</w:t>
      </w:r>
      <w:r>
        <w:rPr>
          <w:color w:val="231F20"/>
          <w:spacing w:val="-10"/>
        </w:rPr>
        <w:t> </w:t>
      </w:r>
      <w:r>
        <w:rPr>
          <w:color w:val="231F20"/>
        </w:rPr>
        <w:t>time.Acknowledgement</w:t>
      </w:r>
      <w:r>
        <w:rPr>
          <w:color w:val="231F20"/>
          <w:spacing w:val="-10"/>
        </w:rPr>
        <w:t> </w:t>
      </w:r>
      <w:r>
        <w:rPr>
          <w:color w:val="231F20"/>
        </w:rPr>
        <w:t>may</w:t>
      </w:r>
      <w:r>
        <w:rPr>
          <w:color w:val="231F20"/>
          <w:spacing w:val="-53"/>
        </w:rPr>
        <w:t> </w:t>
      </w:r>
      <w:r>
        <w:rPr>
          <w:color w:val="231F20"/>
        </w:rPr>
        <w:t>be by words or by conduct. It is however preferable that the acknowledgement</w:t>
      </w:r>
      <w:r>
        <w:rPr>
          <w:color w:val="231F20"/>
          <w:spacing w:val="1"/>
        </w:rPr>
        <w:t> </w:t>
      </w:r>
      <w:r>
        <w:rPr>
          <w:color w:val="231F20"/>
        </w:rPr>
        <w:t>be express. Older English decisions show that the witnesses need not even see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signature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acknowledged.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8"/>
          <w:w w:val="95"/>
        </w:rPr>
        <w:t> </w:t>
      </w:r>
      <w:r>
        <w:rPr>
          <w:i/>
          <w:color w:val="231F20"/>
          <w:w w:val="95"/>
        </w:rPr>
        <w:t>Daintree</w:t>
      </w:r>
      <w:r>
        <w:rPr>
          <w:i/>
          <w:color w:val="231F20"/>
          <w:spacing w:val="19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18"/>
          <w:w w:val="95"/>
        </w:rPr>
        <w:t> </w:t>
      </w:r>
      <w:r>
        <w:rPr>
          <w:i/>
          <w:color w:val="231F20"/>
          <w:w w:val="95"/>
        </w:rPr>
        <w:t>Butcher</w:t>
      </w:r>
      <w:r>
        <w:rPr>
          <w:i/>
          <w:color w:val="231F20"/>
          <w:spacing w:val="19"/>
          <w:w w:val="95"/>
        </w:rPr>
        <w:t> </w:t>
      </w:r>
      <w:r>
        <w:rPr>
          <w:color w:val="231F20"/>
          <w:w w:val="95"/>
        </w:rPr>
        <w:t>(1888)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13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102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testatrix</w:t>
      </w:r>
      <w:r>
        <w:rPr>
          <w:color w:val="231F20"/>
          <w:spacing w:val="-7"/>
        </w:rPr>
        <w:t> </w:t>
      </w:r>
      <w:r>
        <w:rPr>
          <w:color w:val="231F20"/>
        </w:rPr>
        <w:t>simply</w:t>
      </w:r>
      <w:r>
        <w:rPr>
          <w:color w:val="231F20"/>
          <w:spacing w:val="-7"/>
        </w:rPr>
        <w:t> </w:t>
      </w:r>
      <w:r>
        <w:rPr>
          <w:color w:val="231F20"/>
        </w:rPr>
        <w:t>said</w:t>
      </w:r>
      <w:r>
        <w:rPr>
          <w:color w:val="231F20"/>
          <w:spacing w:val="-7"/>
        </w:rPr>
        <w:t> </w:t>
      </w:r>
      <w:r>
        <w:rPr>
          <w:color w:val="231F20"/>
        </w:rPr>
        <w:t>she</w:t>
      </w:r>
      <w:r>
        <w:rPr>
          <w:color w:val="231F20"/>
          <w:spacing w:val="-6"/>
        </w:rPr>
        <w:t> </w:t>
      </w:r>
      <w:r>
        <w:rPr>
          <w:color w:val="231F20"/>
        </w:rPr>
        <w:t>had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document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she</w:t>
      </w:r>
      <w:r>
        <w:rPr>
          <w:color w:val="231F20"/>
          <w:spacing w:val="-6"/>
        </w:rPr>
        <w:t> </w:t>
      </w:r>
      <w:r>
        <w:rPr>
          <w:color w:val="231F20"/>
        </w:rPr>
        <w:t>needed</w:t>
      </w:r>
      <w:r>
        <w:rPr>
          <w:color w:val="231F20"/>
          <w:spacing w:val="-7"/>
        </w:rPr>
        <w:t> </w:t>
      </w:r>
      <w:r>
        <w:rPr>
          <w:color w:val="231F20"/>
        </w:rPr>
        <w:t>two</w:t>
      </w:r>
      <w:r>
        <w:rPr>
          <w:color w:val="231F20"/>
          <w:spacing w:val="-7"/>
        </w:rPr>
        <w:t> </w:t>
      </w:r>
      <w:r>
        <w:rPr>
          <w:color w:val="231F20"/>
        </w:rPr>
        <w:t>witnesses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sign</w:t>
      </w:r>
      <w:r>
        <w:rPr>
          <w:color w:val="231F20"/>
          <w:spacing w:val="-53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court</w:t>
      </w:r>
      <w:r>
        <w:rPr>
          <w:color w:val="231F20"/>
          <w:spacing w:val="4"/>
        </w:rPr>
        <w:t> </w:t>
      </w:r>
      <w:r>
        <w:rPr>
          <w:color w:val="231F20"/>
        </w:rPr>
        <w:t>found</w:t>
      </w:r>
      <w:r>
        <w:rPr>
          <w:color w:val="231F20"/>
          <w:spacing w:val="4"/>
        </w:rPr>
        <w:t> </w:t>
      </w:r>
      <w:r>
        <w:rPr>
          <w:color w:val="231F20"/>
        </w:rPr>
        <w:t>that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acknowledgment</w:t>
      </w:r>
      <w:r>
        <w:rPr>
          <w:color w:val="231F20"/>
          <w:spacing w:val="4"/>
        </w:rPr>
        <w:t> </w:t>
      </w:r>
      <w:r>
        <w:rPr>
          <w:color w:val="231F20"/>
        </w:rPr>
        <w:t>was</w:t>
      </w:r>
      <w:r>
        <w:rPr>
          <w:color w:val="231F20"/>
          <w:spacing w:val="4"/>
        </w:rPr>
        <w:t> </w:t>
      </w:r>
      <w:r>
        <w:rPr>
          <w:color w:val="231F20"/>
        </w:rPr>
        <w:t>sufﬁcient.</w:t>
      </w:r>
    </w:p>
    <w:p>
      <w:pPr>
        <w:pStyle w:val="BodyText"/>
        <w:spacing w:line="249" w:lineRule="auto" w:before="178"/>
        <w:ind w:left="103" w:right="402" w:firstLine="340"/>
        <w:jc w:val="both"/>
        <w:rPr>
          <w:sz w:val="13"/>
        </w:rPr>
      </w:pPr>
      <w:r>
        <w:rPr>
          <w:color w:val="231F20"/>
        </w:rPr>
        <w:t>The importance of the requirement regarding witnesses is that evidence can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be obtained after the testator’s death as to what actually happened. It is advisable to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select</w:t>
      </w:r>
      <w:r>
        <w:rPr>
          <w:color w:val="231F20"/>
          <w:spacing w:val="-9"/>
        </w:rPr>
        <w:t> </w:t>
      </w:r>
      <w:r>
        <w:rPr>
          <w:color w:val="231F20"/>
        </w:rPr>
        <w:t>persons</w:t>
      </w:r>
      <w:r>
        <w:rPr>
          <w:color w:val="231F20"/>
          <w:spacing w:val="-9"/>
        </w:rPr>
        <w:t> </w:t>
      </w:r>
      <w:r>
        <w:rPr>
          <w:color w:val="231F20"/>
        </w:rPr>
        <w:t>who</w:t>
      </w:r>
      <w:r>
        <w:rPr>
          <w:color w:val="231F20"/>
          <w:spacing w:val="-8"/>
        </w:rPr>
        <w:t> </w:t>
      </w:r>
      <w:r>
        <w:rPr>
          <w:color w:val="231F20"/>
        </w:rPr>
        <w:t>are</w:t>
      </w:r>
      <w:r>
        <w:rPr>
          <w:color w:val="231F20"/>
          <w:spacing w:val="-9"/>
        </w:rPr>
        <w:t> </w:t>
      </w:r>
      <w:r>
        <w:rPr>
          <w:color w:val="231F20"/>
        </w:rPr>
        <w:t>younger</w:t>
      </w:r>
      <w:r>
        <w:rPr>
          <w:color w:val="231F20"/>
          <w:spacing w:val="-8"/>
        </w:rPr>
        <w:t> </w:t>
      </w:r>
      <w:r>
        <w:rPr>
          <w:color w:val="231F20"/>
        </w:rPr>
        <w:t>than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testator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these</w:t>
      </w:r>
      <w:r>
        <w:rPr>
          <w:color w:val="231F20"/>
          <w:spacing w:val="-8"/>
        </w:rPr>
        <w:t> </w:t>
      </w:r>
      <w:r>
        <w:rPr>
          <w:color w:val="231F20"/>
        </w:rPr>
        <w:t>persons</w:t>
      </w:r>
      <w:r>
        <w:rPr>
          <w:color w:val="231F20"/>
          <w:spacing w:val="-9"/>
        </w:rPr>
        <w:t> </w:t>
      </w:r>
      <w:r>
        <w:rPr>
          <w:color w:val="231F20"/>
        </w:rPr>
        <w:t>are</w:t>
      </w:r>
      <w:r>
        <w:rPr>
          <w:color w:val="231F20"/>
          <w:spacing w:val="-8"/>
        </w:rPr>
        <w:t> </w:t>
      </w:r>
      <w:r>
        <w:rPr>
          <w:color w:val="231F20"/>
        </w:rPr>
        <w:t>more</w:t>
      </w:r>
      <w:r>
        <w:rPr>
          <w:color w:val="231F20"/>
          <w:spacing w:val="-9"/>
        </w:rPr>
        <w:t> </w:t>
      </w:r>
      <w:r>
        <w:rPr>
          <w:color w:val="231F20"/>
        </w:rPr>
        <w:t>likely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to survive him. It is also advisable to choose persons who can easily be traced 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preference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total</w:t>
      </w:r>
      <w:r>
        <w:rPr>
          <w:color w:val="231F20"/>
          <w:spacing w:val="-8"/>
        </w:rPr>
        <w:t> </w:t>
      </w:r>
      <w:r>
        <w:rPr>
          <w:color w:val="231F20"/>
        </w:rPr>
        <w:t>stranger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someone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no</w:t>
      </w:r>
      <w:r>
        <w:rPr>
          <w:color w:val="231F20"/>
          <w:spacing w:val="-8"/>
        </w:rPr>
        <w:t> </w:t>
      </w:r>
      <w:r>
        <w:rPr>
          <w:color w:val="231F20"/>
        </w:rPr>
        <w:t>ﬁxed</w:t>
      </w:r>
      <w:r>
        <w:rPr>
          <w:color w:val="231F20"/>
          <w:spacing w:val="-8"/>
        </w:rPr>
        <w:t> </w:t>
      </w:r>
      <w:r>
        <w:rPr>
          <w:color w:val="231F20"/>
        </w:rPr>
        <w:t>address</w:t>
      </w:r>
      <w:r>
        <w:rPr>
          <w:color w:val="231F20"/>
          <w:spacing w:val="-8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some</w:t>
      </w:r>
      <w:r>
        <w:rPr>
          <w:color w:val="231F20"/>
          <w:spacing w:val="-8"/>
        </w:rPr>
        <w:t> </w:t>
      </w:r>
      <w:r>
        <w:rPr>
          <w:color w:val="231F20"/>
        </w:rPr>
        <w:t>one</w:t>
      </w:r>
      <w:r>
        <w:rPr>
          <w:color w:val="231F20"/>
          <w:spacing w:val="-8"/>
        </w:rPr>
        <w:t> </w:t>
      </w:r>
      <w:r>
        <w:rPr>
          <w:color w:val="231F20"/>
        </w:rPr>
        <w:t>who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likely to be far away at the time of the testator’s death. Section 11(c) is not speciﬁc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on who may be a witness but only says that the witnesses be present at the time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testator signs or acknowledges his signature. Section 11(c) however requires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the witnesses must be capable of seeing the signature and understanding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about </w:t>
      </w:r>
      <w:r>
        <w:rPr>
          <w:color w:val="231F20"/>
          <w:spacing w:val="-1"/>
        </w:rPr>
        <w:t>what they are doing. This provision therefore makes the blind and the</w:t>
      </w:r>
      <w:r>
        <w:rPr>
          <w:color w:val="231F20"/>
        </w:rPr>
        <w:t> </w:t>
      </w:r>
      <w:r>
        <w:rPr>
          <w:color w:val="231F20"/>
          <w:w w:val="95"/>
        </w:rPr>
        <w:t>illiterate unsafe witnesses.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Minors,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drunks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insane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persons should 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 chosen.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 witness competent to attest a will is deﬁned in section 3(1) as a person of sound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mind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full</w:t>
      </w:r>
      <w:r>
        <w:rPr>
          <w:color w:val="231F20"/>
          <w:spacing w:val="6"/>
        </w:rPr>
        <w:t> </w:t>
      </w:r>
      <w:r>
        <w:rPr>
          <w:color w:val="231F20"/>
        </w:rPr>
        <w:t>age.</w:t>
      </w:r>
      <w:r>
        <w:rPr>
          <w:color w:val="231F20"/>
          <w:position w:val="7"/>
          <w:sz w:val="13"/>
        </w:rPr>
        <w:t>89</w:t>
      </w:r>
    </w:p>
    <w:p>
      <w:pPr>
        <w:pStyle w:val="BodyText"/>
        <w:spacing w:line="249" w:lineRule="auto" w:before="182"/>
        <w:ind w:left="103" w:right="425" w:firstLine="340"/>
        <w:jc w:val="both"/>
      </w:pPr>
      <w:r>
        <w:rPr>
          <w:color w:val="231F20"/>
          <w:w w:val="95"/>
        </w:rPr>
        <w:t>By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virtue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14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has been named in the will as an executor does not disqualify him from signing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will</w:t>
      </w:r>
      <w:r>
        <w:rPr>
          <w:color w:val="231F20"/>
          <w:spacing w:val="5"/>
        </w:rPr>
        <w:t> </w:t>
      </w:r>
      <w:r>
        <w:rPr>
          <w:color w:val="231F20"/>
        </w:rPr>
        <w:t>as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witness.</w:t>
      </w:r>
    </w:p>
    <w:p>
      <w:pPr>
        <w:pStyle w:val="BodyText"/>
        <w:spacing w:before="5"/>
        <w:rPr>
          <w:sz w:val="20"/>
        </w:rPr>
      </w:pPr>
    </w:p>
    <w:p>
      <w:pPr>
        <w:pStyle w:val="Heading3"/>
        <w:numPr>
          <w:ilvl w:val="0"/>
          <w:numId w:val="23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</w:rPr>
        <w:t>Attestation</w:t>
      </w:r>
    </w:p>
    <w:p>
      <w:pPr>
        <w:pStyle w:val="BodyText"/>
        <w:spacing w:line="249" w:lineRule="auto" w:before="176"/>
        <w:ind w:left="103" w:right="424"/>
        <w:jc w:val="both"/>
      </w:pPr>
      <w:r>
        <w:rPr/>
        <w:pict>
          <v:shape style="position:absolute;margin-left:29.173pt;margin-top:78.542526pt;width:72pt;height:.1pt;mso-position-horizontal-relative:page;mso-position-vertical-relative:paragraph;z-index:-14208000;mso-wrap-distance-left:0;mso-wrap-distance-right:0" coordorigin="583,1571" coordsize="1440,0" path="m583,1571l2023,157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Section</w:t>
      </w:r>
      <w:r>
        <w:rPr>
          <w:color w:val="231F20"/>
          <w:spacing w:val="-11"/>
        </w:rPr>
        <w:t> </w:t>
      </w:r>
      <w:r>
        <w:rPr>
          <w:color w:val="231F20"/>
        </w:rPr>
        <w:t>11(c)</w:t>
      </w:r>
      <w:r>
        <w:rPr>
          <w:color w:val="231F20"/>
          <w:spacing w:val="-11"/>
        </w:rPr>
        <w:t> </w:t>
      </w:r>
      <w:r>
        <w:rPr>
          <w:color w:val="231F20"/>
        </w:rPr>
        <w:t>provides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each</w:t>
      </w:r>
      <w:r>
        <w:rPr>
          <w:color w:val="231F20"/>
          <w:spacing w:val="-11"/>
        </w:rPr>
        <w:t> </w:t>
      </w:r>
      <w:r>
        <w:rPr>
          <w:color w:val="231F20"/>
        </w:rPr>
        <w:t>witness</w:t>
      </w:r>
      <w:r>
        <w:rPr>
          <w:color w:val="231F20"/>
          <w:spacing w:val="-10"/>
        </w:rPr>
        <w:t> </w:t>
      </w:r>
      <w:r>
        <w:rPr>
          <w:color w:val="231F20"/>
        </w:rPr>
        <w:t>must</w:t>
      </w:r>
      <w:r>
        <w:rPr>
          <w:color w:val="231F20"/>
          <w:spacing w:val="-11"/>
        </w:rPr>
        <w:t> </w:t>
      </w:r>
      <w:r>
        <w:rPr>
          <w:color w:val="231F20"/>
        </w:rPr>
        <w:t>sign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will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presence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testator.They need not necessarily sign in the presence of each other.Attesting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requires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witnesses</w:t>
      </w:r>
      <w:r>
        <w:rPr>
          <w:color w:val="231F20"/>
          <w:spacing w:val="-4"/>
        </w:rPr>
        <w:t> </w:t>
      </w:r>
      <w:r>
        <w:rPr>
          <w:color w:val="231F20"/>
        </w:rPr>
        <w:t>put</w:t>
      </w:r>
      <w:r>
        <w:rPr>
          <w:color w:val="231F20"/>
          <w:spacing w:val="-3"/>
        </w:rPr>
        <w:t> </w:t>
      </w:r>
      <w:r>
        <w:rPr>
          <w:color w:val="231F20"/>
        </w:rPr>
        <w:t>their</w:t>
      </w:r>
      <w:r>
        <w:rPr>
          <w:color w:val="231F20"/>
          <w:spacing w:val="-4"/>
        </w:rPr>
        <w:t> </w:t>
      </w:r>
      <w:r>
        <w:rPr>
          <w:color w:val="231F20"/>
        </w:rPr>
        <w:t>signatures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with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intention</w:t>
      </w:r>
      <w:r>
        <w:rPr>
          <w:color w:val="231F20"/>
          <w:spacing w:val="-53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validating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testator’s</w:t>
      </w:r>
      <w:r>
        <w:rPr>
          <w:color w:val="231F20"/>
          <w:spacing w:val="-7"/>
        </w:rPr>
        <w:t> </w:t>
      </w:r>
      <w:r>
        <w:rPr>
          <w:color w:val="231F20"/>
        </w:rPr>
        <w:t>signature.</w:t>
      </w:r>
      <w:r>
        <w:rPr>
          <w:color w:val="231F20"/>
          <w:position w:val="7"/>
          <w:sz w:val="13"/>
        </w:rPr>
        <w:t>90</w:t>
      </w:r>
      <w:r>
        <w:rPr>
          <w:color w:val="231F20"/>
          <w:spacing w:val="15"/>
          <w:position w:val="7"/>
          <w:sz w:val="13"/>
        </w:rPr>
        <w:t> </w:t>
      </w:r>
      <w:r>
        <w:rPr>
          <w:color w:val="231F20"/>
        </w:rPr>
        <w:t>Under</w:t>
      </w:r>
      <w:r>
        <w:rPr>
          <w:color w:val="231F20"/>
          <w:spacing w:val="-7"/>
        </w:rPr>
        <w:t> </w:t>
      </w:r>
      <w:r>
        <w:rPr>
          <w:color w:val="231F20"/>
        </w:rPr>
        <w:t>section</w:t>
      </w:r>
      <w:r>
        <w:rPr>
          <w:color w:val="231F20"/>
          <w:spacing w:val="-8"/>
        </w:rPr>
        <w:t> </w:t>
      </w:r>
      <w:r>
        <w:rPr>
          <w:color w:val="231F20"/>
        </w:rPr>
        <w:t>11(c)</w:t>
      </w:r>
      <w:r>
        <w:rPr>
          <w:color w:val="231F20"/>
          <w:spacing w:val="-7"/>
        </w:rPr>
        <w:t> </w:t>
      </w:r>
      <w:r>
        <w:rPr>
          <w:color w:val="231F20"/>
        </w:rPr>
        <w:t>no</w:t>
      </w:r>
      <w:r>
        <w:rPr>
          <w:color w:val="231F20"/>
          <w:spacing w:val="-7"/>
        </w:rPr>
        <w:t> </w:t>
      </w:r>
      <w:r>
        <w:rPr>
          <w:color w:val="231F20"/>
        </w:rPr>
        <w:t>particular</w:t>
      </w:r>
      <w:r>
        <w:rPr>
          <w:color w:val="231F20"/>
          <w:spacing w:val="-8"/>
        </w:rPr>
        <w:t> </w:t>
      </w:r>
      <w:r>
        <w:rPr>
          <w:color w:val="231F20"/>
        </w:rPr>
        <w:t>form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attestation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necessary.The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witnesses’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signatures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need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particular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place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John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Kinuthia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Githinji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Githua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Kiarie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others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99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1988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(Gicheru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JA).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9" w:lineRule="auto" w:before="2" w:after="0"/>
        <w:ind w:left="557" w:right="424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Susan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Kanini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Kilonzo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2669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65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The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Creation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Valid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Will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968"/>
            <w:col w:w="514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7" w:lineRule="auto"/>
        <w:ind w:left="386" w:right="141"/>
        <w:jc w:val="both"/>
      </w:pPr>
      <w:r>
        <w:rPr>
          <w:color w:val="231F20"/>
        </w:rPr>
        <w:t>in the will, but it should be so placed or positioned as to show the intention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ratify the testator’s signature. In </w:t>
      </w:r>
      <w:r>
        <w:rPr>
          <w:i/>
          <w:color w:val="231F20"/>
          <w:w w:val="95"/>
        </w:rPr>
        <w:t>Re Beadle </w:t>
      </w:r>
      <w:r>
        <w:rPr>
          <w:color w:val="231F20"/>
          <w:w w:val="95"/>
        </w:rPr>
        <w:t>[1974] 1 All ER 493 witnesses signed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envelope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containing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itself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unattested.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will</w:t>
      </w:r>
      <w:r>
        <w:rPr>
          <w:color w:val="231F20"/>
          <w:spacing w:val="4"/>
        </w:rPr>
        <w:t> </w:t>
      </w:r>
      <w:r>
        <w:rPr>
          <w:color w:val="231F20"/>
        </w:rPr>
        <w:t>was</w:t>
      </w:r>
      <w:r>
        <w:rPr>
          <w:color w:val="231F20"/>
          <w:spacing w:val="5"/>
        </w:rPr>
        <w:t> </w:t>
      </w:r>
      <w:r>
        <w:rPr>
          <w:color w:val="231F20"/>
        </w:rPr>
        <w:t>invalidly</w:t>
      </w:r>
      <w:r>
        <w:rPr>
          <w:color w:val="231F20"/>
          <w:spacing w:val="4"/>
        </w:rPr>
        <w:t> </w:t>
      </w:r>
      <w:r>
        <w:rPr>
          <w:color w:val="231F20"/>
        </w:rPr>
        <w:t>attested.</w:t>
      </w:r>
    </w:p>
    <w:p>
      <w:pPr>
        <w:pStyle w:val="BodyText"/>
        <w:spacing w:line="247" w:lineRule="auto" w:before="168"/>
        <w:ind w:left="386" w:right="119" w:firstLine="340"/>
        <w:jc w:val="both"/>
      </w:pPr>
      <w:r>
        <w:rPr>
          <w:color w:val="231F20"/>
        </w:rPr>
        <w:t>The term signature is widely interpreted to mean any mark intended by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witness to be their signature. </w:t>
      </w:r>
      <w:r>
        <w:rPr>
          <w:i/>
          <w:color w:val="231F20"/>
          <w:w w:val="95"/>
        </w:rPr>
        <w:t>In the Goods of Sperling </w:t>
      </w:r>
      <w:r>
        <w:rPr>
          <w:color w:val="231F20"/>
          <w:w w:val="95"/>
        </w:rPr>
        <w:t>(1863) 3 Sw and Tr 272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witness attested by writing “servant to Mr. Sperling”. It was held that the same</w:t>
      </w:r>
      <w:r>
        <w:rPr>
          <w:color w:val="231F20"/>
          <w:spacing w:val="1"/>
        </w:rPr>
        <w:t> </w:t>
      </w:r>
      <w:r>
        <w:rPr>
          <w:color w:val="231F20"/>
        </w:rPr>
        <w:t>was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signature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it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4"/>
        </w:rPr>
        <w:t> </w:t>
      </w:r>
      <w:r>
        <w:rPr>
          <w:color w:val="231F20"/>
        </w:rPr>
        <w:t>intended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identify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witness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person</w:t>
      </w:r>
      <w:r>
        <w:rPr>
          <w:color w:val="231F20"/>
          <w:spacing w:val="-4"/>
        </w:rPr>
        <w:t> </w:t>
      </w:r>
      <w:r>
        <w:rPr>
          <w:color w:val="231F20"/>
        </w:rPr>
        <w:t>attesting.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witness</w:t>
      </w:r>
      <w:r>
        <w:rPr>
          <w:color w:val="231F20"/>
          <w:spacing w:val="-6"/>
        </w:rPr>
        <w:t> </w:t>
      </w:r>
      <w:r>
        <w:rPr>
          <w:color w:val="231F20"/>
        </w:rPr>
        <w:t>must</w:t>
      </w:r>
      <w:r>
        <w:rPr>
          <w:color w:val="231F20"/>
          <w:spacing w:val="-5"/>
        </w:rPr>
        <w:t> </w:t>
      </w:r>
      <w:r>
        <w:rPr>
          <w:color w:val="231F20"/>
        </w:rPr>
        <w:t>sign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themselves</w:t>
      </w:r>
      <w:r>
        <w:rPr>
          <w:color w:val="231F20"/>
          <w:spacing w:val="-6"/>
        </w:rPr>
        <w:t> </w:t>
      </w:r>
      <w:r>
        <w:rPr>
          <w:color w:val="231F20"/>
        </w:rPr>
        <w:t>rather</w:t>
      </w:r>
      <w:r>
        <w:rPr>
          <w:color w:val="231F20"/>
          <w:spacing w:val="-5"/>
        </w:rPr>
        <w:t> </w:t>
      </w:r>
      <w:r>
        <w:rPr>
          <w:color w:val="231F20"/>
        </w:rPr>
        <w:t>than</w:t>
      </w:r>
      <w:r>
        <w:rPr>
          <w:color w:val="231F20"/>
          <w:spacing w:val="-6"/>
        </w:rPr>
        <w:t> </w:t>
      </w:r>
      <w:r>
        <w:rPr>
          <w:color w:val="231F20"/>
        </w:rPr>
        <w:t>have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third</w:t>
      </w:r>
      <w:r>
        <w:rPr>
          <w:color w:val="231F20"/>
          <w:spacing w:val="-6"/>
        </w:rPr>
        <w:t> </w:t>
      </w:r>
      <w:r>
        <w:rPr>
          <w:color w:val="231F20"/>
        </w:rPr>
        <w:t>party</w:t>
      </w:r>
      <w:r>
        <w:rPr>
          <w:color w:val="231F20"/>
          <w:spacing w:val="-6"/>
        </w:rPr>
        <w:t> </w:t>
      </w:r>
      <w:r>
        <w:rPr>
          <w:color w:val="231F20"/>
        </w:rPr>
        <w:t>sign</w:t>
      </w:r>
      <w:r>
        <w:rPr>
          <w:color w:val="231F20"/>
          <w:spacing w:val="-52"/>
        </w:rPr>
        <w:t> </w:t>
      </w:r>
      <w:r>
        <w:rPr>
          <w:color w:val="231F20"/>
        </w:rPr>
        <w:t>on</w:t>
      </w:r>
      <w:r>
        <w:rPr>
          <w:color w:val="231F20"/>
          <w:spacing w:val="5"/>
        </w:rPr>
        <w:t> </w:t>
      </w:r>
      <w:r>
        <w:rPr>
          <w:color w:val="231F20"/>
        </w:rPr>
        <w:t>their</w:t>
      </w:r>
      <w:r>
        <w:rPr>
          <w:color w:val="231F20"/>
          <w:spacing w:val="6"/>
        </w:rPr>
        <w:t> </w:t>
      </w:r>
      <w:r>
        <w:rPr>
          <w:color w:val="231F20"/>
        </w:rPr>
        <w:t>behalf.</w:t>
      </w:r>
    </w:p>
    <w:p>
      <w:pPr>
        <w:pStyle w:val="BodyText"/>
        <w:spacing w:line="247" w:lineRule="auto" w:before="166"/>
        <w:ind w:left="386" w:right="119" w:firstLine="340"/>
        <w:jc w:val="both"/>
        <w:rPr>
          <w:sz w:val="13"/>
        </w:rPr>
      </w:pPr>
      <w:r>
        <w:rPr>
          <w:color w:val="231F20"/>
        </w:rPr>
        <w:t>Under section 13, a will should not be considered as insufﬁciently attested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merely by the fact that it is attested by a beneﬁciary or spouse of such beneﬁciary,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provided that where that is done the signatures of such beneﬁciaries are further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attested by at least two additional competent and independent witnesses. Section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13(2) makes a bequest to an attesting witness void where the signature of such</w:t>
      </w:r>
      <w:r>
        <w:rPr>
          <w:color w:val="231F20"/>
          <w:spacing w:val="1"/>
        </w:rPr>
        <w:t> </w:t>
      </w:r>
      <w:r>
        <w:rPr>
          <w:color w:val="231F20"/>
          <w:w w:val="85"/>
        </w:rPr>
        <w:t>witness is not attested. </w:t>
      </w:r>
      <w:r>
        <w:rPr>
          <w:i/>
          <w:color w:val="231F20"/>
          <w:w w:val="85"/>
        </w:rPr>
        <w:t>In the Matter of the Estate of George Mbugua Ngare (deceased)</w:t>
      </w:r>
      <w:r>
        <w:rPr>
          <w:i/>
          <w:color w:val="231F20"/>
          <w:spacing w:val="1"/>
          <w:w w:val="85"/>
        </w:rPr>
        <w:t> </w:t>
      </w:r>
      <w:r>
        <w:rPr>
          <w:color w:val="231F20"/>
        </w:rPr>
        <w:t>Nairobi</w:t>
      </w:r>
      <w:r>
        <w:rPr>
          <w:color w:val="231F20"/>
          <w:spacing w:val="29"/>
        </w:rPr>
        <w:t> </w:t>
      </w:r>
      <w:r>
        <w:rPr>
          <w:color w:val="231F20"/>
        </w:rPr>
        <w:t>High</w:t>
      </w:r>
      <w:r>
        <w:rPr>
          <w:color w:val="231F20"/>
          <w:spacing w:val="29"/>
        </w:rPr>
        <w:t> </w:t>
      </w:r>
      <w:r>
        <w:rPr>
          <w:color w:val="231F20"/>
        </w:rPr>
        <w:t>Court</w:t>
      </w:r>
      <w:r>
        <w:rPr>
          <w:color w:val="231F20"/>
          <w:spacing w:val="29"/>
        </w:rPr>
        <w:t> </w:t>
      </w:r>
      <w:r>
        <w:rPr>
          <w:color w:val="231F20"/>
        </w:rPr>
        <w:t>probate</w:t>
      </w:r>
      <w:r>
        <w:rPr>
          <w:color w:val="231F20"/>
          <w:spacing w:val="29"/>
        </w:rPr>
        <w:t> </w:t>
      </w:r>
      <w:r>
        <w:rPr>
          <w:color w:val="231F20"/>
        </w:rPr>
        <w:t>and</w:t>
      </w:r>
      <w:r>
        <w:rPr>
          <w:color w:val="231F20"/>
          <w:spacing w:val="29"/>
        </w:rPr>
        <w:t> </w:t>
      </w:r>
      <w:r>
        <w:rPr>
          <w:color w:val="231F20"/>
        </w:rPr>
        <w:t>administration</w:t>
      </w:r>
      <w:r>
        <w:rPr>
          <w:color w:val="231F20"/>
          <w:spacing w:val="30"/>
        </w:rPr>
        <w:t> </w:t>
      </w:r>
      <w:r>
        <w:rPr>
          <w:color w:val="231F20"/>
        </w:rPr>
        <w:t>number</w:t>
      </w:r>
      <w:r>
        <w:rPr>
          <w:color w:val="231F20"/>
          <w:spacing w:val="29"/>
        </w:rPr>
        <w:t> </w:t>
      </w:r>
      <w:r>
        <w:rPr>
          <w:color w:val="231F20"/>
        </w:rPr>
        <w:t>855</w:t>
      </w:r>
      <w:r>
        <w:rPr>
          <w:color w:val="231F20"/>
          <w:spacing w:val="29"/>
        </w:rPr>
        <w:t> </w:t>
      </w:r>
      <w:r>
        <w:rPr>
          <w:color w:val="231F20"/>
        </w:rPr>
        <w:t>of</w:t>
      </w:r>
      <w:r>
        <w:rPr>
          <w:color w:val="231F20"/>
          <w:spacing w:val="29"/>
        </w:rPr>
        <w:t> </w:t>
      </w:r>
      <w:r>
        <w:rPr>
          <w:color w:val="231F20"/>
        </w:rPr>
        <w:t>1995</w:t>
      </w:r>
      <w:r>
        <w:rPr>
          <w:color w:val="231F20"/>
          <w:spacing w:val="29"/>
        </w:rPr>
        <w:t> </w:t>
      </w:r>
      <w:r>
        <w:rPr>
          <w:color w:val="231F20"/>
        </w:rPr>
        <w:t>(Rawal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J), the court held that the will in dispute was properly attested as per section 13,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although a beneﬁciary had signed it as an attesting witness, since his signature</w:t>
      </w:r>
      <w:r>
        <w:rPr>
          <w:color w:val="231F20"/>
          <w:spacing w:val="1"/>
        </w:rPr>
        <w:t> </w:t>
      </w:r>
      <w:r>
        <w:rPr>
          <w:color w:val="231F20"/>
        </w:rPr>
        <w:t>was</w:t>
      </w:r>
      <w:r>
        <w:rPr>
          <w:color w:val="231F20"/>
          <w:spacing w:val="-4"/>
        </w:rPr>
        <w:t> </w:t>
      </w:r>
      <w:r>
        <w:rPr>
          <w:color w:val="231F20"/>
        </w:rPr>
        <w:t>further</w:t>
      </w:r>
      <w:r>
        <w:rPr>
          <w:color w:val="231F20"/>
          <w:spacing w:val="-3"/>
        </w:rPr>
        <w:t> </w:t>
      </w:r>
      <w:r>
        <w:rPr>
          <w:color w:val="231F20"/>
        </w:rPr>
        <w:t>attested</w:t>
      </w:r>
      <w:r>
        <w:rPr>
          <w:color w:val="231F20"/>
          <w:spacing w:val="-3"/>
        </w:rPr>
        <w:t> </w:t>
      </w:r>
      <w:r>
        <w:rPr>
          <w:color w:val="231F20"/>
        </w:rPr>
        <w:t>by</w:t>
      </w:r>
      <w:r>
        <w:rPr>
          <w:color w:val="231F20"/>
          <w:spacing w:val="-3"/>
        </w:rPr>
        <w:t> </w:t>
      </w:r>
      <w:r>
        <w:rPr>
          <w:color w:val="231F20"/>
        </w:rPr>
        <w:t>two</w:t>
      </w:r>
      <w:r>
        <w:rPr>
          <w:color w:val="231F20"/>
          <w:spacing w:val="-3"/>
        </w:rPr>
        <w:t> </w:t>
      </w:r>
      <w:r>
        <w:rPr>
          <w:color w:val="231F20"/>
        </w:rPr>
        <w:t>other</w:t>
      </w:r>
      <w:r>
        <w:rPr>
          <w:color w:val="231F20"/>
          <w:spacing w:val="-3"/>
        </w:rPr>
        <w:t> </w:t>
      </w:r>
      <w:r>
        <w:rPr>
          <w:color w:val="231F20"/>
        </w:rPr>
        <w:t>attesting</w:t>
      </w:r>
      <w:r>
        <w:rPr>
          <w:color w:val="231F20"/>
          <w:spacing w:val="-3"/>
        </w:rPr>
        <w:t> </w:t>
      </w:r>
      <w:r>
        <w:rPr>
          <w:color w:val="231F20"/>
        </w:rPr>
        <w:t>witnesses</w:t>
      </w:r>
      <w:r>
        <w:rPr>
          <w:color w:val="231F20"/>
          <w:spacing w:val="-3"/>
        </w:rPr>
        <w:t> </w:t>
      </w:r>
      <w:r>
        <w:rPr>
          <w:color w:val="231F20"/>
        </w:rPr>
        <w:t>who</w:t>
      </w:r>
      <w:r>
        <w:rPr>
          <w:color w:val="231F20"/>
          <w:spacing w:val="-3"/>
        </w:rPr>
        <w:t> </w:t>
      </w:r>
      <w:r>
        <w:rPr>
          <w:color w:val="231F20"/>
        </w:rPr>
        <w:t>were</w:t>
      </w:r>
      <w:r>
        <w:rPr>
          <w:color w:val="231F20"/>
          <w:spacing w:val="-3"/>
        </w:rPr>
        <w:t> </w:t>
      </w:r>
      <w:r>
        <w:rPr>
          <w:color w:val="231F20"/>
        </w:rPr>
        <w:t>independent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53"/>
        </w:rPr>
        <w:t> </w:t>
      </w:r>
      <w:r>
        <w:rPr>
          <w:color w:val="231F20"/>
        </w:rPr>
        <w:t>competent.</w:t>
      </w:r>
      <w:r>
        <w:rPr>
          <w:color w:val="231F20"/>
          <w:position w:val="7"/>
          <w:sz w:val="13"/>
        </w:rPr>
        <w:t>91</w:t>
      </w:r>
    </w:p>
    <w:p>
      <w:pPr>
        <w:pStyle w:val="BodyText"/>
        <w:rPr>
          <w:sz w:val="20"/>
        </w:rPr>
      </w:pPr>
    </w:p>
    <w:p>
      <w:pPr>
        <w:pStyle w:val="Heading3"/>
        <w:numPr>
          <w:ilvl w:val="0"/>
          <w:numId w:val="23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85"/>
        </w:rPr>
        <w:t>Presumption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due</w:t>
      </w:r>
      <w:r>
        <w:rPr>
          <w:color w:val="231F20"/>
          <w:spacing w:val="20"/>
          <w:w w:val="85"/>
        </w:rPr>
        <w:t> </w:t>
      </w:r>
      <w:r>
        <w:rPr>
          <w:color w:val="231F20"/>
          <w:w w:val="85"/>
        </w:rPr>
        <w:t>execution</w:t>
      </w:r>
    </w:p>
    <w:p>
      <w:pPr>
        <w:pStyle w:val="BodyText"/>
        <w:spacing w:line="247" w:lineRule="auto" w:before="173"/>
        <w:ind w:left="386" w:right="119"/>
        <w:jc w:val="both"/>
      </w:pPr>
      <w:r>
        <w:rPr/>
        <w:pict>
          <v:shape style="position:absolute;margin-left:43.347pt;margin-top:106.592529pt;width:72pt;height:.1pt;mso-position-horizontal-relative:page;mso-position-vertical-relative:paragraph;z-index:-14207488;mso-wrap-distance-left:0;mso-wrap-distance-right:0" coordorigin="867,2132" coordsize="1440,0" path="m867,2132l2307,2132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According to Githinji J in </w:t>
      </w:r>
      <w:r>
        <w:rPr>
          <w:i/>
          <w:color w:val="231F20"/>
          <w:w w:val="95"/>
        </w:rPr>
        <w:t>Karanja and another v Karanja </w:t>
      </w:r>
      <w:r>
        <w:rPr>
          <w:color w:val="231F20"/>
          <w:w w:val="95"/>
        </w:rPr>
        <w:t>[2002] 2 KLR 22 where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regular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face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it</w:t>
      </w:r>
      <w:r>
        <w:rPr>
          <w:color w:val="231F20"/>
          <w:spacing w:val="-4"/>
        </w:rPr>
        <w:t> </w:t>
      </w:r>
      <w:r>
        <w:rPr>
          <w:color w:val="231F20"/>
        </w:rPr>
        <w:t>with</w:t>
      </w:r>
      <w:r>
        <w:rPr>
          <w:color w:val="231F20"/>
          <w:spacing w:val="-4"/>
        </w:rPr>
        <w:t> </w:t>
      </w:r>
      <w:r>
        <w:rPr>
          <w:color w:val="231F20"/>
        </w:rPr>
        <w:t>an</w:t>
      </w:r>
      <w:r>
        <w:rPr>
          <w:color w:val="231F20"/>
          <w:spacing w:val="-4"/>
        </w:rPr>
        <w:t> </w:t>
      </w:r>
      <w:r>
        <w:rPr>
          <w:color w:val="231F20"/>
        </w:rPr>
        <w:t>attesting</w:t>
      </w:r>
      <w:r>
        <w:rPr>
          <w:color w:val="231F20"/>
          <w:spacing w:val="-4"/>
        </w:rPr>
        <w:t> </w:t>
      </w:r>
      <w:r>
        <w:rPr>
          <w:color w:val="231F20"/>
        </w:rPr>
        <w:t>clause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signature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testator, there is a rebuttable presumption of due execution (</w:t>
      </w:r>
      <w:r>
        <w:rPr>
          <w:i/>
          <w:color w:val="231F20"/>
          <w:w w:val="95"/>
        </w:rPr>
        <w:t>omnia esse riteatta</w:t>
      </w:r>
      <w:r>
        <w:rPr>
          <w:color w:val="231F20"/>
          <w:w w:val="95"/>
        </w:rPr>
        <w:t>).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wills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codicils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appeared</w:t>
      </w:r>
      <w:r>
        <w:rPr>
          <w:color w:val="231F20"/>
          <w:spacing w:val="19"/>
          <w:w w:val="95"/>
        </w:rPr>
        <w:t> </w:t>
      </w:r>
      <w:r>
        <w:rPr>
          <w:i/>
          <w:color w:val="231F20"/>
          <w:w w:val="95"/>
        </w:rPr>
        <w:t>ex</w:t>
      </w:r>
      <w:r>
        <w:rPr>
          <w:i/>
          <w:color w:val="231F20"/>
          <w:spacing w:val="18"/>
          <w:w w:val="95"/>
        </w:rPr>
        <w:t> </w:t>
      </w:r>
      <w:r>
        <w:rPr>
          <w:i/>
          <w:color w:val="231F20"/>
          <w:w w:val="95"/>
        </w:rPr>
        <w:t>facie</w:t>
      </w:r>
      <w:r>
        <w:rPr>
          <w:i/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properly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executed,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manner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as to show that they were intended to give effect to the document as wills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codicils. In the instant case, the court was satisﬁed that the presumption applied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wills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codicils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suit,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presumption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rebutted</w:t>
      </w:r>
    </w:p>
    <w:p>
      <w:pPr>
        <w:pStyle w:val="ListParagraph"/>
        <w:numPr>
          <w:ilvl w:val="0"/>
          <w:numId w:val="21"/>
        </w:numPr>
        <w:tabs>
          <w:tab w:pos="841" w:val="left" w:leader="none"/>
        </w:tabs>
        <w:spacing w:line="249" w:lineRule="auto" w:before="3" w:after="0"/>
        <w:ind w:left="840" w:right="125" w:hanging="440"/>
        <w:jc w:val="both"/>
        <w:rPr>
          <w:sz w:val="16"/>
        </w:rPr>
      </w:pPr>
      <w:r>
        <w:rPr>
          <w:color w:val="231F20"/>
          <w:w w:val="95"/>
          <w:sz w:val="16"/>
        </w:rPr>
        <w:t>Compare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with</w:t>
      </w:r>
      <w:r>
        <w:rPr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Bravda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(1968)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-11"/>
          <w:w w:val="95"/>
          <w:sz w:val="16"/>
        </w:rPr>
        <w:t> </w:t>
      </w:r>
      <w:r>
        <w:rPr>
          <w:color w:val="231F20"/>
          <w:w w:val="95"/>
          <w:sz w:val="16"/>
        </w:rPr>
        <w:t>WLR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479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where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a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testator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made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a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will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leaving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his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estate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his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two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daughters. He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signed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will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presence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two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daughters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two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other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witnesses.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He explained the reason of making the will as being that he wished to see his daughters provided for.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5"/>
          <w:sz w:val="16"/>
        </w:rPr>
        <w:t>After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two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witnesses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had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signed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will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after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testator,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testator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out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sheer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enthusiasm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asked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daughters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sign,</w:t>
      </w:r>
      <w:r>
        <w:rPr>
          <w:color w:val="231F20"/>
          <w:spacing w:val="-14"/>
          <w:w w:val="95"/>
          <w:sz w:val="16"/>
        </w:rPr>
        <w:t> </w:t>
      </w:r>
      <w:r>
        <w:rPr>
          <w:color w:val="231F20"/>
          <w:w w:val="95"/>
          <w:sz w:val="16"/>
        </w:rPr>
        <w:t>“to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make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it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stronger”.</w:t>
      </w:r>
      <w:r>
        <w:rPr>
          <w:color w:val="231F20"/>
          <w:spacing w:val="-19"/>
          <w:w w:val="95"/>
          <w:sz w:val="16"/>
        </w:rPr>
        <w:t> </w:t>
      </w:r>
      <w:r>
        <w:rPr>
          <w:color w:val="231F20"/>
          <w:w w:val="95"/>
          <w:sz w:val="16"/>
        </w:rPr>
        <w:t>They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signed.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It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was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held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that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since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daughters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put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their signatures under the words “witnessed by” they had signed as witnesses. It was held that the will was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invalid.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5.6 THE DOCTRINE OF INCORPORATION BY REF" w:id="44"/>
      <w:bookmarkEnd w:id="44"/>
      <w:r>
        <w:rPr/>
      </w:r>
      <w:bookmarkStart w:name="5.7 VALIDITY OF WILLS OUTSIDE THE SCOPE " w:id="45"/>
      <w:bookmarkEnd w:id="45"/>
      <w:r>
        <w:rPr/>
      </w:r>
      <w:bookmarkStart w:name="5.8 PRIVILEGED WILLS" w:id="46"/>
      <w:bookmarkEnd w:id="46"/>
      <w:r>
        <w:rPr/>
      </w:r>
      <w:r>
        <w:rPr>
          <w:color w:val="231F20"/>
          <w:sz w:val="20"/>
        </w:rPr>
        <w:t>66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24"/>
        <w:jc w:val="both"/>
      </w:pPr>
      <w:r>
        <w:rPr>
          <w:color w:val="231F20"/>
          <w:spacing w:val="-1"/>
        </w:rPr>
        <w:t>by the objectors through concrete evidence. The court </w:t>
      </w:r>
      <w:r>
        <w:rPr>
          <w:color w:val="231F20"/>
        </w:rPr>
        <w:t>was convinced that the</w:t>
      </w:r>
      <w:r>
        <w:rPr>
          <w:color w:val="231F20"/>
          <w:spacing w:val="1"/>
        </w:rPr>
        <w:t> </w:t>
      </w:r>
      <w:r>
        <w:rPr>
          <w:color w:val="231F20"/>
        </w:rPr>
        <w:t>deceased</w:t>
      </w:r>
      <w:r>
        <w:rPr>
          <w:color w:val="231F20"/>
          <w:spacing w:val="-12"/>
        </w:rPr>
        <w:t> </w:t>
      </w:r>
      <w:r>
        <w:rPr>
          <w:color w:val="231F20"/>
        </w:rPr>
        <w:t>made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wills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codicils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duly</w:t>
      </w:r>
      <w:r>
        <w:rPr>
          <w:color w:val="231F20"/>
          <w:spacing w:val="-12"/>
        </w:rPr>
        <w:t> </w:t>
      </w:r>
      <w:r>
        <w:rPr>
          <w:color w:val="231F20"/>
        </w:rPr>
        <w:t>executed</w:t>
      </w:r>
      <w:r>
        <w:rPr>
          <w:color w:val="231F20"/>
          <w:spacing w:val="-12"/>
        </w:rPr>
        <w:t> </w:t>
      </w:r>
      <w:r>
        <w:rPr>
          <w:color w:val="231F20"/>
        </w:rPr>
        <w:t>them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accordance</w:t>
      </w:r>
      <w:r>
        <w:rPr>
          <w:color w:val="231F20"/>
          <w:spacing w:val="-12"/>
        </w:rPr>
        <w:t> </w:t>
      </w:r>
      <w:r>
        <w:rPr>
          <w:color w:val="231F20"/>
        </w:rPr>
        <w:t>with</w:t>
      </w:r>
      <w:r>
        <w:rPr>
          <w:color w:val="231F20"/>
          <w:spacing w:val="-53"/>
        </w:rPr>
        <w:t> </w:t>
      </w:r>
      <w:r>
        <w:rPr>
          <w:color w:val="231F20"/>
        </w:rPr>
        <w:t>the provisions of section 11 of the Law of Succession Act; and there were no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circumstances,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disturbed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conscience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about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same.</w:t>
      </w:r>
    </w:p>
    <w:p>
      <w:pPr>
        <w:pStyle w:val="ListParagraph"/>
        <w:numPr>
          <w:ilvl w:val="1"/>
          <w:numId w:val="18"/>
        </w:numPr>
        <w:tabs>
          <w:tab w:pos="823" w:val="left" w:leader="none"/>
          <w:tab w:pos="824" w:val="left" w:leader="none"/>
        </w:tabs>
        <w:spacing w:line="240" w:lineRule="auto" w:before="142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OCTRINE </w:t>
      </w:r>
      <w:r>
        <w:rPr>
          <w:b/>
          <w:color w:val="231F20"/>
          <w:spacing w:val="1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NCORPORATION 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BY 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EFERENCE</w:t>
      </w:r>
    </w:p>
    <w:p>
      <w:pPr>
        <w:pStyle w:val="BodyText"/>
        <w:spacing w:line="208" w:lineRule="auto" w:before="171"/>
        <w:ind w:left="103" w:right="402"/>
        <w:jc w:val="both"/>
      </w:pPr>
      <w:r>
        <w:rPr>
          <w:color w:val="231F20"/>
          <w:w w:val="95"/>
        </w:rPr>
        <w:t>Section 12 of the Act provides for incorporation of papers by reference.The section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embodies</w:t>
      </w:r>
      <w:r>
        <w:rPr>
          <w:color w:val="231F20"/>
          <w:spacing w:val="41"/>
        </w:rPr>
        <w:t> </w:t>
      </w:r>
      <w:r>
        <w:rPr>
          <w:color w:val="231F20"/>
        </w:rPr>
        <w:t>the</w:t>
      </w:r>
      <w:r>
        <w:rPr>
          <w:color w:val="231F20"/>
          <w:spacing w:val="42"/>
        </w:rPr>
        <w:t> </w:t>
      </w:r>
      <w:r>
        <w:rPr>
          <w:color w:val="231F20"/>
        </w:rPr>
        <w:t>doctrine</w:t>
      </w:r>
      <w:r>
        <w:rPr>
          <w:color w:val="231F20"/>
          <w:spacing w:val="42"/>
        </w:rPr>
        <w:t> </w:t>
      </w:r>
      <w:r>
        <w:rPr>
          <w:color w:val="231F20"/>
        </w:rPr>
        <w:t>of</w:t>
      </w:r>
      <w:r>
        <w:rPr>
          <w:color w:val="231F20"/>
          <w:spacing w:val="41"/>
        </w:rPr>
        <w:t> </w:t>
      </w:r>
      <w:r>
        <w:rPr>
          <w:color w:val="231F20"/>
        </w:rPr>
        <w:t>incorporation</w:t>
      </w:r>
      <w:r>
        <w:rPr>
          <w:color w:val="231F20"/>
          <w:spacing w:val="42"/>
        </w:rPr>
        <w:t> </w:t>
      </w:r>
      <w:r>
        <w:rPr>
          <w:color w:val="231F20"/>
        </w:rPr>
        <w:t>by</w:t>
      </w:r>
      <w:r>
        <w:rPr>
          <w:color w:val="231F20"/>
          <w:spacing w:val="42"/>
        </w:rPr>
        <w:t> </w:t>
      </w:r>
      <w:r>
        <w:rPr>
          <w:color w:val="231F20"/>
        </w:rPr>
        <w:t>reference</w:t>
      </w:r>
      <w:r>
        <w:rPr>
          <w:color w:val="231F20"/>
          <w:spacing w:val="42"/>
        </w:rPr>
        <w:t> </w:t>
      </w:r>
      <w:r>
        <w:rPr>
          <w:color w:val="231F20"/>
        </w:rPr>
        <w:t>that</w:t>
      </w:r>
      <w:r>
        <w:rPr>
          <w:color w:val="231F20"/>
          <w:spacing w:val="41"/>
        </w:rPr>
        <w:t> </w:t>
      </w:r>
      <w:r>
        <w:rPr>
          <w:color w:val="231F20"/>
        </w:rPr>
        <w:t>allows</w:t>
      </w:r>
      <w:r>
        <w:rPr>
          <w:color w:val="231F20"/>
          <w:spacing w:val="42"/>
        </w:rPr>
        <w:t> </w:t>
      </w:r>
      <w:r>
        <w:rPr>
          <w:color w:val="231F20"/>
        </w:rPr>
        <w:t>documents</w:t>
      </w:r>
      <w:r>
        <w:rPr>
          <w:color w:val="231F20"/>
          <w:spacing w:val="-53"/>
        </w:rPr>
        <w:t> </w:t>
      </w:r>
      <w:r>
        <w:rPr>
          <w:color w:val="231F20"/>
        </w:rPr>
        <w:t>that satisfy certain conditions to be regarded as part of a will even though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documents themselves are not executed.Such documents if incorporated into a will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 admissible to probate as part of the will. For the incorporation to be effective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document must be in existence at the date on which the will is executed,</w:t>
      </w:r>
      <w:r>
        <w:rPr>
          <w:color w:val="231F20"/>
          <w:spacing w:val="1"/>
        </w:rPr>
        <w:t> </w:t>
      </w:r>
      <w:r>
        <w:rPr>
          <w:color w:val="231F20"/>
        </w:rPr>
        <w:t>referred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will</w:t>
      </w:r>
      <w:r>
        <w:rPr>
          <w:color w:val="231F20"/>
          <w:spacing w:val="2"/>
        </w:rPr>
        <w:t> </w:t>
      </w:r>
      <w:r>
        <w:rPr>
          <w:color w:val="231F20"/>
        </w:rPr>
        <w:t>as</w:t>
      </w:r>
      <w:r>
        <w:rPr>
          <w:color w:val="231F20"/>
          <w:spacing w:val="2"/>
        </w:rPr>
        <w:t> </w:t>
      </w:r>
      <w:r>
        <w:rPr>
          <w:color w:val="231F20"/>
        </w:rPr>
        <w:t>being</w:t>
      </w:r>
      <w:r>
        <w:rPr>
          <w:color w:val="231F20"/>
          <w:spacing w:val="2"/>
        </w:rPr>
        <w:t> </w:t>
      </w:r>
      <w:r>
        <w:rPr>
          <w:color w:val="231F20"/>
        </w:rPr>
        <w:t>in</w:t>
      </w:r>
      <w:r>
        <w:rPr>
          <w:color w:val="231F20"/>
          <w:spacing w:val="2"/>
        </w:rPr>
        <w:t> </w:t>
      </w:r>
      <w:r>
        <w:rPr>
          <w:color w:val="231F20"/>
        </w:rPr>
        <w:t>existence</w:t>
      </w:r>
      <w:r>
        <w:rPr>
          <w:color w:val="231F20"/>
          <w:spacing w:val="2"/>
        </w:rPr>
        <w:t> </w:t>
      </w:r>
      <w:r>
        <w:rPr>
          <w:color w:val="231F20"/>
        </w:rPr>
        <w:t>and</w:t>
      </w:r>
      <w:r>
        <w:rPr>
          <w:color w:val="231F20"/>
          <w:spacing w:val="2"/>
        </w:rPr>
        <w:t> </w:t>
      </w:r>
      <w:r>
        <w:rPr>
          <w:color w:val="231F20"/>
        </w:rPr>
        <w:t>clearly</w:t>
      </w:r>
      <w:r>
        <w:rPr>
          <w:color w:val="231F20"/>
          <w:spacing w:val="2"/>
        </w:rPr>
        <w:t> </w:t>
      </w:r>
      <w:r>
        <w:rPr>
          <w:color w:val="231F20"/>
        </w:rPr>
        <w:t>identiﬁed.</w:t>
      </w:r>
    </w:p>
    <w:p>
      <w:pPr>
        <w:spacing w:line="213" w:lineRule="auto" w:before="165"/>
        <w:ind w:left="103" w:right="402" w:firstLine="340"/>
        <w:jc w:val="both"/>
        <w:rPr>
          <w:sz w:val="22"/>
        </w:rPr>
      </w:pPr>
      <w:r>
        <w:rPr>
          <w:color w:val="231F20"/>
          <w:w w:val="95"/>
          <w:sz w:val="22"/>
        </w:rPr>
        <w:t>This</w:t>
      </w:r>
      <w:r>
        <w:rPr>
          <w:color w:val="231F20"/>
          <w:spacing w:val="-5"/>
          <w:w w:val="95"/>
          <w:sz w:val="22"/>
        </w:rPr>
        <w:t> </w:t>
      </w:r>
      <w:r>
        <w:rPr>
          <w:color w:val="231F20"/>
          <w:w w:val="95"/>
          <w:sz w:val="22"/>
        </w:rPr>
        <w:t>criteria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is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discussed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5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English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cases,</w:t>
      </w:r>
      <w:r>
        <w:rPr>
          <w:color w:val="231F20"/>
          <w:spacing w:val="-32"/>
          <w:w w:val="95"/>
          <w:sz w:val="22"/>
        </w:rPr>
        <w:t> </w:t>
      </w:r>
      <w:r>
        <w:rPr>
          <w:color w:val="231F20"/>
          <w:w w:val="95"/>
          <w:sz w:val="22"/>
        </w:rPr>
        <w:t>including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but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not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limited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to </w:t>
      </w:r>
      <w:r>
        <w:rPr>
          <w:i/>
          <w:color w:val="231F20"/>
          <w:w w:val="95"/>
          <w:sz w:val="22"/>
        </w:rPr>
        <w:t>Re Keen </w:t>
      </w:r>
      <w:r>
        <w:rPr>
          <w:color w:val="231F20"/>
          <w:w w:val="95"/>
          <w:sz w:val="22"/>
        </w:rPr>
        <w:t>[1937] Ch 236, </w:t>
      </w:r>
      <w:r>
        <w:rPr>
          <w:i/>
          <w:color w:val="231F20"/>
          <w:w w:val="95"/>
          <w:sz w:val="22"/>
        </w:rPr>
        <w:t>In The Goods Of Lady Truro </w:t>
      </w:r>
      <w:r>
        <w:rPr>
          <w:color w:val="231F20"/>
          <w:w w:val="95"/>
          <w:sz w:val="22"/>
        </w:rPr>
        <w:t>[1866] LR 1 P and D 201,</w:t>
      </w:r>
      <w:r>
        <w:rPr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0"/>
          <w:sz w:val="22"/>
        </w:rPr>
        <w:t>University of North Wales v Taylor </w:t>
      </w:r>
      <w:r>
        <w:rPr>
          <w:color w:val="231F20"/>
          <w:w w:val="90"/>
          <w:sz w:val="22"/>
        </w:rPr>
        <w:t>(1908) at 140, </w:t>
      </w:r>
      <w:r>
        <w:rPr>
          <w:i/>
          <w:color w:val="231F20"/>
          <w:w w:val="90"/>
          <w:sz w:val="22"/>
        </w:rPr>
        <w:t>Re Batemans’ Will Trusts </w:t>
      </w:r>
      <w:r>
        <w:rPr>
          <w:color w:val="231F20"/>
          <w:w w:val="90"/>
          <w:sz w:val="22"/>
        </w:rPr>
        <w:t>(1970) 1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All</w:t>
      </w:r>
      <w:r>
        <w:rPr>
          <w:color w:val="231F20"/>
          <w:spacing w:val="31"/>
          <w:w w:val="90"/>
          <w:sz w:val="22"/>
        </w:rPr>
        <w:t> </w:t>
      </w:r>
      <w:r>
        <w:rPr>
          <w:color w:val="231F20"/>
          <w:w w:val="90"/>
          <w:sz w:val="22"/>
        </w:rPr>
        <w:t>ER</w:t>
      </w:r>
      <w:r>
        <w:rPr>
          <w:color w:val="231F20"/>
          <w:spacing w:val="31"/>
          <w:w w:val="90"/>
          <w:sz w:val="22"/>
        </w:rPr>
        <w:t> </w:t>
      </w:r>
      <w:r>
        <w:rPr>
          <w:color w:val="231F20"/>
          <w:w w:val="90"/>
          <w:sz w:val="22"/>
        </w:rPr>
        <w:t>817,</w:t>
      </w:r>
      <w:r>
        <w:rPr>
          <w:color w:val="231F20"/>
          <w:spacing w:val="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In</w:t>
      </w:r>
      <w:r>
        <w:rPr>
          <w:i/>
          <w:color w:val="231F20"/>
          <w:spacing w:val="3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3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Goods</w:t>
      </w:r>
      <w:r>
        <w:rPr>
          <w:i/>
          <w:color w:val="231F20"/>
          <w:spacing w:val="3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3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Smart</w:t>
      </w:r>
      <w:r>
        <w:rPr>
          <w:i/>
          <w:color w:val="231F20"/>
          <w:spacing w:val="31"/>
          <w:w w:val="90"/>
          <w:sz w:val="22"/>
        </w:rPr>
        <w:t> </w:t>
      </w:r>
      <w:r>
        <w:rPr>
          <w:color w:val="231F20"/>
          <w:w w:val="90"/>
          <w:sz w:val="22"/>
        </w:rPr>
        <w:t>(1902)</w:t>
      </w:r>
      <w:r>
        <w:rPr>
          <w:color w:val="231F20"/>
          <w:spacing w:val="31"/>
          <w:w w:val="90"/>
          <w:sz w:val="22"/>
        </w:rPr>
        <w:t> </w:t>
      </w:r>
      <w:r>
        <w:rPr>
          <w:color w:val="231F20"/>
          <w:w w:val="90"/>
          <w:sz w:val="22"/>
        </w:rPr>
        <w:t>P</w:t>
      </w:r>
      <w:r>
        <w:rPr>
          <w:color w:val="231F20"/>
          <w:spacing w:val="31"/>
          <w:w w:val="90"/>
          <w:sz w:val="22"/>
        </w:rPr>
        <w:t> </w:t>
      </w:r>
      <w:r>
        <w:rPr>
          <w:color w:val="231F20"/>
          <w:w w:val="90"/>
          <w:sz w:val="22"/>
        </w:rPr>
        <w:t>238,</w:t>
      </w:r>
      <w:r>
        <w:rPr>
          <w:color w:val="231F20"/>
          <w:spacing w:val="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Allen</w:t>
      </w:r>
      <w:r>
        <w:rPr>
          <w:i/>
          <w:color w:val="231F20"/>
          <w:spacing w:val="3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v</w:t>
      </w:r>
      <w:r>
        <w:rPr>
          <w:i/>
          <w:color w:val="231F20"/>
          <w:spacing w:val="3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Maddock</w:t>
      </w:r>
      <w:r>
        <w:rPr>
          <w:i/>
          <w:color w:val="231F20"/>
          <w:spacing w:val="31"/>
          <w:w w:val="90"/>
          <w:sz w:val="22"/>
        </w:rPr>
        <w:t> </w:t>
      </w:r>
      <w:r>
        <w:rPr>
          <w:color w:val="231F20"/>
          <w:w w:val="90"/>
          <w:sz w:val="22"/>
        </w:rPr>
        <w:t>(1858)</w:t>
      </w:r>
      <w:r>
        <w:rPr>
          <w:color w:val="231F20"/>
          <w:spacing w:val="31"/>
          <w:w w:val="90"/>
          <w:sz w:val="22"/>
        </w:rPr>
        <w:t> </w:t>
      </w:r>
      <w:r>
        <w:rPr>
          <w:color w:val="231F20"/>
          <w:w w:val="90"/>
          <w:sz w:val="22"/>
        </w:rPr>
        <w:t>11</w:t>
      </w:r>
      <w:r>
        <w:rPr>
          <w:color w:val="231F20"/>
          <w:spacing w:val="31"/>
          <w:w w:val="90"/>
          <w:sz w:val="22"/>
        </w:rPr>
        <w:t> </w:t>
      </w:r>
      <w:r>
        <w:rPr>
          <w:color w:val="231F20"/>
          <w:w w:val="90"/>
          <w:sz w:val="22"/>
        </w:rPr>
        <w:t>Moo</w:t>
      </w:r>
      <w:r>
        <w:rPr>
          <w:color w:val="231F20"/>
          <w:spacing w:val="-47"/>
          <w:w w:val="90"/>
          <w:sz w:val="22"/>
        </w:rPr>
        <w:t> </w:t>
      </w:r>
      <w:r>
        <w:rPr>
          <w:color w:val="231F20"/>
          <w:sz w:val="22"/>
        </w:rPr>
        <w:t>427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and </w:t>
      </w:r>
      <w:r>
        <w:rPr>
          <w:i/>
          <w:color w:val="231F20"/>
          <w:sz w:val="22"/>
        </w:rPr>
        <w:t>In</w:t>
      </w:r>
      <w:r>
        <w:rPr>
          <w:i/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the Goods of</w:t>
      </w:r>
      <w:r>
        <w:rPr>
          <w:i/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Heath cote </w:t>
      </w:r>
      <w:r>
        <w:rPr>
          <w:color w:val="231F20"/>
          <w:sz w:val="22"/>
        </w:rPr>
        <w:t>(1881)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6 P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and D 30.</w:t>
      </w:r>
    </w:p>
    <w:p>
      <w:pPr>
        <w:pStyle w:val="ListParagraph"/>
        <w:numPr>
          <w:ilvl w:val="1"/>
          <w:numId w:val="18"/>
        </w:numPr>
        <w:tabs>
          <w:tab w:pos="823" w:val="left" w:leader="none"/>
          <w:tab w:pos="824" w:val="left" w:leader="none"/>
        </w:tabs>
        <w:spacing w:line="208" w:lineRule="auto" w:before="180" w:after="0"/>
        <w:ind w:left="823" w:right="449" w:hanging="72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V</w:t>
      </w:r>
      <w:r>
        <w:rPr>
          <w:b/>
          <w:color w:val="231F20"/>
          <w:w w:val="105"/>
          <w:sz w:val="19"/>
        </w:rPr>
        <w:t>ALIDITY</w:t>
      </w:r>
      <w:r>
        <w:rPr>
          <w:b/>
          <w:color w:val="231F20"/>
          <w:spacing w:val="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1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ILLS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O</w:t>
      </w:r>
      <w:r>
        <w:rPr>
          <w:b/>
          <w:color w:val="231F20"/>
          <w:w w:val="105"/>
          <w:sz w:val="19"/>
        </w:rPr>
        <w:t>UTSIDE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COPE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 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-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  <w:r>
        <w:rPr>
          <w:b/>
          <w:color w:val="231F20"/>
          <w:spacing w:val="2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</w:t>
      </w:r>
    </w:p>
    <w:p>
      <w:pPr>
        <w:pStyle w:val="BodyText"/>
        <w:spacing w:line="208" w:lineRule="auto" w:before="159"/>
        <w:ind w:left="103" w:right="424"/>
        <w:jc w:val="both"/>
      </w:pPr>
      <w:r>
        <w:rPr>
          <w:color w:val="231F20"/>
        </w:rPr>
        <w:t>The Law of Succession Act also provides for the validity of wills made outside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scope of the Law of Succession Act. Section 15 deals with wills made before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commencement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16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deals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wills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outside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jurisdiction.</w:t>
      </w:r>
    </w:p>
    <w:p>
      <w:pPr>
        <w:pStyle w:val="BodyText"/>
        <w:spacing w:line="208" w:lineRule="auto" w:before="169"/>
        <w:ind w:left="103" w:right="402" w:firstLine="340"/>
        <w:jc w:val="both"/>
      </w:pPr>
      <w:r>
        <w:rPr>
          <w:color w:val="231F20"/>
          <w:w w:val="95"/>
        </w:rPr>
        <w:t>Section 15 provides that written wills executed prior to the commencement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regardless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whether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commencement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treated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properly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executed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executed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the requirements of the law then in force at the time of execution. Under</w:t>
      </w:r>
      <w:r>
        <w:rPr>
          <w:color w:val="231F20"/>
          <w:spacing w:val="1"/>
        </w:rPr>
        <w:t> </w:t>
      </w:r>
      <w:r>
        <w:rPr>
          <w:color w:val="231F20"/>
        </w:rPr>
        <w:t>section 16, the will of a foreigner or alien is treated as properly executed if its</w:t>
      </w:r>
      <w:r>
        <w:rPr>
          <w:color w:val="231F20"/>
          <w:spacing w:val="1"/>
        </w:rPr>
        <w:t> </w:t>
      </w:r>
      <w:r>
        <w:rPr>
          <w:color w:val="231F20"/>
        </w:rPr>
        <w:t>execution conformed, either at the time of execution or of the testator’s death,</w:t>
      </w:r>
      <w:r>
        <w:rPr>
          <w:color w:val="231F20"/>
          <w:spacing w:val="1"/>
        </w:rPr>
        <w:t> </w:t>
      </w:r>
      <w:r>
        <w:rPr>
          <w:color w:val="231F20"/>
        </w:rPr>
        <w:t>to the law in force of the state of execution or of the state where the property is</w:t>
      </w:r>
      <w:r>
        <w:rPr>
          <w:color w:val="231F20"/>
          <w:spacing w:val="1"/>
        </w:rPr>
        <w:t> </w:t>
      </w:r>
      <w:r>
        <w:rPr>
          <w:color w:val="231F20"/>
        </w:rPr>
        <w:t>situated or of the state where the testator was domiciled or of the state of which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testator</w:t>
      </w:r>
      <w:r>
        <w:rPr>
          <w:color w:val="231F20"/>
          <w:spacing w:val="4"/>
        </w:rPr>
        <w:t> </w:t>
      </w:r>
      <w:r>
        <w:rPr>
          <w:color w:val="231F20"/>
        </w:rPr>
        <w:t>was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national</w:t>
      </w:r>
      <w:r>
        <w:rPr>
          <w:color w:val="231F20"/>
          <w:spacing w:val="4"/>
        </w:rPr>
        <w:t> </w:t>
      </w:r>
      <w:r>
        <w:rPr>
          <w:color w:val="231F20"/>
        </w:rPr>
        <w:t>at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time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execution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4"/>
        </w:rPr>
        <w:t> </w:t>
      </w:r>
      <w:r>
        <w:rPr>
          <w:color w:val="231F20"/>
        </w:rPr>
        <w:t>death.</w:t>
      </w:r>
    </w:p>
    <w:p>
      <w:pPr>
        <w:pStyle w:val="ListParagraph"/>
        <w:numPr>
          <w:ilvl w:val="1"/>
          <w:numId w:val="18"/>
        </w:numPr>
        <w:tabs>
          <w:tab w:pos="823" w:val="left" w:leader="none"/>
          <w:tab w:pos="824" w:val="left" w:leader="none"/>
        </w:tabs>
        <w:spacing w:line="240" w:lineRule="auto" w:before="147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sz w:val="28"/>
        </w:rPr>
        <w:t>P</w:t>
      </w:r>
      <w:r>
        <w:rPr>
          <w:b/>
          <w:color w:val="231F20"/>
          <w:sz w:val="19"/>
        </w:rPr>
        <w:t>RIVILEGED</w:t>
      </w:r>
      <w:r>
        <w:rPr>
          <w:b/>
          <w:color w:val="231F20"/>
          <w:spacing w:val="23"/>
          <w:sz w:val="19"/>
        </w:rPr>
        <w:t> </w:t>
      </w:r>
      <w:r>
        <w:rPr>
          <w:b/>
          <w:color w:val="231F20"/>
          <w:sz w:val="28"/>
        </w:rPr>
        <w:t>W</w:t>
      </w:r>
      <w:r>
        <w:rPr>
          <w:b/>
          <w:color w:val="231F20"/>
          <w:sz w:val="19"/>
        </w:rPr>
        <w:t>ILLS</w:t>
      </w:r>
    </w:p>
    <w:p>
      <w:pPr>
        <w:pStyle w:val="BodyText"/>
        <w:spacing w:line="247" w:lineRule="auto" w:before="164"/>
        <w:ind w:left="103" w:right="424"/>
        <w:jc w:val="both"/>
      </w:pPr>
      <w:r>
        <w:rPr>
          <w:color w:val="231F20"/>
          <w:w w:val="95"/>
        </w:rPr>
        <w:t>A privileged will is one that is deemed valid notwithstanding the failure to comply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 the strict legal formalities required of a will. Privileged wills are made in</w:t>
      </w:r>
      <w:r>
        <w:rPr>
          <w:color w:val="231F20"/>
          <w:spacing w:val="1"/>
        </w:rPr>
        <w:t> </w:t>
      </w:r>
      <w:r>
        <w:rPr>
          <w:color w:val="231F20"/>
        </w:rPr>
        <w:t>circumstances</w:t>
      </w:r>
      <w:r>
        <w:rPr>
          <w:color w:val="231F20"/>
          <w:spacing w:val="2"/>
        </w:rPr>
        <w:t> </w:t>
      </w:r>
      <w:r>
        <w:rPr>
          <w:color w:val="231F20"/>
        </w:rPr>
        <w:t>that</w:t>
      </w:r>
      <w:r>
        <w:rPr>
          <w:color w:val="231F20"/>
          <w:spacing w:val="3"/>
        </w:rPr>
        <w:t> </w:t>
      </w:r>
      <w:r>
        <w:rPr>
          <w:color w:val="231F20"/>
        </w:rPr>
        <w:t>by</w:t>
      </w:r>
      <w:r>
        <w:rPr>
          <w:color w:val="231F20"/>
          <w:spacing w:val="2"/>
        </w:rPr>
        <w:t> </w:t>
      </w:r>
      <w:r>
        <w:rPr>
          <w:color w:val="231F20"/>
        </w:rPr>
        <w:t>their</w:t>
      </w:r>
      <w:r>
        <w:rPr>
          <w:color w:val="231F20"/>
          <w:spacing w:val="3"/>
        </w:rPr>
        <w:t> </w:t>
      </w:r>
      <w:r>
        <w:rPr>
          <w:color w:val="231F20"/>
        </w:rPr>
        <w:t>very</w:t>
      </w:r>
      <w:r>
        <w:rPr>
          <w:color w:val="231F20"/>
          <w:spacing w:val="3"/>
        </w:rPr>
        <w:t> </w:t>
      </w:r>
      <w:r>
        <w:rPr>
          <w:color w:val="231F20"/>
        </w:rPr>
        <w:t>nature</w:t>
      </w:r>
      <w:r>
        <w:rPr>
          <w:color w:val="231F20"/>
          <w:spacing w:val="2"/>
        </w:rPr>
        <w:t> </w:t>
      </w:r>
      <w:r>
        <w:rPr>
          <w:color w:val="231F20"/>
        </w:rPr>
        <w:t>do</w:t>
      </w:r>
      <w:r>
        <w:rPr>
          <w:color w:val="231F20"/>
          <w:spacing w:val="3"/>
        </w:rPr>
        <w:t> </w:t>
      </w:r>
      <w:r>
        <w:rPr>
          <w:color w:val="231F20"/>
        </w:rPr>
        <w:t>not</w:t>
      </w:r>
      <w:r>
        <w:rPr>
          <w:color w:val="231F20"/>
          <w:spacing w:val="3"/>
        </w:rPr>
        <w:t> </w:t>
      </w:r>
      <w:r>
        <w:rPr>
          <w:color w:val="231F20"/>
        </w:rPr>
        <w:t>allow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opportunity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making</w:t>
      </w:r>
    </w:p>
    <w:p>
      <w:pPr>
        <w:spacing w:after="0" w:line="247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67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The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Creation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a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Valid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Will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968"/>
            <w:col w:w="514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6"/>
        <w:rPr>
          <w:i/>
        </w:rPr>
      </w:pPr>
    </w:p>
    <w:p>
      <w:pPr>
        <w:pStyle w:val="BodyText"/>
        <w:spacing w:line="228" w:lineRule="auto" w:before="1"/>
        <w:ind w:left="386" w:right="141"/>
        <w:jc w:val="both"/>
      </w:pPr>
      <w:r>
        <w:rPr>
          <w:color w:val="231F20"/>
          <w:w w:val="95"/>
        </w:rPr>
        <w:t>a normal will. The Law of Succession Act provides for the making of oral 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nuncupative</w:t>
      </w:r>
      <w:r>
        <w:rPr>
          <w:color w:val="231F20"/>
          <w:spacing w:val="1"/>
        </w:rPr>
        <w:t> </w:t>
      </w:r>
      <w:r>
        <w:rPr>
          <w:color w:val="231F20"/>
        </w:rPr>
        <w:t>privileged</w:t>
      </w:r>
      <w:r>
        <w:rPr>
          <w:color w:val="231F20"/>
          <w:spacing w:val="1"/>
        </w:rPr>
        <w:t> </w:t>
      </w:r>
      <w:r>
        <w:rPr>
          <w:color w:val="231F20"/>
        </w:rPr>
        <w:t>wills. The</w:t>
      </w:r>
      <w:r>
        <w:rPr>
          <w:color w:val="231F20"/>
          <w:spacing w:val="1"/>
        </w:rPr>
        <w:t> </w:t>
      </w:r>
      <w:r>
        <w:rPr>
          <w:color w:val="231F20"/>
        </w:rPr>
        <w:t>statute</w:t>
      </w:r>
      <w:r>
        <w:rPr>
          <w:color w:val="231F20"/>
          <w:spacing w:val="1"/>
        </w:rPr>
        <w:t> </w:t>
      </w:r>
      <w:r>
        <w:rPr>
          <w:color w:val="231F20"/>
        </w:rPr>
        <w:t>makes</w:t>
      </w:r>
      <w:r>
        <w:rPr>
          <w:color w:val="231F20"/>
          <w:spacing w:val="1"/>
        </w:rPr>
        <w:t> </w:t>
      </w:r>
      <w:r>
        <w:rPr>
          <w:color w:val="231F20"/>
        </w:rPr>
        <w:t>no</w:t>
      </w:r>
      <w:r>
        <w:rPr>
          <w:color w:val="231F20"/>
          <w:spacing w:val="1"/>
        </w:rPr>
        <w:t> </w:t>
      </w:r>
      <w:r>
        <w:rPr>
          <w:color w:val="231F20"/>
        </w:rPr>
        <w:t>provision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written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privileged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wills.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Written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privileged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wills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Armed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Forces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Act</w:t>
      </w:r>
      <w:r>
        <w:rPr>
          <w:color w:val="231F20"/>
          <w:spacing w:val="5"/>
        </w:rPr>
        <w:t> </w:t>
      </w:r>
      <w:r>
        <w:rPr>
          <w:color w:val="231F20"/>
        </w:rPr>
        <w:t>at</w:t>
      </w:r>
      <w:r>
        <w:rPr>
          <w:color w:val="231F20"/>
          <w:spacing w:val="6"/>
        </w:rPr>
        <w:t> </w:t>
      </w:r>
      <w:r>
        <w:rPr>
          <w:color w:val="231F20"/>
        </w:rPr>
        <w:t>section</w:t>
      </w:r>
      <w:r>
        <w:rPr>
          <w:color w:val="231F20"/>
          <w:spacing w:val="5"/>
        </w:rPr>
        <w:t> </w:t>
      </w:r>
      <w:r>
        <w:rPr>
          <w:color w:val="231F20"/>
        </w:rPr>
        <w:t>219.</w:t>
      </w:r>
    </w:p>
    <w:p>
      <w:pPr>
        <w:pStyle w:val="BodyText"/>
        <w:spacing w:line="228" w:lineRule="auto" w:before="168"/>
        <w:ind w:left="386" w:right="141" w:firstLine="340"/>
        <w:jc w:val="both"/>
        <w:rPr>
          <w:sz w:val="13"/>
        </w:rPr>
      </w:pPr>
      <w:r>
        <w:rPr>
          <w:color w:val="231F20"/>
          <w:w w:val="95"/>
        </w:rPr>
        <w:t>Section 9 of the Law of Succession Act provides that an oral will made by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member of armed forces and merchant marine during a period of active service</w:t>
      </w:r>
      <w:r>
        <w:rPr>
          <w:color w:val="231F20"/>
          <w:spacing w:val="-52"/>
        </w:rPr>
        <w:t> </w:t>
      </w:r>
      <w:r>
        <w:rPr>
          <w:color w:val="231F20"/>
        </w:rPr>
        <w:t>shall be valid if the testator dies during the same period of active service</w:t>
      </w:r>
      <w:r>
        <w:rPr>
          <w:color w:val="231F20"/>
          <w:spacing w:val="1"/>
        </w:rPr>
        <w:t> </w:t>
      </w:r>
      <w:r>
        <w:rPr>
          <w:color w:val="231F20"/>
        </w:rPr>
        <w:t>notwithstanding the fact that he dies more than three (3) months after the date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will.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term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“active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service”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deﬁned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3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the Act to mean service with respect to the armed forces on a ﬁeld of military</w:t>
      </w:r>
      <w:r>
        <w:rPr>
          <w:color w:val="231F20"/>
          <w:spacing w:val="1"/>
        </w:rPr>
        <w:t> </w:t>
      </w:r>
      <w:r>
        <w:rPr>
          <w:color w:val="231F20"/>
        </w:rPr>
        <w:t>operations or under orders to proceed to a ﬁeld of operations; while in respect</w:t>
      </w:r>
      <w:r>
        <w:rPr>
          <w:color w:val="231F20"/>
          <w:spacing w:val="1"/>
        </w:rPr>
        <w:t> </w:t>
      </w:r>
      <w:r>
        <w:rPr>
          <w:color w:val="231F20"/>
        </w:rPr>
        <w:t>of the merchant marine it refers to being at sea or under orders to proceed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sea.The equivalent English statute,Wills Act of 1837, at section 11 uses the term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“actual military service”.The term was given judicial interpretation in </w:t>
      </w:r>
      <w:r>
        <w:rPr>
          <w:i/>
          <w:color w:val="231F20"/>
          <w:w w:val="95"/>
        </w:rPr>
        <w:t>ReWingham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</w:rPr>
        <w:t>(1949)</w:t>
      </w:r>
      <w:r>
        <w:rPr>
          <w:color w:val="231F20"/>
          <w:spacing w:val="-4"/>
        </w:rPr>
        <w:t> </w:t>
      </w:r>
      <w:r>
        <w:rPr>
          <w:color w:val="231F20"/>
        </w:rPr>
        <w:t>at</w:t>
      </w:r>
      <w:r>
        <w:rPr>
          <w:color w:val="231F20"/>
          <w:spacing w:val="-3"/>
        </w:rPr>
        <w:t> </w:t>
      </w:r>
      <w:r>
        <w:rPr>
          <w:color w:val="231F20"/>
        </w:rPr>
        <w:t>187</w:t>
      </w:r>
      <w:r>
        <w:rPr>
          <w:color w:val="231F20"/>
          <w:spacing w:val="-3"/>
        </w:rPr>
        <w:t> </w:t>
      </w:r>
      <w:r>
        <w:rPr>
          <w:color w:val="231F20"/>
        </w:rPr>
        <w:t>where</w:t>
      </w:r>
      <w:r>
        <w:rPr>
          <w:color w:val="231F20"/>
          <w:spacing w:val="-3"/>
        </w:rPr>
        <w:t> </w:t>
      </w:r>
      <w:r>
        <w:rPr>
          <w:color w:val="231F20"/>
        </w:rPr>
        <w:t>it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3"/>
        </w:rPr>
        <w:t> </w:t>
      </w:r>
      <w:r>
        <w:rPr>
          <w:color w:val="231F20"/>
        </w:rPr>
        <w:t>said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4"/>
        </w:rPr>
        <w:t> </w:t>
      </w:r>
      <w:r>
        <w:rPr>
          <w:color w:val="231F20"/>
        </w:rPr>
        <w:t>referring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situation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soldier</w:t>
      </w:r>
      <w:r>
        <w:rPr>
          <w:color w:val="231F20"/>
          <w:spacing w:val="-3"/>
        </w:rPr>
        <w:t> </w:t>
      </w:r>
      <w:r>
        <w:rPr>
          <w:color w:val="231F20"/>
        </w:rPr>
        <w:t>serving</w:t>
      </w:r>
      <w:r>
        <w:rPr>
          <w:color w:val="231F20"/>
          <w:spacing w:val="-53"/>
        </w:rPr>
        <w:t> </w:t>
      </w:r>
      <w:r>
        <w:rPr>
          <w:color w:val="231F20"/>
        </w:rPr>
        <w:t>in the armed forces in connection with military operations, which are or have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taking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place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believed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imminent.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case,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pilot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a training exercise in Canada during the Second World War was held to be 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actual</w:t>
      </w:r>
      <w:r>
        <w:rPr>
          <w:color w:val="231F20"/>
          <w:spacing w:val="4"/>
        </w:rPr>
        <w:t> </w:t>
      </w:r>
      <w:r>
        <w:rPr>
          <w:color w:val="231F20"/>
        </w:rPr>
        <w:t>military</w:t>
      </w:r>
      <w:r>
        <w:rPr>
          <w:color w:val="231F20"/>
          <w:spacing w:val="5"/>
        </w:rPr>
        <w:t> </w:t>
      </w:r>
      <w:r>
        <w:rPr>
          <w:color w:val="231F20"/>
        </w:rPr>
        <w:t>service.</w:t>
      </w:r>
      <w:r>
        <w:rPr>
          <w:color w:val="231F20"/>
          <w:position w:val="7"/>
          <w:sz w:val="13"/>
        </w:rPr>
        <w:t>92</w:t>
      </w:r>
    </w:p>
    <w:p>
      <w:pPr>
        <w:pStyle w:val="BodyText"/>
        <w:spacing w:line="208" w:lineRule="auto" w:before="162"/>
        <w:ind w:left="386" w:right="119" w:firstLine="339"/>
        <w:jc w:val="both"/>
        <w:rPr>
          <w:sz w:val="13"/>
        </w:rPr>
      </w:pPr>
      <w:r>
        <w:rPr/>
        <w:pict>
          <v:shape style="position:absolute;margin-left:43.347pt;margin-top:78.749397pt;width:72pt;height:.1pt;mso-position-horizontal-relative:page;mso-position-vertical-relative:paragraph;z-index:-14206976;mso-wrap-distance-left:0;mso-wrap-distance-right:0" coordorigin="867,1575" coordsize="1440,0" path="m867,1575l2307,1575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 term member of the armed forces is not deﬁned in the Law of 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Act.There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reported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Kenyan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yet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soldier’s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privileged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oral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will.However,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English case of </w:t>
      </w:r>
      <w:r>
        <w:rPr>
          <w:i/>
          <w:color w:val="231F20"/>
          <w:w w:val="95"/>
        </w:rPr>
        <w:t>Re Stable </w:t>
      </w:r>
      <w:r>
        <w:rPr>
          <w:color w:val="231F20"/>
          <w:w w:val="95"/>
        </w:rPr>
        <w:t>(1919) at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7 is relevant.The deceased,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a lieutenant,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said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a woman to whom he was engaged,“if I stop a bullet everything of mine will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be yours”. This was said in the presence of a person who was called as a witness.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Probate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deceased’s</w:t>
      </w:r>
      <w:r>
        <w:rPr>
          <w:color w:val="231F20"/>
          <w:spacing w:val="3"/>
        </w:rPr>
        <w:t> </w:t>
      </w:r>
      <w:r>
        <w:rPr>
          <w:color w:val="231F20"/>
        </w:rPr>
        <w:t>words</w:t>
      </w:r>
      <w:r>
        <w:rPr>
          <w:color w:val="231F20"/>
          <w:spacing w:val="3"/>
        </w:rPr>
        <w:t> </w:t>
      </w:r>
      <w:r>
        <w:rPr>
          <w:color w:val="231F20"/>
        </w:rPr>
        <w:t>was</w:t>
      </w:r>
      <w:r>
        <w:rPr>
          <w:color w:val="231F20"/>
          <w:spacing w:val="3"/>
        </w:rPr>
        <w:t> </w:t>
      </w:r>
      <w:r>
        <w:rPr>
          <w:color w:val="231F20"/>
        </w:rPr>
        <w:t>granted.</w:t>
      </w:r>
      <w:r>
        <w:rPr>
          <w:color w:val="231F20"/>
          <w:position w:val="7"/>
          <w:sz w:val="13"/>
        </w:rPr>
        <w:t>93</w:t>
      </w:r>
    </w:p>
    <w:p>
      <w:pPr>
        <w:pStyle w:val="ListParagraph"/>
        <w:numPr>
          <w:ilvl w:val="0"/>
          <w:numId w:val="21"/>
        </w:numPr>
        <w:tabs>
          <w:tab w:pos="841" w:val="left" w:leader="none"/>
        </w:tabs>
        <w:spacing w:line="240" w:lineRule="auto" w:before="3" w:after="0"/>
        <w:ind w:left="840" w:right="0" w:hanging="441"/>
        <w:jc w:val="both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Re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Jones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[1981]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1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All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ER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1.</w:t>
      </w:r>
    </w:p>
    <w:p>
      <w:pPr>
        <w:pStyle w:val="ListParagraph"/>
        <w:numPr>
          <w:ilvl w:val="0"/>
          <w:numId w:val="21"/>
        </w:numPr>
        <w:tabs>
          <w:tab w:pos="841" w:val="left" w:leader="none"/>
        </w:tabs>
        <w:spacing w:line="237" w:lineRule="auto" w:before="10" w:after="0"/>
        <w:ind w:left="840" w:right="125" w:hanging="440"/>
        <w:jc w:val="both"/>
        <w:rPr>
          <w:sz w:val="16"/>
        </w:rPr>
      </w:pPr>
      <w:r>
        <w:rPr>
          <w:color w:val="231F20"/>
          <w:w w:val="95"/>
          <w:sz w:val="16"/>
        </w:rPr>
        <w:t>English cases on written privileged wills are good illustrations of privileged wills. </w:t>
      </w:r>
      <w:r>
        <w:rPr>
          <w:i/>
          <w:color w:val="231F20"/>
          <w:w w:val="95"/>
          <w:sz w:val="16"/>
        </w:rPr>
        <w:t>In the Estate of Ada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spacing w:val="-1"/>
          <w:sz w:val="16"/>
        </w:rPr>
        <w:t>Stanley</w:t>
      </w:r>
      <w:r>
        <w:rPr>
          <w:i/>
          <w:color w:val="231F20"/>
          <w:spacing w:val="-9"/>
          <w:sz w:val="16"/>
        </w:rPr>
        <w:t> </w:t>
      </w:r>
      <w:r>
        <w:rPr>
          <w:color w:val="231F20"/>
          <w:spacing w:val="-1"/>
          <w:sz w:val="16"/>
        </w:rPr>
        <w:t>(1916)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1"/>
          <w:sz w:val="16"/>
        </w:rPr>
        <w:t>P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1"/>
          <w:sz w:val="16"/>
        </w:rPr>
        <w:t>192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1"/>
          <w:sz w:val="16"/>
        </w:rPr>
        <w:t>a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1"/>
          <w:sz w:val="16"/>
        </w:rPr>
        <w:t>nurse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1"/>
          <w:sz w:val="16"/>
        </w:rPr>
        <w:t>employed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1"/>
          <w:sz w:val="16"/>
        </w:rPr>
        <w:t>under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1"/>
          <w:sz w:val="16"/>
        </w:rPr>
        <w:t>a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1"/>
          <w:sz w:val="16"/>
        </w:rPr>
        <w:t>contract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by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war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ofﬁce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hospital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ships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wrote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letter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giving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addressee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full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liberty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deal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with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her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affairs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giving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directions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as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manner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which</w:t>
      </w:r>
      <w:r>
        <w:rPr>
          <w:color w:val="231F20"/>
          <w:spacing w:val="-38"/>
          <w:sz w:val="16"/>
        </w:rPr>
        <w:t> </w:t>
      </w:r>
      <w:r>
        <w:rPr>
          <w:color w:val="231F20"/>
          <w:sz w:val="16"/>
        </w:rPr>
        <w:t>her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property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was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be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disposed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after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her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death.The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letter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was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written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during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an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interval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shortly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after</w:t>
      </w:r>
      <w:r>
        <w:rPr>
          <w:color w:val="231F20"/>
          <w:spacing w:val="-37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writer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received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instructions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go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war.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It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was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held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that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letter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though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unattested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as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required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wills was a soldier’s will within the meaning of the Will’s Act of 1887 and that the person to whom it was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addressed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was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an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executor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according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document.</w:t>
      </w:r>
      <w:r>
        <w:rPr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1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1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Goods</w:t>
      </w:r>
      <w:r>
        <w:rPr>
          <w:i/>
          <w:color w:val="231F20"/>
          <w:spacing w:val="1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1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Hale</w:t>
      </w:r>
      <w:r>
        <w:rPr>
          <w:i/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(1950),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Irish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Reports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362,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the court held that a typist working with the marines on a ship was entitled to make a privileged will.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5"/>
          <w:sz w:val="16"/>
        </w:rPr>
        <w:t>In </w:t>
      </w:r>
      <w:r>
        <w:rPr>
          <w:i/>
          <w:color w:val="231F20"/>
          <w:w w:val="95"/>
          <w:sz w:val="16"/>
        </w:rPr>
        <w:t>Gattward v Knee </w:t>
      </w:r>
      <w:r>
        <w:rPr>
          <w:color w:val="231F20"/>
          <w:w w:val="95"/>
          <w:sz w:val="16"/>
        </w:rPr>
        <w:t>(1920) P 99 the deceased, a battalion soldier, after receiving instructions to go to war,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wrote an undated letter, which was received by the plaintiff in England .The writer died in the war.The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letter contained expressions such as:‘if you have a letter to say that I am killed, then the lot is for you’ 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‘you will receive the lot if I am killed in action, for I shall make out my will in your favour’. No other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document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nature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will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was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ever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received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or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discovered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father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deceased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took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out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grant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letters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since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deceased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was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single.The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plaintiff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propounded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letter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will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applied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revocation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grant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letters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made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deceased’s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father</w:t>
      </w:r>
      <w:r>
        <w:rPr>
          <w:color w:val="231F20"/>
          <w:spacing w:val="-38"/>
          <w:sz w:val="16"/>
        </w:rPr>
        <w:t> </w:t>
      </w:r>
      <w:r>
        <w:rPr>
          <w:color w:val="231F20"/>
          <w:w w:val="95"/>
          <w:sz w:val="16"/>
        </w:rPr>
        <w:t>on the grounds that the deceased had not died intestate. It was held that letter constituted a testamentary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document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capable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taking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effect,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as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a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soldier’s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will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within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meaning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-13"/>
          <w:w w:val="95"/>
          <w:sz w:val="16"/>
        </w:rPr>
        <w:t> </w:t>
      </w:r>
      <w:r>
        <w:rPr>
          <w:color w:val="231F20"/>
          <w:w w:val="95"/>
          <w:sz w:val="16"/>
        </w:rPr>
        <w:t>Will’s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Act.The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letter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was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privileged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will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therefore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admissible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probate.</w:t>
      </w:r>
    </w:p>
    <w:p>
      <w:pPr>
        <w:spacing w:after="0" w:line="237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68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 w:firstLine="340"/>
        <w:jc w:val="both"/>
      </w:pP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Presidential</w:t>
      </w:r>
      <w:r>
        <w:rPr>
          <w:color w:val="231F20"/>
          <w:spacing w:val="-8"/>
        </w:rPr>
        <w:t> </w:t>
      </w:r>
      <w:r>
        <w:rPr>
          <w:color w:val="231F20"/>
        </w:rPr>
        <w:t>Commission</w:t>
      </w:r>
      <w:r>
        <w:rPr>
          <w:color w:val="231F20"/>
          <w:spacing w:val="-8"/>
        </w:rPr>
        <w:t> </w:t>
      </w:r>
      <w:r>
        <w:rPr>
          <w:color w:val="231F20"/>
        </w:rPr>
        <w:t>on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Law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Succession</w:t>
      </w:r>
      <w:r>
        <w:rPr>
          <w:color w:val="231F20"/>
          <w:spacing w:val="-8"/>
        </w:rPr>
        <w:t> </w:t>
      </w:r>
      <w:r>
        <w:rPr>
          <w:color w:val="231F20"/>
        </w:rPr>
        <w:t>did</w:t>
      </w:r>
      <w:r>
        <w:rPr>
          <w:color w:val="231F20"/>
          <w:spacing w:val="-8"/>
        </w:rPr>
        <w:t> </w:t>
      </w:r>
      <w:r>
        <w:rPr>
          <w:color w:val="231F20"/>
        </w:rPr>
        <w:t>not</w:t>
      </w:r>
      <w:r>
        <w:rPr>
          <w:color w:val="231F20"/>
          <w:spacing w:val="-8"/>
        </w:rPr>
        <w:t> </w:t>
      </w:r>
      <w:r>
        <w:rPr>
          <w:color w:val="231F20"/>
        </w:rPr>
        <w:t>see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need</w:t>
      </w:r>
      <w:r>
        <w:rPr>
          <w:color w:val="231F20"/>
          <w:spacing w:val="-53"/>
        </w:rPr>
        <w:t> </w:t>
      </w:r>
      <w:r>
        <w:rPr>
          <w:color w:val="231F20"/>
          <w:spacing w:val="-1"/>
        </w:rPr>
        <w:t>for a written privileged </w:t>
      </w:r>
      <w:r>
        <w:rPr>
          <w:color w:val="231F20"/>
        </w:rPr>
        <w:t>will as the Law of Succession Act had already provided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oral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alternative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written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will.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recommendation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13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Report,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Commission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saw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reason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why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soldiers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sailors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special</w:t>
      </w:r>
      <w:r>
        <w:rPr>
          <w:color w:val="231F20"/>
          <w:spacing w:val="-12"/>
        </w:rPr>
        <w:t> </w:t>
      </w:r>
      <w:r>
        <w:rPr>
          <w:color w:val="231F20"/>
        </w:rPr>
        <w:t>category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they</w:t>
      </w:r>
      <w:r>
        <w:rPr>
          <w:color w:val="231F20"/>
          <w:spacing w:val="-12"/>
        </w:rPr>
        <w:t> </w:t>
      </w:r>
      <w:r>
        <w:rPr>
          <w:color w:val="231F20"/>
        </w:rPr>
        <w:t>can</w:t>
      </w:r>
      <w:r>
        <w:rPr>
          <w:color w:val="231F20"/>
          <w:spacing w:val="-12"/>
        </w:rPr>
        <w:t> </w:t>
      </w:r>
      <w:r>
        <w:rPr>
          <w:color w:val="231F20"/>
        </w:rPr>
        <w:t>avail</w:t>
      </w:r>
      <w:r>
        <w:rPr>
          <w:color w:val="231F20"/>
          <w:spacing w:val="-12"/>
        </w:rPr>
        <w:t> </w:t>
      </w:r>
      <w:r>
        <w:rPr>
          <w:color w:val="231F20"/>
        </w:rPr>
        <w:t>themselves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simpler</w:t>
      </w:r>
      <w:r>
        <w:rPr>
          <w:color w:val="231F20"/>
          <w:spacing w:val="-12"/>
        </w:rPr>
        <w:t> </w:t>
      </w:r>
      <w:r>
        <w:rPr>
          <w:color w:val="231F20"/>
        </w:rPr>
        <w:t>methods</w:t>
      </w:r>
      <w:r>
        <w:rPr>
          <w:color w:val="231F20"/>
          <w:spacing w:val="-12"/>
        </w:rPr>
        <w:t> </w:t>
      </w:r>
      <w:r>
        <w:rPr>
          <w:color w:val="231F20"/>
        </w:rPr>
        <w:t>open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persons.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soldiers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catered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adequately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Armed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Forces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Act</w:t>
      </w:r>
      <w:r>
        <w:rPr>
          <w:color w:val="231F20"/>
          <w:spacing w:val="-7"/>
        </w:rPr>
        <w:t> </w:t>
      </w:r>
      <w:r>
        <w:rPr>
          <w:color w:val="231F20"/>
        </w:rPr>
        <w:t>at</w:t>
      </w:r>
      <w:r>
        <w:rPr>
          <w:color w:val="231F20"/>
          <w:spacing w:val="-6"/>
        </w:rPr>
        <w:t> </w:t>
      </w:r>
      <w:r>
        <w:rPr>
          <w:color w:val="231F20"/>
        </w:rPr>
        <w:t>section</w:t>
      </w:r>
      <w:r>
        <w:rPr>
          <w:color w:val="231F20"/>
          <w:spacing w:val="-6"/>
        </w:rPr>
        <w:t> </w:t>
      </w:r>
      <w:r>
        <w:rPr>
          <w:color w:val="231F20"/>
        </w:rPr>
        <w:t>219</w:t>
      </w:r>
      <w:r>
        <w:rPr>
          <w:color w:val="231F20"/>
          <w:spacing w:val="-7"/>
        </w:rPr>
        <w:t> </w:t>
      </w:r>
      <w:r>
        <w:rPr>
          <w:color w:val="231F20"/>
        </w:rPr>
        <w:t>under</w:t>
      </w:r>
      <w:r>
        <w:rPr>
          <w:color w:val="231F20"/>
          <w:spacing w:val="-6"/>
        </w:rPr>
        <w:t> </w:t>
      </w:r>
      <w:r>
        <w:rPr>
          <w:color w:val="231F20"/>
        </w:rPr>
        <w:t>which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soldier</w:t>
      </w:r>
      <w:r>
        <w:rPr>
          <w:color w:val="231F20"/>
          <w:spacing w:val="-6"/>
        </w:rPr>
        <w:t> </w:t>
      </w:r>
      <w:r>
        <w:rPr>
          <w:color w:val="231F20"/>
        </w:rPr>
        <w:t>can</w:t>
      </w:r>
      <w:r>
        <w:rPr>
          <w:color w:val="231F20"/>
          <w:spacing w:val="-6"/>
        </w:rPr>
        <w:t> </w:t>
      </w:r>
      <w:r>
        <w:rPr>
          <w:color w:val="231F20"/>
        </w:rPr>
        <w:t>make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written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if</w:t>
      </w:r>
      <w:r>
        <w:rPr>
          <w:color w:val="231F20"/>
          <w:spacing w:val="-6"/>
        </w:rPr>
        <w:t> </w:t>
      </w:r>
      <w:r>
        <w:rPr>
          <w:color w:val="231F20"/>
        </w:rPr>
        <w:t>witnessed</w:t>
      </w:r>
      <w:r>
        <w:rPr>
          <w:color w:val="231F20"/>
          <w:spacing w:val="-6"/>
        </w:rPr>
        <w:t> </w:t>
      </w:r>
      <w:r>
        <w:rPr>
          <w:color w:val="231F20"/>
        </w:rPr>
        <w:t>by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witness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only,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ofﬁcer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regiment.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Heading1"/>
      </w:pPr>
      <w:bookmarkStart w:name="CHAPTER SIX - REVOCATION, ALTERATION AND" w:id="47"/>
      <w:bookmarkEnd w:id="47"/>
      <w:r>
        <w:rPr>
          <w:b w:val="0"/>
        </w:rPr>
      </w:r>
      <w:bookmarkStart w:name="6.1 INTRODUCTION" w:id="48"/>
      <w:bookmarkEnd w:id="48"/>
      <w:r>
        <w:rPr>
          <w:b w:val="0"/>
        </w:rPr>
      </w:r>
      <w:bookmarkStart w:name="6.2 REVOCATION" w:id="49"/>
      <w:bookmarkEnd w:id="49"/>
      <w:r>
        <w:rPr>
          <w:b w:val="0"/>
        </w:rPr>
      </w:r>
      <w:bookmarkStart w:name="6.3 EXPRESS REVOCATION" w:id="50"/>
      <w:bookmarkEnd w:id="50"/>
      <w:r>
        <w:rPr>
          <w:b w:val="0"/>
        </w:rPr>
      </w:r>
      <w:r>
        <w:rPr>
          <w:color w:val="231F20"/>
          <w:w w:val="105"/>
        </w:rPr>
        <w:t>CHAPTER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SIX</w:t>
      </w:r>
    </w:p>
    <w:p>
      <w:pPr>
        <w:pStyle w:val="Heading4"/>
        <w:spacing w:before="186"/>
      </w:pPr>
      <w:r>
        <w:rPr>
          <w:color w:val="231F20"/>
          <w:sz w:val="32"/>
        </w:rPr>
        <w:t>R</w:t>
      </w:r>
      <w:r>
        <w:rPr>
          <w:color w:val="231F20"/>
        </w:rPr>
        <w:t>EVOCATION</w:t>
      </w:r>
      <w:r>
        <w:rPr>
          <w:color w:val="231F20"/>
          <w:sz w:val="32"/>
        </w:rPr>
        <w:t>,</w:t>
      </w:r>
      <w:r>
        <w:rPr>
          <w:color w:val="231F20"/>
          <w:spacing w:val="-17"/>
          <w:sz w:val="32"/>
        </w:rPr>
        <w:t> </w:t>
      </w:r>
      <w:r>
        <w:rPr>
          <w:color w:val="231F20"/>
          <w:sz w:val="32"/>
        </w:rPr>
        <w:t>A</w:t>
      </w:r>
      <w:r>
        <w:rPr>
          <w:color w:val="231F20"/>
        </w:rPr>
        <w:t>LTERATION</w:t>
      </w:r>
      <w:r>
        <w:rPr>
          <w:color w:val="231F20"/>
          <w:spacing w:val="31"/>
        </w:rPr>
        <w:t> </w:t>
      </w:r>
      <w:r>
        <w:rPr>
          <w:color w:val="231F20"/>
        </w:rPr>
        <w:t>AND</w:t>
      </w:r>
      <w:r>
        <w:rPr>
          <w:color w:val="231F20"/>
          <w:spacing w:val="85"/>
        </w:rPr>
        <w:t> </w:t>
      </w:r>
      <w:r>
        <w:rPr>
          <w:color w:val="231F20"/>
          <w:sz w:val="32"/>
        </w:rPr>
        <w:t>R</w:t>
      </w:r>
      <w:r>
        <w:rPr>
          <w:color w:val="231F20"/>
        </w:rPr>
        <w:t>EVIVAL</w:t>
      </w:r>
      <w:r>
        <w:rPr>
          <w:color w:val="231F20"/>
          <w:spacing w:val="86"/>
        </w:rPr>
        <w:t> </w:t>
      </w:r>
      <w:r>
        <w:rPr>
          <w:color w:val="231F20"/>
        </w:rPr>
        <w:t>OF</w:t>
      </w:r>
      <w:r>
        <w:rPr>
          <w:color w:val="231F20"/>
          <w:spacing w:val="32"/>
        </w:rPr>
        <w:t> </w:t>
      </w:r>
      <w:r>
        <w:rPr>
          <w:color w:val="231F20"/>
          <w:sz w:val="32"/>
        </w:rPr>
        <w:t>W</w:t>
      </w:r>
      <w:r>
        <w:rPr>
          <w:color w:val="231F20"/>
        </w:rPr>
        <w:t>ILLS</w:t>
      </w:r>
    </w:p>
    <w:p>
      <w:pPr>
        <w:pStyle w:val="ListParagraph"/>
        <w:numPr>
          <w:ilvl w:val="1"/>
          <w:numId w:val="24"/>
        </w:numPr>
        <w:tabs>
          <w:tab w:pos="1106" w:val="left" w:leader="none"/>
          <w:tab w:pos="1107" w:val="left" w:leader="none"/>
        </w:tabs>
        <w:spacing w:line="240" w:lineRule="auto" w:before="28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19"/>
        <w:jc w:val="both"/>
      </w:pPr>
      <w:r>
        <w:rPr>
          <w:color w:val="231F20"/>
        </w:rPr>
        <w:t>Wills once made are liable to change by their maker; either through alteration,</w:t>
      </w:r>
      <w:r>
        <w:rPr>
          <w:color w:val="231F20"/>
          <w:spacing w:val="1"/>
        </w:rPr>
        <w:t> </w:t>
      </w:r>
      <w:r>
        <w:rPr>
          <w:color w:val="231F20"/>
        </w:rPr>
        <w:t>revocation or</w:t>
      </w:r>
      <w:r>
        <w:rPr>
          <w:color w:val="231F20"/>
          <w:spacing w:val="1"/>
        </w:rPr>
        <w:t> </w:t>
      </w:r>
      <w:r>
        <w:rPr>
          <w:color w:val="231F20"/>
        </w:rPr>
        <w:t>revival in</w:t>
      </w:r>
      <w:r>
        <w:rPr>
          <w:color w:val="231F20"/>
          <w:spacing w:val="1"/>
        </w:rPr>
        <w:t> </w:t>
      </w:r>
      <w:r>
        <w:rPr>
          <w:color w:val="231F20"/>
        </w:rPr>
        <w:t>cases where</w:t>
      </w:r>
      <w:r>
        <w:rPr>
          <w:color w:val="231F20"/>
          <w:spacing w:val="1"/>
        </w:rPr>
        <w:t> </w:t>
      </w:r>
      <w:r>
        <w:rPr>
          <w:color w:val="231F20"/>
        </w:rPr>
        <w:t>there has</w:t>
      </w:r>
      <w:r>
        <w:rPr>
          <w:color w:val="231F20"/>
          <w:spacing w:val="1"/>
        </w:rPr>
        <w:t> </w:t>
      </w:r>
      <w:r>
        <w:rPr>
          <w:color w:val="231F20"/>
        </w:rPr>
        <w:t>been a</w:t>
      </w:r>
      <w:r>
        <w:rPr>
          <w:color w:val="231F20"/>
          <w:spacing w:val="1"/>
        </w:rPr>
        <w:t> </w:t>
      </w:r>
      <w:r>
        <w:rPr>
          <w:color w:val="231F20"/>
        </w:rPr>
        <w:t>revocation.</w:t>
      </w:r>
    </w:p>
    <w:p>
      <w:pPr>
        <w:pStyle w:val="ListParagraph"/>
        <w:numPr>
          <w:ilvl w:val="1"/>
          <w:numId w:val="24"/>
        </w:numPr>
        <w:tabs>
          <w:tab w:pos="1106" w:val="left" w:leader="none"/>
          <w:tab w:pos="1107" w:val="left" w:leader="none"/>
        </w:tabs>
        <w:spacing w:line="240" w:lineRule="auto" w:before="18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R</w:t>
      </w:r>
      <w:r>
        <w:rPr>
          <w:b/>
          <w:color w:val="231F20"/>
          <w:w w:val="110"/>
          <w:sz w:val="19"/>
        </w:rPr>
        <w:t>EVOCATION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  <w:w w:val="95"/>
        </w:rPr>
        <w:t>All wills are revocable. This is an expression of the freedom of testation.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freedom to make a will extends to cover the freedom to revoke it. A will can 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revoked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voluntarily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involuntarily. There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three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(3)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methods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voluntary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revocation, namely: express revocation, implied revocation and revocation by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destruction.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These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three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methods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require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mental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capacity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same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degree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for the creation of a will and the intention to revoke. Under Kenyan law, there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only one involuntary method of revocation, namely-revocation by marriage.This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arises by operation of the law and it therefore does not require that the testator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had mental capacity or intention to revoke. Section 17 of the Law of Succession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 provides that the maker of a will may revoke it at any time when he is</w:t>
      </w:r>
      <w:r>
        <w:rPr>
          <w:color w:val="231F20"/>
          <w:spacing w:val="1"/>
        </w:rPr>
        <w:t> </w:t>
      </w:r>
      <w:r>
        <w:rPr>
          <w:color w:val="231F20"/>
        </w:rPr>
        <w:t>competent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dispose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his</w:t>
      </w:r>
      <w:r>
        <w:rPr>
          <w:color w:val="231F20"/>
          <w:spacing w:val="4"/>
        </w:rPr>
        <w:t> </w:t>
      </w:r>
      <w:r>
        <w:rPr>
          <w:color w:val="231F20"/>
        </w:rPr>
        <w:t>free</w:t>
      </w:r>
      <w:r>
        <w:rPr>
          <w:color w:val="231F20"/>
          <w:spacing w:val="4"/>
        </w:rPr>
        <w:t> </w:t>
      </w:r>
      <w:r>
        <w:rPr>
          <w:color w:val="231F20"/>
        </w:rPr>
        <w:t>property</w:t>
      </w:r>
      <w:r>
        <w:rPr>
          <w:color w:val="231F20"/>
          <w:spacing w:val="4"/>
        </w:rPr>
        <w:t> </w:t>
      </w:r>
      <w:r>
        <w:rPr>
          <w:color w:val="231F20"/>
        </w:rPr>
        <w:t>by</w:t>
      </w:r>
      <w:r>
        <w:rPr>
          <w:color w:val="231F20"/>
          <w:spacing w:val="5"/>
        </w:rPr>
        <w:t> </w:t>
      </w:r>
      <w:r>
        <w:rPr>
          <w:color w:val="231F20"/>
        </w:rPr>
        <w:t>will.</w:t>
      </w:r>
    </w:p>
    <w:p>
      <w:pPr>
        <w:pStyle w:val="ListParagraph"/>
        <w:numPr>
          <w:ilvl w:val="1"/>
          <w:numId w:val="24"/>
        </w:numPr>
        <w:tabs>
          <w:tab w:pos="1106" w:val="left" w:leader="none"/>
          <w:tab w:pos="1107" w:val="left" w:leader="none"/>
        </w:tabs>
        <w:spacing w:line="240" w:lineRule="auto" w:before="196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XPRESS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EVOCATION</w:t>
      </w:r>
    </w:p>
    <w:p>
      <w:pPr>
        <w:pStyle w:val="BodyText"/>
        <w:spacing w:line="228" w:lineRule="auto" w:before="155"/>
        <w:ind w:left="386" w:right="141"/>
        <w:jc w:val="both"/>
      </w:pPr>
      <w:r>
        <w:rPr>
          <w:color w:val="231F20"/>
        </w:rPr>
        <w:t>Section 18(1) provides for the revocation of a will or codicil by another will or</w:t>
      </w:r>
      <w:r>
        <w:rPr>
          <w:color w:val="231F20"/>
          <w:spacing w:val="-52"/>
        </w:rPr>
        <w:t> </w:t>
      </w:r>
      <w:r>
        <w:rPr>
          <w:color w:val="231F20"/>
        </w:rPr>
        <w:t>codicil declaring an intention to revoke it. Read together with section 17, this</w:t>
      </w:r>
      <w:r>
        <w:rPr>
          <w:color w:val="231F20"/>
          <w:spacing w:val="1"/>
        </w:rPr>
        <w:t> </w:t>
      </w:r>
      <w:r>
        <w:rPr>
          <w:color w:val="231F20"/>
        </w:rPr>
        <w:t>provision</w:t>
      </w:r>
      <w:r>
        <w:rPr>
          <w:color w:val="231F20"/>
          <w:spacing w:val="-11"/>
        </w:rPr>
        <w:t> </w:t>
      </w:r>
      <w:r>
        <w:rPr>
          <w:color w:val="231F20"/>
        </w:rPr>
        <w:t>enables</w:t>
      </w:r>
      <w:r>
        <w:rPr>
          <w:color w:val="231F20"/>
          <w:spacing w:val="-10"/>
        </w:rPr>
        <w:t> </w:t>
      </w:r>
      <w:r>
        <w:rPr>
          <w:color w:val="231F20"/>
        </w:rPr>
        <w:t>testators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revoke</w:t>
      </w:r>
      <w:r>
        <w:rPr>
          <w:color w:val="231F20"/>
          <w:spacing w:val="-11"/>
        </w:rPr>
        <w:t> </w:t>
      </w:r>
      <w:r>
        <w:rPr>
          <w:color w:val="231F20"/>
        </w:rPr>
        <w:t>their</w:t>
      </w:r>
      <w:r>
        <w:rPr>
          <w:color w:val="231F20"/>
          <w:spacing w:val="-10"/>
        </w:rPr>
        <w:t> </w:t>
      </w:r>
      <w:r>
        <w:rPr>
          <w:color w:val="231F20"/>
        </w:rPr>
        <w:t>wills</w:t>
      </w:r>
      <w:r>
        <w:rPr>
          <w:color w:val="231F20"/>
          <w:spacing w:val="-11"/>
        </w:rPr>
        <w:t> </w:t>
      </w:r>
      <w:r>
        <w:rPr>
          <w:color w:val="231F20"/>
        </w:rPr>
        <w:t>so</w:t>
      </w:r>
      <w:r>
        <w:rPr>
          <w:color w:val="231F20"/>
          <w:spacing w:val="-11"/>
        </w:rPr>
        <w:t> </w:t>
      </w:r>
      <w:r>
        <w:rPr>
          <w:color w:val="231F20"/>
        </w:rPr>
        <w:t>long</w:t>
      </w:r>
      <w:r>
        <w:rPr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they</w:t>
      </w:r>
      <w:r>
        <w:rPr>
          <w:color w:val="231F20"/>
          <w:spacing w:val="-10"/>
        </w:rPr>
        <w:t> </w:t>
      </w:r>
      <w:r>
        <w:rPr>
          <w:color w:val="231F20"/>
        </w:rPr>
        <w:t>have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capacity</w:t>
      </w:r>
      <w:r>
        <w:rPr>
          <w:color w:val="231F20"/>
          <w:spacing w:val="-53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do</w:t>
      </w:r>
      <w:r>
        <w:rPr>
          <w:color w:val="231F20"/>
          <w:spacing w:val="6"/>
        </w:rPr>
        <w:t> </w:t>
      </w:r>
      <w:r>
        <w:rPr>
          <w:color w:val="231F20"/>
        </w:rPr>
        <w:t>so.</w:t>
      </w:r>
    </w:p>
    <w:p>
      <w:pPr>
        <w:pStyle w:val="BodyText"/>
        <w:spacing w:line="230" w:lineRule="auto" w:before="166"/>
        <w:ind w:left="386" w:right="141" w:firstLine="340"/>
        <w:jc w:val="both"/>
      </w:pPr>
      <w:r>
        <w:rPr>
          <w:color w:val="231F20"/>
          <w:spacing w:val="-1"/>
        </w:rPr>
        <w:t>Professionally drawn wills </w:t>
      </w:r>
      <w:r>
        <w:rPr>
          <w:color w:val="231F20"/>
        </w:rPr>
        <w:t>invariably contain an express revocation clause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taking this form:“I revoke all former wills and testamentary dispositions heretofore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me”.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sufﬁcient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say,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“This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last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testament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by me”.This would not be an express revocation clause. It was held in </w:t>
      </w:r>
      <w:r>
        <w:rPr>
          <w:i/>
          <w:color w:val="231F20"/>
          <w:w w:val="95"/>
        </w:rPr>
        <w:t>Re Hawks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spacing w:val="-1"/>
          <w:w w:val="95"/>
        </w:rPr>
        <w:t>ley’s Settlement </w:t>
      </w:r>
      <w:r>
        <w:rPr>
          <w:color w:val="231F20"/>
          <w:spacing w:val="-1"/>
          <w:w w:val="95"/>
        </w:rPr>
        <w:t>[1934] Ch 384 that the description of </w:t>
      </w:r>
      <w:r>
        <w:rPr>
          <w:color w:val="231F20"/>
          <w:w w:val="95"/>
        </w:rPr>
        <w:t>the will as the testator’s ‘last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will’ was not sufﬁcient for an express revocation clause. Revocation may be 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whole or part of the will or codicil. A codicil is often used when only parts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revoked.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earlier,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express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requires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intention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revoke</w:t>
      </w:r>
      <w:r>
        <w:rPr>
          <w:color w:val="231F20"/>
          <w:spacing w:val="6"/>
        </w:rPr>
        <w:t> </w:t>
      </w:r>
      <w:r>
        <w:rPr>
          <w:color w:val="231F20"/>
        </w:rPr>
        <w:t>on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part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testator.</w:t>
      </w:r>
    </w:p>
    <w:p>
      <w:pPr>
        <w:spacing w:after="0" w:line="230" w:lineRule="auto"/>
        <w:jc w:val="both"/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6.4 IMPLIED REVOCATION" w:id="51"/>
      <w:bookmarkEnd w:id="51"/>
      <w:r>
        <w:rPr/>
      </w:r>
      <w:bookmarkStart w:name="6.5 REVOCATION BY DESTRUCTION" w:id="52"/>
      <w:bookmarkEnd w:id="52"/>
      <w:r>
        <w:rPr/>
      </w:r>
      <w:r>
        <w:rPr>
          <w:color w:val="231F20"/>
          <w:sz w:val="20"/>
        </w:rPr>
        <w:t>70</w:t>
      </w:r>
    </w:p>
    <w:p>
      <w:pPr>
        <w:spacing w:before="124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93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24"/>
        </w:numPr>
        <w:tabs>
          <w:tab w:pos="823" w:val="left" w:leader="none"/>
          <w:tab w:pos="824" w:val="left" w:leader="none"/>
        </w:tabs>
        <w:spacing w:line="240" w:lineRule="auto" w:before="235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MPLIED</w:t>
      </w:r>
      <w:r>
        <w:rPr>
          <w:b/>
          <w:color w:val="231F20"/>
          <w:spacing w:val="35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EVOCATION</w:t>
      </w:r>
    </w:p>
    <w:p>
      <w:pPr>
        <w:pStyle w:val="BodyText"/>
        <w:spacing w:line="249" w:lineRule="auto" w:before="169"/>
        <w:ind w:left="103" w:right="424"/>
        <w:jc w:val="both"/>
        <w:rPr>
          <w:sz w:val="13"/>
        </w:rPr>
      </w:pPr>
      <w:r>
        <w:rPr>
          <w:color w:val="231F20"/>
        </w:rPr>
        <w:t>The wording of section 18(2) of the Law of Succession Act is wide enough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cover the possibility of implied revocation. A will or codicil is impliedly revoked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 a later will or codicil to the extent that the latter is inconsistent with the earlier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will or codicil.</w:t>
      </w:r>
      <w:r>
        <w:rPr>
          <w:color w:val="231F20"/>
          <w:position w:val="7"/>
          <w:sz w:val="13"/>
        </w:rPr>
        <w:t>94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It is a matter of construction of the will or codicil to decide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whether and to what extent a latter will impliedly revokes an earlier will. Extrinsic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evidence</w:t>
      </w:r>
      <w:r>
        <w:rPr>
          <w:color w:val="231F20"/>
          <w:spacing w:val="-1"/>
        </w:rPr>
        <w:t> </w:t>
      </w:r>
      <w:r>
        <w:rPr>
          <w:color w:val="231F20"/>
        </w:rPr>
        <w:t>is admissible for establishing implied revocation.</w:t>
      </w:r>
      <w:r>
        <w:rPr>
          <w:color w:val="231F20"/>
          <w:position w:val="7"/>
          <w:sz w:val="13"/>
        </w:rPr>
        <w:t>95</w:t>
      </w:r>
    </w:p>
    <w:p>
      <w:pPr>
        <w:pStyle w:val="ListParagraph"/>
        <w:numPr>
          <w:ilvl w:val="1"/>
          <w:numId w:val="24"/>
        </w:numPr>
        <w:tabs>
          <w:tab w:pos="823" w:val="left" w:leader="none"/>
          <w:tab w:pos="824" w:val="left" w:leader="none"/>
        </w:tabs>
        <w:spacing w:line="240" w:lineRule="auto" w:before="191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R</w:t>
      </w:r>
      <w:r>
        <w:rPr>
          <w:b/>
          <w:color w:val="231F20"/>
          <w:w w:val="110"/>
          <w:sz w:val="19"/>
        </w:rPr>
        <w:t>EVOCATION</w:t>
      </w:r>
      <w:r>
        <w:rPr>
          <w:b/>
          <w:color w:val="231F20"/>
          <w:spacing w:val="1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BY</w:t>
      </w:r>
      <w:r>
        <w:rPr>
          <w:b/>
          <w:color w:val="231F20"/>
          <w:spacing w:val="11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D</w:t>
      </w:r>
      <w:r>
        <w:rPr>
          <w:b/>
          <w:color w:val="231F20"/>
          <w:w w:val="110"/>
          <w:sz w:val="19"/>
        </w:rPr>
        <w:t>ESTRUCTION</w:t>
      </w:r>
    </w:p>
    <w:p>
      <w:pPr>
        <w:pStyle w:val="BodyText"/>
        <w:spacing w:line="249" w:lineRule="auto" w:before="168"/>
        <w:ind w:left="103" w:right="424"/>
        <w:jc w:val="both"/>
      </w:pPr>
      <w:r>
        <w:rPr>
          <w:color w:val="231F20"/>
          <w:w w:val="95"/>
        </w:rPr>
        <w:t>Section 18(1) provides for revocation by burning, tearing or otherwise, destroying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will with the intention of revoking it by the testator or by some one else at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his direction. Revocation by destruction involves two distinct elements: the actual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destruction of the will and an intention to revoke the will. Both elements must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5"/>
        </w:rPr>
        <w:t> </w:t>
      </w:r>
      <w:r>
        <w:rPr>
          <w:color w:val="231F20"/>
        </w:rPr>
        <w:t>present.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25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  <w:rPr>
          <w:b/>
          <w:sz w:val="24"/>
        </w:rPr>
      </w:pPr>
      <w:r>
        <w:rPr>
          <w:b/>
          <w:color w:val="231F20"/>
          <w:w w:val="105"/>
          <w:sz w:val="24"/>
        </w:rPr>
        <w:t>Actual destruction</w:t>
      </w:r>
    </w:p>
    <w:p>
      <w:pPr>
        <w:pStyle w:val="BodyText"/>
        <w:spacing w:line="247" w:lineRule="auto" w:before="173"/>
        <w:ind w:left="103" w:right="402"/>
        <w:jc w:val="both"/>
      </w:pPr>
      <w:r>
        <w:rPr>
          <w:color w:val="231F20"/>
          <w:w w:val="95"/>
        </w:rPr>
        <w:t>The actual destruction must be by the physical act of burning, tearing or otherwise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destroying the will. ‘Otherwise destroying’ has been construed using the </w:t>
      </w:r>
      <w:r>
        <w:rPr>
          <w:i/>
          <w:color w:val="231F20"/>
          <w:w w:val="95"/>
        </w:rPr>
        <w:t>ejusdem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generis</w:t>
      </w:r>
      <w:r>
        <w:rPr>
          <w:i/>
          <w:color w:val="231F20"/>
          <w:spacing w:val="-12"/>
        </w:rPr>
        <w:t> </w:t>
      </w:r>
      <w:r>
        <w:rPr>
          <w:color w:val="231F20"/>
        </w:rPr>
        <w:t>rule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require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acts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destruction</w:t>
      </w:r>
      <w:r>
        <w:rPr>
          <w:color w:val="231F20"/>
          <w:spacing w:val="-11"/>
        </w:rPr>
        <w:t> </w:t>
      </w:r>
      <w:r>
        <w:rPr>
          <w:color w:val="231F20"/>
        </w:rPr>
        <w:t>are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same</w:t>
      </w:r>
      <w:r>
        <w:rPr>
          <w:color w:val="231F20"/>
          <w:spacing w:val="-11"/>
        </w:rPr>
        <w:t> </w:t>
      </w:r>
      <w:r>
        <w:rPr>
          <w:color w:val="231F20"/>
        </w:rPr>
        <w:t>kind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burning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tearing.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5"/>
          <w:w w:val="95"/>
        </w:rPr>
        <w:t> </w:t>
      </w:r>
      <w:r>
        <w:rPr>
          <w:i/>
          <w:color w:val="231F20"/>
          <w:w w:val="95"/>
        </w:rPr>
        <w:t>Cheese</w:t>
      </w:r>
      <w:r>
        <w:rPr>
          <w:i/>
          <w:color w:val="231F20"/>
          <w:spacing w:val="25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25"/>
          <w:w w:val="95"/>
        </w:rPr>
        <w:t> </w:t>
      </w:r>
      <w:r>
        <w:rPr>
          <w:i/>
          <w:color w:val="231F20"/>
          <w:w w:val="95"/>
        </w:rPr>
        <w:t>Lovejoy</w:t>
      </w:r>
      <w:r>
        <w:rPr>
          <w:i/>
          <w:color w:val="231F20"/>
          <w:spacing w:val="25"/>
          <w:w w:val="95"/>
        </w:rPr>
        <w:t> </w:t>
      </w:r>
      <w:r>
        <w:rPr>
          <w:color w:val="231F20"/>
          <w:w w:val="95"/>
        </w:rPr>
        <w:t>(1877)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2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251,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cancelled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will by striking out its clauses and his signature with a pen and then writing at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back of the will ‘All these are revoked’. He threw the will in a pile of waste paper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 the corner of the room where his house cleaner retrieved it and kept it in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kitchen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drawer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until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eight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years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later.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did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not amount to “otherwise destroying”. </w:t>
      </w:r>
      <w:r>
        <w:rPr>
          <w:color w:val="231F20"/>
        </w:rPr>
        <w:t>Although he intended to revoke the will,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it had not been destroyed and it was admitted to probate. In </w:t>
      </w:r>
      <w:r>
        <w:rPr>
          <w:i/>
          <w:color w:val="231F20"/>
          <w:w w:val="95"/>
        </w:rPr>
        <w:t>Re Morton’s Goods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(1887) 12 P and D 14 the testator’s signature was completely scratched out. It held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the same amounted to otherwise destroying. In </w:t>
      </w:r>
      <w:r>
        <w:rPr>
          <w:i/>
          <w:color w:val="231F20"/>
          <w:w w:val="95"/>
        </w:rPr>
        <w:t>Re Adams </w:t>
      </w:r>
      <w:r>
        <w:rPr>
          <w:color w:val="231F20"/>
          <w:w w:val="95"/>
        </w:rPr>
        <w:t>(1990) 134 Sol Jol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518</w:t>
      </w:r>
      <w:r>
        <w:rPr>
          <w:color w:val="231F20"/>
          <w:spacing w:val="-12"/>
        </w:rPr>
        <w:t> </w:t>
      </w:r>
      <w:r>
        <w:rPr>
          <w:color w:val="231F20"/>
        </w:rPr>
        <w:t>parts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will</w:t>
      </w:r>
      <w:r>
        <w:rPr>
          <w:color w:val="231F20"/>
          <w:spacing w:val="-12"/>
        </w:rPr>
        <w:t> </w:t>
      </w:r>
      <w:r>
        <w:rPr>
          <w:color w:val="231F20"/>
        </w:rPr>
        <w:t>were</w:t>
      </w:r>
      <w:r>
        <w:rPr>
          <w:color w:val="231F20"/>
          <w:spacing w:val="-11"/>
        </w:rPr>
        <w:t> </w:t>
      </w:r>
      <w:r>
        <w:rPr>
          <w:color w:val="231F20"/>
        </w:rPr>
        <w:t>heavily</w:t>
      </w:r>
      <w:r>
        <w:rPr>
          <w:color w:val="231F20"/>
          <w:spacing w:val="-12"/>
        </w:rPr>
        <w:t> </w:t>
      </w:r>
      <w:r>
        <w:rPr>
          <w:color w:val="231F20"/>
        </w:rPr>
        <w:t>scored</w:t>
      </w:r>
      <w:r>
        <w:rPr>
          <w:color w:val="231F20"/>
          <w:spacing w:val="-12"/>
        </w:rPr>
        <w:t> </w:t>
      </w:r>
      <w:r>
        <w:rPr>
          <w:color w:val="231F20"/>
        </w:rPr>
        <w:t>through</w:t>
      </w:r>
      <w:r>
        <w:rPr>
          <w:color w:val="231F20"/>
          <w:spacing w:val="-11"/>
        </w:rPr>
        <w:t> </w:t>
      </w:r>
      <w:r>
        <w:rPr>
          <w:color w:val="231F20"/>
        </w:rPr>
        <w:t>with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ballpoint</w:t>
      </w:r>
      <w:r>
        <w:rPr>
          <w:color w:val="231F20"/>
          <w:spacing w:val="-12"/>
        </w:rPr>
        <w:t> </w:t>
      </w:r>
      <w:r>
        <w:rPr>
          <w:color w:val="231F20"/>
        </w:rPr>
        <w:t>pen.The</w:t>
      </w:r>
      <w:r>
        <w:rPr>
          <w:color w:val="231F20"/>
          <w:spacing w:val="-12"/>
        </w:rPr>
        <w:t> </w:t>
      </w:r>
      <w:r>
        <w:rPr>
          <w:color w:val="231F20"/>
        </w:rPr>
        <w:t>relevant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parts were held to have been actually destroyed.</w:t>
      </w:r>
      <w:r>
        <w:rPr>
          <w:color w:val="231F20"/>
          <w:w w:val="95"/>
          <w:position w:val="7"/>
          <w:sz w:val="13"/>
        </w:rPr>
        <w:t>96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Hobbs v Knight </w:t>
      </w:r>
      <w:r>
        <w:rPr>
          <w:color w:val="231F20"/>
          <w:w w:val="95"/>
        </w:rPr>
        <w:t>(1836) 1 Curt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768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“tearing”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include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cutting.</w:t>
      </w:r>
    </w:p>
    <w:p>
      <w:pPr>
        <w:pStyle w:val="BodyText"/>
        <w:spacing w:before="165"/>
        <w:ind w:left="443"/>
      </w:pPr>
      <w:r>
        <w:rPr/>
        <w:pict>
          <v:shape style="position:absolute;margin-left:29.173pt;margin-top:28.082632pt;width:72pt;height:.1pt;mso-position-horizontal-relative:page;mso-position-vertical-relative:paragraph;z-index:-14206464;mso-wrap-distance-left:0;mso-wrap-distance-right:0" coordorigin="583,562" coordsize="1440,0" path="m583,562l2023,562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Whether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actual</w:t>
      </w:r>
      <w:r>
        <w:rPr>
          <w:color w:val="231F20"/>
          <w:spacing w:val="-2"/>
        </w:rPr>
        <w:t> </w:t>
      </w:r>
      <w:r>
        <w:rPr>
          <w:color w:val="231F20"/>
        </w:rPr>
        <w:t>destruction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part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results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revocation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i/>
          <w:color w:val="231F20"/>
          <w:spacing w:val="-1"/>
          <w:w w:val="95"/>
          <w:sz w:val="16"/>
        </w:rPr>
        <w:t>Birks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v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Birks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(1865)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Sw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14"/>
          <w:w w:val="95"/>
          <w:sz w:val="16"/>
        </w:rPr>
        <w:t> </w:t>
      </w:r>
      <w:r>
        <w:rPr>
          <w:color w:val="231F20"/>
          <w:w w:val="95"/>
          <w:sz w:val="16"/>
        </w:rPr>
        <w:t>Tr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23.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i/>
          <w:color w:val="231F20"/>
          <w:w w:val="95"/>
          <w:sz w:val="16"/>
        </w:rPr>
        <w:t>Methuen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Methuen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(1816)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Phil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416.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Stephen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Taprell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(1840)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2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Curt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458.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71</w:t>
      </w:r>
    </w:p>
    <w:p>
      <w:pPr>
        <w:spacing w:before="11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Revocation,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Alteration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and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Revival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358"/>
            <w:col w:w="575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7"/>
        <w:rPr>
          <w:i/>
          <w:sz w:val="21"/>
        </w:rPr>
      </w:pPr>
    </w:p>
    <w:p>
      <w:pPr>
        <w:pStyle w:val="BodyText"/>
        <w:spacing w:line="249" w:lineRule="auto"/>
        <w:ind w:left="386" w:right="119"/>
        <w:jc w:val="both"/>
      </w:pPr>
      <w:r>
        <w:rPr>
          <w:color w:val="231F20"/>
          <w:w w:val="95"/>
        </w:rPr>
        <w:t>whole or part of the will depends on the part actually destroyed. If the destroyed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part impinges on the whole will then the whole will will be revoked, for example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destruction of the part of the will containing the signature. If the parts are less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important,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those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parts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revoked.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Everest</w:t>
      </w:r>
      <w:r>
        <w:rPr>
          <w:i/>
          <w:color w:val="231F20"/>
          <w:spacing w:val="-6"/>
          <w:w w:val="95"/>
        </w:rPr>
        <w:t> </w:t>
      </w:r>
      <w:r>
        <w:rPr>
          <w:color w:val="231F20"/>
          <w:w w:val="95"/>
        </w:rPr>
        <w:t>(1975)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Fam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44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cut off the part of his will that contained the trusts of the residue. It was held that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parts cut off were revoked but that the rest of the will remained intact. It is</w:t>
      </w:r>
      <w:r>
        <w:rPr>
          <w:color w:val="231F20"/>
          <w:spacing w:val="1"/>
        </w:rPr>
        <w:t> </w:t>
      </w:r>
      <w:r>
        <w:rPr>
          <w:color w:val="231F20"/>
        </w:rPr>
        <w:t>important to establish the extent of the act of destruction so as to show whether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intention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revoke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existed.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1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21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20"/>
          <w:w w:val="95"/>
        </w:rPr>
        <w:t> </w:t>
      </w:r>
      <w:r>
        <w:rPr>
          <w:i/>
          <w:color w:val="231F20"/>
          <w:w w:val="95"/>
        </w:rPr>
        <w:t>Goods</w:t>
      </w:r>
      <w:r>
        <w:rPr>
          <w:i/>
          <w:color w:val="231F20"/>
          <w:spacing w:val="21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21"/>
          <w:w w:val="95"/>
        </w:rPr>
        <w:t> </w:t>
      </w:r>
      <w:r>
        <w:rPr>
          <w:i/>
          <w:color w:val="231F20"/>
          <w:w w:val="95"/>
        </w:rPr>
        <w:t>Lewis</w:t>
      </w:r>
      <w:r>
        <w:rPr>
          <w:i/>
          <w:color w:val="231F20"/>
          <w:spacing w:val="20"/>
          <w:w w:val="95"/>
        </w:rPr>
        <w:t> </w:t>
      </w:r>
      <w:r>
        <w:rPr>
          <w:color w:val="231F20"/>
          <w:w w:val="95"/>
        </w:rPr>
        <w:t>(1858)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Sw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31,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court held that the mere cutting off of a signature and the attestation clause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may be a sufﬁcient act. If, however, some other part is torn off, that will only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sufﬁcient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revoke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will</w:t>
      </w:r>
      <w:r>
        <w:rPr>
          <w:color w:val="231F20"/>
          <w:spacing w:val="-10"/>
        </w:rPr>
        <w:t> </w:t>
      </w:r>
      <w:r>
        <w:rPr>
          <w:color w:val="231F20"/>
        </w:rPr>
        <w:t>if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</w:rPr>
        <w:t>part</w:t>
      </w:r>
      <w:r>
        <w:rPr>
          <w:color w:val="231F20"/>
          <w:spacing w:val="-9"/>
        </w:rPr>
        <w:t> </w:t>
      </w:r>
      <w:r>
        <w:rPr>
          <w:color w:val="231F20"/>
        </w:rPr>
        <w:t>torn</w:t>
      </w:r>
      <w:r>
        <w:rPr>
          <w:color w:val="231F20"/>
          <w:spacing w:val="-10"/>
        </w:rPr>
        <w:t> </w:t>
      </w:r>
      <w:r>
        <w:rPr>
          <w:color w:val="231F20"/>
        </w:rPr>
        <w:t>off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so</w:t>
      </w:r>
      <w:r>
        <w:rPr>
          <w:color w:val="231F20"/>
          <w:spacing w:val="-10"/>
        </w:rPr>
        <w:t> </w:t>
      </w:r>
      <w:r>
        <w:rPr>
          <w:color w:val="231F20"/>
        </w:rPr>
        <w:t>important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will</w:t>
      </w:r>
      <w:r>
        <w:rPr>
          <w:color w:val="231F20"/>
          <w:spacing w:val="-10"/>
        </w:rPr>
        <w:t> </w:t>
      </w:r>
      <w:r>
        <w:rPr>
          <w:color w:val="231F20"/>
        </w:rPr>
        <w:t>could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not fairly be allowed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stand without it.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33"/>
          <w:w w:val="95"/>
        </w:rPr>
        <w:t> </w:t>
      </w:r>
      <w:r>
        <w:rPr>
          <w:i/>
          <w:color w:val="231F20"/>
          <w:w w:val="95"/>
        </w:rPr>
        <w:t>The Goods of</w:t>
      </w:r>
      <w:r>
        <w:rPr>
          <w:i/>
          <w:color w:val="231F20"/>
          <w:spacing w:val="-33"/>
          <w:w w:val="95"/>
        </w:rPr>
        <w:t> </w:t>
      </w:r>
      <w:r>
        <w:rPr>
          <w:i/>
          <w:color w:val="231F20"/>
          <w:w w:val="95"/>
        </w:rPr>
        <w:t>Woodward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[1871] LR 2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 and D 206, the testator made a will consisting of seven sheets of paper. He tore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eight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lines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page,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granted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remainder.</w:t>
      </w:r>
    </w:p>
    <w:p>
      <w:pPr>
        <w:pStyle w:val="BodyText"/>
        <w:spacing w:line="249" w:lineRule="auto" w:before="183"/>
        <w:ind w:left="386" w:right="119" w:firstLine="340"/>
        <w:jc w:val="both"/>
      </w:pPr>
      <w:r>
        <w:rPr>
          <w:color w:val="231F20"/>
          <w:w w:val="95"/>
        </w:rPr>
        <w:t>To establish actual destruction, it must be proved that the acts of destruction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were completed by the </w:t>
      </w:r>
      <w:r>
        <w:rPr>
          <w:color w:val="231F20"/>
          <w:w w:val="95"/>
        </w:rPr>
        <w:t>testator. In </w:t>
      </w:r>
      <w:r>
        <w:rPr>
          <w:i/>
          <w:color w:val="231F20"/>
          <w:w w:val="95"/>
        </w:rPr>
        <w:t>Doe D Perkes v Perkes </w:t>
      </w:r>
      <w:r>
        <w:rPr>
          <w:color w:val="231F20"/>
          <w:w w:val="95"/>
        </w:rPr>
        <w:t>(1820), 3 B and Ald 489,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testator tore his will into four (4) pieces in a rage with one of the beneﬁciaries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named in the will. He thereafter became calmer and put the pieces together. It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was held that there was no actual destruction as the testator had not completed all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5"/>
        </w:rPr>
        <w:t> </w:t>
      </w:r>
      <w:r>
        <w:rPr>
          <w:color w:val="231F20"/>
        </w:rPr>
        <w:t>he</w:t>
      </w:r>
      <w:r>
        <w:rPr>
          <w:color w:val="231F20"/>
          <w:spacing w:val="5"/>
        </w:rPr>
        <w:t> </w:t>
      </w:r>
      <w:r>
        <w:rPr>
          <w:color w:val="231F20"/>
        </w:rPr>
        <w:t>had</w:t>
      </w:r>
      <w:r>
        <w:rPr>
          <w:color w:val="231F20"/>
          <w:spacing w:val="6"/>
        </w:rPr>
        <w:t> </w:t>
      </w:r>
      <w:r>
        <w:rPr>
          <w:color w:val="231F20"/>
        </w:rPr>
        <w:t>intended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do</w:t>
      </w:r>
      <w:r>
        <w:rPr>
          <w:color w:val="231F20"/>
          <w:spacing w:val="6"/>
        </w:rPr>
        <w:t> </w:t>
      </w:r>
      <w:r>
        <w:rPr>
          <w:color w:val="231F20"/>
        </w:rPr>
        <w:t>by</w:t>
      </w:r>
      <w:r>
        <w:rPr>
          <w:color w:val="231F20"/>
          <w:spacing w:val="5"/>
        </w:rPr>
        <w:t> </w:t>
      </w:r>
      <w:r>
        <w:rPr>
          <w:color w:val="231F20"/>
        </w:rPr>
        <w:t>way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destruction.</w:t>
      </w:r>
    </w:p>
    <w:p>
      <w:pPr>
        <w:pStyle w:val="BodyText"/>
        <w:spacing w:before="7"/>
        <w:rPr>
          <w:sz w:val="20"/>
        </w:rPr>
      </w:pPr>
    </w:p>
    <w:p>
      <w:pPr>
        <w:pStyle w:val="Heading2"/>
        <w:numPr>
          <w:ilvl w:val="0"/>
          <w:numId w:val="25"/>
        </w:numPr>
        <w:tabs>
          <w:tab w:pos="946" w:val="left" w:leader="none"/>
          <w:tab w:pos="947" w:val="left" w:leader="none"/>
        </w:tabs>
        <w:spacing w:line="249" w:lineRule="auto" w:before="0" w:after="0"/>
        <w:ind w:left="946" w:right="141" w:hanging="560"/>
        <w:jc w:val="left"/>
      </w:pPr>
      <w:r>
        <w:rPr>
          <w:color w:val="231F20"/>
          <w:w w:val="105"/>
        </w:rPr>
        <w:t>Destruction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must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testator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someone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his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presence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his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direction</w:t>
      </w:r>
    </w:p>
    <w:p>
      <w:pPr>
        <w:pStyle w:val="BodyText"/>
        <w:spacing w:line="249" w:lineRule="auto" w:before="167"/>
        <w:ind w:left="386" w:right="119"/>
        <w:jc w:val="both"/>
        <w:rPr>
          <w:sz w:val="13"/>
        </w:rPr>
      </w:pPr>
      <w:r>
        <w:rPr>
          <w:color w:val="231F20"/>
        </w:rPr>
        <w:t>The acts of destruction must be by the testator or by some other person in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presence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direction.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Dadd’s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Goods</w:t>
      </w:r>
      <w:r>
        <w:rPr>
          <w:i/>
          <w:color w:val="231F20"/>
          <w:spacing w:val="-2"/>
          <w:w w:val="95"/>
        </w:rPr>
        <w:t> </w:t>
      </w:r>
      <w:r>
        <w:rPr>
          <w:color w:val="231F20"/>
          <w:w w:val="95"/>
        </w:rPr>
        <w:t>(1857)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Dea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Sw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290 a testator on her deathbed expressed a wish to revoke a codicil. Her executor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a neighbour went out of her presence into the kitchen and burnt the codicil.</w:t>
      </w:r>
      <w:r>
        <w:rPr>
          <w:color w:val="231F20"/>
          <w:spacing w:val="-52"/>
        </w:rPr>
        <w:t> </w:t>
      </w:r>
      <w:r>
        <w:rPr>
          <w:color w:val="231F20"/>
        </w:rPr>
        <w:t>It</w:t>
      </w:r>
      <w:r>
        <w:rPr>
          <w:color w:val="231F20"/>
          <w:spacing w:val="4"/>
        </w:rPr>
        <w:t> </w:t>
      </w:r>
      <w:r>
        <w:rPr>
          <w:color w:val="231F20"/>
        </w:rPr>
        <w:t>was</w:t>
      </w:r>
      <w:r>
        <w:rPr>
          <w:color w:val="231F20"/>
          <w:spacing w:val="4"/>
        </w:rPr>
        <w:t> </w:t>
      </w:r>
      <w:r>
        <w:rPr>
          <w:color w:val="231F20"/>
        </w:rPr>
        <w:t>held</w:t>
      </w:r>
      <w:r>
        <w:rPr>
          <w:color w:val="231F20"/>
          <w:spacing w:val="4"/>
        </w:rPr>
        <w:t> </w:t>
      </w:r>
      <w:r>
        <w:rPr>
          <w:color w:val="231F20"/>
        </w:rPr>
        <w:t>that</w:t>
      </w:r>
      <w:r>
        <w:rPr>
          <w:color w:val="231F20"/>
          <w:spacing w:val="5"/>
        </w:rPr>
        <w:t> </w:t>
      </w:r>
      <w:r>
        <w:rPr>
          <w:color w:val="231F20"/>
        </w:rPr>
        <w:t>there</w:t>
      </w:r>
      <w:r>
        <w:rPr>
          <w:color w:val="231F20"/>
          <w:spacing w:val="4"/>
        </w:rPr>
        <w:t> </w:t>
      </w:r>
      <w:r>
        <w:rPr>
          <w:color w:val="231F20"/>
        </w:rPr>
        <w:t>was</w:t>
      </w:r>
      <w:r>
        <w:rPr>
          <w:color w:val="231F20"/>
          <w:spacing w:val="4"/>
        </w:rPr>
        <w:t> </w:t>
      </w:r>
      <w:r>
        <w:rPr>
          <w:color w:val="231F20"/>
        </w:rPr>
        <w:t>no</w:t>
      </w:r>
      <w:r>
        <w:rPr>
          <w:color w:val="231F20"/>
          <w:spacing w:val="5"/>
        </w:rPr>
        <w:t> </w:t>
      </w:r>
      <w:r>
        <w:rPr>
          <w:color w:val="231F20"/>
        </w:rPr>
        <w:t>actual</w:t>
      </w:r>
      <w:r>
        <w:rPr>
          <w:color w:val="231F20"/>
          <w:spacing w:val="4"/>
        </w:rPr>
        <w:t> </w:t>
      </w:r>
      <w:r>
        <w:rPr>
          <w:color w:val="231F20"/>
        </w:rPr>
        <w:t>destruction.</w:t>
      </w:r>
      <w:r>
        <w:rPr>
          <w:color w:val="231F20"/>
          <w:position w:val="7"/>
          <w:sz w:val="13"/>
        </w:rPr>
        <w:t>97</w:t>
      </w:r>
    </w:p>
    <w:p>
      <w:pPr>
        <w:pStyle w:val="BodyText"/>
        <w:spacing w:line="249" w:lineRule="auto" w:before="174"/>
        <w:ind w:left="386" w:right="141" w:firstLine="340"/>
        <w:jc w:val="both"/>
      </w:pPr>
      <w:r>
        <w:rPr/>
        <w:pict>
          <v:shape style="position:absolute;margin-left:43.347pt;margin-top:92.842438pt;width:72pt;height:.1pt;mso-position-horizontal-relative:page;mso-position-vertical-relative:paragraph;z-index:-14205952;mso-wrap-distance-left:0;mso-wrap-distance-right:0" coordorigin="867,1857" coordsize="1440,0" path="m867,1857l2307,1857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If destruction is done by some other person, it must be done in the presence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testator and by his direction. In </w:t>
      </w:r>
      <w:r>
        <w:rPr>
          <w:i/>
          <w:color w:val="231F20"/>
          <w:w w:val="95"/>
        </w:rPr>
        <w:t>Gill v Gill </w:t>
      </w:r>
      <w:r>
        <w:rPr>
          <w:color w:val="231F20"/>
          <w:w w:val="95"/>
        </w:rPr>
        <w:t>(1909) at 157, the testator’s wife tore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up</w:t>
      </w:r>
      <w:r>
        <w:rPr>
          <w:color w:val="231F20"/>
          <w:spacing w:val="-2"/>
        </w:rPr>
        <w:t> </w:t>
      </w:r>
      <w:r>
        <w:rPr>
          <w:color w:val="231F20"/>
        </w:rPr>
        <w:t>his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ﬁt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temper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it</w:t>
      </w:r>
      <w:r>
        <w:rPr>
          <w:color w:val="231F20"/>
          <w:spacing w:val="-2"/>
        </w:rPr>
        <w:t> </w:t>
      </w:r>
      <w:r>
        <w:rPr>
          <w:color w:val="231F20"/>
        </w:rPr>
        <w:t>was</w:t>
      </w:r>
      <w:r>
        <w:rPr>
          <w:color w:val="231F20"/>
          <w:spacing w:val="-2"/>
        </w:rPr>
        <w:t> </w:t>
      </w:r>
      <w:r>
        <w:rPr>
          <w:color w:val="231F20"/>
        </w:rPr>
        <w:t>held</w:t>
      </w:r>
      <w:r>
        <w:rPr>
          <w:color w:val="231F20"/>
          <w:spacing w:val="-2"/>
        </w:rPr>
        <w:t> </w:t>
      </w:r>
      <w:r>
        <w:rPr>
          <w:color w:val="231F20"/>
        </w:rPr>
        <w:t>that</w:t>
      </w:r>
      <w:r>
        <w:rPr>
          <w:color w:val="231F20"/>
          <w:spacing w:val="-2"/>
        </w:rPr>
        <w:t> </w:t>
      </w:r>
      <w:r>
        <w:rPr>
          <w:color w:val="231F20"/>
        </w:rPr>
        <w:t>there</w:t>
      </w:r>
      <w:r>
        <w:rPr>
          <w:color w:val="231F20"/>
          <w:spacing w:val="-2"/>
        </w:rPr>
        <w:t> </w:t>
      </w:r>
      <w:r>
        <w:rPr>
          <w:color w:val="231F20"/>
        </w:rPr>
        <w:t>was</w:t>
      </w:r>
      <w:r>
        <w:rPr>
          <w:color w:val="231F20"/>
          <w:spacing w:val="-2"/>
        </w:rPr>
        <w:t> </w:t>
      </w:r>
      <w:r>
        <w:rPr>
          <w:color w:val="231F20"/>
        </w:rPr>
        <w:t>no</w:t>
      </w:r>
      <w:r>
        <w:rPr>
          <w:color w:val="231F20"/>
          <w:spacing w:val="-2"/>
        </w:rPr>
        <w:t> </w:t>
      </w:r>
      <w:r>
        <w:rPr>
          <w:color w:val="231F20"/>
        </w:rPr>
        <w:t>actual</w:t>
      </w:r>
      <w:r>
        <w:rPr>
          <w:color w:val="231F20"/>
          <w:spacing w:val="-2"/>
        </w:rPr>
        <w:t> </w:t>
      </w:r>
      <w:r>
        <w:rPr>
          <w:color w:val="231F20"/>
        </w:rPr>
        <w:t>destruction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as the will was not destroyed under the testator’s direction. A destruction of a will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someone</w:t>
      </w:r>
      <w:r>
        <w:rPr>
          <w:color w:val="231F20"/>
          <w:spacing w:val="-6"/>
        </w:rPr>
        <w:t> </w:t>
      </w:r>
      <w:r>
        <w:rPr>
          <w:color w:val="231F20"/>
        </w:rPr>
        <w:t>else</w:t>
      </w:r>
      <w:r>
        <w:rPr>
          <w:color w:val="231F20"/>
          <w:spacing w:val="-7"/>
        </w:rPr>
        <w:t> </w:t>
      </w:r>
      <w:r>
        <w:rPr>
          <w:color w:val="231F20"/>
        </w:rPr>
        <w:t>must</w:t>
      </w:r>
      <w:r>
        <w:rPr>
          <w:color w:val="231F20"/>
          <w:spacing w:val="-6"/>
        </w:rPr>
        <w:t> </w:t>
      </w:r>
      <w:r>
        <w:rPr>
          <w:color w:val="231F20"/>
        </w:rPr>
        <w:t>be</w:t>
      </w:r>
      <w:r>
        <w:rPr>
          <w:color w:val="231F20"/>
          <w:spacing w:val="-6"/>
        </w:rPr>
        <w:t> </w:t>
      </w:r>
      <w:r>
        <w:rPr>
          <w:color w:val="231F20"/>
        </w:rPr>
        <w:t>done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presence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testator.Where</w:t>
      </w:r>
      <w:r>
        <w:rPr>
          <w:color w:val="231F20"/>
          <w:spacing w:val="-6"/>
        </w:rPr>
        <w:t> </w:t>
      </w:r>
      <w:r>
        <w:rPr>
          <w:color w:val="231F20"/>
        </w:rPr>
        <w:t>instructions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advocate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client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asking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advocate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destroy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client’s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in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Mills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Millward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(1890)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15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P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D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20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Booth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(1926)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118.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72</w:t>
      </w:r>
    </w:p>
    <w:p>
      <w:pPr>
        <w:spacing w:before="124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93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color w:val="231F20"/>
          <w:w w:val="95"/>
        </w:rPr>
        <w:t>his possession and then the advocate destroys the same in the absence of the client,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12"/>
        </w:rPr>
        <w:t> </w:t>
      </w:r>
      <w:r>
        <w:rPr>
          <w:color w:val="231F20"/>
        </w:rPr>
        <w:t>act</w:t>
      </w:r>
      <w:r>
        <w:rPr>
          <w:color w:val="231F20"/>
          <w:spacing w:val="12"/>
        </w:rPr>
        <w:t> </w:t>
      </w:r>
      <w:r>
        <w:rPr>
          <w:color w:val="231F20"/>
        </w:rPr>
        <w:t>of</w:t>
      </w:r>
      <w:r>
        <w:rPr>
          <w:color w:val="231F20"/>
          <w:spacing w:val="12"/>
        </w:rPr>
        <w:t> </w:t>
      </w:r>
      <w:r>
        <w:rPr>
          <w:color w:val="231F20"/>
        </w:rPr>
        <w:t>destruction</w:t>
      </w:r>
      <w:r>
        <w:rPr>
          <w:color w:val="231F20"/>
          <w:spacing w:val="13"/>
        </w:rPr>
        <w:t> </w:t>
      </w:r>
      <w:r>
        <w:rPr>
          <w:color w:val="231F20"/>
        </w:rPr>
        <w:t>in</w:t>
      </w:r>
      <w:r>
        <w:rPr>
          <w:color w:val="231F20"/>
          <w:spacing w:val="12"/>
        </w:rPr>
        <w:t> </w:t>
      </w:r>
      <w:r>
        <w:rPr>
          <w:color w:val="231F20"/>
        </w:rPr>
        <w:t>such</w:t>
      </w:r>
      <w:r>
        <w:rPr>
          <w:color w:val="231F20"/>
          <w:spacing w:val="12"/>
        </w:rPr>
        <w:t> </w:t>
      </w:r>
      <w:r>
        <w:rPr>
          <w:color w:val="231F20"/>
        </w:rPr>
        <w:t>a</w:t>
      </w:r>
      <w:r>
        <w:rPr>
          <w:color w:val="231F20"/>
          <w:spacing w:val="13"/>
        </w:rPr>
        <w:t> </w:t>
      </w:r>
      <w:r>
        <w:rPr>
          <w:color w:val="231F20"/>
        </w:rPr>
        <w:t>case</w:t>
      </w:r>
      <w:r>
        <w:rPr>
          <w:color w:val="231F20"/>
          <w:spacing w:val="12"/>
        </w:rPr>
        <w:t> </w:t>
      </w:r>
      <w:r>
        <w:rPr>
          <w:color w:val="231F20"/>
        </w:rPr>
        <w:t>does</w:t>
      </w:r>
      <w:r>
        <w:rPr>
          <w:color w:val="231F20"/>
          <w:spacing w:val="12"/>
        </w:rPr>
        <w:t> </w:t>
      </w:r>
      <w:r>
        <w:rPr>
          <w:color w:val="231F20"/>
        </w:rPr>
        <w:t>not</w:t>
      </w:r>
      <w:r>
        <w:rPr>
          <w:color w:val="231F20"/>
          <w:spacing w:val="13"/>
        </w:rPr>
        <w:t> </w:t>
      </w:r>
      <w:r>
        <w:rPr>
          <w:color w:val="231F20"/>
        </w:rPr>
        <w:t>amount</w:t>
      </w:r>
      <w:r>
        <w:rPr>
          <w:color w:val="231F20"/>
          <w:spacing w:val="12"/>
        </w:rPr>
        <w:t> </w:t>
      </w:r>
      <w:r>
        <w:rPr>
          <w:color w:val="231F20"/>
        </w:rPr>
        <w:t>to</w:t>
      </w:r>
      <w:r>
        <w:rPr>
          <w:color w:val="231F20"/>
          <w:spacing w:val="12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actual</w:t>
      </w:r>
      <w:r>
        <w:rPr>
          <w:color w:val="231F20"/>
          <w:spacing w:val="12"/>
        </w:rPr>
        <w:t> </w:t>
      </w:r>
      <w:r>
        <w:rPr>
          <w:color w:val="231F20"/>
        </w:rPr>
        <w:t>destruction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since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destruction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was done in</w:t>
      </w:r>
      <w:r>
        <w:rPr>
          <w:color w:val="231F20"/>
          <w:spacing w:val="1"/>
        </w:rPr>
        <w:t> </w:t>
      </w:r>
      <w:r>
        <w:rPr>
          <w:color w:val="231F20"/>
        </w:rPr>
        <w:t>the client’s</w:t>
      </w:r>
      <w:r>
        <w:rPr>
          <w:color w:val="231F20"/>
          <w:spacing w:val="1"/>
        </w:rPr>
        <w:t> </w:t>
      </w:r>
      <w:r>
        <w:rPr>
          <w:color w:val="231F20"/>
        </w:rPr>
        <w:t>absence and at</w:t>
      </w:r>
      <w:r>
        <w:rPr>
          <w:color w:val="231F20"/>
          <w:spacing w:val="1"/>
        </w:rPr>
        <w:t> </w:t>
      </w:r>
      <w:r>
        <w:rPr>
          <w:color w:val="231F20"/>
        </w:rPr>
        <w:t>any rate</w:t>
      </w:r>
      <w:r>
        <w:rPr>
          <w:color w:val="231F20"/>
          <w:spacing w:val="1"/>
        </w:rPr>
        <w:t> </w:t>
      </w:r>
      <w:r>
        <w:rPr>
          <w:color w:val="231F20"/>
        </w:rPr>
        <w:t>without his</w:t>
      </w:r>
      <w:r>
        <w:rPr>
          <w:color w:val="231F20"/>
          <w:spacing w:val="1"/>
        </w:rPr>
        <w:t> </w:t>
      </w:r>
      <w:r>
        <w:rPr>
          <w:color w:val="231F20"/>
        </w:rPr>
        <w:t>direction.</w:t>
      </w:r>
    </w:p>
    <w:p>
      <w:pPr>
        <w:pStyle w:val="BodyText"/>
        <w:spacing w:line="249" w:lineRule="auto" w:before="174"/>
        <w:ind w:left="103" w:right="422" w:firstLine="340"/>
        <w:jc w:val="both"/>
      </w:pPr>
      <w:r>
        <w:rPr>
          <w:color w:val="231F20"/>
        </w:rPr>
        <w:t>If, however, the letter or document containing the instructions to destroy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signed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attested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witnesses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destruction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effectively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revoke</w:t>
      </w:r>
      <w:r>
        <w:rPr>
          <w:color w:val="231F20"/>
          <w:spacing w:val="18"/>
        </w:rPr>
        <w:t> </w:t>
      </w:r>
      <w:r>
        <w:rPr>
          <w:color w:val="231F20"/>
        </w:rPr>
        <w:t>the</w:t>
      </w:r>
      <w:r>
        <w:rPr>
          <w:color w:val="231F20"/>
          <w:spacing w:val="19"/>
        </w:rPr>
        <w:t> </w:t>
      </w:r>
      <w:r>
        <w:rPr>
          <w:color w:val="231F20"/>
        </w:rPr>
        <w:t>will. In</w:t>
      </w:r>
      <w:r>
        <w:rPr>
          <w:color w:val="231F20"/>
          <w:spacing w:val="18"/>
        </w:rPr>
        <w:t> </w:t>
      </w:r>
      <w:r>
        <w:rPr>
          <w:i/>
          <w:color w:val="231F20"/>
        </w:rPr>
        <w:t>Re</w:t>
      </w:r>
      <w:r>
        <w:rPr>
          <w:i/>
          <w:color w:val="231F20"/>
          <w:spacing w:val="19"/>
        </w:rPr>
        <w:t> </w:t>
      </w:r>
      <w:r>
        <w:rPr>
          <w:i/>
          <w:color w:val="231F20"/>
        </w:rPr>
        <w:t>Durance</w:t>
      </w:r>
      <w:r>
        <w:rPr>
          <w:i/>
          <w:color w:val="231F20"/>
          <w:spacing w:val="19"/>
        </w:rPr>
        <w:t> </w:t>
      </w:r>
      <w:r>
        <w:rPr>
          <w:color w:val="231F20"/>
        </w:rPr>
        <w:t>[1872]</w:t>
      </w:r>
      <w:r>
        <w:rPr>
          <w:color w:val="231F20"/>
          <w:spacing w:val="19"/>
        </w:rPr>
        <w:t> </w:t>
      </w:r>
      <w:r>
        <w:rPr>
          <w:color w:val="231F20"/>
        </w:rPr>
        <w:t>LR</w:t>
      </w:r>
      <w:r>
        <w:rPr>
          <w:color w:val="231F20"/>
          <w:spacing w:val="18"/>
        </w:rPr>
        <w:t> </w:t>
      </w:r>
      <w:r>
        <w:rPr>
          <w:color w:val="231F20"/>
        </w:rPr>
        <w:t>2</w:t>
      </w:r>
      <w:r>
        <w:rPr>
          <w:color w:val="231F20"/>
          <w:spacing w:val="19"/>
        </w:rPr>
        <w:t> </w:t>
      </w:r>
      <w:r>
        <w:rPr>
          <w:color w:val="231F20"/>
        </w:rPr>
        <w:t>P</w:t>
      </w:r>
      <w:r>
        <w:rPr>
          <w:color w:val="231F20"/>
          <w:spacing w:val="19"/>
        </w:rPr>
        <w:t> </w:t>
      </w:r>
      <w:r>
        <w:rPr>
          <w:color w:val="231F20"/>
        </w:rPr>
        <w:t>and</w:t>
      </w:r>
      <w:r>
        <w:rPr>
          <w:color w:val="231F20"/>
          <w:spacing w:val="19"/>
        </w:rPr>
        <w:t> </w:t>
      </w:r>
      <w:r>
        <w:rPr>
          <w:color w:val="231F20"/>
        </w:rPr>
        <w:t>D</w:t>
      </w:r>
      <w:r>
        <w:rPr>
          <w:color w:val="231F20"/>
          <w:spacing w:val="18"/>
        </w:rPr>
        <w:t> </w:t>
      </w:r>
      <w:r>
        <w:rPr>
          <w:color w:val="231F20"/>
        </w:rPr>
        <w:t>406, a</w:t>
      </w:r>
      <w:r>
        <w:rPr>
          <w:color w:val="231F20"/>
          <w:spacing w:val="19"/>
        </w:rPr>
        <w:t> </w:t>
      </w:r>
      <w:r>
        <w:rPr>
          <w:color w:val="231F20"/>
        </w:rPr>
        <w:t>testator</w:t>
      </w:r>
      <w:r>
        <w:rPr>
          <w:color w:val="231F20"/>
          <w:spacing w:val="19"/>
        </w:rPr>
        <w:t> </w:t>
      </w:r>
      <w:r>
        <w:rPr>
          <w:color w:val="231F20"/>
        </w:rPr>
        <w:t>wrote</w:t>
      </w:r>
      <w:r>
        <w:rPr>
          <w:color w:val="231F20"/>
          <w:spacing w:val="18"/>
        </w:rPr>
        <w:t> </w:t>
      </w:r>
      <w:r>
        <w:rPr>
          <w:color w:val="231F20"/>
        </w:rPr>
        <w:t>to</w:t>
      </w:r>
      <w:r>
        <w:rPr>
          <w:color w:val="231F20"/>
          <w:spacing w:val="-52"/>
        </w:rPr>
        <w:t> </w:t>
      </w:r>
      <w:r>
        <w:rPr>
          <w:color w:val="231F20"/>
        </w:rPr>
        <w:t>his brother who had custody of his will asking him to destroy the will that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brother did.The letter was signed and witnessed by two persons. It was held that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there</w:t>
      </w:r>
      <w:r>
        <w:rPr>
          <w:color w:val="231F20"/>
          <w:spacing w:val="2"/>
        </w:rPr>
        <w:t> </w:t>
      </w:r>
      <w:r>
        <w:rPr>
          <w:color w:val="231F20"/>
        </w:rPr>
        <w:t>was</w:t>
      </w:r>
      <w:r>
        <w:rPr>
          <w:color w:val="231F20"/>
          <w:spacing w:val="3"/>
        </w:rPr>
        <w:t> </w:t>
      </w:r>
      <w:r>
        <w:rPr>
          <w:color w:val="231F20"/>
        </w:rPr>
        <w:t>actual</w:t>
      </w:r>
      <w:r>
        <w:rPr>
          <w:color w:val="231F20"/>
          <w:spacing w:val="3"/>
        </w:rPr>
        <w:t> </w:t>
      </w:r>
      <w:r>
        <w:rPr>
          <w:color w:val="231F20"/>
        </w:rPr>
        <w:t>destruction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that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will</w:t>
      </w:r>
      <w:r>
        <w:rPr>
          <w:color w:val="231F20"/>
          <w:spacing w:val="3"/>
        </w:rPr>
        <w:t> </w:t>
      </w:r>
      <w:r>
        <w:rPr>
          <w:color w:val="231F20"/>
        </w:rPr>
        <w:t>had</w:t>
      </w:r>
      <w:r>
        <w:rPr>
          <w:color w:val="231F20"/>
          <w:spacing w:val="3"/>
        </w:rPr>
        <w:t> </w:t>
      </w:r>
      <w:r>
        <w:rPr>
          <w:color w:val="231F20"/>
        </w:rPr>
        <w:t>been</w:t>
      </w:r>
      <w:r>
        <w:rPr>
          <w:color w:val="231F20"/>
          <w:spacing w:val="3"/>
        </w:rPr>
        <w:t> </w:t>
      </w:r>
      <w:r>
        <w:rPr>
          <w:color w:val="231F20"/>
        </w:rPr>
        <w:t>revoked.</w:t>
      </w:r>
    </w:p>
    <w:p>
      <w:pPr>
        <w:pStyle w:val="BodyText"/>
        <w:spacing w:before="7"/>
        <w:rPr>
          <w:sz w:val="20"/>
        </w:rPr>
      </w:pPr>
    </w:p>
    <w:p>
      <w:pPr>
        <w:pStyle w:val="Heading2"/>
        <w:numPr>
          <w:ilvl w:val="0"/>
          <w:numId w:val="25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Animus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revocandi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  <w:w w:val="95"/>
        </w:rPr>
        <w:t>With respect to intention to revoke, the testator must have the same capacity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revoke as is necessary to execute a valid will. In </w:t>
      </w:r>
      <w:r>
        <w:rPr>
          <w:i/>
          <w:color w:val="231F20"/>
        </w:rPr>
        <w:t>Re Aynsley </w:t>
      </w:r>
      <w:r>
        <w:rPr>
          <w:color w:val="231F20"/>
        </w:rPr>
        <w:t>[1973] 1 Ch 172 a</w:t>
      </w:r>
      <w:r>
        <w:rPr>
          <w:color w:val="231F20"/>
          <w:spacing w:val="1"/>
        </w:rPr>
        <w:t> </w:t>
      </w:r>
      <w:r>
        <w:rPr>
          <w:color w:val="231F20"/>
        </w:rPr>
        <w:t>testatrix</w:t>
      </w:r>
      <w:r>
        <w:rPr>
          <w:color w:val="231F20"/>
          <w:spacing w:val="-3"/>
        </w:rPr>
        <w:t> </w:t>
      </w:r>
      <w:r>
        <w:rPr>
          <w:color w:val="231F20"/>
        </w:rPr>
        <w:t>who</w:t>
      </w:r>
      <w:r>
        <w:rPr>
          <w:color w:val="231F20"/>
          <w:spacing w:val="-2"/>
        </w:rPr>
        <w:t> </w:t>
      </w:r>
      <w:r>
        <w:rPr>
          <w:color w:val="231F20"/>
        </w:rPr>
        <w:t>was</w:t>
      </w:r>
      <w:r>
        <w:rPr>
          <w:color w:val="231F20"/>
          <w:spacing w:val="-2"/>
        </w:rPr>
        <w:t> </w:t>
      </w:r>
      <w:r>
        <w:rPr>
          <w:color w:val="231F20"/>
        </w:rPr>
        <w:t>old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confused</w:t>
      </w:r>
      <w:r>
        <w:rPr>
          <w:color w:val="231F20"/>
          <w:spacing w:val="-2"/>
        </w:rPr>
        <w:t> </w:t>
      </w:r>
      <w:r>
        <w:rPr>
          <w:color w:val="231F20"/>
        </w:rPr>
        <w:t>tore</w:t>
      </w:r>
      <w:r>
        <w:rPr>
          <w:color w:val="231F20"/>
          <w:spacing w:val="-2"/>
        </w:rPr>
        <w:t> </w:t>
      </w:r>
      <w:r>
        <w:rPr>
          <w:color w:val="231F20"/>
        </w:rPr>
        <w:t>her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2"/>
        </w:rPr>
        <w:t> </w:t>
      </w:r>
      <w:r>
        <w:rPr>
          <w:color w:val="231F20"/>
        </w:rPr>
        <w:t>into</w:t>
      </w:r>
      <w:r>
        <w:rPr>
          <w:color w:val="231F20"/>
          <w:spacing w:val="-2"/>
        </w:rPr>
        <w:t> </w:t>
      </w:r>
      <w:r>
        <w:rPr>
          <w:color w:val="231F20"/>
        </w:rPr>
        <w:t>forty</w:t>
      </w:r>
      <w:r>
        <w:rPr>
          <w:color w:val="231F20"/>
          <w:spacing w:val="-2"/>
        </w:rPr>
        <w:t> </w:t>
      </w:r>
      <w:r>
        <w:rPr>
          <w:color w:val="231F20"/>
        </w:rPr>
        <w:t>pieces.The</w:t>
      </w:r>
      <w:r>
        <w:rPr>
          <w:color w:val="231F20"/>
          <w:spacing w:val="-3"/>
        </w:rPr>
        <w:t> </w:t>
      </w:r>
      <w:r>
        <w:rPr>
          <w:color w:val="231F20"/>
        </w:rPr>
        <w:t>judge</w:t>
      </w:r>
      <w:r>
        <w:rPr>
          <w:color w:val="231F20"/>
          <w:spacing w:val="-2"/>
        </w:rPr>
        <w:t> </w:t>
      </w:r>
      <w:r>
        <w:rPr>
          <w:color w:val="231F20"/>
        </w:rPr>
        <w:t>put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pieces together in a one-hour operation. It was held that the testatrix lacked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mental capacity to</w:t>
      </w:r>
      <w:r>
        <w:rPr>
          <w:color w:val="231F20"/>
          <w:spacing w:val="1"/>
        </w:rPr>
        <w:t> </w:t>
      </w:r>
      <w:r>
        <w:rPr>
          <w:color w:val="231F20"/>
        </w:rPr>
        <w:t>revoke and</w:t>
      </w:r>
      <w:r>
        <w:rPr>
          <w:color w:val="231F20"/>
          <w:spacing w:val="1"/>
        </w:rPr>
        <w:t> </w:t>
      </w:r>
      <w:r>
        <w:rPr>
          <w:color w:val="231F20"/>
        </w:rPr>
        <w:t>the will</w:t>
      </w:r>
      <w:r>
        <w:rPr>
          <w:color w:val="231F20"/>
          <w:spacing w:val="1"/>
        </w:rPr>
        <w:t> </w:t>
      </w:r>
      <w:r>
        <w:rPr>
          <w:color w:val="231F20"/>
        </w:rPr>
        <w:t>was therefore</w:t>
      </w:r>
      <w:r>
        <w:rPr>
          <w:color w:val="231F20"/>
          <w:spacing w:val="1"/>
        </w:rPr>
        <w:t> </w:t>
      </w:r>
      <w:r>
        <w:rPr>
          <w:color w:val="231F20"/>
        </w:rPr>
        <w:t>still valid.</w:t>
      </w:r>
    </w:p>
    <w:p>
      <w:pPr>
        <w:pStyle w:val="BodyText"/>
        <w:spacing w:line="249" w:lineRule="auto" w:before="174"/>
        <w:ind w:left="103" w:right="402" w:firstLine="340"/>
        <w:jc w:val="both"/>
        <w:rPr>
          <w:sz w:val="13"/>
        </w:rPr>
      </w:pPr>
      <w:r>
        <w:rPr>
          <w:color w:val="231F20"/>
        </w:rPr>
        <w:t>The destruction must not be accidental. If a ﬁre at home destroyed a will,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9"/>
        </w:rPr>
        <w:t> </w:t>
      </w:r>
      <w:r>
        <w:rPr>
          <w:color w:val="231F20"/>
        </w:rPr>
        <w:t>same</w:t>
      </w:r>
      <w:r>
        <w:rPr>
          <w:color w:val="231F20"/>
          <w:spacing w:val="19"/>
        </w:rPr>
        <w:t> </w:t>
      </w:r>
      <w:r>
        <w:rPr>
          <w:color w:val="231F20"/>
        </w:rPr>
        <w:t>would</w:t>
      </w:r>
      <w:r>
        <w:rPr>
          <w:color w:val="231F20"/>
          <w:spacing w:val="19"/>
        </w:rPr>
        <w:t> </w:t>
      </w:r>
      <w:r>
        <w:rPr>
          <w:color w:val="231F20"/>
        </w:rPr>
        <w:t>not</w:t>
      </w:r>
      <w:r>
        <w:rPr>
          <w:color w:val="231F20"/>
          <w:spacing w:val="19"/>
        </w:rPr>
        <w:t> </w:t>
      </w:r>
      <w:r>
        <w:rPr>
          <w:color w:val="231F20"/>
        </w:rPr>
        <w:t>amount</w:t>
      </w:r>
      <w:r>
        <w:rPr>
          <w:color w:val="231F20"/>
          <w:spacing w:val="19"/>
        </w:rPr>
        <w:t> </w:t>
      </w:r>
      <w:r>
        <w:rPr>
          <w:color w:val="231F20"/>
        </w:rPr>
        <w:t>to</w:t>
      </w:r>
      <w:r>
        <w:rPr>
          <w:color w:val="231F20"/>
          <w:spacing w:val="19"/>
        </w:rPr>
        <w:t> </w:t>
      </w:r>
      <w:r>
        <w:rPr>
          <w:color w:val="231F20"/>
        </w:rPr>
        <w:t>revocation</w:t>
      </w:r>
      <w:r>
        <w:rPr>
          <w:color w:val="231F20"/>
          <w:spacing w:val="19"/>
        </w:rPr>
        <w:t> </w:t>
      </w:r>
      <w:r>
        <w:rPr>
          <w:color w:val="231F20"/>
        </w:rPr>
        <w:t>by</w:t>
      </w:r>
      <w:r>
        <w:rPr>
          <w:color w:val="231F20"/>
          <w:spacing w:val="19"/>
        </w:rPr>
        <w:t> </w:t>
      </w:r>
      <w:r>
        <w:rPr>
          <w:color w:val="231F20"/>
        </w:rPr>
        <w:t>destruction,</w:t>
      </w:r>
      <w:r>
        <w:rPr>
          <w:color w:val="231F20"/>
          <w:position w:val="7"/>
          <w:sz w:val="13"/>
        </w:rPr>
        <w:t>98</w:t>
      </w:r>
      <w:r>
        <w:rPr>
          <w:color w:val="231F20"/>
          <w:spacing w:val="10"/>
          <w:position w:val="7"/>
          <w:sz w:val="13"/>
        </w:rPr>
        <w:t> </w:t>
      </w:r>
      <w:r>
        <w:rPr>
          <w:color w:val="231F20"/>
        </w:rPr>
        <w:t>as</w:t>
      </w:r>
      <w:r>
        <w:rPr>
          <w:color w:val="231F20"/>
          <w:spacing w:val="19"/>
        </w:rPr>
        <w:t> </w:t>
      </w:r>
      <w:r>
        <w:rPr>
          <w:color w:val="231F20"/>
        </w:rPr>
        <w:t>there</w:t>
      </w:r>
      <w:r>
        <w:rPr>
          <w:color w:val="231F20"/>
          <w:spacing w:val="19"/>
        </w:rPr>
        <w:t> </w:t>
      </w:r>
      <w:r>
        <w:rPr>
          <w:color w:val="231F20"/>
        </w:rPr>
        <w:t>would</w:t>
      </w:r>
      <w:r>
        <w:rPr>
          <w:color w:val="231F20"/>
          <w:spacing w:val="19"/>
        </w:rPr>
        <w:t> </w:t>
      </w:r>
      <w:r>
        <w:rPr>
          <w:color w:val="231F20"/>
        </w:rPr>
        <w:t>be</w:t>
      </w:r>
      <w:r>
        <w:rPr>
          <w:color w:val="231F20"/>
          <w:spacing w:val="-53"/>
        </w:rPr>
        <w:t> </w:t>
      </w:r>
      <w:r>
        <w:rPr>
          <w:color w:val="231F20"/>
        </w:rPr>
        <w:t>no intention on the part of the testator to revoke the will by destruction. The</w:t>
      </w:r>
      <w:r>
        <w:rPr>
          <w:color w:val="231F20"/>
          <w:spacing w:val="1"/>
        </w:rPr>
        <w:t> </w:t>
      </w:r>
      <w:r>
        <w:rPr>
          <w:color w:val="231F20"/>
        </w:rPr>
        <w:t>happening</w:t>
      </w:r>
      <w:r>
        <w:rPr>
          <w:color w:val="231F20"/>
          <w:spacing w:val="18"/>
        </w:rPr>
        <w:t> </w:t>
      </w:r>
      <w:r>
        <w:rPr>
          <w:color w:val="231F20"/>
        </w:rPr>
        <w:t>or</w:t>
      </w:r>
      <w:r>
        <w:rPr>
          <w:color w:val="231F20"/>
          <w:spacing w:val="19"/>
        </w:rPr>
        <w:t> </w:t>
      </w:r>
      <w:r>
        <w:rPr>
          <w:color w:val="231F20"/>
        </w:rPr>
        <w:t>occurrence</w:t>
      </w:r>
      <w:r>
        <w:rPr>
          <w:color w:val="231F20"/>
          <w:spacing w:val="19"/>
        </w:rPr>
        <w:t> </w:t>
      </w:r>
      <w:r>
        <w:rPr>
          <w:color w:val="231F20"/>
        </w:rPr>
        <w:t>of</w:t>
      </w:r>
      <w:r>
        <w:rPr>
          <w:color w:val="231F20"/>
          <w:spacing w:val="18"/>
        </w:rPr>
        <w:t> </w:t>
      </w:r>
      <w:r>
        <w:rPr>
          <w:color w:val="231F20"/>
        </w:rPr>
        <w:t>the</w:t>
      </w:r>
      <w:r>
        <w:rPr>
          <w:color w:val="231F20"/>
          <w:spacing w:val="19"/>
        </w:rPr>
        <w:t> </w:t>
      </w:r>
      <w:r>
        <w:rPr>
          <w:color w:val="231F20"/>
        </w:rPr>
        <w:t>accident</w:t>
      </w:r>
      <w:r>
        <w:rPr>
          <w:color w:val="231F20"/>
          <w:spacing w:val="19"/>
        </w:rPr>
        <w:t> </w:t>
      </w:r>
      <w:r>
        <w:rPr>
          <w:color w:val="231F20"/>
        </w:rPr>
        <w:t>negates</w:t>
      </w:r>
      <w:r>
        <w:rPr>
          <w:color w:val="231F20"/>
          <w:spacing w:val="19"/>
        </w:rPr>
        <w:t> </w:t>
      </w:r>
      <w:r>
        <w:rPr>
          <w:color w:val="231F20"/>
        </w:rPr>
        <w:t>intention</w:t>
      </w:r>
      <w:r>
        <w:rPr>
          <w:color w:val="231F20"/>
          <w:spacing w:val="18"/>
        </w:rPr>
        <w:t> </w:t>
      </w:r>
      <w:r>
        <w:rPr>
          <w:color w:val="231F20"/>
        </w:rPr>
        <w:t>to</w:t>
      </w:r>
      <w:r>
        <w:rPr>
          <w:color w:val="231F20"/>
          <w:spacing w:val="19"/>
        </w:rPr>
        <w:t> </w:t>
      </w:r>
      <w:r>
        <w:rPr>
          <w:color w:val="231F20"/>
        </w:rPr>
        <w:t>destroy</w:t>
      </w:r>
      <w:r>
        <w:rPr>
          <w:color w:val="231F20"/>
          <w:spacing w:val="19"/>
        </w:rPr>
        <w:t> </w:t>
      </w:r>
      <w:r>
        <w:rPr>
          <w:color w:val="231F20"/>
        </w:rPr>
        <w:t>the</w:t>
      </w:r>
      <w:r>
        <w:rPr>
          <w:color w:val="231F20"/>
          <w:spacing w:val="19"/>
        </w:rPr>
        <w:t> </w:t>
      </w:r>
      <w:r>
        <w:rPr>
          <w:color w:val="231F20"/>
        </w:rPr>
        <w:t>will.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If a testator is under some mistaken belief, for example that the will is invalid,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destruction of the will in the circumstances would not lead to revocation, as there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would</w:t>
      </w:r>
      <w:r>
        <w:rPr>
          <w:color w:val="231F20"/>
          <w:spacing w:val="5"/>
        </w:rPr>
        <w:t> </w:t>
      </w:r>
      <w:r>
        <w:rPr>
          <w:color w:val="231F20"/>
        </w:rPr>
        <w:t>be</w:t>
      </w:r>
      <w:r>
        <w:rPr>
          <w:color w:val="231F20"/>
          <w:spacing w:val="6"/>
        </w:rPr>
        <w:t> </w:t>
      </w:r>
      <w:r>
        <w:rPr>
          <w:color w:val="231F20"/>
        </w:rPr>
        <w:t>no</w:t>
      </w:r>
      <w:r>
        <w:rPr>
          <w:color w:val="231F20"/>
          <w:spacing w:val="6"/>
        </w:rPr>
        <w:t> </w:t>
      </w:r>
      <w:r>
        <w:rPr>
          <w:color w:val="231F20"/>
        </w:rPr>
        <w:t>intention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revoke.</w:t>
      </w:r>
      <w:r>
        <w:rPr>
          <w:color w:val="231F20"/>
          <w:position w:val="7"/>
          <w:sz w:val="13"/>
        </w:rPr>
        <w:t>99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0"/>
          <w:numId w:val="25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Proof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contents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destroyed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will</w:t>
      </w:r>
    </w:p>
    <w:p>
      <w:pPr>
        <w:pStyle w:val="BodyText"/>
        <w:spacing w:line="249" w:lineRule="auto" w:before="177"/>
        <w:ind w:left="103" w:right="424"/>
        <w:jc w:val="both"/>
        <w:rPr>
          <w:sz w:val="13"/>
        </w:rPr>
      </w:pPr>
      <w:r>
        <w:rPr>
          <w:color w:val="231F20"/>
        </w:rPr>
        <w:t>Where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will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destroyed</w:t>
      </w:r>
      <w:r>
        <w:rPr>
          <w:color w:val="231F20"/>
          <w:spacing w:val="-10"/>
        </w:rPr>
        <w:t> </w:t>
      </w:r>
      <w:r>
        <w:rPr>
          <w:color w:val="231F20"/>
        </w:rPr>
        <w:t>during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lifetime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testator</w:t>
      </w:r>
      <w:r>
        <w:rPr>
          <w:color w:val="231F20"/>
          <w:spacing w:val="-11"/>
        </w:rPr>
        <w:t> </w:t>
      </w:r>
      <w:r>
        <w:rPr>
          <w:color w:val="231F20"/>
        </w:rPr>
        <w:t>without</w:t>
      </w:r>
      <w:r>
        <w:rPr>
          <w:color w:val="231F20"/>
          <w:spacing w:val="-10"/>
        </w:rPr>
        <w:t> </w:t>
      </w:r>
      <w:r>
        <w:rPr>
          <w:color w:val="231F20"/>
        </w:rPr>
        <w:t>his</w:t>
      </w:r>
      <w:r>
        <w:rPr>
          <w:color w:val="231F20"/>
          <w:spacing w:val="-10"/>
        </w:rPr>
        <w:t> </w:t>
      </w:r>
      <w:r>
        <w:rPr>
          <w:color w:val="231F20"/>
        </w:rPr>
        <w:t>authority</w:t>
      </w:r>
      <w:r>
        <w:rPr>
          <w:color w:val="231F20"/>
          <w:spacing w:val="-52"/>
        </w:rPr>
        <w:t> </w:t>
      </w:r>
      <w:r>
        <w:rPr>
          <w:color w:val="231F20"/>
        </w:rPr>
        <w:t>it may be proved by evidence on the circumstances surrounding its destruction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and its contents. This means the substance of the will may be ascertained by oral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evidence.</w:t>
      </w:r>
      <w:r>
        <w:rPr>
          <w:color w:val="231F20"/>
          <w:position w:val="7"/>
          <w:sz w:val="13"/>
        </w:rPr>
        <w:t>100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1"/>
        </w:rPr>
      </w:pPr>
      <w:r>
        <w:rPr/>
        <w:pict>
          <v:shape style="position:absolute;margin-left:29.173pt;margin-top:9.082252pt;width:72pt;height:.1pt;mso-position-horizontal-relative:page;mso-position-vertical-relative:paragraph;z-index:-14205440;mso-wrap-distance-left:0;mso-wrap-distance-right:0" coordorigin="583,182" coordsize="1440,0" path="m583,182l2023,182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4"/>
          <w:sz w:val="16"/>
        </w:rPr>
        <w:t> </w:t>
      </w:r>
      <w:r>
        <w:rPr>
          <w:i/>
          <w:color w:val="231F20"/>
          <w:sz w:val="16"/>
        </w:rPr>
        <w:t>Brunt</w:t>
      </w:r>
      <w:r>
        <w:rPr>
          <w:i/>
          <w:color w:val="231F20"/>
          <w:spacing w:val="-4"/>
          <w:sz w:val="16"/>
        </w:rPr>
        <w:t> </w:t>
      </w:r>
      <w:r>
        <w:rPr>
          <w:i/>
          <w:color w:val="231F20"/>
          <w:sz w:val="16"/>
        </w:rPr>
        <w:t>v</w:t>
      </w:r>
      <w:r>
        <w:rPr>
          <w:i/>
          <w:color w:val="231F20"/>
          <w:spacing w:val="-3"/>
          <w:sz w:val="16"/>
        </w:rPr>
        <w:t> </w:t>
      </w:r>
      <w:r>
        <w:rPr>
          <w:i/>
          <w:color w:val="231F20"/>
          <w:sz w:val="16"/>
        </w:rPr>
        <w:t>Brunt</w:t>
      </w:r>
      <w:r>
        <w:rPr>
          <w:i/>
          <w:color w:val="231F20"/>
          <w:spacing w:val="-4"/>
          <w:sz w:val="16"/>
        </w:rPr>
        <w:t> </w:t>
      </w:r>
      <w:r>
        <w:rPr>
          <w:color w:val="231F20"/>
          <w:sz w:val="16"/>
        </w:rPr>
        <w:t>[1873]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LR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3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P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D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37.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Cheese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Lovejoy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(1877)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P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D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253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Booth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(1926)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118.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Foster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Foster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(1823)</w:t>
      </w:r>
      <w:r>
        <w:rPr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1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Add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462.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6.6 PRESUMPTION CONCERNING REVOCATION BY" w:id="53"/>
      <w:bookmarkEnd w:id="53"/>
      <w:r>
        <w:rPr/>
      </w:r>
      <w:bookmarkStart w:name="6.7 DOCTRINE OF CONDITIONAL REVOCATION" w:id="54"/>
      <w:bookmarkEnd w:id="54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73</w:t>
      </w:r>
    </w:p>
    <w:p>
      <w:pPr>
        <w:spacing w:before="11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Revocation,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Alteration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and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Revival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358"/>
            <w:col w:w="575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ListParagraph"/>
        <w:numPr>
          <w:ilvl w:val="1"/>
          <w:numId w:val="24"/>
        </w:numPr>
        <w:tabs>
          <w:tab w:pos="1106" w:val="left" w:leader="none"/>
          <w:tab w:pos="1107" w:val="left" w:leader="none"/>
        </w:tabs>
        <w:spacing w:line="240" w:lineRule="auto" w:before="23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spacing w:val="-9"/>
          <w:w w:val="110"/>
          <w:sz w:val="28"/>
        </w:rPr>
        <w:t>P</w:t>
      </w:r>
      <w:r>
        <w:rPr>
          <w:b/>
          <w:color w:val="231F20"/>
          <w:spacing w:val="-9"/>
          <w:w w:val="110"/>
          <w:sz w:val="19"/>
        </w:rPr>
        <w:t>RESUMPTION</w:t>
      </w:r>
      <w:r>
        <w:rPr>
          <w:b/>
          <w:color w:val="231F20"/>
          <w:spacing w:val="-1"/>
          <w:w w:val="110"/>
          <w:sz w:val="19"/>
        </w:rPr>
        <w:t> </w:t>
      </w:r>
      <w:r>
        <w:rPr>
          <w:b/>
          <w:color w:val="231F20"/>
          <w:spacing w:val="-9"/>
          <w:w w:val="110"/>
          <w:sz w:val="19"/>
        </w:rPr>
        <w:t>CONCERNING</w:t>
      </w:r>
      <w:r>
        <w:rPr>
          <w:b/>
          <w:color w:val="231F20"/>
          <w:spacing w:val="-1"/>
          <w:w w:val="110"/>
          <w:sz w:val="19"/>
        </w:rPr>
        <w:t> </w:t>
      </w:r>
      <w:r>
        <w:rPr>
          <w:b/>
          <w:color w:val="231F20"/>
          <w:spacing w:val="-8"/>
          <w:w w:val="110"/>
          <w:sz w:val="28"/>
        </w:rPr>
        <w:t>R</w:t>
      </w:r>
      <w:r>
        <w:rPr>
          <w:b/>
          <w:color w:val="231F20"/>
          <w:spacing w:val="-8"/>
          <w:w w:val="110"/>
          <w:sz w:val="19"/>
        </w:rPr>
        <w:t>EVOCATION</w:t>
      </w:r>
      <w:r>
        <w:rPr>
          <w:b/>
          <w:color w:val="231F20"/>
          <w:spacing w:val="-1"/>
          <w:w w:val="110"/>
          <w:sz w:val="19"/>
        </w:rPr>
        <w:t> </w:t>
      </w:r>
      <w:r>
        <w:rPr>
          <w:b/>
          <w:color w:val="231F20"/>
          <w:spacing w:val="-8"/>
          <w:w w:val="110"/>
          <w:sz w:val="19"/>
        </w:rPr>
        <w:t>BY</w:t>
      </w:r>
    </w:p>
    <w:p>
      <w:pPr>
        <w:spacing w:before="14"/>
        <w:ind w:left="1106" w:right="0" w:firstLine="0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D</w:t>
      </w:r>
      <w:r>
        <w:rPr>
          <w:b/>
          <w:color w:val="231F20"/>
          <w:w w:val="110"/>
          <w:sz w:val="19"/>
        </w:rPr>
        <w:t>ESTRUCTION</w:t>
      </w:r>
    </w:p>
    <w:p>
      <w:pPr>
        <w:pStyle w:val="BodyText"/>
        <w:spacing w:line="249" w:lineRule="auto" w:before="169"/>
        <w:ind w:left="386" w:right="141"/>
        <w:jc w:val="both"/>
      </w:pPr>
      <w:r>
        <w:rPr>
          <w:color w:val="231F20"/>
        </w:rPr>
        <w:t>In some cases, a will may be lost or found torn or mutilated after the testator’s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death. In such cases, the will is presumed to have been destroyed by the testator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intention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revoking</w:t>
      </w:r>
      <w:r>
        <w:rPr>
          <w:color w:val="231F20"/>
          <w:spacing w:val="-2"/>
        </w:rPr>
        <w:t> </w:t>
      </w:r>
      <w:r>
        <w:rPr>
          <w:color w:val="231F20"/>
        </w:rPr>
        <w:t>it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cases</w:t>
      </w:r>
      <w:r>
        <w:rPr>
          <w:color w:val="231F20"/>
          <w:spacing w:val="-2"/>
        </w:rPr>
        <w:t> </w:t>
      </w:r>
      <w:r>
        <w:rPr>
          <w:color w:val="231F20"/>
        </w:rPr>
        <w:t>where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will</w:t>
      </w:r>
      <w:r>
        <w:rPr>
          <w:color w:val="231F20"/>
          <w:spacing w:val="-1"/>
        </w:rPr>
        <w:t> </w:t>
      </w:r>
      <w:r>
        <w:rPr>
          <w:color w:val="231F20"/>
        </w:rPr>
        <w:t>was</w:t>
      </w:r>
      <w:r>
        <w:rPr>
          <w:color w:val="231F20"/>
          <w:spacing w:val="-1"/>
        </w:rPr>
        <w:t> </w:t>
      </w:r>
      <w:r>
        <w:rPr>
          <w:color w:val="231F20"/>
        </w:rPr>
        <w:t>last</w:t>
      </w:r>
      <w:r>
        <w:rPr>
          <w:color w:val="231F20"/>
          <w:spacing w:val="-2"/>
        </w:rPr>
        <w:t> </w:t>
      </w:r>
      <w:r>
        <w:rPr>
          <w:color w:val="231F20"/>
        </w:rPr>
        <w:t>known</w:t>
      </w:r>
      <w:r>
        <w:rPr>
          <w:color w:val="231F20"/>
          <w:spacing w:val="-1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be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53"/>
        </w:rPr>
        <w:t> </w:t>
      </w:r>
      <w:r>
        <w:rPr>
          <w:color w:val="231F20"/>
        </w:rPr>
        <w:t>his</w:t>
      </w:r>
      <w:r>
        <w:rPr>
          <w:color w:val="231F20"/>
          <w:spacing w:val="-2"/>
        </w:rPr>
        <w:t> </w:t>
      </w:r>
      <w:r>
        <w:rPr>
          <w:color w:val="231F20"/>
        </w:rPr>
        <w:t>possession.The</w:t>
      </w:r>
      <w:r>
        <w:rPr>
          <w:color w:val="231F20"/>
          <w:spacing w:val="-2"/>
        </w:rPr>
        <w:t> </w:t>
      </w:r>
      <w:r>
        <w:rPr>
          <w:color w:val="231F20"/>
        </w:rPr>
        <w:t>presumption</w:t>
      </w:r>
      <w:r>
        <w:rPr>
          <w:color w:val="231F20"/>
          <w:spacing w:val="-2"/>
        </w:rPr>
        <w:t> </w:t>
      </w:r>
      <w:r>
        <w:rPr>
          <w:color w:val="231F20"/>
        </w:rPr>
        <w:t>can</w:t>
      </w:r>
      <w:r>
        <w:rPr>
          <w:color w:val="231F20"/>
          <w:spacing w:val="-1"/>
        </w:rPr>
        <w:t> </w:t>
      </w:r>
      <w:r>
        <w:rPr>
          <w:color w:val="231F20"/>
        </w:rPr>
        <w:t>be</w:t>
      </w:r>
      <w:r>
        <w:rPr>
          <w:color w:val="231F20"/>
          <w:spacing w:val="-2"/>
        </w:rPr>
        <w:t> </w:t>
      </w:r>
      <w:r>
        <w:rPr>
          <w:color w:val="231F20"/>
        </w:rPr>
        <w:t>rebutted</w:t>
      </w:r>
      <w:r>
        <w:rPr>
          <w:color w:val="231F20"/>
          <w:spacing w:val="-2"/>
        </w:rPr>
        <w:t> </w:t>
      </w:r>
      <w:r>
        <w:rPr>
          <w:color w:val="231F20"/>
        </w:rPr>
        <w:t>by</w:t>
      </w:r>
      <w:r>
        <w:rPr>
          <w:color w:val="231F20"/>
          <w:spacing w:val="-1"/>
        </w:rPr>
        <w:t> </w:t>
      </w:r>
      <w:r>
        <w:rPr>
          <w:color w:val="231F20"/>
        </w:rPr>
        <w:t>evidence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contrary.</w:t>
      </w:r>
    </w:p>
    <w:p>
      <w:pPr>
        <w:pStyle w:val="BodyText"/>
        <w:spacing w:line="249" w:lineRule="auto" w:before="173"/>
        <w:ind w:left="386" w:right="119" w:firstLine="339"/>
        <w:jc w:val="both"/>
      </w:pP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Re Jones </w:t>
      </w:r>
      <w:r>
        <w:rPr>
          <w:color w:val="231F20"/>
          <w:w w:val="95"/>
        </w:rPr>
        <w:t>[1976] 1 All ER 593 the appellants challenged a will made by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testatrix who was their aunt in which she had left a bequest to the respondents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favourite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nieces.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made,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respondents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used to visit and help the testatrix. In appreciation, the aunt left her house and land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them under the will. On learning of the contents of the will, the respondents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stopped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visiting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giving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support.The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testatrix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apparently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retaliation,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decided to revoke her will to disinherit them of the bequest. She informed her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lawyer and someone else about the intention, but she died before her instructions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could be carried out. After her death, a copy of the will was found in her house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mutilated at the part in which she had bequeathed the house and land to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respondents. She had also cut out her signature from the will. It was held that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actions of the testatrix indicated an absolute intention to revoke the will and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same was effectively carried out as characterised by the act of destruction.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effect</w:t>
      </w:r>
      <w:r>
        <w:rPr>
          <w:color w:val="231F20"/>
          <w:spacing w:val="3"/>
        </w:rPr>
        <w:t> </w:t>
      </w:r>
      <w:r>
        <w:rPr>
          <w:color w:val="231F20"/>
        </w:rPr>
        <w:t>was</w:t>
      </w:r>
      <w:r>
        <w:rPr>
          <w:color w:val="231F20"/>
          <w:spacing w:val="4"/>
        </w:rPr>
        <w:t> </w:t>
      </w:r>
      <w:r>
        <w:rPr>
          <w:color w:val="231F20"/>
        </w:rPr>
        <w:t>that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deceased</w:t>
      </w:r>
      <w:r>
        <w:rPr>
          <w:color w:val="231F20"/>
          <w:spacing w:val="4"/>
        </w:rPr>
        <w:t> </w:t>
      </w:r>
      <w:r>
        <w:rPr>
          <w:color w:val="231F20"/>
        </w:rPr>
        <w:t>died</w:t>
      </w:r>
      <w:r>
        <w:rPr>
          <w:color w:val="231F20"/>
          <w:spacing w:val="4"/>
        </w:rPr>
        <w:t> </w:t>
      </w:r>
      <w:r>
        <w:rPr>
          <w:color w:val="231F20"/>
        </w:rPr>
        <w:t>intestate.</w:t>
      </w:r>
    </w:p>
    <w:p>
      <w:pPr>
        <w:pStyle w:val="ListParagraph"/>
        <w:numPr>
          <w:ilvl w:val="1"/>
          <w:numId w:val="24"/>
        </w:numPr>
        <w:tabs>
          <w:tab w:pos="1106" w:val="left" w:leader="none"/>
          <w:tab w:pos="1107" w:val="left" w:leader="none"/>
        </w:tabs>
        <w:spacing w:line="240" w:lineRule="auto" w:before="19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D</w:t>
      </w:r>
      <w:r>
        <w:rPr>
          <w:b/>
          <w:color w:val="231F20"/>
          <w:w w:val="110"/>
          <w:sz w:val="19"/>
        </w:rPr>
        <w:t>OCTRINE</w:t>
      </w:r>
      <w:r>
        <w:rPr>
          <w:b/>
          <w:color w:val="231F20"/>
          <w:spacing w:val="15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15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C</w:t>
      </w:r>
      <w:r>
        <w:rPr>
          <w:b/>
          <w:color w:val="231F20"/>
          <w:w w:val="110"/>
          <w:sz w:val="19"/>
        </w:rPr>
        <w:t>ONDITIONAL</w:t>
      </w:r>
      <w:r>
        <w:rPr>
          <w:b/>
          <w:color w:val="231F20"/>
          <w:spacing w:val="15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R</w:t>
      </w:r>
      <w:r>
        <w:rPr>
          <w:b/>
          <w:color w:val="231F20"/>
          <w:w w:val="110"/>
          <w:sz w:val="19"/>
        </w:rPr>
        <w:t>EVOCATION</w:t>
      </w:r>
    </w:p>
    <w:p>
      <w:pPr>
        <w:pStyle w:val="BodyText"/>
        <w:spacing w:line="249" w:lineRule="auto" w:before="168"/>
        <w:ind w:left="386" w:right="120"/>
        <w:jc w:val="both"/>
      </w:pPr>
      <w:r>
        <w:rPr/>
        <w:pict>
          <v:shape style="position:absolute;margin-left:43.347pt;margin-top:157.875534pt;width:72pt;height:.1pt;mso-position-horizontal-relative:page;mso-position-vertical-relative:paragraph;z-index:-14204928;mso-wrap-distance-left:0;mso-wrap-distance-right:0" coordorigin="867,3158" coordsize="1440,0" path="m867,3158l2307,3158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Once an intention to revoke is established, it is necessary to decide whether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intention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absolute</w:t>
      </w:r>
      <w:r>
        <w:rPr>
          <w:color w:val="231F20"/>
          <w:spacing w:val="-7"/>
        </w:rPr>
        <w:t> </w:t>
      </w:r>
      <w:r>
        <w:rPr>
          <w:color w:val="231F20"/>
        </w:rPr>
        <w:t>or</w:t>
      </w:r>
      <w:r>
        <w:rPr>
          <w:color w:val="231F20"/>
          <w:spacing w:val="-7"/>
        </w:rPr>
        <w:t> </w:t>
      </w:r>
      <w:r>
        <w:rPr>
          <w:color w:val="231F20"/>
        </w:rPr>
        <w:t>conditional.</w:t>
      </w:r>
      <w:r>
        <w:rPr>
          <w:color w:val="231F20"/>
          <w:position w:val="7"/>
          <w:sz w:val="13"/>
        </w:rPr>
        <w:t>101</w:t>
      </w:r>
      <w:r>
        <w:rPr>
          <w:color w:val="231F20"/>
          <w:spacing w:val="15"/>
          <w:position w:val="7"/>
          <w:sz w:val="13"/>
        </w:rPr>
        <w:t> </w:t>
      </w:r>
      <w:r>
        <w:rPr>
          <w:color w:val="231F20"/>
        </w:rPr>
        <w:t>It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question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fact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case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actual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destruction but a matter of construction in the case of express revocation.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doctrine is also known as ‘dependent relative revocation’.</w:t>
      </w:r>
      <w:r>
        <w:rPr>
          <w:color w:val="231F20"/>
          <w:position w:val="7"/>
          <w:sz w:val="13"/>
        </w:rPr>
        <w:t>102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If the intention is</w:t>
      </w:r>
      <w:r>
        <w:rPr>
          <w:color w:val="231F20"/>
          <w:spacing w:val="1"/>
        </w:rPr>
        <w:t> </w:t>
      </w:r>
      <w:r>
        <w:rPr>
          <w:color w:val="231F20"/>
        </w:rPr>
        <w:t>conditional, the revocation does not have effect until the condition is fulﬁlled.</w:t>
      </w:r>
      <w:r>
        <w:rPr>
          <w:color w:val="231F20"/>
          <w:spacing w:val="1"/>
        </w:rPr>
        <w:t> </w:t>
      </w:r>
      <w:r>
        <w:rPr>
          <w:color w:val="231F20"/>
        </w:rPr>
        <w:t>This effectively means that where a testator revokes his will with the intention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new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reason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fails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make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new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one, 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original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one remains valid. The doctrine only applies where the court is satisﬁed that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testator did not intend to revoke the will absolutely, but merely revoked it as a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ﬁrst step towards </w:t>
      </w:r>
      <w:r>
        <w:rPr>
          <w:color w:val="231F20"/>
        </w:rPr>
        <w:t>making a new will. If the intention is absolute, the revocation</w:t>
      </w:r>
      <w:r>
        <w:rPr>
          <w:color w:val="231F20"/>
          <w:spacing w:val="1"/>
        </w:rPr>
        <w:t> </w:t>
      </w:r>
      <w:r>
        <w:rPr>
          <w:color w:val="231F20"/>
        </w:rPr>
        <w:t>takes</w:t>
      </w:r>
      <w:r>
        <w:rPr>
          <w:color w:val="231F20"/>
          <w:spacing w:val="4"/>
        </w:rPr>
        <w:t> </w:t>
      </w:r>
      <w:r>
        <w:rPr>
          <w:color w:val="231F20"/>
        </w:rPr>
        <w:t>effect</w:t>
      </w:r>
      <w:r>
        <w:rPr>
          <w:color w:val="231F20"/>
          <w:spacing w:val="5"/>
        </w:rPr>
        <w:t> </w:t>
      </w:r>
      <w:r>
        <w:rPr>
          <w:color w:val="231F20"/>
        </w:rPr>
        <w:t>immediately.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Ex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parte</w:t>
      </w:r>
      <w:r>
        <w:rPr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Lord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Ilchester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(1803)</w:t>
      </w:r>
      <w:r>
        <w:rPr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7</w:t>
      </w:r>
      <w:r>
        <w:rPr>
          <w:color w:val="231F20"/>
          <w:spacing w:val="-19"/>
          <w:w w:val="90"/>
          <w:sz w:val="16"/>
        </w:rPr>
        <w:t> </w:t>
      </w:r>
      <w:r>
        <w:rPr>
          <w:color w:val="231F20"/>
          <w:w w:val="90"/>
          <w:sz w:val="16"/>
        </w:rPr>
        <w:t>Ves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348.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2"/>
          <w:sz w:val="16"/>
        </w:rPr>
        <w:t> </w:t>
      </w:r>
      <w:r>
        <w:rPr>
          <w:i/>
          <w:color w:val="231F20"/>
          <w:sz w:val="16"/>
        </w:rPr>
        <w:t>FH</w:t>
      </w:r>
      <w:r>
        <w:rPr>
          <w:i/>
          <w:color w:val="231F20"/>
          <w:spacing w:val="-2"/>
          <w:sz w:val="16"/>
        </w:rPr>
        <w:t> </w:t>
      </w:r>
      <w:r>
        <w:rPr>
          <w:i/>
          <w:color w:val="231F20"/>
          <w:sz w:val="16"/>
        </w:rPr>
        <w:t>Newark</w:t>
      </w:r>
      <w:r>
        <w:rPr>
          <w:i/>
          <w:color w:val="231F20"/>
          <w:spacing w:val="-2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71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LQR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374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doctrine’s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evolution.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6.8 REVOCATION BY MARRIAGE" w:id="55"/>
      <w:bookmarkEnd w:id="55"/>
      <w:r>
        <w:rPr/>
      </w:r>
      <w:r>
        <w:rPr>
          <w:color w:val="231F20"/>
          <w:sz w:val="20"/>
        </w:rPr>
        <w:t>74</w:t>
      </w:r>
    </w:p>
    <w:p>
      <w:pPr>
        <w:spacing w:before="124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93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247" w:lineRule="auto"/>
        <w:ind w:left="103" w:right="402" w:firstLine="340"/>
        <w:jc w:val="both"/>
      </w:pPr>
      <w:r>
        <w:rPr>
          <w:color w:val="231F20"/>
          <w:w w:val="90"/>
        </w:rPr>
        <w:t>In</w:t>
      </w:r>
      <w:r>
        <w:rPr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Dixon</w:t>
      </w:r>
      <w:r>
        <w:rPr>
          <w:i/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-27"/>
          <w:w w:val="90"/>
        </w:rPr>
        <w:t> </w:t>
      </w:r>
      <w:r>
        <w:rPr>
          <w:i/>
          <w:color w:val="231F20"/>
          <w:w w:val="90"/>
        </w:rPr>
        <w:t>Treasury</w:t>
      </w:r>
      <w:r>
        <w:rPr>
          <w:i/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Solicitor</w:t>
      </w:r>
      <w:r>
        <w:rPr>
          <w:i/>
          <w:color w:val="231F20"/>
          <w:spacing w:val="21"/>
          <w:w w:val="90"/>
        </w:rPr>
        <w:t> </w:t>
      </w:r>
      <w:r>
        <w:rPr>
          <w:color w:val="231F20"/>
          <w:w w:val="90"/>
        </w:rPr>
        <w:t>(1905)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at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42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(Court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Appeal)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testator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instructed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a solicitor to draw up a will for him. Before this had been done he cut off the</w:t>
      </w:r>
      <w:r>
        <w:rPr>
          <w:color w:val="231F20"/>
          <w:spacing w:val="1"/>
        </w:rPr>
        <w:t> </w:t>
      </w:r>
      <w:r>
        <w:rPr>
          <w:color w:val="231F20"/>
        </w:rPr>
        <w:t>signature</w:t>
      </w:r>
      <w:r>
        <w:rPr>
          <w:color w:val="231F20"/>
          <w:spacing w:val="-7"/>
        </w:rPr>
        <w:t> </w:t>
      </w:r>
      <w:r>
        <w:rPr>
          <w:color w:val="231F20"/>
        </w:rPr>
        <w:t>from</w:t>
      </w:r>
      <w:r>
        <w:rPr>
          <w:color w:val="231F20"/>
          <w:spacing w:val="-6"/>
        </w:rPr>
        <w:t> </w:t>
      </w:r>
      <w:r>
        <w:rPr>
          <w:color w:val="231F20"/>
        </w:rPr>
        <w:t>his</w:t>
      </w:r>
      <w:r>
        <w:rPr>
          <w:color w:val="231F20"/>
          <w:spacing w:val="-6"/>
        </w:rPr>
        <w:t> </w:t>
      </w:r>
      <w:r>
        <w:rPr>
          <w:color w:val="231F20"/>
        </w:rPr>
        <w:t>old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he</w:t>
      </w:r>
      <w:r>
        <w:rPr>
          <w:color w:val="231F20"/>
          <w:spacing w:val="-6"/>
        </w:rPr>
        <w:t> </w:t>
      </w:r>
      <w:r>
        <w:rPr>
          <w:color w:val="231F20"/>
        </w:rPr>
        <w:t>mistakenly</w:t>
      </w:r>
      <w:r>
        <w:rPr>
          <w:color w:val="231F20"/>
          <w:spacing w:val="-7"/>
        </w:rPr>
        <w:t> </w:t>
      </w:r>
      <w:r>
        <w:rPr>
          <w:color w:val="231F20"/>
        </w:rPr>
        <w:t>believed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new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6"/>
        </w:rPr>
        <w:t> </w:t>
      </w:r>
      <w:r>
        <w:rPr>
          <w:color w:val="231F20"/>
        </w:rPr>
        <w:t>could</w:t>
      </w:r>
      <w:r>
        <w:rPr>
          <w:color w:val="231F20"/>
          <w:spacing w:val="-6"/>
        </w:rPr>
        <w:t> </w:t>
      </w:r>
      <w:r>
        <w:rPr>
          <w:color w:val="231F20"/>
        </w:rPr>
        <w:t>not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be made until the old will was revoked. The action of cutting off the signature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amounted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revocation</w:t>
      </w:r>
      <w:r>
        <w:rPr>
          <w:color w:val="231F20"/>
          <w:spacing w:val="-11"/>
        </w:rPr>
        <w:t> </w:t>
      </w:r>
      <w:r>
        <w:rPr>
          <w:color w:val="231F20"/>
        </w:rPr>
        <w:t>by</w:t>
      </w:r>
      <w:r>
        <w:rPr>
          <w:color w:val="231F20"/>
          <w:spacing w:val="-10"/>
        </w:rPr>
        <w:t> </w:t>
      </w:r>
      <w:r>
        <w:rPr>
          <w:color w:val="231F20"/>
        </w:rPr>
        <w:t>destruction.The</w:t>
      </w:r>
      <w:r>
        <w:rPr>
          <w:color w:val="231F20"/>
          <w:spacing w:val="-10"/>
        </w:rPr>
        <w:t> </w:t>
      </w:r>
      <w:r>
        <w:rPr>
          <w:color w:val="231F20"/>
        </w:rPr>
        <w:t>testator</w:t>
      </w:r>
      <w:r>
        <w:rPr>
          <w:color w:val="231F20"/>
          <w:spacing w:val="-11"/>
        </w:rPr>
        <w:t> </w:t>
      </w:r>
      <w:r>
        <w:rPr>
          <w:color w:val="231F20"/>
        </w:rPr>
        <w:t>died</w:t>
      </w:r>
      <w:r>
        <w:rPr>
          <w:color w:val="231F20"/>
          <w:spacing w:val="-10"/>
        </w:rPr>
        <w:t> </w:t>
      </w:r>
      <w:r>
        <w:rPr>
          <w:color w:val="231F20"/>
        </w:rPr>
        <w:t>before</w:t>
      </w:r>
      <w:r>
        <w:rPr>
          <w:color w:val="231F20"/>
          <w:spacing w:val="-10"/>
        </w:rPr>
        <w:t> </w:t>
      </w:r>
      <w:r>
        <w:rPr>
          <w:color w:val="231F20"/>
        </w:rPr>
        <w:t>he</w:t>
      </w:r>
      <w:r>
        <w:rPr>
          <w:color w:val="231F20"/>
          <w:spacing w:val="-11"/>
        </w:rPr>
        <w:t> </w:t>
      </w:r>
      <w:r>
        <w:rPr>
          <w:color w:val="231F20"/>
        </w:rPr>
        <w:t>could</w:t>
      </w:r>
      <w:r>
        <w:rPr>
          <w:color w:val="231F20"/>
          <w:spacing w:val="-10"/>
        </w:rPr>
        <w:t> </w:t>
      </w:r>
      <w:r>
        <w:rPr>
          <w:color w:val="231F20"/>
        </w:rPr>
        <w:t>sign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new will. It was held that because of his mistaken belief the revocation of the old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conditional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new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effective.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old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admitted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probate. In </w:t>
      </w:r>
      <w:r>
        <w:rPr>
          <w:i/>
          <w:color w:val="231F20"/>
        </w:rPr>
        <w:t>Re Carey </w:t>
      </w:r>
      <w:r>
        <w:rPr>
          <w:color w:val="231F20"/>
        </w:rPr>
        <w:t>(1925), LSGaz R 189 a testator revoked his will by</w:t>
      </w:r>
      <w:r>
        <w:rPr>
          <w:color w:val="231F20"/>
          <w:spacing w:val="1"/>
        </w:rPr>
        <w:t> </w:t>
      </w:r>
      <w:r>
        <w:rPr>
          <w:color w:val="231F20"/>
        </w:rPr>
        <w:t>destruction because he thought he no longer had property that could pass by his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will. He had forgotten that he might inherit some property from his sister’s estate,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which he in fact did. It was held that the revocation was conditional on the testator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having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nothing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leave.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leave,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condition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2"/>
          <w:w w:val="95"/>
        </w:rPr>
        <w:t>not fulﬁlled </w:t>
      </w:r>
      <w:r>
        <w:rPr>
          <w:color w:val="231F20"/>
          <w:spacing w:val="-1"/>
          <w:w w:val="95"/>
        </w:rPr>
        <w:t>and the will remained valid. In </w:t>
      </w:r>
      <w:r>
        <w:rPr>
          <w:i/>
          <w:color w:val="231F20"/>
          <w:spacing w:val="-1"/>
          <w:w w:val="95"/>
        </w:rPr>
        <w:t>Re Southerden’s Estate </w:t>
      </w:r>
      <w:r>
        <w:rPr>
          <w:color w:val="231F20"/>
          <w:spacing w:val="-1"/>
          <w:w w:val="95"/>
        </w:rPr>
        <w:t>(1925), at 177 a</w:t>
      </w:r>
      <w:r>
        <w:rPr>
          <w:color w:val="231F20"/>
          <w:w w:val="95"/>
        </w:rPr>
        <w:t> </w:t>
      </w:r>
      <w:r>
        <w:rPr>
          <w:color w:val="231F20"/>
        </w:rPr>
        <w:t>testator revoked his will by destruction under the mistaken belief that under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rules of intestacy his widow would acquire the whole of his estate. The will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made just before the couple embarked on a voyage to America.When they safely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back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England,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regarded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unnecessary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destroyed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it.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It was known in fact that the deceased had always intended his wife to be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sole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conditional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widow taking the whole estate upon intestacy, as she was not entitled to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whole</w:t>
      </w:r>
      <w:r>
        <w:rPr>
          <w:color w:val="231F20"/>
          <w:spacing w:val="-1"/>
        </w:rPr>
        <w:t> </w:t>
      </w:r>
      <w:r>
        <w:rPr>
          <w:color w:val="231F20"/>
        </w:rPr>
        <w:t>estate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condition</w:t>
      </w:r>
      <w:r>
        <w:rPr>
          <w:color w:val="231F20"/>
          <w:spacing w:val="-1"/>
        </w:rPr>
        <w:t> </w:t>
      </w:r>
      <w:r>
        <w:rPr>
          <w:color w:val="231F20"/>
        </w:rPr>
        <w:t>had</w:t>
      </w:r>
      <w:r>
        <w:rPr>
          <w:color w:val="231F20"/>
          <w:spacing w:val="-1"/>
        </w:rPr>
        <w:t> </w:t>
      </w:r>
      <w:r>
        <w:rPr>
          <w:color w:val="231F20"/>
        </w:rPr>
        <w:t>not</w:t>
      </w:r>
      <w:r>
        <w:rPr>
          <w:color w:val="231F20"/>
          <w:spacing w:val="-1"/>
        </w:rPr>
        <w:t> </w:t>
      </w:r>
      <w:r>
        <w:rPr>
          <w:color w:val="231F20"/>
        </w:rPr>
        <w:t>been</w:t>
      </w:r>
      <w:r>
        <w:rPr>
          <w:color w:val="231F20"/>
          <w:spacing w:val="-1"/>
        </w:rPr>
        <w:t> </w:t>
      </w:r>
      <w:r>
        <w:rPr>
          <w:color w:val="231F20"/>
        </w:rPr>
        <w:t>fulﬁlled</w:t>
      </w:r>
      <w:r>
        <w:rPr>
          <w:color w:val="231F20"/>
          <w:spacing w:val="-1"/>
        </w:rPr>
        <w:t> </w:t>
      </w:r>
      <w:r>
        <w:rPr>
          <w:color w:val="231F20"/>
        </w:rPr>
        <w:t>and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will</w:t>
      </w:r>
      <w:r>
        <w:rPr>
          <w:color w:val="231F20"/>
          <w:spacing w:val="-1"/>
        </w:rPr>
        <w:t> </w:t>
      </w:r>
      <w:r>
        <w:rPr>
          <w:color w:val="231F20"/>
        </w:rPr>
        <w:t>remained</w:t>
      </w:r>
      <w:r>
        <w:rPr>
          <w:color w:val="231F20"/>
          <w:spacing w:val="-1"/>
        </w:rPr>
        <w:t> </w:t>
      </w:r>
      <w:r>
        <w:rPr>
          <w:color w:val="231F20"/>
        </w:rPr>
        <w:t>valid.</w:t>
      </w:r>
    </w:p>
    <w:p>
      <w:pPr>
        <w:pStyle w:val="ListParagraph"/>
        <w:numPr>
          <w:ilvl w:val="1"/>
          <w:numId w:val="24"/>
        </w:numPr>
        <w:tabs>
          <w:tab w:pos="823" w:val="left" w:leader="none"/>
          <w:tab w:pos="824" w:val="left" w:leader="none"/>
        </w:tabs>
        <w:spacing w:line="240" w:lineRule="auto" w:before="178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EVOCATION</w:t>
      </w:r>
      <w:r>
        <w:rPr>
          <w:b/>
          <w:color w:val="231F20"/>
          <w:spacing w:val="3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BY</w:t>
      </w:r>
      <w:r>
        <w:rPr>
          <w:b/>
          <w:color w:val="231F20"/>
          <w:spacing w:val="40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M</w:t>
      </w:r>
      <w:r>
        <w:rPr>
          <w:b/>
          <w:color w:val="231F20"/>
          <w:w w:val="105"/>
          <w:sz w:val="19"/>
        </w:rPr>
        <w:t>ARRIAGE</w:t>
      </w:r>
    </w:p>
    <w:p>
      <w:pPr>
        <w:pStyle w:val="BodyText"/>
        <w:spacing w:line="247" w:lineRule="auto" w:before="164"/>
        <w:ind w:left="103" w:right="424"/>
        <w:jc w:val="both"/>
      </w:pPr>
      <w:r>
        <w:rPr>
          <w:color w:val="231F20"/>
          <w:w w:val="95"/>
        </w:rPr>
        <w:t>Generally, the marriage of the testator automatically revokes any will or codicil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made prior to the marriage. Section 19 of the Law of Succession Act provides</w:t>
      </w:r>
      <w:r>
        <w:rPr>
          <w:color w:val="231F20"/>
          <w:spacing w:val="1"/>
        </w:rPr>
        <w:t> </w:t>
      </w:r>
      <w:r>
        <w:rPr>
          <w:color w:val="231F20"/>
        </w:rPr>
        <w:t>that the marriage of the testator will automatically revoke a will subject to one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exception, where the will is expressed to be made in contemplation of marriage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speciﬁed</w:t>
      </w:r>
      <w:r>
        <w:rPr>
          <w:color w:val="231F20"/>
          <w:spacing w:val="5"/>
        </w:rPr>
        <w:t> </w:t>
      </w:r>
      <w:r>
        <w:rPr>
          <w:color w:val="231F20"/>
        </w:rPr>
        <w:t>person.</w:t>
      </w:r>
    </w:p>
    <w:p>
      <w:pPr>
        <w:pStyle w:val="BodyText"/>
        <w:spacing w:line="247" w:lineRule="auto" w:before="167"/>
        <w:ind w:left="103" w:right="402" w:firstLine="340"/>
        <w:jc w:val="both"/>
      </w:pP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reason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2"/>
        </w:rPr>
        <w:t> </w:t>
      </w:r>
      <w:r>
        <w:rPr>
          <w:color w:val="231F20"/>
        </w:rPr>
        <w:t>this</w:t>
      </w:r>
      <w:r>
        <w:rPr>
          <w:color w:val="231F20"/>
          <w:spacing w:val="-3"/>
        </w:rPr>
        <w:t> </w:t>
      </w:r>
      <w:r>
        <w:rPr>
          <w:color w:val="231F20"/>
        </w:rPr>
        <w:t>rule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marriage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birth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issue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testator,</w:t>
      </w:r>
      <w:r>
        <w:rPr>
          <w:color w:val="231F20"/>
          <w:spacing w:val="-52"/>
        </w:rPr>
        <w:t> </w:t>
      </w:r>
      <w:r>
        <w:rPr>
          <w:color w:val="231F20"/>
        </w:rPr>
        <w:t>constitutes an important change of the circumstances of the testator and it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equitable in the event for the person’s estate to devolve on an intestacy rather than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birth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children.</w:t>
      </w:r>
      <w:r>
        <w:rPr>
          <w:color w:val="231F20"/>
          <w:w w:val="95"/>
          <w:position w:val="7"/>
          <w:sz w:val="13"/>
        </w:rPr>
        <w:t>103</w:t>
      </w:r>
      <w:r>
        <w:rPr>
          <w:color w:val="231F20"/>
          <w:spacing w:val="29"/>
          <w:w w:val="95"/>
          <w:position w:val="7"/>
          <w:sz w:val="13"/>
        </w:rPr>
        <w:t> </w:t>
      </w:r>
      <w:r>
        <w:rPr>
          <w:color w:val="231F20"/>
          <w:w w:val="95"/>
        </w:rPr>
        <w:t>Although,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absence of the rule, the person married subsequent to the execution of the</w:t>
      </w:r>
      <w:r>
        <w:rPr>
          <w:color w:val="231F20"/>
          <w:spacing w:val="1"/>
        </w:rPr>
        <w:t> </w:t>
      </w:r>
      <w:r>
        <w:rPr>
          <w:color w:val="231F20"/>
        </w:rPr>
        <w:t>will and any children born thereafter, may avail themselves to the protection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afforded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approach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invite</w:t>
      </w:r>
    </w:p>
    <w:p>
      <w:pPr>
        <w:pStyle w:val="BodyText"/>
        <w:spacing w:before="2"/>
        <w:rPr>
          <w:sz w:val="10"/>
        </w:rPr>
      </w:pPr>
      <w:r>
        <w:rPr/>
        <w:pict>
          <v:shape style="position:absolute;margin-left:29.173pt;margin-top:8.317335pt;width:72pt;height:.1pt;mso-position-horizontal-relative:page;mso-position-vertical-relative:paragraph;z-index:-14204416;mso-wrap-distance-left:0;mso-wrap-distance-right:0" coordorigin="583,166" coordsize="1440,0" path="m583,166l2023,16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Report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Commission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at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27.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6.9 REVOCATION BY DIVORCE" w:id="56"/>
      <w:bookmarkEnd w:id="56"/>
      <w:r>
        <w:rPr/>
      </w:r>
      <w:bookmarkStart w:name="6.10 REVOCATION OF WRITTEN WILL BY ORAL " w:id="57"/>
      <w:bookmarkEnd w:id="57"/>
      <w:r>
        <w:rPr/>
      </w:r>
      <w:bookmarkStart w:name="6.11 ALTERATION OF WILLS AND CODICILS" w:id="58"/>
      <w:bookmarkEnd w:id="58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75</w:t>
      </w:r>
    </w:p>
    <w:p>
      <w:pPr>
        <w:spacing w:before="11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Revocation,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Alteration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and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Revival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358"/>
            <w:col w:w="575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7"/>
        <w:rPr>
          <w:i/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5"/>
        </w:rPr>
        <w:t>unnecessary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litigation.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common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sense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approach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fails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 alter their will as a result of marriage, the interests of the heirs would be served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by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devolution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property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intestacy.</w:t>
      </w:r>
    </w:p>
    <w:p>
      <w:pPr>
        <w:pStyle w:val="ListParagraph"/>
        <w:numPr>
          <w:ilvl w:val="1"/>
          <w:numId w:val="24"/>
        </w:numPr>
        <w:tabs>
          <w:tab w:pos="1106" w:val="left" w:leader="none"/>
          <w:tab w:pos="1107" w:val="left" w:leader="none"/>
        </w:tabs>
        <w:spacing w:line="240" w:lineRule="auto" w:before="18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spacing w:val="-1"/>
          <w:w w:val="110"/>
          <w:sz w:val="28"/>
        </w:rPr>
        <w:t>R</w:t>
      </w:r>
      <w:r>
        <w:rPr>
          <w:b/>
          <w:color w:val="231F20"/>
          <w:spacing w:val="-1"/>
          <w:w w:val="110"/>
          <w:sz w:val="19"/>
        </w:rPr>
        <w:t>EVOCATION</w:t>
      </w:r>
      <w:r>
        <w:rPr>
          <w:b/>
          <w:color w:val="231F20"/>
          <w:spacing w:val="1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BY</w:t>
      </w:r>
      <w:r>
        <w:rPr>
          <w:b/>
          <w:color w:val="231F20"/>
          <w:spacing w:val="10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D</w:t>
      </w:r>
      <w:r>
        <w:rPr>
          <w:b/>
          <w:color w:val="231F20"/>
          <w:w w:val="110"/>
          <w:sz w:val="19"/>
        </w:rPr>
        <w:t>IVORCE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</w:rPr>
        <w:t>Kenyan law does not recognize revocation by divorce, indeed the deﬁnition of</w:t>
      </w:r>
      <w:r>
        <w:rPr>
          <w:color w:val="231F20"/>
          <w:spacing w:val="1"/>
        </w:rPr>
        <w:t> </w:t>
      </w:r>
      <w:r>
        <w:rPr>
          <w:color w:val="231F20"/>
        </w:rPr>
        <w:t>‘dependant’ in section 29 includes former wife or wives of the deceased. In </w:t>
      </w:r>
      <w:r>
        <w:rPr>
          <w:i/>
          <w:color w:val="231F20"/>
        </w:rPr>
        <w:t>Re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0"/>
        </w:rPr>
        <w:t>Bird</w:t>
      </w:r>
      <w:r>
        <w:rPr>
          <w:i/>
          <w:color w:val="231F20"/>
          <w:spacing w:val="25"/>
          <w:w w:val="90"/>
        </w:rPr>
        <w:t> </w:t>
      </w:r>
      <w:r>
        <w:rPr>
          <w:i/>
          <w:color w:val="231F20"/>
          <w:w w:val="90"/>
        </w:rPr>
        <w:t>Deceased</w:t>
      </w:r>
      <w:r>
        <w:rPr>
          <w:i/>
          <w:color w:val="231F20"/>
          <w:spacing w:val="26"/>
          <w:w w:val="90"/>
        </w:rPr>
        <w:t> </w:t>
      </w:r>
      <w:r>
        <w:rPr>
          <w:color w:val="231F20"/>
          <w:w w:val="90"/>
        </w:rPr>
        <w:t>[1970]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EA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289,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Platt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stated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divorce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does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ipso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facto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revoke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will.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found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divorced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woman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named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will</w:t>
      </w:r>
      <w:r>
        <w:rPr>
          <w:color w:val="231F20"/>
          <w:spacing w:val="4"/>
        </w:rPr>
        <w:t> </w:t>
      </w:r>
      <w:r>
        <w:rPr>
          <w:color w:val="231F20"/>
        </w:rPr>
        <w:t>as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person</w:t>
      </w:r>
      <w:r>
        <w:rPr>
          <w:color w:val="231F20"/>
          <w:spacing w:val="5"/>
        </w:rPr>
        <w:t> </w:t>
      </w:r>
      <w:r>
        <w:rPr>
          <w:color w:val="231F20"/>
        </w:rPr>
        <w:t>entitled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property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testator.</w:t>
      </w:r>
    </w:p>
    <w:p>
      <w:pPr>
        <w:pStyle w:val="ListParagraph"/>
        <w:numPr>
          <w:ilvl w:val="1"/>
          <w:numId w:val="24"/>
        </w:numPr>
        <w:tabs>
          <w:tab w:pos="1106" w:val="left" w:leader="none"/>
          <w:tab w:pos="1107" w:val="left" w:leader="none"/>
        </w:tabs>
        <w:spacing w:line="240" w:lineRule="auto" w:before="19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EVOCATION</w:t>
      </w:r>
      <w:r>
        <w:rPr>
          <w:b/>
          <w:color w:val="231F20"/>
          <w:spacing w:val="3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RITTEN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ILL</w:t>
      </w:r>
      <w:r>
        <w:rPr>
          <w:b/>
          <w:color w:val="231F20"/>
          <w:spacing w:val="3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BY</w:t>
      </w:r>
      <w:r>
        <w:rPr>
          <w:b/>
          <w:color w:val="231F20"/>
          <w:spacing w:val="3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O</w:t>
      </w:r>
      <w:r>
        <w:rPr>
          <w:b/>
          <w:color w:val="231F20"/>
          <w:w w:val="105"/>
          <w:sz w:val="19"/>
        </w:rPr>
        <w:t>RAL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ILL</w:t>
      </w:r>
    </w:p>
    <w:p>
      <w:pPr>
        <w:pStyle w:val="BodyText"/>
        <w:spacing w:before="169"/>
        <w:ind w:left="386"/>
        <w:jc w:val="both"/>
      </w:pPr>
      <w:r>
        <w:rPr>
          <w:color w:val="231F20"/>
          <w:w w:val="95"/>
        </w:rPr>
        <w:t>Under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section,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18(2)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written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revoked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oral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will.</w:t>
      </w:r>
    </w:p>
    <w:p>
      <w:pPr>
        <w:pStyle w:val="ListParagraph"/>
        <w:numPr>
          <w:ilvl w:val="1"/>
          <w:numId w:val="24"/>
        </w:numPr>
        <w:tabs>
          <w:tab w:pos="1106" w:val="left" w:leader="none"/>
          <w:tab w:pos="1107" w:val="left" w:leader="none"/>
        </w:tabs>
        <w:spacing w:line="240" w:lineRule="auto" w:before="197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LTERATION</w:t>
      </w:r>
      <w:r>
        <w:rPr>
          <w:b/>
          <w:color w:val="231F20"/>
          <w:spacing w:val="3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ILLS</w:t>
      </w:r>
      <w:r>
        <w:rPr>
          <w:b/>
          <w:color w:val="231F20"/>
          <w:spacing w:val="3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</w:t>
      </w:r>
      <w:r>
        <w:rPr>
          <w:b/>
          <w:color w:val="231F20"/>
          <w:spacing w:val="3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ODICILS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  <w:w w:val="95"/>
        </w:rPr>
        <w:t>Where the words of a will are obliterated or altered in some way or interlineations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are made, the effect of these changes depend on whether the alterations were</w:t>
      </w:r>
      <w:r>
        <w:rPr>
          <w:color w:val="231F20"/>
          <w:spacing w:val="1"/>
        </w:rPr>
        <w:t> </w:t>
      </w:r>
      <w:r>
        <w:rPr>
          <w:color w:val="231F20"/>
        </w:rPr>
        <w:t>made</w:t>
      </w:r>
      <w:r>
        <w:rPr>
          <w:color w:val="231F20"/>
          <w:spacing w:val="4"/>
        </w:rPr>
        <w:t> </w:t>
      </w:r>
      <w:r>
        <w:rPr>
          <w:color w:val="231F20"/>
        </w:rPr>
        <w:t>before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execution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will</w:t>
      </w:r>
      <w:r>
        <w:rPr>
          <w:color w:val="231F20"/>
          <w:spacing w:val="5"/>
        </w:rPr>
        <w:t> </w:t>
      </w:r>
      <w:r>
        <w:rPr>
          <w:color w:val="231F20"/>
        </w:rPr>
        <w:t>or</w:t>
      </w:r>
      <w:r>
        <w:rPr>
          <w:color w:val="231F20"/>
          <w:spacing w:val="5"/>
        </w:rPr>
        <w:t> </w:t>
      </w:r>
      <w:r>
        <w:rPr>
          <w:color w:val="231F20"/>
        </w:rPr>
        <w:t>after.</w:t>
      </w:r>
    </w:p>
    <w:p>
      <w:pPr>
        <w:pStyle w:val="BodyText"/>
        <w:spacing w:line="249" w:lineRule="auto" w:before="172"/>
        <w:ind w:left="386" w:right="119" w:firstLine="340"/>
        <w:jc w:val="both"/>
      </w:pPr>
      <w:r>
        <w:rPr>
          <w:color w:val="231F20"/>
        </w:rPr>
        <w:t>An alteration made before the execution of the will is valid so long as it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ﬁnal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rather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deliberate.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0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19"/>
          <w:w w:val="95"/>
        </w:rPr>
        <w:t> </w:t>
      </w:r>
      <w:r>
        <w:rPr>
          <w:i/>
          <w:color w:val="231F20"/>
          <w:w w:val="95"/>
        </w:rPr>
        <w:t>Bellamy’s</w:t>
      </w:r>
      <w:r>
        <w:rPr>
          <w:i/>
          <w:color w:val="231F20"/>
          <w:spacing w:val="19"/>
          <w:w w:val="95"/>
        </w:rPr>
        <w:t> </w:t>
      </w:r>
      <w:r>
        <w:rPr>
          <w:i/>
          <w:color w:val="231F20"/>
          <w:w w:val="95"/>
        </w:rPr>
        <w:t>Goods</w:t>
      </w:r>
      <w:r>
        <w:rPr>
          <w:i/>
          <w:color w:val="231F20"/>
          <w:spacing w:val="20"/>
          <w:w w:val="95"/>
        </w:rPr>
        <w:t> </w:t>
      </w:r>
      <w:r>
        <w:rPr>
          <w:color w:val="231F20"/>
          <w:w w:val="95"/>
        </w:rPr>
        <w:t>[1866]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14 WR 501, if it is in pencil it is presumed to be merely deliberative, and without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evidence,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contrary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therefore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valid.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2"/>
          <w:w w:val="95"/>
        </w:rPr>
        <w:t> </w:t>
      </w:r>
      <w:r>
        <w:rPr>
          <w:i/>
          <w:color w:val="231F20"/>
          <w:w w:val="95"/>
        </w:rPr>
        <w:t>Cooper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</w:rPr>
        <w:t>v Bockett </w:t>
      </w:r>
      <w:r>
        <w:rPr>
          <w:color w:val="231F20"/>
        </w:rPr>
        <w:t>(1846) 4 Moo PCC 320, that with respect to alterations made before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execution of the will, there is a presumption that they have been made after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execution unless the alteration is to ﬁll in a blank space in the will. Either extrinsic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evidence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evidence</w:t>
      </w:r>
      <w:r>
        <w:rPr>
          <w:color w:val="231F20"/>
          <w:spacing w:val="-2"/>
        </w:rPr>
        <w:t> </w:t>
      </w:r>
      <w:r>
        <w:rPr>
          <w:color w:val="231F20"/>
        </w:rPr>
        <w:t>from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2"/>
        </w:rPr>
        <w:t> </w:t>
      </w:r>
      <w:r>
        <w:rPr>
          <w:color w:val="231F20"/>
        </w:rPr>
        <w:t>itself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admissible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rebut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presumption.</w:t>
      </w:r>
      <w:r>
        <w:rPr>
          <w:color w:val="231F20"/>
          <w:spacing w:val="-53"/>
        </w:rPr>
        <w:t> </w:t>
      </w:r>
      <w:r>
        <w:rPr>
          <w:color w:val="231F20"/>
        </w:rPr>
        <w:t>In view of the presumption, it is advisable in practice to execute an alteration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even if it has been made before the execution of the will. In </w:t>
      </w:r>
      <w:r>
        <w:rPr>
          <w:i/>
          <w:color w:val="231F20"/>
          <w:w w:val="95"/>
        </w:rPr>
        <w:t>Kell v Charmer </w:t>
      </w:r>
      <w:r>
        <w:rPr>
          <w:color w:val="231F20"/>
          <w:w w:val="95"/>
        </w:rPr>
        <w:t>(1856)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23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Beaver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195,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alteration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ﬁll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blank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space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in the </w:t>
      </w:r>
      <w:r>
        <w:rPr>
          <w:color w:val="231F20"/>
        </w:rPr>
        <w:t>will, the presumption is that the alteration was made before execution 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will.</w:t>
      </w:r>
    </w:p>
    <w:p>
      <w:pPr>
        <w:pStyle w:val="BodyText"/>
        <w:spacing w:line="249" w:lineRule="auto" w:before="182"/>
        <w:ind w:left="386" w:right="141" w:firstLine="340"/>
        <w:jc w:val="both"/>
      </w:pPr>
      <w:r>
        <w:rPr>
          <w:color w:val="231F20"/>
          <w:w w:val="95"/>
        </w:rPr>
        <w:t>Where a codicil to a will is subsequently executed, even though a codicil has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republishing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itself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validate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alteration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it</w:t>
      </w:r>
      <w:r>
        <w:rPr>
          <w:color w:val="231F20"/>
          <w:spacing w:val="24"/>
        </w:rPr>
        <w:t> </w:t>
      </w:r>
      <w:r>
        <w:rPr>
          <w:color w:val="231F20"/>
          <w:spacing w:val="-1"/>
        </w:rPr>
        <w:t>as</w:t>
      </w:r>
      <w:r>
        <w:rPr>
          <w:color w:val="231F20"/>
          <w:spacing w:val="24"/>
        </w:rPr>
        <w:t> </w:t>
      </w:r>
      <w:r>
        <w:rPr>
          <w:color w:val="231F20"/>
          <w:spacing w:val="-1"/>
        </w:rPr>
        <w:t>though</w:t>
      </w:r>
      <w:r>
        <w:rPr>
          <w:color w:val="231F20"/>
          <w:spacing w:val="24"/>
        </w:rPr>
        <w:t> </w:t>
      </w:r>
      <w:r>
        <w:rPr>
          <w:color w:val="231F20"/>
          <w:spacing w:val="-1"/>
        </w:rPr>
        <w:t>done</w:t>
      </w:r>
      <w:r>
        <w:rPr>
          <w:color w:val="231F20"/>
          <w:spacing w:val="24"/>
        </w:rPr>
        <w:t> </w:t>
      </w:r>
      <w:r>
        <w:rPr>
          <w:color w:val="231F20"/>
          <w:spacing w:val="-1"/>
        </w:rPr>
        <w:t>before</w:t>
      </w:r>
      <w:r>
        <w:rPr>
          <w:color w:val="231F20"/>
          <w:spacing w:val="24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24"/>
        </w:rPr>
        <w:t> </w:t>
      </w:r>
      <w:r>
        <w:rPr>
          <w:color w:val="231F20"/>
          <w:spacing w:val="-1"/>
        </w:rPr>
        <w:t>execution</w:t>
      </w:r>
      <w:r>
        <w:rPr>
          <w:color w:val="231F20"/>
          <w:spacing w:val="24"/>
        </w:rPr>
        <w:t> </w:t>
      </w:r>
      <w:r>
        <w:rPr>
          <w:color w:val="231F20"/>
        </w:rPr>
        <w:t>of</w:t>
      </w:r>
      <w:r>
        <w:rPr>
          <w:color w:val="231F20"/>
          <w:spacing w:val="25"/>
        </w:rPr>
        <w:t> </w:t>
      </w:r>
      <w:r>
        <w:rPr>
          <w:color w:val="231F20"/>
        </w:rPr>
        <w:t>the</w:t>
      </w:r>
      <w:r>
        <w:rPr>
          <w:color w:val="231F20"/>
          <w:spacing w:val="24"/>
        </w:rPr>
        <w:t> </w:t>
      </w:r>
      <w:r>
        <w:rPr>
          <w:color w:val="231F20"/>
        </w:rPr>
        <w:t>will.</w:t>
      </w:r>
      <w:r>
        <w:rPr>
          <w:color w:val="231F20"/>
          <w:spacing w:val="-14"/>
        </w:rPr>
        <w:t> </w:t>
      </w:r>
      <w:r>
        <w:rPr>
          <w:color w:val="231F20"/>
        </w:rPr>
        <w:t>An</w:t>
      </w:r>
      <w:r>
        <w:rPr>
          <w:color w:val="231F20"/>
          <w:spacing w:val="24"/>
        </w:rPr>
        <w:t> </w:t>
      </w:r>
      <w:r>
        <w:rPr>
          <w:color w:val="231F20"/>
        </w:rPr>
        <w:t>alteration</w:t>
      </w:r>
      <w:r>
        <w:rPr>
          <w:color w:val="231F20"/>
          <w:spacing w:val="24"/>
        </w:rPr>
        <w:t> </w:t>
      </w:r>
      <w:r>
        <w:rPr>
          <w:color w:val="231F20"/>
        </w:rPr>
        <w:t>will</w:t>
      </w:r>
      <w:r>
        <w:rPr>
          <w:color w:val="231F20"/>
          <w:spacing w:val="25"/>
        </w:rPr>
        <w:t> </w:t>
      </w:r>
      <w:r>
        <w:rPr>
          <w:color w:val="231F20"/>
        </w:rPr>
        <w:t>only</w:t>
      </w:r>
      <w:r>
        <w:rPr>
          <w:color w:val="231F20"/>
          <w:spacing w:val="24"/>
        </w:rPr>
        <w:t> </w:t>
      </w:r>
      <w:r>
        <w:rPr>
          <w:color w:val="231F20"/>
        </w:rPr>
        <w:t>be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6.12 REVIVAL OF WILLS" w:id="59"/>
      <w:bookmarkEnd w:id="59"/>
      <w:r>
        <w:rPr/>
      </w:r>
      <w:r>
        <w:rPr>
          <w:color w:val="231F20"/>
          <w:sz w:val="20"/>
        </w:rPr>
        <w:t>76</w:t>
      </w:r>
    </w:p>
    <w:p>
      <w:pPr>
        <w:spacing w:before="124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93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103"/>
        <w:jc w:val="both"/>
      </w:pPr>
      <w:r>
        <w:rPr>
          <w:color w:val="231F20"/>
        </w:rPr>
        <w:t>made</w:t>
      </w:r>
      <w:r>
        <w:rPr>
          <w:color w:val="231F20"/>
          <w:spacing w:val="-7"/>
        </w:rPr>
        <w:t> </w:t>
      </w:r>
      <w:r>
        <w:rPr>
          <w:color w:val="231F20"/>
        </w:rPr>
        <w:t>valid</w:t>
      </w:r>
      <w:r>
        <w:rPr>
          <w:color w:val="231F20"/>
          <w:spacing w:val="-7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codicil</w:t>
      </w:r>
      <w:r>
        <w:rPr>
          <w:color w:val="231F20"/>
          <w:spacing w:val="-6"/>
        </w:rPr>
        <w:t> </w:t>
      </w:r>
      <w:r>
        <w:rPr>
          <w:color w:val="231F20"/>
        </w:rPr>
        <w:t>if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codicil</w:t>
      </w:r>
      <w:r>
        <w:rPr>
          <w:color w:val="231F20"/>
          <w:spacing w:val="-7"/>
        </w:rPr>
        <w:t> </w:t>
      </w:r>
      <w:r>
        <w:rPr>
          <w:color w:val="231F20"/>
        </w:rPr>
        <w:t>refers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some</w:t>
      </w:r>
      <w:r>
        <w:rPr>
          <w:color w:val="231F20"/>
          <w:spacing w:val="-7"/>
        </w:rPr>
        <w:t> </w:t>
      </w:r>
      <w:r>
        <w:rPr>
          <w:color w:val="231F20"/>
        </w:rPr>
        <w:t>way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alteration.</w:t>
      </w:r>
    </w:p>
    <w:p>
      <w:pPr>
        <w:pStyle w:val="BodyText"/>
        <w:spacing w:line="249" w:lineRule="auto" w:before="181"/>
        <w:ind w:left="103" w:right="424" w:firstLine="340"/>
        <w:jc w:val="both"/>
        <w:rPr>
          <w:sz w:val="13"/>
        </w:rPr>
      </w:pPr>
      <w:r>
        <w:rPr>
          <w:color w:val="231F20"/>
          <w:w w:val="95"/>
        </w:rPr>
        <w:t>Alterations made after executions of the will are invalid unless they have been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executed. Under section 20(1) of the Law of Succession Act, if the alterations</w:t>
      </w:r>
      <w:r>
        <w:rPr>
          <w:color w:val="231F20"/>
          <w:spacing w:val="1"/>
        </w:rPr>
        <w:t> </w:t>
      </w:r>
      <w:r>
        <w:rPr>
          <w:color w:val="231F20"/>
        </w:rPr>
        <w:t>are made after the execution of the will they would be invalid unless they have</w:t>
      </w:r>
      <w:r>
        <w:rPr>
          <w:color w:val="231F20"/>
          <w:spacing w:val="1"/>
        </w:rPr>
        <w:t> </w:t>
      </w:r>
      <w:r>
        <w:rPr>
          <w:color w:val="231F20"/>
        </w:rPr>
        <w:t>been</w:t>
      </w:r>
      <w:r>
        <w:rPr>
          <w:color w:val="231F20"/>
          <w:spacing w:val="-11"/>
        </w:rPr>
        <w:t> </w:t>
      </w:r>
      <w:r>
        <w:rPr>
          <w:color w:val="231F20"/>
        </w:rPr>
        <w:t>duly</w:t>
      </w:r>
      <w:r>
        <w:rPr>
          <w:color w:val="231F20"/>
          <w:spacing w:val="-10"/>
        </w:rPr>
        <w:t> </w:t>
      </w:r>
      <w:r>
        <w:rPr>
          <w:color w:val="231F20"/>
        </w:rPr>
        <w:t>executed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accordance</w:t>
      </w:r>
      <w:r>
        <w:rPr>
          <w:color w:val="231F20"/>
          <w:spacing w:val="-11"/>
        </w:rPr>
        <w:t> </w:t>
      </w:r>
      <w:r>
        <w:rPr>
          <w:color w:val="231F20"/>
        </w:rPr>
        <w:t>with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formalities</w:t>
      </w:r>
      <w:r>
        <w:rPr>
          <w:color w:val="231F20"/>
          <w:spacing w:val="-10"/>
        </w:rPr>
        <w:t> </w:t>
      </w:r>
      <w:r>
        <w:rPr>
          <w:color w:val="231F20"/>
        </w:rPr>
        <w:t>required</w:t>
      </w:r>
      <w:r>
        <w:rPr>
          <w:color w:val="231F20"/>
          <w:spacing w:val="-11"/>
        </w:rPr>
        <w:t> </w:t>
      </w:r>
      <w:r>
        <w:rPr>
          <w:color w:val="231F20"/>
        </w:rPr>
        <w:t>for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execution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will.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formalities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complied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witnesses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place their initials in the margin next to the alteration or if the signature of the</w:t>
      </w:r>
      <w:r>
        <w:rPr>
          <w:color w:val="231F20"/>
          <w:spacing w:val="1"/>
        </w:rPr>
        <w:t> </w:t>
      </w:r>
      <w:r>
        <w:rPr>
          <w:color w:val="231F20"/>
        </w:rPr>
        <w:t>witnesses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testator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put</w:t>
      </w:r>
      <w:r>
        <w:rPr>
          <w:color w:val="231F20"/>
          <w:spacing w:val="-10"/>
        </w:rPr>
        <w:t> </w:t>
      </w:r>
      <w:r>
        <w:rPr>
          <w:color w:val="231F20"/>
        </w:rPr>
        <w:t>at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end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memorand</w:t>
      </w:r>
      <w:r>
        <w:rPr>
          <w:color w:val="231F20"/>
          <w:spacing w:val="-10"/>
        </w:rPr>
        <w:t> </w:t>
      </w:r>
      <w:r>
        <w:rPr>
          <w:color w:val="231F20"/>
        </w:rPr>
        <w:t>um</w:t>
      </w:r>
      <w:r>
        <w:rPr>
          <w:color w:val="231F20"/>
          <w:spacing w:val="-10"/>
        </w:rPr>
        <w:t> </w:t>
      </w:r>
      <w:r>
        <w:rPr>
          <w:color w:val="231F20"/>
        </w:rPr>
        <w:t>which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contained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refers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alteration.</w:t>
      </w:r>
      <w:r>
        <w:rPr>
          <w:color w:val="231F20"/>
          <w:w w:val="95"/>
          <w:position w:val="7"/>
          <w:sz w:val="13"/>
        </w:rPr>
        <w:t>104</w:t>
      </w:r>
    </w:p>
    <w:p>
      <w:pPr>
        <w:pStyle w:val="BodyText"/>
        <w:spacing w:line="249" w:lineRule="auto" w:before="177"/>
        <w:ind w:left="103" w:right="424" w:firstLine="340"/>
        <w:jc w:val="both"/>
      </w:pPr>
      <w:r>
        <w:rPr>
          <w:color w:val="231F20"/>
          <w:w w:val="90"/>
        </w:rPr>
        <w:t>In</w:t>
      </w:r>
      <w:r>
        <w:rPr>
          <w:color w:val="231F20"/>
          <w:spacing w:val="23"/>
          <w:w w:val="90"/>
        </w:rPr>
        <w:t> </w:t>
      </w:r>
      <w:r>
        <w:rPr>
          <w:i/>
          <w:color w:val="231F20"/>
          <w:w w:val="90"/>
        </w:rPr>
        <w:t>Re</w:t>
      </w:r>
      <w:r>
        <w:rPr>
          <w:i/>
          <w:color w:val="231F20"/>
          <w:spacing w:val="24"/>
          <w:w w:val="90"/>
        </w:rPr>
        <w:t> </w:t>
      </w:r>
      <w:r>
        <w:rPr>
          <w:i/>
          <w:color w:val="231F20"/>
          <w:w w:val="90"/>
        </w:rPr>
        <w:t>Horsford’s</w:t>
      </w:r>
      <w:r>
        <w:rPr>
          <w:i/>
          <w:color w:val="231F20"/>
          <w:spacing w:val="23"/>
          <w:w w:val="90"/>
        </w:rPr>
        <w:t> </w:t>
      </w:r>
      <w:r>
        <w:rPr>
          <w:i/>
          <w:color w:val="231F20"/>
          <w:w w:val="90"/>
        </w:rPr>
        <w:t>Goods</w:t>
      </w:r>
      <w:r>
        <w:rPr>
          <w:i/>
          <w:color w:val="231F20"/>
          <w:spacing w:val="24"/>
          <w:w w:val="90"/>
        </w:rPr>
        <w:t> </w:t>
      </w:r>
      <w:r>
        <w:rPr>
          <w:color w:val="231F20"/>
          <w:w w:val="90"/>
        </w:rPr>
        <w:t>[1874]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LR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3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P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D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221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23"/>
          <w:w w:val="90"/>
        </w:rPr>
        <w:t> </w:t>
      </w:r>
      <w:r>
        <w:rPr>
          <w:i/>
          <w:color w:val="231F20"/>
          <w:w w:val="90"/>
        </w:rPr>
        <w:t>Re</w:t>
      </w:r>
      <w:r>
        <w:rPr>
          <w:i/>
          <w:color w:val="231F20"/>
          <w:spacing w:val="24"/>
          <w:w w:val="90"/>
        </w:rPr>
        <w:t> </w:t>
      </w:r>
      <w:r>
        <w:rPr>
          <w:i/>
          <w:color w:val="231F20"/>
          <w:w w:val="90"/>
        </w:rPr>
        <w:t>Itter</w:t>
      </w:r>
      <w:r>
        <w:rPr>
          <w:i/>
          <w:color w:val="231F20"/>
          <w:spacing w:val="24"/>
          <w:w w:val="90"/>
        </w:rPr>
        <w:t> </w:t>
      </w:r>
      <w:r>
        <w:rPr>
          <w:color w:val="231F20"/>
          <w:w w:val="90"/>
        </w:rPr>
        <w:t>(1950)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P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130,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it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was</w:t>
      </w:r>
      <w:r>
        <w:rPr>
          <w:color w:val="231F20"/>
          <w:spacing w:val="-11"/>
        </w:rPr>
        <w:t> </w:t>
      </w:r>
      <w:r>
        <w:rPr>
          <w:color w:val="231F20"/>
        </w:rPr>
        <w:t>said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where</w:t>
      </w:r>
      <w:r>
        <w:rPr>
          <w:color w:val="231F20"/>
          <w:spacing w:val="-10"/>
        </w:rPr>
        <w:t> </w:t>
      </w:r>
      <w:r>
        <w:rPr>
          <w:color w:val="231F20"/>
        </w:rPr>
        <w:t>an</w:t>
      </w:r>
      <w:r>
        <w:rPr>
          <w:color w:val="231F20"/>
          <w:spacing w:val="-10"/>
        </w:rPr>
        <w:t> </w:t>
      </w:r>
      <w:r>
        <w:rPr>
          <w:color w:val="231F20"/>
        </w:rPr>
        <w:t>unattested</w:t>
      </w:r>
      <w:r>
        <w:rPr>
          <w:color w:val="231F20"/>
          <w:spacing w:val="-11"/>
        </w:rPr>
        <w:t> </w:t>
      </w:r>
      <w:r>
        <w:rPr>
          <w:color w:val="231F20"/>
        </w:rPr>
        <w:t>alteration</w:t>
      </w:r>
      <w:r>
        <w:rPr>
          <w:color w:val="231F20"/>
          <w:spacing w:val="-10"/>
        </w:rPr>
        <w:t> </w:t>
      </w:r>
      <w:r>
        <w:rPr>
          <w:color w:val="231F20"/>
        </w:rPr>
        <w:t>has</w:t>
      </w:r>
      <w:r>
        <w:rPr>
          <w:color w:val="231F20"/>
          <w:spacing w:val="-11"/>
        </w:rPr>
        <w:t> </w:t>
      </w:r>
      <w:r>
        <w:rPr>
          <w:color w:val="231F20"/>
        </w:rPr>
        <w:t>been</w:t>
      </w:r>
      <w:r>
        <w:rPr>
          <w:color w:val="231F20"/>
          <w:spacing w:val="-10"/>
        </w:rPr>
        <w:t> </w:t>
      </w:r>
      <w:r>
        <w:rPr>
          <w:color w:val="231F20"/>
        </w:rPr>
        <w:t>made</w:t>
      </w:r>
      <w:r>
        <w:rPr>
          <w:color w:val="231F20"/>
          <w:spacing w:val="-10"/>
        </w:rPr>
        <w:t> </w:t>
      </w:r>
      <w:r>
        <w:rPr>
          <w:color w:val="231F20"/>
        </w:rPr>
        <w:t>after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execution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</w:rPr>
        <w:t>the will the precise effect depends on whether the original wording is apparent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apparent.The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original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wording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apparent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original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words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deciphered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expert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natural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means.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means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original words can be ascertained from the face of the will without physically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interfering with the will. According to the decision in the case of </w:t>
      </w:r>
      <w:r>
        <w:rPr>
          <w:i/>
          <w:color w:val="231F20"/>
          <w:w w:val="95"/>
        </w:rPr>
        <w:t>Re Hamer’s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Estate </w:t>
      </w:r>
      <w:r>
        <w:rPr>
          <w:color w:val="231F20"/>
          <w:w w:val="95"/>
        </w:rPr>
        <w:t>(1943) 113 LJP 31, where an unattested alteration has been made and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words are apparent, the will is admitted to probate with the original wording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ignoring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alteration. Where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unattested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alteration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original words are not apparent the general rule is that probate of the will is</w:t>
      </w:r>
      <w:r>
        <w:rPr>
          <w:color w:val="231F20"/>
          <w:spacing w:val="1"/>
        </w:rPr>
        <w:t> </w:t>
      </w:r>
      <w:r>
        <w:rPr>
          <w:color w:val="231F20"/>
        </w:rPr>
        <w:t>granted</w:t>
      </w:r>
      <w:r>
        <w:rPr>
          <w:color w:val="231F20"/>
          <w:spacing w:val="5"/>
        </w:rPr>
        <w:t> </w:t>
      </w:r>
      <w:r>
        <w:rPr>
          <w:color w:val="231F20"/>
        </w:rPr>
        <w:t>with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blank</w:t>
      </w:r>
      <w:r>
        <w:rPr>
          <w:color w:val="231F20"/>
          <w:spacing w:val="5"/>
        </w:rPr>
        <w:t> </w:t>
      </w:r>
      <w:r>
        <w:rPr>
          <w:color w:val="231F20"/>
        </w:rPr>
        <w:t>space.</w:t>
      </w:r>
    </w:p>
    <w:p>
      <w:pPr>
        <w:pStyle w:val="ListParagraph"/>
        <w:numPr>
          <w:ilvl w:val="1"/>
          <w:numId w:val="24"/>
        </w:numPr>
        <w:tabs>
          <w:tab w:pos="823" w:val="left" w:leader="none"/>
          <w:tab w:pos="824" w:val="left" w:leader="none"/>
        </w:tabs>
        <w:spacing w:line="240" w:lineRule="auto" w:before="197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spacing w:val="-1"/>
          <w:w w:val="105"/>
          <w:sz w:val="28"/>
        </w:rPr>
        <w:t>R</w:t>
      </w:r>
      <w:r>
        <w:rPr>
          <w:b/>
          <w:color w:val="231F20"/>
          <w:spacing w:val="-1"/>
          <w:w w:val="105"/>
          <w:sz w:val="19"/>
        </w:rPr>
        <w:t>EVIVAL</w:t>
      </w:r>
      <w:r>
        <w:rPr>
          <w:b/>
          <w:color w:val="231F20"/>
          <w:spacing w:val="1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-1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ILLS</w:t>
      </w:r>
    </w:p>
    <w:p>
      <w:pPr>
        <w:pStyle w:val="BodyText"/>
        <w:spacing w:line="247" w:lineRule="auto" w:before="164"/>
        <w:ind w:left="103" w:right="402"/>
        <w:jc w:val="both"/>
      </w:pPr>
      <w:r>
        <w:rPr/>
        <w:pict>
          <v:shape style="position:absolute;margin-left:29.173pt;margin-top:140.976532pt;width:72pt;height:.1pt;mso-position-horizontal-relative:page;mso-position-vertical-relative:paragraph;z-index:-14203904;mso-wrap-distance-left:0;mso-wrap-distance-right:0" coordorigin="583,2820" coordsize="1440,0" path="m583,2820l2023,282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Under section 21 of the Law of Succession Act, a testator may revive a will,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codicil or any one of them that has been revoked, provided that it has not been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destroyed. Revival usually involves the re-execution of the will with proper</w:t>
      </w:r>
      <w:r>
        <w:rPr>
          <w:color w:val="231F20"/>
          <w:spacing w:val="1"/>
        </w:rPr>
        <w:t> </w:t>
      </w:r>
      <w:r>
        <w:rPr>
          <w:color w:val="231F20"/>
        </w:rPr>
        <w:t>formalities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duly</w:t>
      </w:r>
      <w:r>
        <w:rPr>
          <w:color w:val="231F20"/>
          <w:spacing w:val="-9"/>
        </w:rPr>
        <w:t> </w:t>
      </w:r>
      <w:r>
        <w:rPr>
          <w:color w:val="231F20"/>
        </w:rPr>
        <w:t>executed</w:t>
      </w:r>
      <w:r>
        <w:rPr>
          <w:color w:val="231F20"/>
          <w:spacing w:val="-8"/>
        </w:rPr>
        <w:t> </w:t>
      </w:r>
      <w:r>
        <w:rPr>
          <w:color w:val="231F20"/>
        </w:rPr>
        <w:t>codicil.There</w:t>
      </w:r>
      <w:r>
        <w:rPr>
          <w:color w:val="231F20"/>
          <w:spacing w:val="-8"/>
        </w:rPr>
        <w:t> </w:t>
      </w:r>
      <w:r>
        <w:rPr>
          <w:color w:val="231F20"/>
        </w:rPr>
        <w:t>should</w:t>
      </w:r>
      <w:r>
        <w:rPr>
          <w:color w:val="231F20"/>
          <w:spacing w:val="-8"/>
        </w:rPr>
        <w:t> </w:t>
      </w:r>
      <w:r>
        <w:rPr>
          <w:color w:val="231F20"/>
        </w:rPr>
        <w:t>be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either</w:t>
      </w:r>
      <w:r>
        <w:rPr>
          <w:color w:val="231F20"/>
          <w:spacing w:val="-8"/>
        </w:rPr>
        <w:t> </w:t>
      </w:r>
      <w:r>
        <w:rPr>
          <w:color w:val="231F20"/>
        </w:rPr>
        <w:t>case</w:t>
      </w:r>
      <w:r>
        <w:rPr>
          <w:color w:val="231F20"/>
          <w:spacing w:val="-8"/>
        </w:rPr>
        <w:t> </w:t>
      </w:r>
      <w:r>
        <w:rPr>
          <w:color w:val="231F20"/>
        </w:rPr>
        <w:t>an</w:t>
      </w:r>
      <w:r>
        <w:rPr>
          <w:color w:val="231F20"/>
          <w:spacing w:val="-9"/>
        </w:rPr>
        <w:t> </w:t>
      </w:r>
      <w:r>
        <w:rPr>
          <w:color w:val="231F20"/>
        </w:rPr>
        <w:t>intention</w:t>
      </w:r>
      <w:r>
        <w:rPr>
          <w:color w:val="231F20"/>
          <w:spacing w:val="-52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revive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revoked</w:t>
      </w:r>
      <w:r>
        <w:rPr>
          <w:color w:val="231F20"/>
          <w:spacing w:val="1"/>
        </w:rPr>
        <w:t> </w:t>
      </w:r>
      <w:r>
        <w:rPr>
          <w:color w:val="231F20"/>
        </w:rPr>
        <w:t>document.</w:t>
      </w:r>
      <w:r>
        <w:rPr>
          <w:color w:val="231F20"/>
          <w:position w:val="7"/>
          <w:sz w:val="13"/>
        </w:rPr>
        <w:t>105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Such</w:t>
      </w:r>
      <w:r>
        <w:rPr>
          <w:color w:val="231F20"/>
          <w:spacing w:val="1"/>
        </w:rPr>
        <w:t> </w:t>
      </w:r>
      <w:r>
        <w:rPr>
          <w:color w:val="231F20"/>
        </w:rPr>
        <w:t>intention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1"/>
        </w:rPr>
        <w:t> </w:t>
      </w:r>
      <w:r>
        <w:rPr>
          <w:color w:val="231F20"/>
        </w:rPr>
        <w:t>deciphered</w:t>
      </w:r>
      <w:r>
        <w:rPr>
          <w:color w:val="231F20"/>
          <w:spacing w:val="1"/>
        </w:rPr>
        <w:t> </w:t>
      </w:r>
      <w:r>
        <w:rPr>
          <w:color w:val="231F20"/>
        </w:rPr>
        <w:t>from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circumstances of the case; for example, the testator’s oral afﬁrmation to that effect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re-calling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kept.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codicil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revive part of a revoked will, while a will which has been totally revoked can 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revived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re-execution.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5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25"/>
          <w:w w:val="95"/>
        </w:rPr>
        <w:t> </w:t>
      </w:r>
      <w:r>
        <w:rPr>
          <w:i/>
          <w:color w:val="231F20"/>
          <w:w w:val="95"/>
        </w:rPr>
        <w:t>Hardyman</w:t>
      </w:r>
      <w:r>
        <w:rPr>
          <w:i/>
          <w:color w:val="231F20"/>
          <w:spacing w:val="25"/>
          <w:w w:val="95"/>
        </w:rPr>
        <w:t> </w:t>
      </w:r>
      <w:r>
        <w:rPr>
          <w:color w:val="231F20"/>
          <w:w w:val="95"/>
        </w:rPr>
        <w:t>[1925]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Ch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287,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effect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revival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will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codicil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make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same</w:t>
      </w:r>
      <w:r>
        <w:rPr>
          <w:color w:val="231F20"/>
          <w:spacing w:val="-10"/>
        </w:rPr>
        <w:t> </w:t>
      </w:r>
      <w:r>
        <w:rPr>
          <w:color w:val="231F20"/>
        </w:rPr>
        <w:t>speak</w:t>
      </w:r>
      <w:r>
        <w:rPr>
          <w:color w:val="231F20"/>
          <w:spacing w:val="-9"/>
        </w:rPr>
        <w:t> </w:t>
      </w:r>
      <w:r>
        <w:rPr>
          <w:color w:val="231F20"/>
        </w:rPr>
        <w:t>from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date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Shearn’s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Goods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(1880)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50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LJP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15.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9" w:lineRule="auto" w:before="8" w:after="0"/>
        <w:ind w:left="557" w:right="424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Marsh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Marsh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(1860)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1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Sw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-8"/>
          <w:w w:val="90"/>
          <w:sz w:val="16"/>
        </w:rPr>
        <w:t> </w:t>
      </w:r>
      <w:r>
        <w:rPr>
          <w:color w:val="231F20"/>
          <w:w w:val="90"/>
          <w:sz w:val="16"/>
        </w:rPr>
        <w:t>Tr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528,</w:t>
      </w:r>
      <w:r>
        <w:rPr>
          <w:color w:val="231F20"/>
          <w:spacing w:val="-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Re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Steele’s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Goods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(1868)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LR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1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P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D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575,</w:t>
      </w:r>
      <w:r>
        <w:rPr>
          <w:color w:val="231F20"/>
          <w:spacing w:val="-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Re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Hodgkinson’s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sz w:val="16"/>
        </w:rPr>
        <w:t>Goods</w:t>
      </w:r>
      <w:r>
        <w:rPr>
          <w:i/>
          <w:color w:val="231F20"/>
          <w:spacing w:val="3"/>
          <w:sz w:val="16"/>
        </w:rPr>
        <w:t> </w:t>
      </w:r>
      <w:r>
        <w:rPr>
          <w:color w:val="231F20"/>
          <w:sz w:val="16"/>
        </w:rPr>
        <w:t>(1893)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at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339.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77</w:t>
      </w:r>
    </w:p>
    <w:p>
      <w:pPr>
        <w:spacing w:before="11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Revocation,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Alteration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and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Revival</w:t>
      </w:r>
      <w:r>
        <w:rPr>
          <w:i/>
          <w:color w:val="231F20"/>
          <w:spacing w:val="-2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358"/>
            <w:col w:w="5755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7"/>
        <w:rPr>
          <w:i/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5"/>
        </w:rPr>
        <w:t>on which it was revived. As it speaks from the date of the revival, references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codicil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date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revival.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court in </w:t>
      </w:r>
      <w:r>
        <w:rPr>
          <w:i/>
          <w:color w:val="231F20"/>
          <w:w w:val="95"/>
        </w:rPr>
        <w:t>Re Revees </w:t>
      </w:r>
      <w:r>
        <w:rPr>
          <w:color w:val="231F20"/>
          <w:w w:val="95"/>
        </w:rPr>
        <w:t>[1928] Ch 351, the fact that the revival of the will speaks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from the</w:t>
      </w:r>
      <w:r>
        <w:rPr>
          <w:color w:val="231F20"/>
          <w:spacing w:val="1"/>
        </w:rPr>
        <w:t> </w:t>
      </w:r>
      <w:r>
        <w:rPr>
          <w:color w:val="231F20"/>
        </w:rPr>
        <w:t>date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revival</w:t>
      </w:r>
      <w:r>
        <w:rPr>
          <w:color w:val="231F20"/>
          <w:spacing w:val="1"/>
        </w:rPr>
        <w:t> </w:t>
      </w:r>
      <w:r>
        <w:rPr>
          <w:color w:val="231F20"/>
        </w:rPr>
        <w:t>also</w:t>
      </w:r>
      <w:r>
        <w:rPr>
          <w:color w:val="231F20"/>
          <w:spacing w:val="1"/>
        </w:rPr>
        <w:t> </w:t>
      </w:r>
      <w:r>
        <w:rPr>
          <w:color w:val="231F20"/>
        </w:rPr>
        <w:t>affects</w:t>
      </w:r>
      <w:r>
        <w:rPr>
          <w:color w:val="231F20"/>
          <w:spacing w:val="1"/>
        </w:rPr>
        <w:t> </w:t>
      </w:r>
      <w:r>
        <w:rPr>
          <w:color w:val="231F20"/>
        </w:rPr>
        <w:t>reference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property.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Heading1"/>
      </w:pPr>
      <w:bookmarkStart w:name="CHAPTER SEVEN - GIFTS BY WILL AND THEIR " w:id="60"/>
      <w:bookmarkEnd w:id="60"/>
      <w:r>
        <w:rPr>
          <w:b w:val="0"/>
        </w:rPr>
      </w:r>
      <w:bookmarkStart w:name="7.1 INTRODUCTION" w:id="61"/>
      <w:bookmarkEnd w:id="61"/>
      <w:r>
        <w:rPr>
          <w:b w:val="0"/>
        </w:rPr>
      </w:r>
      <w:bookmarkStart w:name="7.2 TYPES OF GIFTS" w:id="62"/>
      <w:bookmarkEnd w:id="62"/>
      <w:r>
        <w:rPr>
          <w:b w:val="0"/>
        </w:rPr>
      </w:r>
      <w:r>
        <w:rPr>
          <w:color w:val="231F20"/>
          <w:w w:val="105"/>
        </w:rPr>
        <w:t>CHAPTER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SEVEN</w:t>
      </w:r>
    </w:p>
    <w:p>
      <w:pPr>
        <w:pStyle w:val="Heading4"/>
        <w:spacing w:before="186"/>
      </w:pPr>
      <w:r>
        <w:rPr>
          <w:color w:val="231F20"/>
          <w:sz w:val="32"/>
        </w:rPr>
        <w:t>G</w:t>
      </w:r>
      <w:r>
        <w:rPr>
          <w:color w:val="231F20"/>
        </w:rPr>
        <w:t>IFTS</w:t>
      </w:r>
      <w:r>
        <w:rPr>
          <w:color w:val="231F20"/>
          <w:spacing w:val="17"/>
        </w:rPr>
        <w:t> </w:t>
      </w:r>
      <w:r>
        <w:rPr>
          <w:color w:val="231F20"/>
        </w:rPr>
        <w:t>BY</w:t>
      </w:r>
      <w:r>
        <w:rPr>
          <w:color w:val="231F20"/>
          <w:spacing w:val="23"/>
        </w:rPr>
        <w:t> </w:t>
      </w:r>
      <w:r>
        <w:rPr>
          <w:color w:val="231F20"/>
          <w:sz w:val="32"/>
        </w:rPr>
        <w:t>W</w:t>
      </w:r>
      <w:r>
        <w:rPr>
          <w:color w:val="231F20"/>
        </w:rPr>
        <w:t>ILL</w:t>
      </w:r>
      <w:r>
        <w:rPr>
          <w:color w:val="231F20"/>
          <w:spacing w:val="72"/>
        </w:rPr>
        <w:t> </w:t>
      </w:r>
      <w:r>
        <w:rPr>
          <w:color w:val="231F20"/>
        </w:rPr>
        <w:t>AND</w:t>
      </w:r>
      <w:r>
        <w:rPr>
          <w:color w:val="231F20"/>
          <w:spacing w:val="71"/>
        </w:rPr>
        <w:t> </w:t>
      </w:r>
      <w:r>
        <w:rPr>
          <w:color w:val="231F20"/>
        </w:rPr>
        <w:t>THEIR</w:t>
      </w:r>
      <w:r>
        <w:rPr>
          <w:color w:val="231F20"/>
          <w:spacing w:val="72"/>
        </w:rPr>
        <w:t> </w:t>
      </w:r>
      <w:r>
        <w:rPr>
          <w:color w:val="231F20"/>
          <w:sz w:val="32"/>
        </w:rPr>
        <w:t>F</w:t>
      </w:r>
      <w:r>
        <w:rPr>
          <w:color w:val="231F20"/>
        </w:rPr>
        <w:t>AILURE</w:t>
      </w:r>
    </w:p>
    <w:p>
      <w:pPr>
        <w:pStyle w:val="ListParagraph"/>
        <w:numPr>
          <w:ilvl w:val="1"/>
          <w:numId w:val="26"/>
        </w:numPr>
        <w:tabs>
          <w:tab w:pos="1106" w:val="left" w:leader="none"/>
          <w:tab w:pos="1107" w:val="left" w:leader="none"/>
        </w:tabs>
        <w:spacing w:line="240" w:lineRule="auto" w:before="28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28" w:lineRule="auto" w:before="155"/>
        <w:ind w:left="386" w:right="141"/>
        <w:jc w:val="both"/>
      </w:pPr>
      <w:r>
        <w:rPr>
          <w:color w:val="231F20"/>
          <w:w w:val="95"/>
        </w:rPr>
        <w:t>A will disposes off property in the form of gifts to the beneﬁciaries. There are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various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forms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classes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gifts,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doctrines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governing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them.</w:t>
      </w:r>
    </w:p>
    <w:p>
      <w:pPr>
        <w:pStyle w:val="ListParagraph"/>
        <w:numPr>
          <w:ilvl w:val="1"/>
          <w:numId w:val="26"/>
        </w:numPr>
        <w:tabs>
          <w:tab w:pos="1106" w:val="left" w:leader="none"/>
          <w:tab w:pos="1107" w:val="left" w:leader="none"/>
        </w:tabs>
        <w:spacing w:line="240" w:lineRule="auto" w:before="19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YPES</w:t>
      </w:r>
      <w:r>
        <w:rPr>
          <w:b/>
          <w:color w:val="231F20"/>
          <w:spacing w:val="4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G</w:t>
      </w:r>
      <w:r>
        <w:rPr>
          <w:b/>
          <w:color w:val="231F20"/>
          <w:w w:val="105"/>
          <w:sz w:val="19"/>
        </w:rPr>
        <w:t>IFTS</w:t>
      </w:r>
    </w:p>
    <w:p>
      <w:pPr>
        <w:pStyle w:val="BodyText"/>
        <w:spacing w:line="228" w:lineRule="auto" w:before="154"/>
        <w:ind w:left="386" w:right="141"/>
        <w:jc w:val="both"/>
      </w:pPr>
      <w:r>
        <w:rPr>
          <w:color w:val="231F20"/>
        </w:rPr>
        <w:t>A gift by will may be of immovable property (realty) or movable property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(personality). In the past, a gift of immovable property was called a devise, while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movable</w:t>
      </w:r>
      <w:r>
        <w:rPr>
          <w:color w:val="231F20"/>
          <w:spacing w:val="-11"/>
        </w:rPr>
        <w:t> </w:t>
      </w:r>
      <w:r>
        <w:rPr>
          <w:color w:val="231F20"/>
        </w:rPr>
        <w:t>property</w:t>
      </w:r>
      <w:r>
        <w:rPr>
          <w:color w:val="231F20"/>
          <w:spacing w:val="-11"/>
        </w:rPr>
        <w:t> </w:t>
      </w:r>
      <w:r>
        <w:rPr>
          <w:color w:val="231F20"/>
        </w:rPr>
        <w:t>was</w:t>
      </w:r>
      <w:r>
        <w:rPr>
          <w:color w:val="231F20"/>
          <w:spacing w:val="-11"/>
        </w:rPr>
        <w:t> </w:t>
      </w:r>
      <w:r>
        <w:rPr>
          <w:color w:val="231F20"/>
        </w:rPr>
        <w:t>termed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legacy.The</w:t>
      </w:r>
      <w:r>
        <w:rPr>
          <w:color w:val="231F20"/>
          <w:spacing w:val="-11"/>
        </w:rPr>
        <w:t> </w:t>
      </w:r>
      <w:r>
        <w:rPr>
          <w:color w:val="231F20"/>
        </w:rPr>
        <w:t>modern</w:t>
      </w:r>
      <w:r>
        <w:rPr>
          <w:color w:val="231F20"/>
          <w:spacing w:val="-11"/>
        </w:rPr>
        <w:t> </w:t>
      </w:r>
      <w:r>
        <w:rPr>
          <w:color w:val="231F20"/>
        </w:rPr>
        <w:t>approach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use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term</w:t>
      </w:r>
      <w:r>
        <w:rPr>
          <w:color w:val="231F20"/>
          <w:spacing w:val="3"/>
        </w:rPr>
        <w:t> </w:t>
      </w:r>
      <w:r>
        <w:rPr>
          <w:color w:val="231F20"/>
        </w:rPr>
        <w:t>legacy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refer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both</w:t>
      </w:r>
      <w:r>
        <w:rPr>
          <w:color w:val="231F20"/>
          <w:spacing w:val="4"/>
        </w:rPr>
        <w:t> </w:t>
      </w:r>
      <w:r>
        <w:rPr>
          <w:color w:val="231F20"/>
        </w:rPr>
        <w:t>classes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gifts.</w:t>
      </w:r>
    </w:p>
    <w:p>
      <w:pPr>
        <w:pStyle w:val="BodyText"/>
        <w:spacing w:line="228" w:lineRule="auto" w:before="169"/>
        <w:ind w:left="386" w:firstLine="340"/>
      </w:pPr>
      <w:r>
        <w:rPr>
          <w:color w:val="231F20"/>
        </w:rPr>
        <w:t>There</w:t>
      </w:r>
      <w:r>
        <w:rPr>
          <w:color w:val="231F20"/>
          <w:spacing w:val="1"/>
        </w:rPr>
        <w:t> </w:t>
      </w:r>
      <w:r>
        <w:rPr>
          <w:color w:val="231F20"/>
        </w:rPr>
        <w:t>are</w:t>
      </w:r>
      <w:r>
        <w:rPr>
          <w:color w:val="231F20"/>
          <w:spacing w:val="1"/>
        </w:rPr>
        <w:t> </w:t>
      </w:r>
      <w:r>
        <w:rPr>
          <w:color w:val="231F20"/>
        </w:rPr>
        <w:t>four</w:t>
      </w:r>
      <w:r>
        <w:rPr>
          <w:color w:val="231F20"/>
          <w:spacing w:val="1"/>
        </w:rPr>
        <w:t> </w:t>
      </w:r>
      <w:r>
        <w:rPr>
          <w:color w:val="231F20"/>
        </w:rPr>
        <w:t>main</w:t>
      </w:r>
      <w:r>
        <w:rPr>
          <w:color w:val="231F20"/>
          <w:spacing w:val="1"/>
        </w:rPr>
        <w:t> </w:t>
      </w:r>
      <w:r>
        <w:rPr>
          <w:color w:val="231F20"/>
        </w:rPr>
        <w:t>types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gifts, namely: speciﬁc</w:t>
      </w:r>
      <w:r>
        <w:rPr>
          <w:color w:val="231F20"/>
          <w:spacing w:val="1"/>
        </w:rPr>
        <w:t> </w:t>
      </w:r>
      <w:r>
        <w:rPr>
          <w:color w:val="231F20"/>
        </w:rPr>
        <w:t>gifts, general</w:t>
      </w:r>
      <w:r>
        <w:rPr>
          <w:color w:val="231F20"/>
          <w:spacing w:val="1"/>
        </w:rPr>
        <w:t> </w:t>
      </w:r>
      <w:r>
        <w:rPr>
          <w:color w:val="231F20"/>
        </w:rPr>
        <w:t>gifts,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demonstrative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gifts,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pecuniary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gifts,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residuary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gifts.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27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  <w:rPr>
          <w:b/>
          <w:sz w:val="24"/>
        </w:rPr>
      </w:pPr>
      <w:r>
        <w:rPr>
          <w:b/>
          <w:color w:val="231F20"/>
          <w:w w:val="105"/>
          <w:sz w:val="24"/>
        </w:rPr>
        <w:t>Speciﬁc</w:t>
      </w:r>
      <w:r>
        <w:rPr>
          <w:b/>
          <w:color w:val="231F20"/>
          <w:spacing w:val="17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gifts</w:t>
      </w:r>
    </w:p>
    <w:p>
      <w:pPr>
        <w:pStyle w:val="BodyText"/>
        <w:spacing w:line="247" w:lineRule="auto" w:before="173"/>
        <w:ind w:left="386" w:right="141"/>
        <w:jc w:val="both"/>
      </w:pPr>
      <w:r>
        <w:rPr>
          <w:color w:val="231F20"/>
        </w:rPr>
        <w:t>A speciﬁc gift is a gift of property forming part of the testator’s estate that is</w:t>
      </w:r>
      <w:r>
        <w:rPr>
          <w:color w:val="231F20"/>
          <w:spacing w:val="1"/>
        </w:rPr>
        <w:t> </w:t>
      </w:r>
      <w:r>
        <w:rPr>
          <w:color w:val="231F20"/>
        </w:rPr>
        <w:t>distinguished in the will from other property of the same kind.</w:t>
      </w:r>
      <w:r>
        <w:rPr>
          <w:color w:val="231F20"/>
          <w:position w:val="7"/>
          <w:sz w:val="13"/>
        </w:rPr>
        <w:t>106</w:t>
      </w:r>
      <w:r>
        <w:rPr>
          <w:color w:val="231F20"/>
          <w:spacing w:val="32"/>
          <w:position w:val="7"/>
          <w:sz w:val="13"/>
        </w:rPr>
        <w:t> </w:t>
      </w:r>
      <w:r>
        <w:rPr>
          <w:color w:val="231F20"/>
        </w:rPr>
        <w:t>In </w:t>
      </w:r>
      <w:r>
        <w:rPr>
          <w:i/>
          <w:color w:val="231F20"/>
        </w:rPr>
        <w:t>Bothamley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18"/>
          <w:w w:val="95"/>
        </w:rPr>
        <w:t> </w:t>
      </w:r>
      <w:r>
        <w:rPr>
          <w:i/>
          <w:color w:val="231F20"/>
          <w:w w:val="95"/>
        </w:rPr>
        <w:t>Sherson</w:t>
      </w:r>
      <w:r>
        <w:rPr>
          <w:i/>
          <w:color w:val="231F20"/>
          <w:spacing w:val="18"/>
          <w:w w:val="95"/>
        </w:rPr>
        <w:t> </w:t>
      </w:r>
      <w:r>
        <w:rPr>
          <w:color w:val="231F20"/>
          <w:w w:val="95"/>
        </w:rPr>
        <w:t>[1875]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LR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20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Eq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304,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speciﬁc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described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severed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or distinguished part of the estate, for example a gift of a Lamu bed. In </w:t>
      </w:r>
      <w:r>
        <w:rPr>
          <w:i/>
          <w:color w:val="231F20"/>
          <w:w w:val="95"/>
        </w:rPr>
        <w:t>Re Rose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</w:rPr>
        <w:t>[1949] Ch 499, it was said that the court leans against speciﬁc legacies and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inclined to construe a legacy as general. The explanation for this is that speciﬁc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gifts</w:t>
      </w:r>
      <w:r>
        <w:rPr>
          <w:color w:val="231F20"/>
          <w:spacing w:val="5"/>
        </w:rPr>
        <w:t> </w:t>
      </w:r>
      <w:r>
        <w:rPr>
          <w:color w:val="231F20"/>
        </w:rPr>
        <w:t>tend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fail</w:t>
      </w:r>
      <w:r>
        <w:rPr>
          <w:color w:val="231F20"/>
          <w:spacing w:val="5"/>
        </w:rPr>
        <w:t> </w:t>
      </w:r>
      <w:r>
        <w:rPr>
          <w:color w:val="231F20"/>
        </w:rPr>
        <w:t>for</w:t>
      </w:r>
      <w:r>
        <w:rPr>
          <w:color w:val="231F20"/>
          <w:spacing w:val="6"/>
        </w:rPr>
        <w:t> </w:t>
      </w:r>
      <w:r>
        <w:rPr>
          <w:color w:val="231F20"/>
        </w:rPr>
        <w:t>ademption.</w:t>
      </w:r>
    </w:p>
    <w:p>
      <w:pPr>
        <w:pStyle w:val="BodyText"/>
        <w:spacing w:before="2"/>
        <w:rPr>
          <w:sz w:val="20"/>
        </w:rPr>
      </w:pPr>
    </w:p>
    <w:p>
      <w:pPr>
        <w:pStyle w:val="Heading2"/>
        <w:numPr>
          <w:ilvl w:val="0"/>
          <w:numId w:val="27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General</w:t>
      </w:r>
      <w:r>
        <w:rPr>
          <w:color w:val="231F20"/>
          <w:spacing w:val="30"/>
        </w:rPr>
        <w:t> </w:t>
      </w:r>
      <w:r>
        <w:rPr>
          <w:color w:val="231F20"/>
        </w:rPr>
        <w:t>gifts</w:t>
      </w:r>
    </w:p>
    <w:p>
      <w:pPr>
        <w:pStyle w:val="BodyText"/>
        <w:spacing w:line="228" w:lineRule="auto" w:before="163"/>
        <w:ind w:left="386" w:right="141"/>
        <w:jc w:val="both"/>
        <w:rPr>
          <w:sz w:val="13"/>
        </w:rPr>
      </w:pPr>
      <w:r>
        <w:rPr/>
        <w:pict>
          <v:shape style="position:absolute;margin-left:43.347pt;margin-top:87.416046pt;width:72pt;height:.1pt;mso-position-horizontal-relative:page;mso-position-vertical-relative:paragraph;z-index:-14203392;mso-wrap-distance-left:0;mso-wrap-distance-right:0" coordorigin="867,1748" coordsize="1440,0" path="m867,1748l2307,1748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A general gift is a gift that is not in any way distinguished from property of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same kind. It covers a gift of the entire testator’s property or the entire testator’s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particular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type.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general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of the testator’s estate, it does not matter that the property of that description does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 form part of the deceased’s estate at the time of his death.</w:t>
      </w:r>
      <w:r>
        <w:rPr>
          <w:color w:val="231F20"/>
          <w:w w:val="95"/>
          <w:position w:val="7"/>
          <w:sz w:val="13"/>
        </w:rPr>
        <w:t>107 </w:t>
      </w:r>
      <w:r>
        <w:rPr>
          <w:color w:val="231F20"/>
          <w:w w:val="95"/>
        </w:rPr>
        <w:t>General gifts tend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pecuniary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legacies,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although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be.</w:t>
      </w:r>
      <w:r>
        <w:rPr>
          <w:color w:val="231F20"/>
          <w:w w:val="95"/>
          <w:position w:val="7"/>
          <w:sz w:val="13"/>
        </w:rPr>
        <w:t>108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Re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Eve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(1956)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Ch.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479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Robertson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Broadbent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(1883)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8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case.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812.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Bothamley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Sherson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[1975]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LR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20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Eq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304.</w:t>
      </w:r>
    </w:p>
    <w:p>
      <w:pPr>
        <w:pStyle w:val="ListParagraph"/>
        <w:numPr>
          <w:ilvl w:val="0"/>
          <w:numId w:val="21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6"/>
          <w:sz w:val="16"/>
        </w:rPr>
        <w:t> </w:t>
      </w:r>
      <w:r>
        <w:rPr>
          <w:i/>
          <w:color w:val="231F20"/>
          <w:sz w:val="16"/>
        </w:rPr>
        <w:t>Re</w:t>
      </w:r>
      <w:r>
        <w:rPr>
          <w:i/>
          <w:color w:val="231F20"/>
          <w:spacing w:val="-6"/>
          <w:sz w:val="16"/>
        </w:rPr>
        <w:t> </w:t>
      </w:r>
      <w:r>
        <w:rPr>
          <w:i/>
          <w:color w:val="231F20"/>
          <w:sz w:val="16"/>
        </w:rPr>
        <w:t>Compton</w:t>
      </w:r>
      <w:r>
        <w:rPr>
          <w:i/>
          <w:color w:val="231F20"/>
          <w:spacing w:val="-6"/>
          <w:sz w:val="16"/>
        </w:rPr>
        <w:t> </w:t>
      </w:r>
      <w:r>
        <w:rPr>
          <w:color w:val="231F20"/>
          <w:sz w:val="16"/>
        </w:rPr>
        <w:t>[1914]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2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Ch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119.</w:t>
      </w:r>
    </w:p>
    <w:p>
      <w:pPr>
        <w:spacing w:after="0" w:line="240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7.3 DOCTRINE OF ELECTION" w:id="63"/>
      <w:bookmarkEnd w:id="63"/>
      <w:r>
        <w:rPr/>
      </w:r>
      <w:r>
        <w:rPr>
          <w:color w:val="231F20"/>
          <w:sz w:val="20"/>
        </w:rPr>
        <w:t>80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numPr>
          <w:ilvl w:val="0"/>
          <w:numId w:val="27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Demonstrative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gifts</w:t>
      </w:r>
    </w:p>
    <w:p>
      <w:pPr>
        <w:pStyle w:val="BodyText"/>
        <w:spacing w:line="249" w:lineRule="auto" w:before="176"/>
        <w:ind w:left="103" w:right="424"/>
        <w:jc w:val="both"/>
        <w:rPr>
          <w:sz w:val="13"/>
        </w:rPr>
      </w:pPr>
      <w:r>
        <w:rPr>
          <w:color w:val="231F20"/>
          <w:w w:val="95"/>
        </w:rPr>
        <w:t>A demonstrative gift is a gift that is expressed as payable out of a particular fund or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property. As a demonstrative gift is general in nature, rather than speciﬁc, the gift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does</w:t>
      </w:r>
      <w:r>
        <w:rPr>
          <w:color w:val="231F20"/>
          <w:spacing w:val="-6"/>
        </w:rPr>
        <w:t> </w:t>
      </w:r>
      <w:r>
        <w:rPr>
          <w:color w:val="231F20"/>
        </w:rPr>
        <w:t>not</w:t>
      </w:r>
      <w:r>
        <w:rPr>
          <w:color w:val="231F20"/>
          <w:spacing w:val="-6"/>
        </w:rPr>
        <w:t> </w:t>
      </w:r>
      <w:r>
        <w:rPr>
          <w:color w:val="231F20"/>
        </w:rPr>
        <w:t>fail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ademption</w:t>
      </w:r>
      <w:r>
        <w:rPr>
          <w:color w:val="231F20"/>
          <w:spacing w:val="-5"/>
        </w:rPr>
        <w:t> </w:t>
      </w:r>
      <w:r>
        <w:rPr>
          <w:color w:val="231F20"/>
        </w:rPr>
        <w:t>even</w:t>
      </w:r>
      <w:r>
        <w:rPr>
          <w:color w:val="231F20"/>
          <w:spacing w:val="-6"/>
        </w:rPr>
        <w:t> </w:t>
      </w:r>
      <w:r>
        <w:rPr>
          <w:color w:val="231F20"/>
        </w:rPr>
        <w:t>if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particular</w:t>
      </w:r>
      <w:r>
        <w:rPr>
          <w:color w:val="231F20"/>
          <w:spacing w:val="-5"/>
        </w:rPr>
        <w:t> </w:t>
      </w:r>
      <w:r>
        <w:rPr>
          <w:color w:val="231F20"/>
        </w:rPr>
        <w:t>fund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6"/>
        </w:rPr>
        <w:t> </w:t>
      </w:r>
      <w:r>
        <w:rPr>
          <w:color w:val="231F20"/>
        </w:rPr>
        <w:t>property</w:t>
      </w:r>
      <w:r>
        <w:rPr>
          <w:color w:val="231F20"/>
          <w:spacing w:val="-5"/>
        </w:rPr>
        <w:t> </w:t>
      </w:r>
      <w:r>
        <w:rPr>
          <w:color w:val="231F20"/>
        </w:rPr>
        <w:t>does</w:t>
      </w:r>
      <w:r>
        <w:rPr>
          <w:color w:val="231F20"/>
          <w:spacing w:val="-6"/>
        </w:rPr>
        <w:t> </w:t>
      </w:r>
      <w:r>
        <w:rPr>
          <w:color w:val="231F20"/>
        </w:rPr>
        <w:t>not</w:t>
      </w:r>
      <w:r>
        <w:rPr>
          <w:color w:val="231F20"/>
          <w:spacing w:val="-5"/>
        </w:rPr>
        <w:t> </w:t>
      </w:r>
      <w:r>
        <w:rPr>
          <w:color w:val="231F20"/>
        </w:rPr>
        <w:t>form</w:t>
      </w:r>
      <w:r>
        <w:rPr>
          <w:color w:val="231F20"/>
          <w:spacing w:val="-53"/>
        </w:rPr>
        <w:t> </w:t>
      </w:r>
      <w:r>
        <w:rPr>
          <w:color w:val="231F20"/>
        </w:rPr>
        <w:t>part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testator’s</w:t>
      </w:r>
      <w:r>
        <w:rPr>
          <w:color w:val="231F20"/>
          <w:spacing w:val="-6"/>
        </w:rPr>
        <w:t> </w:t>
      </w:r>
      <w:r>
        <w:rPr>
          <w:color w:val="231F20"/>
        </w:rPr>
        <w:t>estate</w:t>
      </w:r>
      <w:r>
        <w:rPr>
          <w:color w:val="231F20"/>
          <w:spacing w:val="-7"/>
        </w:rPr>
        <w:t> </w:t>
      </w:r>
      <w:r>
        <w:rPr>
          <w:color w:val="231F20"/>
        </w:rPr>
        <w:t>at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time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testator’s</w:t>
      </w:r>
      <w:r>
        <w:rPr>
          <w:color w:val="231F20"/>
          <w:spacing w:val="-7"/>
        </w:rPr>
        <w:t> </w:t>
      </w:r>
      <w:r>
        <w:rPr>
          <w:color w:val="231F20"/>
        </w:rPr>
        <w:t>death.The</w:t>
      </w:r>
      <w:r>
        <w:rPr>
          <w:color w:val="231F20"/>
          <w:spacing w:val="-7"/>
        </w:rPr>
        <w:t> </w:t>
      </w:r>
      <w:r>
        <w:rPr>
          <w:color w:val="231F20"/>
        </w:rPr>
        <w:t>money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settle</w:t>
      </w:r>
      <w:r>
        <w:rPr>
          <w:color w:val="231F20"/>
          <w:spacing w:val="-5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gift</w:t>
      </w:r>
      <w:r>
        <w:rPr>
          <w:color w:val="231F20"/>
          <w:spacing w:val="2"/>
        </w:rPr>
        <w:t> </w:t>
      </w:r>
      <w:r>
        <w:rPr>
          <w:color w:val="231F20"/>
        </w:rPr>
        <w:t>has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be</w:t>
      </w:r>
      <w:r>
        <w:rPr>
          <w:color w:val="231F20"/>
          <w:spacing w:val="2"/>
        </w:rPr>
        <w:t> </w:t>
      </w:r>
      <w:r>
        <w:rPr>
          <w:color w:val="231F20"/>
        </w:rPr>
        <w:t>raised</w:t>
      </w:r>
      <w:r>
        <w:rPr>
          <w:color w:val="231F20"/>
          <w:spacing w:val="3"/>
        </w:rPr>
        <w:t> </w:t>
      </w:r>
      <w:r>
        <w:rPr>
          <w:color w:val="231F20"/>
        </w:rPr>
        <w:t>by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executors</w:t>
      </w:r>
      <w:r>
        <w:rPr>
          <w:color w:val="231F20"/>
          <w:spacing w:val="2"/>
        </w:rPr>
        <w:t> </w:t>
      </w:r>
      <w:r>
        <w:rPr>
          <w:color w:val="231F20"/>
        </w:rPr>
        <w:t>or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property</w:t>
      </w:r>
      <w:r>
        <w:rPr>
          <w:color w:val="231F20"/>
          <w:spacing w:val="2"/>
        </w:rPr>
        <w:t> </w:t>
      </w:r>
      <w:r>
        <w:rPr>
          <w:color w:val="231F20"/>
        </w:rPr>
        <w:t>acquired.</w:t>
      </w:r>
      <w:r>
        <w:rPr>
          <w:color w:val="231F20"/>
          <w:position w:val="7"/>
          <w:sz w:val="13"/>
        </w:rPr>
        <w:t>109</w:t>
      </w:r>
    </w:p>
    <w:p>
      <w:pPr>
        <w:pStyle w:val="BodyText"/>
        <w:spacing w:line="249" w:lineRule="auto" w:before="175"/>
        <w:ind w:left="103" w:right="424" w:firstLine="340"/>
        <w:jc w:val="both"/>
      </w:pPr>
      <w:r>
        <w:rPr>
          <w:color w:val="231F20"/>
        </w:rPr>
        <w:t>If the gift directed is to be satisﬁed only out of a particular fund, it will not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 a demonstrative gift at all, but instead a speciﬁc gift. The demonstrative gift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should operate as a general gift in that it cannot be satisﬁed out of the speciﬁed</w:t>
      </w:r>
      <w:r>
        <w:rPr>
          <w:color w:val="231F20"/>
          <w:spacing w:val="-52"/>
        </w:rPr>
        <w:t> </w:t>
      </w:r>
      <w:r>
        <w:rPr>
          <w:color w:val="231F20"/>
        </w:rPr>
        <w:t>fund</w:t>
      </w:r>
      <w:r>
        <w:rPr>
          <w:color w:val="231F20"/>
          <w:spacing w:val="5"/>
        </w:rPr>
        <w:t> </w:t>
      </w:r>
      <w:r>
        <w:rPr>
          <w:color w:val="231F20"/>
        </w:rPr>
        <w:t>or</w:t>
      </w:r>
      <w:r>
        <w:rPr>
          <w:color w:val="231F20"/>
          <w:spacing w:val="6"/>
        </w:rPr>
        <w:t> </w:t>
      </w:r>
      <w:r>
        <w:rPr>
          <w:color w:val="231F20"/>
        </w:rPr>
        <w:t>property.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27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Pecuniary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legacies</w:t>
      </w:r>
    </w:p>
    <w:p>
      <w:pPr>
        <w:pStyle w:val="BodyText"/>
        <w:spacing w:line="249" w:lineRule="auto" w:before="176"/>
        <w:ind w:left="103" w:right="424"/>
        <w:jc w:val="both"/>
        <w:rPr>
          <w:sz w:val="13"/>
        </w:rPr>
      </w:pPr>
      <w:r>
        <w:rPr>
          <w:color w:val="231F20"/>
          <w:spacing w:val="-1"/>
        </w:rPr>
        <w:t>This </w:t>
      </w:r>
      <w:r>
        <w:rPr>
          <w:color w:val="231F20"/>
        </w:rPr>
        <w:t>is a gift of money, whether general or demonstrative. Usually, a pecuniary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legacy is a general gift, but it could be speciﬁc or demonstrative, where money 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instructed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be</w:t>
      </w:r>
      <w:r>
        <w:rPr>
          <w:color w:val="231F20"/>
          <w:spacing w:val="5"/>
        </w:rPr>
        <w:t> </w:t>
      </w:r>
      <w:r>
        <w:rPr>
          <w:color w:val="231F20"/>
        </w:rPr>
        <w:t>paid</w:t>
      </w:r>
      <w:r>
        <w:rPr>
          <w:color w:val="231F20"/>
          <w:spacing w:val="5"/>
        </w:rPr>
        <w:t> </w:t>
      </w:r>
      <w:r>
        <w:rPr>
          <w:color w:val="231F20"/>
        </w:rPr>
        <w:t>out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particular</w:t>
      </w:r>
      <w:r>
        <w:rPr>
          <w:color w:val="231F20"/>
          <w:spacing w:val="5"/>
        </w:rPr>
        <w:t> </w:t>
      </w:r>
      <w:r>
        <w:rPr>
          <w:color w:val="231F20"/>
        </w:rPr>
        <w:t>fund.</w:t>
      </w:r>
      <w:r>
        <w:rPr>
          <w:color w:val="231F20"/>
          <w:position w:val="7"/>
          <w:sz w:val="13"/>
        </w:rPr>
        <w:t>110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27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</w:rPr>
        <w:t>Residuary</w:t>
      </w:r>
      <w:r>
        <w:rPr>
          <w:color w:val="231F20"/>
          <w:spacing w:val="40"/>
        </w:rPr>
        <w:t> </w:t>
      </w:r>
      <w:r>
        <w:rPr>
          <w:color w:val="231F20"/>
        </w:rPr>
        <w:t>gifts</w:t>
      </w:r>
    </w:p>
    <w:p>
      <w:pPr>
        <w:pStyle w:val="BodyText"/>
        <w:spacing w:line="249" w:lineRule="auto" w:before="177"/>
        <w:ind w:left="103" w:right="424"/>
        <w:jc w:val="both"/>
        <w:rPr>
          <w:sz w:val="13"/>
        </w:rPr>
      </w:pPr>
      <w:r>
        <w:rPr>
          <w:color w:val="231F20"/>
          <w:w w:val="90"/>
        </w:rPr>
        <w:t>A</w:t>
      </w:r>
      <w:r>
        <w:rPr>
          <w:color w:val="231F20"/>
          <w:spacing w:val="38"/>
          <w:w w:val="90"/>
        </w:rPr>
        <w:t> </w:t>
      </w:r>
      <w:r>
        <w:rPr>
          <w:color w:val="231F20"/>
          <w:w w:val="90"/>
        </w:rPr>
        <w:t>residuary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gift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38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gift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38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testator’s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residuary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estate.</w:t>
      </w:r>
      <w:r>
        <w:rPr>
          <w:color w:val="231F20"/>
          <w:spacing w:val="-2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residuary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estate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38"/>
          <w:w w:val="90"/>
        </w:rPr>
        <w:t> </w:t>
      </w:r>
      <w:r>
        <w:rPr>
          <w:color w:val="231F20"/>
          <w:w w:val="90"/>
        </w:rPr>
        <w:t>all</w:t>
      </w:r>
      <w:r>
        <w:rPr>
          <w:color w:val="231F20"/>
          <w:spacing w:val="-47"/>
          <w:w w:val="90"/>
        </w:rPr>
        <w:t> </w:t>
      </w:r>
      <w:r>
        <w:rPr>
          <w:color w:val="231F20"/>
          <w:spacing w:val="-1"/>
          <w:w w:val="95"/>
        </w:rPr>
        <w:t>that is left </w:t>
      </w:r>
      <w:r>
        <w:rPr>
          <w:color w:val="231F20"/>
          <w:w w:val="95"/>
        </w:rPr>
        <w:t>in the testator’s estate after all valid speciﬁc gifts have been paid.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residuary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usually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payment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pecuniary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legacies,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debts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 other liabilities of the deceased, and payment of funeral and 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expenses.</w:t>
      </w:r>
      <w:r>
        <w:rPr>
          <w:color w:val="231F20"/>
          <w:position w:val="7"/>
          <w:sz w:val="13"/>
        </w:rPr>
        <w:t>111</w:t>
      </w:r>
    </w:p>
    <w:p>
      <w:pPr>
        <w:pStyle w:val="ListParagraph"/>
        <w:numPr>
          <w:ilvl w:val="1"/>
          <w:numId w:val="26"/>
        </w:numPr>
        <w:tabs>
          <w:tab w:pos="823" w:val="left" w:leader="none"/>
          <w:tab w:pos="824" w:val="left" w:leader="none"/>
        </w:tabs>
        <w:spacing w:line="240" w:lineRule="auto" w:before="191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OCTRINE</w:t>
      </w:r>
      <w:r>
        <w:rPr>
          <w:b/>
          <w:color w:val="231F20"/>
          <w:spacing w:val="10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LECTION</w:t>
      </w:r>
    </w:p>
    <w:p>
      <w:pPr>
        <w:pStyle w:val="BodyText"/>
        <w:spacing w:line="249" w:lineRule="auto" w:before="168"/>
        <w:ind w:left="103" w:right="402"/>
        <w:jc w:val="both"/>
      </w:pPr>
      <w:r>
        <w:rPr>
          <w:color w:val="231F20"/>
        </w:rPr>
        <w:t>The equitable doctrine of election is provided for in section 24 of the Law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 Act, and beneﬁciaries are put to election, with relation to gifts, in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circumstances, manner and to the extent provided by the 3rd Schedule to the Act.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Under paragraph 1(1) of the 3rd Schedule, the doctrine applies to circumstances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where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testator</w:t>
      </w:r>
      <w:r>
        <w:rPr>
          <w:color w:val="231F20"/>
          <w:spacing w:val="-5"/>
        </w:rPr>
        <w:t> </w:t>
      </w:r>
      <w:r>
        <w:rPr>
          <w:color w:val="231F20"/>
        </w:rPr>
        <w:t>makes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gift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property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does</w:t>
      </w:r>
      <w:r>
        <w:rPr>
          <w:color w:val="231F20"/>
          <w:spacing w:val="-5"/>
        </w:rPr>
        <w:t> </w:t>
      </w:r>
      <w:r>
        <w:rPr>
          <w:color w:val="231F20"/>
        </w:rPr>
        <w:t>not</w:t>
      </w:r>
      <w:r>
        <w:rPr>
          <w:color w:val="231F20"/>
          <w:spacing w:val="-5"/>
        </w:rPr>
        <w:t> </w:t>
      </w:r>
      <w:r>
        <w:rPr>
          <w:color w:val="231F20"/>
        </w:rPr>
        <w:t>belong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him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makes</w:t>
      </w:r>
      <w:r>
        <w:rPr>
          <w:color w:val="231F20"/>
          <w:spacing w:val="-53"/>
        </w:rPr>
        <w:t> </w:t>
      </w:r>
      <w:r>
        <w:rPr>
          <w:color w:val="231F20"/>
        </w:rPr>
        <w:t>dual gifts under one instrument, giving his own property and someone else’s</w:t>
      </w:r>
      <w:r>
        <w:rPr>
          <w:color w:val="231F20"/>
          <w:spacing w:val="1"/>
        </w:rPr>
        <w:t> </w:t>
      </w:r>
      <w:r>
        <w:rPr>
          <w:color w:val="231F20"/>
        </w:rPr>
        <w:t>property.</w:t>
      </w:r>
    </w:p>
    <w:p>
      <w:pPr>
        <w:pStyle w:val="BodyText"/>
        <w:spacing w:before="6"/>
        <w:rPr>
          <w:sz w:val="14"/>
        </w:rPr>
      </w:pPr>
      <w:r>
        <w:rPr/>
        <w:pict>
          <v:shape style="position:absolute;margin-left:29.173pt;margin-top:10.840604pt;width:72pt;height:.1pt;mso-position-horizontal-relative:page;mso-position-vertical-relative:paragraph;z-index:-14202880;mso-wrap-distance-left:0;mso-wrap-distance-right:0" coordorigin="583,217" coordsize="1440,0" path="m583,217l2023,217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Re</w:t>
      </w:r>
      <w:r>
        <w:rPr>
          <w:i/>
          <w:color w:val="231F20"/>
          <w:spacing w:val="-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Webster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(1937)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156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LT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128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Kirby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Potter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(1799)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4</w:t>
      </w:r>
      <w:r>
        <w:rPr>
          <w:color w:val="231F20"/>
          <w:spacing w:val="-17"/>
          <w:w w:val="90"/>
          <w:sz w:val="16"/>
        </w:rPr>
        <w:t> </w:t>
      </w:r>
      <w:r>
        <w:rPr>
          <w:color w:val="231F20"/>
          <w:w w:val="90"/>
          <w:sz w:val="16"/>
        </w:rPr>
        <w:t>Ves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751.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Re</w:t>
      </w:r>
      <w:r>
        <w:rPr>
          <w:i/>
          <w:color w:val="231F20"/>
          <w:spacing w:val="-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Wedmore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[1907]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2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Ch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277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Hancox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Abbey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(1805)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11</w:t>
      </w:r>
      <w:r>
        <w:rPr>
          <w:color w:val="231F20"/>
          <w:spacing w:val="-16"/>
          <w:w w:val="90"/>
          <w:sz w:val="16"/>
        </w:rPr>
        <w:t> </w:t>
      </w:r>
      <w:r>
        <w:rPr>
          <w:color w:val="231F20"/>
          <w:w w:val="90"/>
          <w:sz w:val="16"/>
        </w:rPr>
        <w:t>Ves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179.</w:t>
      </w:r>
    </w:p>
    <w:p>
      <w:pPr>
        <w:pStyle w:val="ListParagraph"/>
        <w:numPr>
          <w:ilvl w:val="0"/>
          <w:numId w:val="21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7"/>
          <w:sz w:val="16"/>
        </w:rPr>
        <w:t> </w:t>
      </w:r>
      <w:r>
        <w:rPr>
          <w:i/>
          <w:color w:val="231F20"/>
          <w:sz w:val="16"/>
        </w:rPr>
        <w:t>Re</w:t>
      </w:r>
      <w:r>
        <w:rPr>
          <w:i/>
          <w:color w:val="231F20"/>
          <w:spacing w:val="-8"/>
          <w:sz w:val="16"/>
        </w:rPr>
        <w:t> </w:t>
      </w:r>
      <w:r>
        <w:rPr>
          <w:i/>
          <w:color w:val="231F20"/>
          <w:sz w:val="16"/>
        </w:rPr>
        <w:t>Elcom</w:t>
      </w:r>
      <w:r>
        <w:rPr>
          <w:i/>
          <w:color w:val="231F20"/>
          <w:spacing w:val="-7"/>
          <w:sz w:val="16"/>
        </w:rPr>
        <w:t> </w:t>
      </w:r>
      <w:r>
        <w:rPr>
          <w:color w:val="231F20"/>
          <w:sz w:val="16"/>
        </w:rPr>
        <w:t>[1894]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1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Ch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303.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7.4 PRESUMPTION OF SATISFACTION" w:id="64"/>
      <w:bookmarkEnd w:id="64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81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Gifts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by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Will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and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their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Failure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879"/>
            <w:col w:w="523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7" w:lineRule="auto"/>
        <w:ind w:left="386" w:right="119" w:firstLine="340"/>
        <w:jc w:val="both"/>
      </w:pPr>
      <w:r>
        <w:rPr>
          <w:color w:val="231F20"/>
          <w:spacing w:val="-1"/>
          <w:w w:val="95"/>
        </w:rPr>
        <w:t>The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principles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governing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election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laid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down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Jessel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MR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9"/>
          <w:w w:val="95"/>
        </w:rPr>
        <w:t> </w:t>
      </w:r>
      <w:r>
        <w:rPr>
          <w:i/>
          <w:color w:val="231F20"/>
          <w:w w:val="95"/>
        </w:rPr>
        <w:t>Rogers</w:t>
      </w:r>
      <w:r>
        <w:rPr>
          <w:i/>
          <w:color w:val="231F20"/>
          <w:spacing w:val="-19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-18"/>
          <w:w w:val="95"/>
        </w:rPr>
        <w:t> </w:t>
      </w:r>
      <w:r>
        <w:rPr>
          <w:i/>
          <w:color w:val="231F20"/>
          <w:w w:val="95"/>
        </w:rPr>
        <w:t>Jones</w:t>
      </w:r>
      <w:r>
        <w:rPr>
          <w:i/>
          <w:color w:val="231F20"/>
          <w:spacing w:val="-49"/>
          <w:w w:val="95"/>
        </w:rPr>
        <w:t> </w:t>
      </w:r>
      <w:r>
        <w:rPr>
          <w:color w:val="231F20"/>
          <w:w w:val="95"/>
        </w:rPr>
        <w:t>[1877]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3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Ch.D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688.If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same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gives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beneﬁciary,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36"/>
        </w:rPr>
        <w:t> </w:t>
      </w:r>
      <w:r>
        <w:rPr>
          <w:color w:val="231F20"/>
        </w:rPr>
        <w:t>purports</w:t>
      </w:r>
      <w:r>
        <w:rPr>
          <w:color w:val="231F20"/>
          <w:spacing w:val="36"/>
        </w:rPr>
        <w:t> </w:t>
      </w:r>
      <w:r>
        <w:rPr>
          <w:color w:val="231F20"/>
        </w:rPr>
        <w:t>to</w:t>
      </w:r>
      <w:r>
        <w:rPr>
          <w:color w:val="231F20"/>
          <w:spacing w:val="36"/>
        </w:rPr>
        <w:t> </w:t>
      </w:r>
      <w:r>
        <w:rPr>
          <w:color w:val="231F20"/>
        </w:rPr>
        <w:t>give</w:t>
      </w:r>
      <w:r>
        <w:rPr>
          <w:color w:val="231F20"/>
          <w:spacing w:val="36"/>
        </w:rPr>
        <w:t> </w:t>
      </w:r>
      <w:r>
        <w:rPr>
          <w:color w:val="231F20"/>
        </w:rPr>
        <w:t>that</w:t>
      </w:r>
      <w:r>
        <w:rPr>
          <w:color w:val="231F20"/>
          <w:spacing w:val="37"/>
        </w:rPr>
        <w:t> </w:t>
      </w:r>
      <w:r>
        <w:rPr>
          <w:color w:val="231F20"/>
        </w:rPr>
        <w:t>beneﬁciary’s</w:t>
      </w:r>
      <w:r>
        <w:rPr>
          <w:color w:val="231F20"/>
          <w:spacing w:val="36"/>
        </w:rPr>
        <w:t> </w:t>
      </w:r>
      <w:r>
        <w:rPr>
          <w:color w:val="231F20"/>
        </w:rPr>
        <w:t>own</w:t>
      </w:r>
      <w:r>
        <w:rPr>
          <w:color w:val="231F20"/>
          <w:spacing w:val="36"/>
        </w:rPr>
        <w:t> </w:t>
      </w:r>
      <w:r>
        <w:rPr>
          <w:color w:val="231F20"/>
        </w:rPr>
        <w:t>property</w:t>
      </w:r>
      <w:r>
        <w:rPr>
          <w:color w:val="231F20"/>
          <w:spacing w:val="36"/>
        </w:rPr>
        <w:t> </w:t>
      </w:r>
      <w:r>
        <w:rPr>
          <w:color w:val="231F20"/>
        </w:rPr>
        <w:t>to</w:t>
      </w:r>
      <w:r>
        <w:rPr>
          <w:color w:val="231F20"/>
          <w:spacing w:val="37"/>
        </w:rPr>
        <w:t> </w:t>
      </w:r>
      <w:r>
        <w:rPr>
          <w:color w:val="231F20"/>
        </w:rPr>
        <w:t>another</w:t>
      </w:r>
      <w:r>
        <w:rPr>
          <w:color w:val="231F20"/>
          <w:spacing w:val="36"/>
        </w:rPr>
        <w:t> </w:t>
      </w:r>
      <w:r>
        <w:rPr>
          <w:color w:val="231F20"/>
        </w:rPr>
        <w:t>beneﬁciary,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ﬁrst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put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election.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choose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between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taking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gift under the will or against it. If he takes under the will, he will be entitled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testator’s property, and the other beneﬁciary will be entitled to take the ﬁrst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beneﬁciary’s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bequeathed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him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will.If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ﬁrst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elects</w:t>
      </w:r>
      <w:r>
        <w:rPr>
          <w:color w:val="231F20"/>
          <w:spacing w:val="36"/>
        </w:rPr>
        <w:t> </w:t>
      </w:r>
      <w:r>
        <w:rPr>
          <w:color w:val="231F20"/>
        </w:rPr>
        <w:t>to</w:t>
      </w:r>
      <w:r>
        <w:rPr>
          <w:color w:val="231F20"/>
          <w:spacing w:val="36"/>
        </w:rPr>
        <w:t> </w:t>
      </w:r>
      <w:r>
        <w:rPr>
          <w:color w:val="231F20"/>
        </w:rPr>
        <w:t>take</w:t>
      </w:r>
      <w:r>
        <w:rPr>
          <w:color w:val="231F20"/>
          <w:spacing w:val="36"/>
        </w:rPr>
        <w:t> </w:t>
      </w:r>
      <w:r>
        <w:rPr>
          <w:color w:val="231F20"/>
        </w:rPr>
        <w:t>against</w:t>
      </w:r>
      <w:r>
        <w:rPr>
          <w:color w:val="231F20"/>
          <w:spacing w:val="36"/>
        </w:rPr>
        <w:t> </w:t>
      </w:r>
      <w:r>
        <w:rPr>
          <w:color w:val="231F20"/>
        </w:rPr>
        <w:t>the</w:t>
      </w:r>
      <w:r>
        <w:rPr>
          <w:color w:val="231F20"/>
          <w:spacing w:val="36"/>
        </w:rPr>
        <w:t> </w:t>
      </w:r>
      <w:r>
        <w:rPr>
          <w:color w:val="231F20"/>
        </w:rPr>
        <w:t>will,</w:t>
      </w:r>
      <w:r>
        <w:rPr>
          <w:color w:val="231F20"/>
          <w:spacing w:val="16"/>
        </w:rPr>
        <w:t> </w:t>
      </w:r>
      <w:r>
        <w:rPr>
          <w:color w:val="231F20"/>
        </w:rPr>
        <w:t>he</w:t>
      </w:r>
      <w:r>
        <w:rPr>
          <w:color w:val="231F20"/>
          <w:spacing w:val="36"/>
        </w:rPr>
        <w:t> </w:t>
      </w:r>
      <w:r>
        <w:rPr>
          <w:color w:val="231F20"/>
        </w:rPr>
        <w:t>will</w:t>
      </w:r>
      <w:r>
        <w:rPr>
          <w:color w:val="231F20"/>
          <w:spacing w:val="36"/>
        </w:rPr>
        <w:t> </w:t>
      </w:r>
      <w:r>
        <w:rPr>
          <w:color w:val="231F20"/>
        </w:rPr>
        <w:t>be</w:t>
      </w:r>
      <w:r>
        <w:rPr>
          <w:color w:val="231F20"/>
          <w:spacing w:val="36"/>
        </w:rPr>
        <w:t> </w:t>
      </w:r>
      <w:r>
        <w:rPr>
          <w:color w:val="231F20"/>
        </w:rPr>
        <w:t>entitled</w:t>
      </w:r>
      <w:r>
        <w:rPr>
          <w:color w:val="231F20"/>
          <w:spacing w:val="36"/>
        </w:rPr>
        <w:t> </w:t>
      </w:r>
      <w:r>
        <w:rPr>
          <w:color w:val="231F20"/>
        </w:rPr>
        <w:t>to</w:t>
      </w:r>
      <w:r>
        <w:rPr>
          <w:color w:val="231F20"/>
          <w:spacing w:val="36"/>
        </w:rPr>
        <w:t> </w:t>
      </w:r>
      <w:r>
        <w:rPr>
          <w:color w:val="231F20"/>
        </w:rPr>
        <w:t>keep</w:t>
      </w:r>
      <w:r>
        <w:rPr>
          <w:color w:val="231F20"/>
          <w:spacing w:val="36"/>
        </w:rPr>
        <w:t> </w:t>
      </w:r>
      <w:r>
        <w:rPr>
          <w:color w:val="231F20"/>
        </w:rPr>
        <w:t>his</w:t>
      </w:r>
      <w:r>
        <w:rPr>
          <w:color w:val="231F20"/>
          <w:spacing w:val="36"/>
        </w:rPr>
        <w:t> </w:t>
      </w:r>
      <w:r>
        <w:rPr>
          <w:color w:val="231F20"/>
        </w:rPr>
        <w:t>own</w:t>
      </w:r>
      <w:r>
        <w:rPr>
          <w:color w:val="231F20"/>
          <w:spacing w:val="36"/>
        </w:rPr>
        <w:t> </w:t>
      </w:r>
      <w:r>
        <w:rPr>
          <w:color w:val="231F20"/>
        </w:rPr>
        <w:t>property</w:t>
      </w:r>
      <w:r>
        <w:rPr>
          <w:color w:val="231F20"/>
          <w:spacing w:val="-52"/>
        </w:rPr>
        <w:t> </w:t>
      </w:r>
      <w:r>
        <w:rPr>
          <w:color w:val="231F20"/>
        </w:rPr>
        <w:t>and the gift willed to him by the testator. In this event, the other beneﬁciary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loses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out,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ﬁrst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compensate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him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disappointment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the gift from the testator.</w:t>
      </w:r>
      <w:r>
        <w:rPr>
          <w:color w:val="231F20"/>
          <w:position w:val="7"/>
          <w:sz w:val="13"/>
        </w:rPr>
        <w:t>112 </w:t>
      </w:r>
      <w:r>
        <w:rPr>
          <w:color w:val="231F20"/>
        </w:rPr>
        <w:t>The compensation is to an extent not exceeding</w:t>
      </w:r>
      <w:r>
        <w:rPr>
          <w:color w:val="231F20"/>
          <w:spacing w:val="1"/>
        </w:rPr>
        <w:t> </w:t>
      </w:r>
      <w:r>
        <w:rPr>
          <w:color w:val="231F20"/>
        </w:rPr>
        <w:t>the beneﬁts the ﬁrst beneﬁciary receives under the will.</w:t>
      </w:r>
      <w:r>
        <w:rPr>
          <w:color w:val="231F20"/>
          <w:position w:val="7"/>
          <w:sz w:val="13"/>
        </w:rPr>
        <w:t>113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According to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court in </w:t>
      </w:r>
      <w:r>
        <w:rPr>
          <w:i/>
          <w:color w:val="231F20"/>
          <w:w w:val="95"/>
        </w:rPr>
        <w:t>Re Gordon’s Wills’Trusts </w:t>
      </w:r>
      <w:r>
        <w:rPr>
          <w:color w:val="231F20"/>
          <w:w w:val="95"/>
        </w:rPr>
        <w:t>[1978] Ch 145, the doctrine of election may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excluded</w:t>
      </w:r>
      <w:r>
        <w:rPr>
          <w:color w:val="231F20"/>
          <w:spacing w:val="5"/>
        </w:rPr>
        <w:t> </w:t>
      </w:r>
      <w:r>
        <w:rPr>
          <w:color w:val="231F20"/>
        </w:rPr>
        <w:t>by</w:t>
      </w:r>
      <w:r>
        <w:rPr>
          <w:color w:val="231F20"/>
          <w:spacing w:val="6"/>
        </w:rPr>
        <w:t> </w:t>
      </w:r>
      <w:r>
        <w:rPr>
          <w:color w:val="231F20"/>
        </w:rPr>
        <w:t>contrary</w:t>
      </w:r>
      <w:r>
        <w:rPr>
          <w:color w:val="231F20"/>
          <w:spacing w:val="5"/>
        </w:rPr>
        <w:t> </w:t>
      </w:r>
      <w:r>
        <w:rPr>
          <w:color w:val="231F20"/>
        </w:rPr>
        <w:t>intention</w:t>
      </w:r>
      <w:r>
        <w:rPr>
          <w:color w:val="231F20"/>
          <w:spacing w:val="6"/>
        </w:rPr>
        <w:t> </w:t>
      </w:r>
      <w:r>
        <w:rPr>
          <w:color w:val="231F20"/>
        </w:rPr>
        <w:t>on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testator.</w:t>
      </w:r>
    </w:p>
    <w:p>
      <w:pPr>
        <w:pStyle w:val="BodyText"/>
        <w:spacing w:before="7"/>
        <w:rPr>
          <w:sz w:val="19"/>
        </w:rPr>
      </w:pPr>
    </w:p>
    <w:p>
      <w:pPr>
        <w:pStyle w:val="ListParagraph"/>
        <w:numPr>
          <w:ilvl w:val="1"/>
          <w:numId w:val="26"/>
        </w:numPr>
        <w:tabs>
          <w:tab w:pos="1106" w:val="left" w:leader="none"/>
          <w:tab w:pos="1107" w:val="left" w:leader="none"/>
        </w:tabs>
        <w:spacing w:line="240" w:lineRule="auto" w:before="1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RESUMPTION</w:t>
      </w:r>
      <w:r>
        <w:rPr>
          <w:b/>
          <w:color w:val="231F20"/>
          <w:spacing w:val="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ATISFACTION</w:t>
      </w:r>
    </w:p>
    <w:p>
      <w:pPr>
        <w:pStyle w:val="BodyText"/>
        <w:spacing w:line="247" w:lineRule="auto" w:before="164"/>
        <w:ind w:left="386" w:right="141"/>
        <w:jc w:val="both"/>
      </w:pPr>
      <w:r>
        <w:rPr>
          <w:color w:val="231F20"/>
          <w:w w:val="95"/>
        </w:rPr>
        <w:t>The principle of satisfaction deals with a gift by will intend to satisfy or extinguish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debt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other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claim.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Satisfaction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deﬁned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22"/>
          <w:w w:val="90"/>
        </w:rPr>
        <w:t> </w:t>
      </w:r>
      <w:r>
        <w:rPr>
          <w:i/>
          <w:color w:val="231F20"/>
          <w:w w:val="90"/>
        </w:rPr>
        <w:t>Lord</w:t>
      </w:r>
      <w:r>
        <w:rPr>
          <w:i/>
          <w:color w:val="231F20"/>
          <w:spacing w:val="22"/>
          <w:w w:val="90"/>
        </w:rPr>
        <w:t> </w:t>
      </w:r>
      <w:r>
        <w:rPr>
          <w:i/>
          <w:color w:val="231F20"/>
          <w:w w:val="90"/>
        </w:rPr>
        <w:t>Chichester</w:t>
      </w:r>
      <w:r>
        <w:rPr>
          <w:i/>
          <w:color w:val="231F20"/>
          <w:spacing w:val="22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22"/>
          <w:w w:val="90"/>
        </w:rPr>
        <w:t> </w:t>
      </w:r>
      <w:r>
        <w:rPr>
          <w:i/>
          <w:color w:val="231F20"/>
          <w:w w:val="90"/>
        </w:rPr>
        <w:t>Coventry</w:t>
      </w:r>
      <w:r>
        <w:rPr>
          <w:i/>
          <w:color w:val="231F20"/>
          <w:spacing w:val="22"/>
          <w:w w:val="90"/>
        </w:rPr>
        <w:t> </w:t>
      </w:r>
      <w:r>
        <w:rPr>
          <w:color w:val="231F20"/>
          <w:w w:val="90"/>
        </w:rPr>
        <w:t>[1867]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LR</w:t>
      </w:r>
      <w:r>
        <w:rPr>
          <w:color w:val="231F20"/>
          <w:spacing w:val="-6"/>
        </w:rPr>
        <w:t> </w:t>
      </w:r>
      <w:r>
        <w:rPr>
          <w:color w:val="231F20"/>
        </w:rPr>
        <w:t>2</w:t>
      </w:r>
      <w:r>
        <w:rPr>
          <w:color w:val="231F20"/>
          <w:spacing w:val="-5"/>
        </w:rPr>
        <w:t> </w:t>
      </w:r>
      <w:r>
        <w:rPr>
          <w:color w:val="231F20"/>
        </w:rPr>
        <w:t>HL</w:t>
      </w:r>
      <w:r>
        <w:rPr>
          <w:color w:val="231F20"/>
          <w:spacing w:val="-6"/>
        </w:rPr>
        <w:t> </w:t>
      </w:r>
      <w:r>
        <w:rPr>
          <w:color w:val="231F20"/>
        </w:rPr>
        <w:t>71</w:t>
      </w:r>
      <w:r>
        <w:rPr>
          <w:color w:val="231F20"/>
          <w:spacing w:val="-5"/>
        </w:rPr>
        <w:t> </w:t>
      </w:r>
      <w:r>
        <w:rPr>
          <w:color w:val="231F20"/>
        </w:rPr>
        <w:t>by</w:t>
      </w:r>
      <w:r>
        <w:rPr>
          <w:color w:val="231F20"/>
          <w:spacing w:val="-6"/>
        </w:rPr>
        <w:t> </w:t>
      </w:r>
      <w:r>
        <w:rPr>
          <w:color w:val="231F20"/>
        </w:rPr>
        <w:t>Lord</w:t>
      </w:r>
      <w:r>
        <w:rPr>
          <w:color w:val="231F20"/>
          <w:spacing w:val="-5"/>
        </w:rPr>
        <w:t> </w:t>
      </w:r>
      <w:r>
        <w:rPr>
          <w:color w:val="231F20"/>
        </w:rPr>
        <w:t>Romilly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donation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thing</w:t>
      </w:r>
      <w:r>
        <w:rPr>
          <w:color w:val="231F20"/>
          <w:spacing w:val="-6"/>
        </w:rPr>
        <w:t> </w:t>
      </w:r>
      <w:r>
        <w:rPr>
          <w:color w:val="231F20"/>
        </w:rPr>
        <w:t>with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intention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it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be taken as extinguishment or satisfaction of some prior claim of the donee either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wholly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2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part.</w:t>
      </w:r>
      <w:r>
        <w:rPr>
          <w:color w:val="231F20"/>
          <w:position w:val="7"/>
          <w:sz w:val="13"/>
        </w:rPr>
        <w:t>114</w:t>
      </w:r>
      <w:r>
        <w:rPr>
          <w:color w:val="231F20"/>
          <w:spacing w:val="16"/>
          <w:position w:val="7"/>
          <w:sz w:val="13"/>
        </w:rPr>
        <w:t> </w:t>
      </w:r>
      <w:r>
        <w:rPr>
          <w:color w:val="231F20"/>
        </w:rPr>
        <w:t>It</w:t>
      </w:r>
      <w:r>
        <w:rPr>
          <w:color w:val="231F20"/>
          <w:spacing w:val="2"/>
        </w:rPr>
        <w:t> </w:t>
      </w:r>
      <w:r>
        <w:rPr>
          <w:color w:val="231F20"/>
        </w:rPr>
        <w:t>presupposes</w:t>
      </w:r>
      <w:r>
        <w:rPr>
          <w:color w:val="231F20"/>
          <w:spacing w:val="1"/>
        </w:rPr>
        <w:t> </w:t>
      </w:r>
      <w:r>
        <w:rPr>
          <w:color w:val="231F20"/>
        </w:rPr>
        <w:t>an</w:t>
      </w:r>
      <w:r>
        <w:rPr>
          <w:color w:val="231F20"/>
          <w:spacing w:val="2"/>
        </w:rPr>
        <w:t> </w:t>
      </w:r>
      <w:r>
        <w:rPr>
          <w:color w:val="231F20"/>
        </w:rPr>
        <w:t>existing</w:t>
      </w:r>
      <w:r>
        <w:rPr>
          <w:color w:val="231F20"/>
          <w:spacing w:val="1"/>
        </w:rPr>
        <w:t> </w:t>
      </w:r>
      <w:r>
        <w:rPr>
          <w:color w:val="231F20"/>
        </w:rPr>
        <w:t>legal</w:t>
      </w:r>
      <w:r>
        <w:rPr>
          <w:color w:val="231F20"/>
          <w:spacing w:val="2"/>
        </w:rPr>
        <w:t> </w:t>
      </w:r>
      <w:r>
        <w:rPr>
          <w:color w:val="231F20"/>
        </w:rPr>
        <w:t>obligation.</w:t>
      </w:r>
    </w:p>
    <w:p>
      <w:pPr>
        <w:pStyle w:val="BodyText"/>
        <w:spacing w:line="247" w:lineRule="auto" w:before="167"/>
        <w:ind w:left="386" w:right="141" w:firstLine="340"/>
        <w:jc w:val="both"/>
        <w:rPr>
          <w:sz w:val="13"/>
        </w:rPr>
      </w:pP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Kenyan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law on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satisfaction is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paragraphs 64,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65 and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66 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 1st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Schedule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paragraph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64,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debtor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makes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by</w:t>
      </w:r>
      <w:r>
        <w:rPr>
          <w:color w:val="231F20"/>
          <w:spacing w:val="6"/>
        </w:rPr>
        <w:t> </w:t>
      </w:r>
      <w:r>
        <w:rPr>
          <w:color w:val="231F20"/>
        </w:rPr>
        <w:t>will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his</w:t>
      </w:r>
      <w:r>
        <w:rPr>
          <w:color w:val="231F20"/>
          <w:spacing w:val="6"/>
        </w:rPr>
        <w:t> </w:t>
      </w:r>
      <w:r>
        <w:rPr>
          <w:color w:val="231F20"/>
        </w:rPr>
        <w:t>creditor</w:t>
      </w:r>
      <w:r>
        <w:rPr>
          <w:color w:val="231F20"/>
          <w:spacing w:val="6"/>
        </w:rPr>
        <w:t> </w:t>
      </w:r>
      <w:r>
        <w:rPr>
          <w:color w:val="231F20"/>
        </w:rPr>
        <w:t>and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gift</w:t>
      </w:r>
      <w:r>
        <w:rPr>
          <w:color w:val="231F20"/>
          <w:spacing w:val="6"/>
        </w:rPr>
        <w:t> </w:t>
      </w:r>
      <w:r>
        <w:rPr>
          <w:color w:val="231F20"/>
        </w:rPr>
        <w:t>is</w:t>
      </w:r>
      <w:r>
        <w:rPr>
          <w:color w:val="231F20"/>
          <w:spacing w:val="6"/>
        </w:rPr>
        <w:t> </w:t>
      </w:r>
      <w:r>
        <w:rPr>
          <w:color w:val="231F20"/>
        </w:rPr>
        <w:t>equal</w:t>
      </w:r>
      <w:r>
        <w:rPr>
          <w:color w:val="231F20"/>
          <w:spacing w:val="6"/>
        </w:rPr>
        <w:t> </w:t>
      </w:r>
      <w:r>
        <w:rPr>
          <w:color w:val="231F20"/>
        </w:rPr>
        <w:t>or</w:t>
      </w:r>
      <w:r>
        <w:rPr>
          <w:color w:val="231F20"/>
          <w:spacing w:val="6"/>
        </w:rPr>
        <w:t> </w:t>
      </w:r>
      <w:r>
        <w:rPr>
          <w:color w:val="231F20"/>
        </w:rPr>
        <w:t>greater</w:t>
      </w:r>
      <w:r>
        <w:rPr>
          <w:color w:val="231F20"/>
          <w:spacing w:val="6"/>
        </w:rPr>
        <w:t> </w:t>
      </w:r>
      <w:r>
        <w:rPr>
          <w:color w:val="231F20"/>
        </w:rPr>
        <w:t>than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debt,</w:t>
      </w:r>
      <w:r>
        <w:rPr>
          <w:color w:val="231F20"/>
          <w:spacing w:val="-13"/>
        </w:rPr>
        <w:t> </w:t>
      </w:r>
      <w:r>
        <w:rPr>
          <w:color w:val="231F20"/>
        </w:rPr>
        <w:t>there</w:t>
      </w:r>
      <w:r>
        <w:rPr>
          <w:color w:val="231F20"/>
          <w:spacing w:val="6"/>
        </w:rPr>
        <w:t> </w:t>
      </w:r>
      <w:r>
        <w:rPr>
          <w:color w:val="231F20"/>
        </w:rPr>
        <w:t>arises</w:t>
      </w:r>
      <w:r>
        <w:rPr>
          <w:color w:val="231F20"/>
          <w:spacing w:val="-53"/>
        </w:rPr>
        <w:t> </w:t>
      </w:r>
      <w:r>
        <w:rPr>
          <w:color w:val="231F20"/>
        </w:rPr>
        <w:t>a</w:t>
      </w:r>
      <w:r>
        <w:rPr>
          <w:color w:val="231F20"/>
          <w:spacing w:val="18"/>
        </w:rPr>
        <w:t> </w:t>
      </w:r>
      <w:r>
        <w:rPr>
          <w:color w:val="231F20"/>
        </w:rPr>
        <w:t>presumption</w:t>
      </w:r>
      <w:r>
        <w:rPr>
          <w:color w:val="231F20"/>
          <w:spacing w:val="19"/>
        </w:rPr>
        <w:t> </w:t>
      </w:r>
      <w:r>
        <w:rPr>
          <w:color w:val="231F20"/>
        </w:rPr>
        <w:t>that</w:t>
      </w:r>
      <w:r>
        <w:rPr>
          <w:color w:val="231F20"/>
          <w:spacing w:val="19"/>
        </w:rPr>
        <w:t> </w:t>
      </w:r>
      <w:r>
        <w:rPr>
          <w:color w:val="231F20"/>
        </w:rPr>
        <w:t>the</w:t>
      </w:r>
      <w:r>
        <w:rPr>
          <w:color w:val="231F20"/>
          <w:spacing w:val="18"/>
        </w:rPr>
        <w:t> </w:t>
      </w:r>
      <w:r>
        <w:rPr>
          <w:color w:val="231F20"/>
        </w:rPr>
        <w:t>gift</w:t>
      </w:r>
      <w:r>
        <w:rPr>
          <w:color w:val="231F20"/>
          <w:spacing w:val="19"/>
        </w:rPr>
        <w:t> </w:t>
      </w:r>
      <w:r>
        <w:rPr>
          <w:color w:val="231F20"/>
        </w:rPr>
        <w:t>is</w:t>
      </w:r>
      <w:r>
        <w:rPr>
          <w:color w:val="231F20"/>
          <w:spacing w:val="19"/>
        </w:rPr>
        <w:t> </w:t>
      </w:r>
      <w:r>
        <w:rPr>
          <w:color w:val="231F20"/>
        </w:rPr>
        <w:t>intended</w:t>
      </w:r>
      <w:r>
        <w:rPr>
          <w:color w:val="231F20"/>
          <w:spacing w:val="19"/>
        </w:rPr>
        <w:t> </w:t>
      </w:r>
      <w:r>
        <w:rPr>
          <w:color w:val="231F20"/>
        </w:rPr>
        <w:t>to</w:t>
      </w:r>
      <w:r>
        <w:rPr>
          <w:color w:val="231F20"/>
          <w:spacing w:val="18"/>
        </w:rPr>
        <w:t> </w:t>
      </w:r>
      <w:r>
        <w:rPr>
          <w:color w:val="231F20"/>
        </w:rPr>
        <w:t>satisfy</w:t>
      </w:r>
      <w:r>
        <w:rPr>
          <w:color w:val="231F20"/>
          <w:spacing w:val="19"/>
        </w:rPr>
        <w:t> </w:t>
      </w:r>
      <w:r>
        <w:rPr>
          <w:color w:val="231F20"/>
        </w:rPr>
        <w:t>the</w:t>
      </w:r>
      <w:r>
        <w:rPr>
          <w:color w:val="231F20"/>
          <w:spacing w:val="19"/>
        </w:rPr>
        <w:t> </w:t>
      </w:r>
      <w:r>
        <w:rPr>
          <w:color w:val="231F20"/>
        </w:rPr>
        <w:t>debt</w:t>
      </w:r>
      <w:r>
        <w:rPr>
          <w:color w:val="231F20"/>
          <w:spacing w:val="19"/>
        </w:rPr>
        <w:t> </w:t>
      </w:r>
      <w:r>
        <w:rPr>
          <w:color w:val="231F20"/>
        </w:rPr>
        <w:t>and</w:t>
      </w:r>
      <w:r>
        <w:rPr>
          <w:color w:val="231F20"/>
          <w:spacing w:val="18"/>
        </w:rPr>
        <w:t> </w:t>
      </w:r>
      <w:r>
        <w:rPr>
          <w:color w:val="231F20"/>
        </w:rPr>
        <w:t>not</w:t>
      </w:r>
      <w:r>
        <w:rPr>
          <w:color w:val="231F20"/>
          <w:spacing w:val="19"/>
        </w:rPr>
        <w:t> </w:t>
      </w:r>
      <w:r>
        <w:rPr>
          <w:color w:val="231F20"/>
        </w:rPr>
        <w:t>to</w:t>
      </w:r>
      <w:r>
        <w:rPr>
          <w:color w:val="231F20"/>
          <w:spacing w:val="19"/>
        </w:rPr>
        <w:t> </w:t>
      </w:r>
      <w:r>
        <w:rPr>
          <w:color w:val="231F20"/>
        </w:rPr>
        <w:t>be</w:t>
      </w:r>
      <w:r>
        <w:rPr>
          <w:color w:val="231F20"/>
          <w:spacing w:val="19"/>
        </w:rPr>
        <w:t> </w:t>
      </w:r>
      <w:r>
        <w:rPr>
          <w:color w:val="231F20"/>
        </w:rPr>
        <w:t>taken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in addition to payment of the debt. Paragraph 65 covers the situation where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testator is under an obligation under a contract to provide for his child or other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person to whom he is in </w:t>
      </w:r>
      <w:r>
        <w:rPr>
          <w:i/>
          <w:color w:val="231F20"/>
          <w:w w:val="95"/>
        </w:rPr>
        <w:t>loco parentis</w:t>
      </w:r>
      <w:r>
        <w:rPr>
          <w:color w:val="231F20"/>
          <w:w w:val="95"/>
        </w:rPr>
        <w:t>, and then fails to so provide. If he makes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gift to the child or that other person by will, a presumption arises that the gift 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intended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satisfy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portion.The</w:t>
      </w:r>
      <w:r>
        <w:rPr>
          <w:color w:val="231F20"/>
          <w:spacing w:val="-7"/>
        </w:rPr>
        <w:t> </w:t>
      </w:r>
      <w:r>
        <w:rPr>
          <w:color w:val="231F20"/>
        </w:rPr>
        <w:t>presumption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satisfaction</w:t>
      </w:r>
      <w:r>
        <w:rPr>
          <w:color w:val="231F20"/>
          <w:spacing w:val="-6"/>
        </w:rPr>
        <w:t> </w:t>
      </w:r>
      <w:r>
        <w:rPr>
          <w:color w:val="231F20"/>
        </w:rPr>
        <w:t>does</w:t>
      </w:r>
      <w:r>
        <w:rPr>
          <w:color w:val="231F20"/>
          <w:spacing w:val="-6"/>
        </w:rPr>
        <w:t> </w:t>
      </w:r>
      <w:r>
        <w:rPr>
          <w:color w:val="231F20"/>
        </w:rPr>
        <w:t>not</w:t>
      </w:r>
      <w:r>
        <w:rPr>
          <w:color w:val="231F20"/>
          <w:spacing w:val="-7"/>
        </w:rPr>
        <w:t> </w:t>
      </w:r>
      <w:r>
        <w:rPr>
          <w:color w:val="231F20"/>
        </w:rPr>
        <w:t>apply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</w:rPr>
        <w:t>gifts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contemplation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death.</w:t>
      </w:r>
      <w:r>
        <w:rPr>
          <w:color w:val="231F20"/>
          <w:position w:val="7"/>
          <w:sz w:val="13"/>
        </w:rPr>
        <w:t>115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  <w:r>
        <w:rPr/>
        <w:pict>
          <v:shape style="position:absolute;margin-left:43.347pt;margin-top:17.705814pt;width:72pt;height:.1pt;mso-position-horizontal-relative:page;mso-position-vertical-relative:paragraph;z-index:-14202368;mso-wrap-distance-left:0;mso-wrap-distance-right:0" coordorigin="867,354" coordsize="1440,0" path="m867,354l2307,354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tabs>
          <w:tab w:pos="840" w:val="left" w:leader="none"/>
        </w:tabs>
        <w:spacing w:before="3"/>
        <w:ind w:left="400" w:right="0" w:firstLine="0"/>
        <w:jc w:val="left"/>
        <w:rPr>
          <w:sz w:val="16"/>
        </w:rPr>
      </w:pPr>
      <w:r>
        <w:rPr>
          <w:color w:val="231F20"/>
          <w:sz w:val="16"/>
        </w:rPr>
        <w:t>112</w:t>
        <w:tab/>
        <w:t>At 689.</w:t>
      </w:r>
    </w:p>
    <w:p>
      <w:pPr>
        <w:tabs>
          <w:tab w:pos="840" w:val="left" w:leader="none"/>
        </w:tabs>
        <w:spacing w:before="8"/>
        <w:ind w:left="400" w:right="0" w:firstLine="0"/>
        <w:jc w:val="left"/>
        <w:rPr>
          <w:sz w:val="16"/>
        </w:rPr>
      </w:pPr>
      <w:r>
        <w:rPr>
          <w:color w:val="231F20"/>
          <w:sz w:val="16"/>
        </w:rPr>
        <w:t>113</w:t>
        <w:tab/>
      </w:r>
      <w:r>
        <w:rPr>
          <w:color w:val="231F20"/>
          <w:w w:val="95"/>
          <w:sz w:val="16"/>
        </w:rPr>
        <w:t>See also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Carpenter </w:t>
      </w:r>
      <w:r>
        <w:rPr>
          <w:color w:val="231F20"/>
          <w:w w:val="95"/>
          <w:sz w:val="16"/>
        </w:rPr>
        <w:t>(1884) 54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LT 773.</w:t>
      </w:r>
    </w:p>
    <w:p>
      <w:pPr>
        <w:tabs>
          <w:tab w:pos="840" w:val="left" w:leader="none"/>
        </w:tabs>
        <w:spacing w:before="8"/>
        <w:ind w:left="400" w:right="0" w:firstLine="0"/>
        <w:jc w:val="left"/>
        <w:rPr>
          <w:sz w:val="16"/>
        </w:rPr>
      </w:pPr>
      <w:r>
        <w:rPr>
          <w:color w:val="231F20"/>
          <w:sz w:val="16"/>
        </w:rPr>
        <w:t>114</w:t>
        <w:tab/>
        <w:t>At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95.</w:t>
      </w:r>
    </w:p>
    <w:p>
      <w:pPr>
        <w:tabs>
          <w:tab w:pos="840" w:val="left" w:leader="none"/>
        </w:tabs>
        <w:spacing w:before="8"/>
        <w:ind w:left="400" w:right="0" w:firstLine="0"/>
        <w:jc w:val="left"/>
        <w:rPr>
          <w:sz w:val="16"/>
        </w:rPr>
      </w:pPr>
      <w:r>
        <w:rPr>
          <w:color w:val="231F20"/>
          <w:sz w:val="16"/>
        </w:rPr>
        <w:t>115</w:t>
        <w:tab/>
        <w:t>See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paragraph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66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1st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Schedule.</w:t>
      </w:r>
    </w:p>
    <w:p>
      <w:pPr>
        <w:spacing w:after="0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7.5 DOCTRINE OF ADEMPTION" w:id="65"/>
      <w:bookmarkEnd w:id="65"/>
      <w:r>
        <w:rPr/>
      </w:r>
      <w:r>
        <w:rPr>
          <w:color w:val="231F20"/>
          <w:sz w:val="20"/>
        </w:rPr>
        <w:t>82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26"/>
        </w:numPr>
        <w:tabs>
          <w:tab w:pos="823" w:val="left" w:leader="none"/>
          <w:tab w:pos="824" w:val="left" w:leader="none"/>
        </w:tabs>
        <w:spacing w:line="240" w:lineRule="auto" w:before="239" w:after="0"/>
        <w:ind w:left="823" w:right="0" w:hanging="721"/>
        <w:jc w:val="left"/>
        <w:rPr>
          <w:sz w:val="16"/>
        </w:rPr>
      </w:pP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OCTRINE</w:t>
      </w:r>
      <w:r>
        <w:rPr>
          <w:b/>
          <w:color w:val="231F20"/>
          <w:spacing w:val="2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0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DEMPTION</w:t>
      </w:r>
      <w:r>
        <w:rPr>
          <w:color w:val="231F20"/>
          <w:w w:val="105"/>
          <w:position w:val="9"/>
          <w:sz w:val="16"/>
        </w:rPr>
        <w:t>116</w:t>
      </w:r>
    </w:p>
    <w:p>
      <w:pPr>
        <w:pStyle w:val="BodyText"/>
        <w:spacing w:line="228" w:lineRule="auto" w:before="179"/>
        <w:ind w:left="103" w:right="424"/>
        <w:jc w:val="both"/>
      </w:pPr>
      <w:r>
        <w:rPr>
          <w:color w:val="231F20"/>
          <w:w w:val="95"/>
        </w:rPr>
        <w:t>The doctrine of ademption is provided for in section 23 of the Law of 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Act, and it operates in the circumstances, manner and extent provided by the 2nd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Schedule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Act.</w:t>
      </w:r>
    </w:p>
    <w:p>
      <w:pPr>
        <w:pStyle w:val="BodyText"/>
        <w:spacing w:line="249" w:lineRule="auto" w:before="183"/>
        <w:ind w:left="103" w:right="402" w:firstLine="339"/>
        <w:jc w:val="both"/>
      </w:pPr>
      <w:r>
        <w:rPr>
          <w:color w:val="231F20"/>
          <w:w w:val="95"/>
        </w:rPr>
        <w:t>Under paragraph 8(1) of the 2nd Schedule, where a speciﬁc gift is made,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gift will fail for ademption if the subject matter of the gift does not form part 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date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death.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Ademption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likely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occur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property has been sold, given away or destroyed during the testator’s lifetime.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8"/>
          <w:w w:val="95"/>
        </w:rPr>
        <w:t> </w:t>
      </w:r>
      <w:r>
        <w:rPr>
          <w:i/>
          <w:color w:val="231F20"/>
          <w:w w:val="95"/>
        </w:rPr>
        <w:t>Durrant</w:t>
      </w:r>
      <w:r>
        <w:rPr>
          <w:i/>
          <w:color w:val="231F20"/>
          <w:spacing w:val="17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17"/>
          <w:w w:val="95"/>
        </w:rPr>
        <w:t> </w:t>
      </w:r>
      <w:r>
        <w:rPr>
          <w:i/>
          <w:color w:val="231F20"/>
          <w:w w:val="95"/>
        </w:rPr>
        <w:t>Friend</w:t>
      </w:r>
      <w:r>
        <w:rPr>
          <w:i/>
          <w:color w:val="231F20"/>
          <w:spacing w:val="17"/>
          <w:w w:val="95"/>
        </w:rPr>
        <w:t> </w:t>
      </w:r>
      <w:r>
        <w:rPr>
          <w:color w:val="231F20"/>
          <w:w w:val="95"/>
        </w:rPr>
        <w:t>(1852)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5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G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Sm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343,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is unclear which happens ﬁrst, the death of the testator or the destruction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property, 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deemed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perished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gift is ademeed. Under paragraph 8(2) there must be a substantial change in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matter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ademption: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mere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nominal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change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sufﬁcient.</w:t>
      </w:r>
    </w:p>
    <w:p>
      <w:pPr>
        <w:pStyle w:val="BodyText"/>
        <w:spacing w:line="249" w:lineRule="auto" w:before="178"/>
        <w:ind w:left="103" w:right="402" w:firstLine="340"/>
        <w:jc w:val="both"/>
      </w:pPr>
      <w:r>
        <w:rPr>
          <w:color w:val="231F20"/>
        </w:rPr>
        <w:t>Sometimes, where property has changed in nature, it is difﬁcult to decide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whether ademption has occurred. In </w:t>
      </w:r>
      <w:r>
        <w:rPr>
          <w:i/>
          <w:color w:val="231F20"/>
          <w:w w:val="95"/>
        </w:rPr>
        <w:t>Re Slater </w:t>
      </w:r>
      <w:r>
        <w:rPr>
          <w:color w:val="231F20"/>
          <w:w w:val="95"/>
        </w:rPr>
        <w:t>[1907] 1 Ch 665 Court of Appeal,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Cozens-Hardy MR said that ademption would not occur if the asset in question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had changed in nature or form only, but remained substantially the same thing.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Change in the nature of the asset has been a particular problem in relation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company shares. It was held in </w:t>
      </w:r>
      <w:r>
        <w:rPr>
          <w:i/>
          <w:color w:val="231F20"/>
          <w:w w:val="95"/>
        </w:rPr>
        <w:t>Re Slate, Re Leeming </w:t>
      </w:r>
      <w:r>
        <w:rPr>
          <w:color w:val="231F20"/>
          <w:w w:val="95"/>
        </w:rPr>
        <w:t>[1912] 1 Ch 828, that if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company in which the testator held shares has been taken over since the execution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the will, it must be decided whether there has been a change in form or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change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substance.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change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substance,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ademption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occur.</w:t>
      </w:r>
    </w:p>
    <w:p>
      <w:pPr>
        <w:pStyle w:val="BodyText"/>
        <w:spacing w:line="249" w:lineRule="auto" w:before="178"/>
        <w:ind w:left="103" w:right="404" w:firstLine="340"/>
        <w:jc w:val="both"/>
      </w:pPr>
      <w:r>
        <w:rPr>
          <w:color w:val="231F20"/>
        </w:rPr>
        <w:t>A contract to sell the subject matter of a speciﬁc gift will cause a gift to fail</w:t>
      </w:r>
      <w:r>
        <w:rPr>
          <w:color w:val="231F20"/>
          <w:spacing w:val="-52"/>
        </w:rPr>
        <w:t> </w:t>
      </w:r>
      <w:r>
        <w:rPr>
          <w:color w:val="231F20"/>
        </w:rPr>
        <w:t>for</w:t>
      </w:r>
      <w:r>
        <w:rPr>
          <w:color w:val="231F20"/>
          <w:spacing w:val="-9"/>
        </w:rPr>
        <w:t> </w:t>
      </w:r>
      <w:r>
        <w:rPr>
          <w:color w:val="231F20"/>
        </w:rPr>
        <w:t>ademption</w:t>
      </w:r>
      <w:r>
        <w:rPr>
          <w:color w:val="231F20"/>
          <w:spacing w:val="-9"/>
        </w:rPr>
        <w:t> </w:t>
      </w:r>
      <w:r>
        <w:rPr>
          <w:color w:val="231F20"/>
        </w:rPr>
        <w:t>even</w:t>
      </w:r>
      <w:r>
        <w:rPr>
          <w:color w:val="231F20"/>
          <w:spacing w:val="-9"/>
        </w:rPr>
        <w:t> </w:t>
      </w:r>
      <w:r>
        <w:rPr>
          <w:color w:val="231F20"/>
        </w:rPr>
        <w:t>though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contract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not</w:t>
      </w:r>
      <w:r>
        <w:rPr>
          <w:color w:val="231F20"/>
          <w:spacing w:val="-9"/>
        </w:rPr>
        <w:t> </w:t>
      </w:r>
      <w:r>
        <w:rPr>
          <w:color w:val="231F20"/>
        </w:rPr>
        <w:t>completed</w:t>
      </w:r>
      <w:r>
        <w:rPr>
          <w:color w:val="231F20"/>
          <w:spacing w:val="-8"/>
        </w:rPr>
        <w:t> </w:t>
      </w:r>
      <w:r>
        <w:rPr>
          <w:color w:val="231F20"/>
        </w:rPr>
        <w:t>until</w:t>
      </w:r>
      <w:r>
        <w:rPr>
          <w:color w:val="231F20"/>
          <w:spacing w:val="-9"/>
        </w:rPr>
        <w:t> </w:t>
      </w:r>
      <w:r>
        <w:rPr>
          <w:color w:val="231F20"/>
        </w:rPr>
        <w:t>after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testator’s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death. According to </w:t>
      </w:r>
      <w:r>
        <w:rPr>
          <w:i/>
          <w:color w:val="231F20"/>
          <w:w w:val="95"/>
        </w:rPr>
        <w:t>Re Calow </w:t>
      </w:r>
      <w:r>
        <w:rPr>
          <w:color w:val="231F20"/>
          <w:w w:val="95"/>
        </w:rPr>
        <w:t>[1928] Ch 710, this will not be the case where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testator has made a contract to sell the subject matter of the gift before the will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was executed. In this case, the beneﬁciary will be entitled to the proceeds of sale.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Under</w:t>
      </w:r>
      <w:r>
        <w:rPr>
          <w:color w:val="231F20"/>
          <w:spacing w:val="17"/>
        </w:rPr>
        <w:t> </w:t>
      </w:r>
      <w:r>
        <w:rPr>
          <w:color w:val="231F20"/>
        </w:rPr>
        <w:t>the</w:t>
      </w:r>
      <w:r>
        <w:rPr>
          <w:color w:val="231F20"/>
          <w:spacing w:val="18"/>
        </w:rPr>
        <w:t> </w:t>
      </w:r>
      <w:r>
        <w:rPr>
          <w:color w:val="231F20"/>
        </w:rPr>
        <w:t>rule</w:t>
      </w:r>
      <w:r>
        <w:rPr>
          <w:color w:val="231F20"/>
          <w:spacing w:val="18"/>
        </w:rPr>
        <w:t> </w:t>
      </w:r>
      <w:r>
        <w:rPr>
          <w:color w:val="231F20"/>
        </w:rPr>
        <w:t>in</w:t>
      </w:r>
      <w:r>
        <w:rPr>
          <w:color w:val="231F20"/>
          <w:spacing w:val="18"/>
        </w:rPr>
        <w:t> </w:t>
      </w:r>
      <w:r>
        <w:rPr>
          <w:i/>
          <w:color w:val="231F20"/>
        </w:rPr>
        <w:t>Lawes</w:t>
      </w:r>
      <w:r>
        <w:rPr>
          <w:i/>
          <w:color w:val="231F20"/>
          <w:spacing w:val="18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18"/>
        </w:rPr>
        <w:t> </w:t>
      </w:r>
      <w:r>
        <w:rPr>
          <w:i/>
          <w:color w:val="231F20"/>
        </w:rPr>
        <w:t>Bennett</w:t>
      </w:r>
      <w:r>
        <w:rPr>
          <w:i/>
          <w:color w:val="231F20"/>
          <w:spacing w:val="18"/>
        </w:rPr>
        <w:t> </w:t>
      </w:r>
      <w:r>
        <w:rPr>
          <w:color w:val="231F20"/>
        </w:rPr>
        <w:t>(1785)</w:t>
      </w:r>
      <w:r>
        <w:rPr>
          <w:color w:val="231F20"/>
          <w:spacing w:val="18"/>
        </w:rPr>
        <w:t> </w:t>
      </w:r>
      <w:r>
        <w:rPr>
          <w:color w:val="231F20"/>
        </w:rPr>
        <w:t>1</w:t>
      </w:r>
      <w:r>
        <w:rPr>
          <w:color w:val="231F20"/>
          <w:spacing w:val="17"/>
        </w:rPr>
        <w:t> </w:t>
      </w:r>
      <w:r>
        <w:rPr>
          <w:color w:val="231F20"/>
        </w:rPr>
        <w:t>Cox</w:t>
      </w:r>
      <w:r>
        <w:rPr>
          <w:color w:val="231F20"/>
          <w:spacing w:val="18"/>
        </w:rPr>
        <w:t> </w:t>
      </w:r>
      <w:r>
        <w:rPr>
          <w:color w:val="231F20"/>
        </w:rPr>
        <w:t>167,</w:t>
      </w:r>
      <w:r>
        <w:rPr>
          <w:color w:val="231F20"/>
          <w:spacing w:val="-1"/>
        </w:rPr>
        <w:t> </w:t>
      </w:r>
      <w:r>
        <w:rPr>
          <w:color w:val="231F20"/>
        </w:rPr>
        <w:t>where</w:t>
      </w:r>
      <w:r>
        <w:rPr>
          <w:color w:val="231F20"/>
          <w:spacing w:val="18"/>
        </w:rPr>
        <w:t> </w:t>
      </w:r>
      <w:r>
        <w:rPr>
          <w:color w:val="231F20"/>
        </w:rPr>
        <w:t>a</w:t>
      </w:r>
      <w:r>
        <w:rPr>
          <w:color w:val="231F20"/>
          <w:spacing w:val="18"/>
        </w:rPr>
        <w:t> </w:t>
      </w:r>
      <w:r>
        <w:rPr>
          <w:color w:val="231F20"/>
        </w:rPr>
        <w:t>testator</w:t>
      </w:r>
      <w:r>
        <w:rPr>
          <w:color w:val="231F20"/>
          <w:spacing w:val="18"/>
        </w:rPr>
        <w:t> </w:t>
      </w:r>
      <w:r>
        <w:rPr>
          <w:color w:val="231F20"/>
        </w:rPr>
        <w:t>during</w:t>
      </w:r>
      <w:r>
        <w:rPr>
          <w:color w:val="231F20"/>
          <w:spacing w:val="-53"/>
        </w:rPr>
        <w:t> </w:t>
      </w:r>
      <w:r>
        <w:rPr>
          <w:color w:val="231F20"/>
        </w:rPr>
        <w:t>his lifetime grants to a third party an option to purchase property which is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subject matter of a speciﬁc gift, the gift will adeem whether or not the option is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exercised.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1"/>
          <w:w w:val="95"/>
        </w:rPr>
        <w:t>It</w:t>
      </w:r>
      <w:r>
        <w:rPr>
          <w:color w:val="231F20"/>
          <w:spacing w:val="16"/>
          <w:w w:val="95"/>
        </w:rPr>
        <w:t> </w:t>
      </w:r>
      <w:r>
        <w:rPr>
          <w:color w:val="231F20"/>
          <w:spacing w:val="-1"/>
          <w:w w:val="95"/>
        </w:rPr>
        <w:t>was</w:t>
      </w:r>
      <w:r>
        <w:rPr>
          <w:color w:val="231F20"/>
          <w:spacing w:val="16"/>
          <w:w w:val="95"/>
        </w:rPr>
        <w:t> </w:t>
      </w:r>
      <w:r>
        <w:rPr>
          <w:color w:val="231F20"/>
          <w:spacing w:val="-1"/>
          <w:w w:val="95"/>
        </w:rPr>
        <w:t>stated</w:t>
      </w:r>
      <w:r>
        <w:rPr>
          <w:color w:val="231F20"/>
          <w:spacing w:val="16"/>
          <w:w w:val="95"/>
        </w:rPr>
        <w:t> </w:t>
      </w:r>
      <w:r>
        <w:rPr>
          <w:color w:val="231F20"/>
          <w:spacing w:val="-1"/>
          <w:w w:val="95"/>
        </w:rPr>
        <w:t>in</w:t>
      </w:r>
      <w:r>
        <w:rPr>
          <w:color w:val="231F20"/>
          <w:spacing w:val="15"/>
          <w:w w:val="95"/>
        </w:rPr>
        <w:t> </w:t>
      </w:r>
      <w:r>
        <w:rPr>
          <w:i/>
          <w:color w:val="231F20"/>
          <w:spacing w:val="-1"/>
          <w:w w:val="95"/>
        </w:rPr>
        <w:t>Drant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spacing w:val="-1"/>
          <w:w w:val="95"/>
        </w:rPr>
        <w:t>v</w:t>
      </w:r>
      <w:r>
        <w:rPr>
          <w:i/>
          <w:color w:val="231F20"/>
          <w:spacing w:val="-17"/>
          <w:w w:val="95"/>
        </w:rPr>
        <w:t> </w:t>
      </w:r>
      <w:r>
        <w:rPr>
          <w:i/>
          <w:color w:val="231F20"/>
          <w:spacing w:val="-1"/>
          <w:w w:val="95"/>
        </w:rPr>
        <w:t>Vause</w:t>
      </w:r>
      <w:r>
        <w:rPr>
          <w:i/>
          <w:color w:val="231F20"/>
          <w:spacing w:val="16"/>
          <w:w w:val="95"/>
        </w:rPr>
        <w:t> </w:t>
      </w:r>
      <w:r>
        <w:rPr>
          <w:color w:val="231F20"/>
          <w:spacing w:val="-1"/>
          <w:w w:val="95"/>
        </w:rPr>
        <w:t>(1842)</w:t>
      </w:r>
      <w:r>
        <w:rPr>
          <w:color w:val="231F20"/>
          <w:spacing w:val="15"/>
          <w:w w:val="95"/>
        </w:rPr>
        <w:t> </w:t>
      </w:r>
      <w:r>
        <w:rPr>
          <w:color w:val="231F20"/>
          <w:spacing w:val="-1"/>
          <w:w w:val="95"/>
        </w:rPr>
        <w:t>1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580,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</w:p>
    <w:p>
      <w:pPr>
        <w:pStyle w:val="BodyText"/>
        <w:spacing w:before="1"/>
        <w:rPr>
          <w:sz w:val="10"/>
        </w:rPr>
      </w:pPr>
      <w:r>
        <w:rPr/>
        <w:pict>
          <v:shape style="position:absolute;margin-left:29.173pt;margin-top:8.295022pt;width:72pt;height:.1pt;mso-position-horizontal-relative:page;mso-position-vertical-relative:paragraph;z-index:-14201856;mso-wrap-distance-left:0;mso-wrap-distance-right:0" coordorigin="583,166" coordsize="1440,0" path="m583,166l2023,16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spacing w:line="249" w:lineRule="auto" w:before="3"/>
        <w:ind w:left="557" w:right="408" w:hanging="440"/>
        <w:jc w:val="both"/>
        <w:rPr>
          <w:sz w:val="16"/>
        </w:rPr>
      </w:pPr>
      <w:r>
        <w:rPr>
          <w:color w:val="231F20"/>
          <w:w w:val="95"/>
          <w:sz w:val="16"/>
        </w:rPr>
        <w:t>116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This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should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be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distinguished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from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equitable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presumption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ademption,which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comparable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is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satisfaction.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Equitable ademption is a rule against double portions. It operates to prevent a child from beneﬁting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5"/>
          <w:sz w:val="16"/>
        </w:rPr>
        <w:t>twice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from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their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father’s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estate.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It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works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on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same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principles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as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bringing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hotchpot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property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intestacy.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7.6 DOCTRINE OF LAPSE" w:id="66"/>
      <w:bookmarkEnd w:id="66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83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Gifts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by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Will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and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their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Failure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879"/>
            <w:col w:w="523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spacing w:val="-1"/>
        </w:rPr>
        <w:t>option was </w:t>
      </w:r>
      <w:r>
        <w:rPr>
          <w:color w:val="231F20"/>
        </w:rPr>
        <w:t>granted to the third party before the will was executed, the gift will</w:t>
      </w:r>
      <w:r>
        <w:rPr>
          <w:color w:val="231F20"/>
          <w:spacing w:val="1"/>
        </w:rPr>
        <w:t> </w:t>
      </w:r>
      <w:r>
        <w:rPr>
          <w:color w:val="231F20"/>
        </w:rPr>
        <w:t>adeem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beneﬁciary</w:t>
      </w:r>
      <w:r>
        <w:rPr>
          <w:color w:val="231F20"/>
          <w:spacing w:val="-12"/>
        </w:rPr>
        <w:t> </w:t>
      </w:r>
      <w:r>
        <w:rPr>
          <w:color w:val="231F20"/>
        </w:rPr>
        <w:t>will</w:t>
      </w:r>
      <w:r>
        <w:rPr>
          <w:color w:val="231F20"/>
          <w:spacing w:val="-13"/>
        </w:rPr>
        <w:t> </w:t>
      </w:r>
      <w:r>
        <w:rPr>
          <w:color w:val="231F20"/>
        </w:rPr>
        <w:t>be</w:t>
      </w:r>
      <w:r>
        <w:rPr>
          <w:color w:val="231F20"/>
          <w:spacing w:val="-13"/>
        </w:rPr>
        <w:t> </w:t>
      </w:r>
      <w:r>
        <w:rPr>
          <w:color w:val="231F20"/>
        </w:rPr>
        <w:t>entitled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proceeds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sale</w:t>
      </w:r>
      <w:r>
        <w:rPr>
          <w:color w:val="231F20"/>
          <w:spacing w:val="-13"/>
        </w:rPr>
        <w:t> </w:t>
      </w:r>
      <w:r>
        <w:rPr>
          <w:color w:val="231F20"/>
        </w:rPr>
        <w:t>if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option</w:t>
      </w:r>
      <w:r>
        <w:rPr>
          <w:color w:val="231F20"/>
          <w:spacing w:val="-53"/>
        </w:rPr>
        <w:t> </w:t>
      </w:r>
      <w:r>
        <w:rPr>
          <w:color w:val="231F20"/>
        </w:rPr>
        <w:t>is</w:t>
      </w:r>
      <w:r>
        <w:rPr>
          <w:color w:val="231F20"/>
          <w:spacing w:val="5"/>
        </w:rPr>
        <w:t> </w:t>
      </w:r>
      <w:r>
        <w:rPr>
          <w:color w:val="231F20"/>
        </w:rPr>
        <w:t>exercised.</w:t>
      </w:r>
    </w:p>
    <w:p>
      <w:pPr>
        <w:pStyle w:val="BodyText"/>
        <w:spacing w:line="249" w:lineRule="auto" w:before="173"/>
        <w:ind w:left="386" w:right="141" w:firstLine="340"/>
        <w:jc w:val="both"/>
      </w:pPr>
      <w:r>
        <w:rPr>
          <w:color w:val="231F20"/>
        </w:rPr>
        <w:t>Although the authorities are not entirely clear on the point, it seems that a</w:t>
      </w:r>
      <w:r>
        <w:rPr>
          <w:color w:val="231F20"/>
          <w:spacing w:val="1"/>
        </w:rPr>
        <w:t> </w:t>
      </w:r>
      <w:r>
        <w:rPr>
          <w:color w:val="231F20"/>
        </w:rPr>
        <w:t>gift will fail for ademption if between the execution of the will and the date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its republication the testator acquires another asset of the same description.</w:t>
      </w:r>
      <w:r>
        <w:rPr>
          <w:color w:val="231F20"/>
          <w:w w:val="95"/>
          <w:position w:val="7"/>
          <w:sz w:val="13"/>
        </w:rPr>
        <w:t>117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It 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always</w:t>
      </w:r>
      <w:r>
        <w:rPr>
          <w:color w:val="231F20"/>
          <w:spacing w:val="-12"/>
        </w:rPr>
        <w:t> </w:t>
      </w:r>
      <w:r>
        <w:rPr>
          <w:color w:val="231F20"/>
        </w:rPr>
        <w:t>possible</w:t>
      </w:r>
      <w:r>
        <w:rPr>
          <w:color w:val="231F20"/>
          <w:spacing w:val="-12"/>
        </w:rPr>
        <w:t> </w:t>
      </w:r>
      <w:r>
        <w:rPr>
          <w:color w:val="231F20"/>
        </w:rPr>
        <w:t>for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testator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express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contrary</w:t>
      </w:r>
      <w:r>
        <w:rPr>
          <w:color w:val="231F20"/>
          <w:spacing w:val="-12"/>
        </w:rPr>
        <w:t> </w:t>
      </w:r>
      <w:r>
        <w:rPr>
          <w:color w:val="231F20"/>
        </w:rPr>
        <w:t>intention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operation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doctrine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ademption.</w:t>
      </w:r>
    </w:p>
    <w:p>
      <w:pPr>
        <w:pStyle w:val="ListParagraph"/>
        <w:numPr>
          <w:ilvl w:val="1"/>
          <w:numId w:val="26"/>
        </w:numPr>
        <w:tabs>
          <w:tab w:pos="1106" w:val="left" w:leader="none"/>
          <w:tab w:pos="1107" w:val="left" w:leader="none"/>
        </w:tabs>
        <w:spacing w:line="240" w:lineRule="auto" w:before="19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OCTRINE</w:t>
      </w:r>
      <w:r>
        <w:rPr>
          <w:b/>
          <w:color w:val="231F20"/>
          <w:spacing w:val="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APSE</w:t>
      </w:r>
    </w:p>
    <w:p>
      <w:pPr>
        <w:pStyle w:val="BodyText"/>
        <w:spacing w:line="249" w:lineRule="auto" w:before="168"/>
        <w:ind w:left="386" w:right="119"/>
        <w:jc w:val="both"/>
      </w:pPr>
      <w:r>
        <w:rPr>
          <w:color w:val="231F20"/>
          <w:w w:val="95"/>
        </w:rPr>
        <w:t>The doctrine of lapse is provided under section 23 of the Law of Succession Act,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2nd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Schedule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Act.</w:t>
      </w:r>
    </w:p>
    <w:p>
      <w:pPr>
        <w:pStyle w:val="BodyText"/>
        <w:spacing w:line="249" w:lineRule="auto" w:before="172"/>
        <w:ind w:left="386" w:right="141" w:firstLine="340"/>
        <w:jc w:val="both"/>
      </w:pPr>
      <w:r>
        <w:rPr>
          <w:color w:val="231F20"/>
          <w:w w:val="95"/>
        </w:rPr>
        <w:t>Generally,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paragraph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1(1)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2nd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Schedule,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 will predeceases the testator, their gift will lapse. Under paragraph 7 of the 2nd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Schedule, if the gift is not a residuary gift, the property will fall into residue. If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residuary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gift,</w:t>
      </w:r>
      <w:r>
        <w:rPr>
          <w:color w:val="231F20"/>
          <w:spacing w:val="-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pass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intestacy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unless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substitutional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residue.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lapse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shown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that the beneﬁciary survived the testator for even a very short period.Where the</w:t>
      </w:r>
      <w:r>
        <w:rPr>
          <w:color w:val="231F20"/>
          <w:spacing w:val="-53"/>
        </w:rPr>
        <w:t> </w:t>
      </w:r>
      <w:r>
        <w:rPr>
          <w:color w:val="231F20"/>
        </w:rPr>
        <w:t>circumstances of death make it uncertain whether the beneﬁciary survived the</w:t>
      </w:r>
      <w:r>
        <w:rPr>
          <w:color w:val="231F20"/>
          <w:spacing w:val="1"/>
        </w:rPr>
        <w:t> </w:t>
      </w:r>
      <w:r>
        <w:rPr>
          <w:color w:val="231F20"/>
        </w:rPr>
        <w:t>testator, the beneﬁciary may be deemed to have either survived or predeceased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testator</w:t>
      </w:r>
      <w:r>
        <w:rPr>
          <w:color w:val="231F20"/>
          <w:spacing w:val="2"/>
        </w:rPr>
        <w:t> </w:t>
      </w:r>
      <w:r>
        <w:rPr>
          <w:color w:val="231F20"/>
        </w:rPr>
        <w:t>under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doctrine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i/>
          <w:color w:val="231F20"/>
        </w:rPr>
        <w:t>commorientes</w:t>
      </w:r>
      <w:r>
        <w:rPr>
          <w:color w:val="231F20"/>
        </w:rPr>
        <w:t>.</w:t>
      </w:r>
    </w:p>
    <w:p>
      <w:pPr>
        <w:pStyle w:val="BodyText"/>
        <w:spacing w:line="249" w:lineRule="auto" w:before="178"/>
        <w:ind w:left="386" w:right="141" w:firstLine="340"/>
        <w:jc w:val="both"/>
      </w:pPr>
      <w:r>
        <w:rPr>
          <w:color w:val="231F20"/>
        </w:rPr>
        <w:t>Under paragraph 1(2) of the 2nd Schedule, the doctrine of lapse cannot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excluded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stating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it.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49"/>
          <w:w w:val="95"/>
        </w:rPr>
        <w:t> </w:t>
      </w:r>
      <w:r>
        <w:rPr>
          <w:i/>
          <w:color w:val="231F20"/>
        </w:rPr>
        <w:t>Re</w:t>
      </w:r>
      <w:r>
        <w:rPr>
          <w:i/>
          <w:color w:val="231F20"/>
          <w:spacing w:val="-2"/>
        </w:rPr>
        <w:t> </w:t>
      </w:r>
      <w:r>
        <w:rPr>
          <w:i/>
          <w:color w:val="231F20"/>
        </w:rPr>
        <w:t>Ladd</w:t>
      </w:r>
      <w:r>
        <w:rPr>
          <w:i/>
          <w:color w:val="231F20"/>
          <w:spacing w:val="-1"/>
        </w:rPr>
        <w:t> </w:t>
      </w:r>
      <w:r>
        <w:rPr>
          <w:color w:val="231F20"/>
        </w:rPr>
        <w:t>[1932]</w:t>
      </w:r>
      <w:r>
        <w:rPr>
          <w:color w:val="231F20"/>
          <w:spacing w:val="-2"/>
        </w:rPr>
        <w:t> </w:t>
      </w:r>
      <w:r>
        <w:rPr>
          <w:color w:val="231F20"/>
        </w:rPr>
        <w:t>2</w:t>
      </w:r>
      <w:r>
        <w:rPr>
          <w:color w:val="231F20"/>
          <w:spacing w:val="-1"/>
        </w:rPr>
        <w:t> </w:t>
      </w:r>
      <w:r>
        <w:rPr>
          <w:color w:val="231F20"/>
        </w:rPr>
        <w:t>Ch</w:t>
      </w:r>
      <w:r>
        <w:rPr>
          <w:color w:val="231F20"/>
          <w:spacing w:val="-1"/>
        </w:rPr>
        <w:t> </w:t>
      </w:r>
      <w:r>
        <w:rPr>
          <w:color w:val="231F20"/>
        </w:rPr>
        <w:t>219</w:t>
      </w:r>
      <w:r>
        <w:rPr>
          <w:color w:val="231F20"/>
          <w:spacing w:val="-2"/>
        </w:rPr>
        <w:t> </w:t>
      </w:r>
      <w:r>
        <w:rPr>
          <w:color w:val="231F20"/>
        </w:rPr>
        <w:t>it</w:t>
      </w:r>
      <w:r>
        <w:rPr>
          <w:color w:val="231F20"/>
          <w:spacing w:val="-1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possible</w:t>
      </w:r>
      <w:r>
        <w:rPr>
          <w:color w:val="231F20"/>
          <w:spacing w:val="-1"/>
        </w:rPr>
        <w:t> </w:t>
      </w:r>
      <w:r>
        <w:rPr>
          <w:color w:val="231F20"/>
        </w:rPr>
        <w:t>to</w:t>
      </w:r>
      <w:r>
        <w:rPr>
          <w:color w:val="231F20"/>
          <w:spacing w:val="-1"/>
        </w:rPr>
        <w:t> </w:t>
      </w:r>
      <w:r>
        <w:rPr>
          <w:color w:val="231F20"/>
        </w:rPr>
        <w:t>make</w:t>
      </w:r>
      <w:r>
        <w:rPr>
          <w:color w:val="231F20"/>
          <w:spacing w:val="-2"/>
        </w:rPr>
        <w:t> </w:t>
      </w:r>
      <w:r>
        <w:rPr>
          <w:color w:val="231F20"/>
        </w:rPr>
        <w:t>an</w:t>
      </w:r>
      <w:r>
        <w:rPr>
          <w:color w:val="231F20"/>
          <w:spacing w:val="-1"/>
        </w:rPr>
        <w:t> </w:t>
      </w:r>
      <w:r>
        <w:rPr>
          <w:color w:val="231F20"/>
        </w:rPr>
        <w:t>express</w:t>
      </w:r>
      <w:r>
        <w:rPr>
          <w:color w:val="231F20"/>
          <w:spacing w:val="-2"/>
        </w:rPr>
        <w:t> </w:t>
      </w:r>
      <w:r>
        <w:rPr>
          <w:color w:val="231F20"/>
        </w:rPr>
        <w:t>gift</w:t>
      </w:r>
      <w:r>
        <w:rPr>
          <w:color w:val="231F20"/>
          <w:spacing w:val="-1"/>
        </w:rPr>
        <w:t> </w:t>
      </w:r>
      <w:r>
        <w:rPr>
          <w:color w:val="231F20"/>
        </w:rPr>
        <w:t>to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estate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52"/>
        </w:rPr>
        <w:t> </w:t>
      </w:r>
      <w:r>
        <w:rPr>
          <w:color w:val="231F20"/>
        </w:rPr>
        <w:t>deceased</w:t>
      </w:r>
      <w:r>
        <w:rPr>
          <w:color w:val="231F20"/>
          <w:spacing w:val="5"/>
        </w:rPr>
        <w:t> </w:t>
      </w:r>
      <w:r>
        <w:rPr>
          <w:color w:val="231F20"/>
        </w:rPr>
        <w:t>beneﬁciary.</w:t>
      </w:r>
    </w:p>
    <w:p>
      <w:pPr>
        <w:pStyle w:val="BodyText"/>
        <w:spacing w:line="249" w:lineRule="auto" w:before="174"/>
        <w:ind w:left="386" w:right="141" w:firstLine="340"/>
        <w:jc w:val="both"/>
      </w:pPr>
      <w:r>
        <w:rPr>
          <w:color w:val="231F20"/>
          <w:w w:val="90"/>
        </w:rPr>
        <w:t>It was stated in </w:t>
      </w:r>
      <w:r>
        <w:rPr>
          <w:i/>
          <w:color w:val="231F20"/>
          <w:w w:val="90"/>
        </w:rPr>
        <w:t>Morley v Bird </w:t>
      </w:r>
      <w:r>
        <w:rPr>
          <w:color w:val="231F20"/>
          <w:w w:val="90"/>
        </w:rPr>
        <w:t>(1798) 3Ves 696,that if a gift is made to beneﬁciaries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as joint tenants, the gift will not lapse unless all the joint tenants predeceased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testator, as the surviving joint tenant(s) take(s) the share of a deceased joint tenant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 survivorship.</w:t>
      </w:r>
      <w:r>
        <w:rPr>
          <w:color w:val="231F20"/>
          <w:w w:val="95"/>
          <w:position w:val="7"/>
          <w:sz w:val="13"/>
        </w:rPr>
        <w:t>118 </w:t>
      </w:r>
      <w:r>
        <w:rPr>
          <w:color w:val="231F20"/>
          <w:w w:val="95"/>
        </w:rPr>
        <w:t>According to the court in </w:t>
      </w:r>
      <w:r>
        <w:rPr>
          <w:i/>
          <w:color w:val="231F20"/>
          <w:w w:val="95"/>
        </w:rPr>
        <w:t>Page v Page </w:t>
      </w:r>
      <w:r>
        <w:rPr>
          <w:color w:val="231F20"/>
          <w:w w:val="95"/>
        </w:rPr>
        <w:t>(1728) 2 P Wms 489, 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converse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tenants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common,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share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predeceases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lapse.</w:t>
      </w:r>
      <w:r>
        <w:rPr>
          <w:color w:val="231F20"/>
          <w:w w:val="95"/>
          <w:position w:val="7"/>
          <w:sz w:val="13"/>
        </w:rPr>
        <w:t>119</w:t>
      </w:r>
      <w:r>
        <w:rPr>
          <w:color w:val="231F20"/>
          <w:spacing w:val="27"/>
          <w:w w:val="95"/>
          <w:position w:val="7"/>
          <w:sz w:val="13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tenants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common</w:t>
      </w:r>
    </w:p>
    <w:p>
      <w:pPr>
        <w:pStyle w:val="BodyText"/>
        <w:spacing w:before="6"/>
        <w:rPr>
          <w:sz w:val="13"/>
        </w:rPr>
      </w:pPr>
      <w:r>
        <w:rPr/>
        <w:pict>
          <v:shape style="position:absolute;margin-left:43.347pt;margin-top:10.260720pt;width:72pt;height:.1pt;mso-position-horizontal-relative:page;mso-position-vertical-relative:paragraph;z-index:-14201344;mso-wrap-distance-left:0;mso-wrap-distance-right:0" coordorigin="867,205" coordsize="1440,0" path="m867,205l2307,205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Cowper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Mantel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(number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1)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(1856)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22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Beaver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223.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Paragraph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3(a)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2nd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Schedule.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Paragraph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3(b)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2nd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Schedule.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7.7 COMMORIENTES OR SURVIVORSHIP" w:id="67"/>
      <w:bookmarkEnd w:id="67"/>
      <w:r>
        <w:rPr/>
      </w:r>
      <w:r>
        <w:rPr>
          <w:color w:val="231F20"/>
          <w:sz w:val="20"/>
        </w:rPr>
        <w:t>84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04"/>
        <w:jc w:val="both"/>
      </w:pPr>
      <w:r>
        <w:rPr>
          <w:color w:val="231F20"/>
        </w:rPr>
        <w:t>have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distinct</w:t>
      </w:r>
      <w:r>
        <w:rPr>
          <w:color w:val="231F20"/>
          <w:spacing w:val="-2"/>
        </w:rPr>
        <w:t> </w:t>
      </w:r>
      <w:r>
        <w:rPr>
          <w:color w:val="231F20"/>
        </w:rPr>
        <w:t>share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property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rule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survivorship</w:t>
      </w:r>
      <w:r>
        <w:rPr>
          <w:color w:val="231F20"/>
          <w:spacing w:val="-3"/>
        </w:rPr>
        <w:t> </w:t>
      </w:r>
      <w:r>
        <w:rPr>
          <w:color w:val="231F20"/>
        </w:rPr>
        <w:t>does</w:t>
      </w:r>
      <w:r>
        <w:rPr>
          <w:color w:val="231F20"/>
          <w:spacing w:val="-2"/>
        </w:rPr>
        <w:t> </w:t>
      </w:r>
      <w:r>
        <w:rPr>
          <w:color w:val="231F20"/>
        </w:rPr>
        <w:t>not</w:t>
      </w:r>
      <w:r>
        <w:rPr>
          <w:color w:val="231F20"/>
          <w:spacing w:val="-3"/>
        </w:rPr>
        <w:t> </w:t>
      </w:r>
      <w:r>
        <w:rPr>
          <w:color w:val="231F20"/>
        </w:rPr>
        <w:t>apply.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tenancy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common,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words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each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is to have a distinct share or that the property is to be shared equally or divided</w:t>
      </w:r>
      <w:r>
        <w:rPr>
          <w:color w:val="231F20"/>
          <w:spacing w:val="1"/>
        </w:rPr>
        <w:t> </w:t>
      </w:r>
      <w:r>
        <w:rPr>
          <w:color w:val="231F20"/>
        </w:rPr>
        <w:t>between</w:t>
      </w:r>
      <w:r>
        <w:rPr>
          <w:color w:val="231F20"/>
          <w:spacing w:val="6"/>
        </w:rPr>
        <w:t> </w:t>
      </w:r>
      <w:r>
        <w:rPr>
          <w:color w:val="231F20"/>
        </w:rPr>
        <w:t>them.</w:t>
      </w:r>
    </w:p>
    <w:p>
      <w:pPr>
        <w:pStyle w:val="BodyText"/>
        <w:spacing w:line="249" w:lineRule="auto" w:before="174"/>
        <w:ind w:left="103" w:right="424" w:firstLine="340"/>
        <w:jc w:val="both"/>
      </w:pPr>
      <w:r>
        <w:rPr>
          <w:color w:val="231F20"/>
          <w:w w:val="95"/>
        </w:rPr>
        <w:t>Where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class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made,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lapse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unless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members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class predecease the testator. A class gift is one where the beneﬁciaries ﬁt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certain description, and the amount that each beneﬁciary receives depends on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number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people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class.</w:t>
      </w:r>
    </w:p>
    <w:p>
      <w:pPr>
        <w:pStyle w:val="BodyText"/>
        <w:spacing w:line="228" w:lineRule="auto" w:before="160"/>
        <w:ind w:left="103" w:right="424" w:firstLine="340"/>
        <w:jc w:val="both"/>
      </w:pPr>
      <w:r>
        <w:rPr>
          <w:color w:val="231F20"/>
          <w:w w:val="95"/>
        </w:rPr>
        <w:t>There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exceptions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doctrine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lapse.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exceptions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are set out in the 2nd Schedule </w:t>
      </w:r>
      <w:r>
        <w:rPr>
          <w:color w:val="231F20"/>
        </w:rPr>
        <w:t>to the Law of Succession Act. One exception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with respect to gifts made in the discharge of a moral obligation.</w:t>
      </w:r>
      <w:r>
        <w:rPr>
          <w:color w:val="231F20"/>
          <w:w w:val="95"/>
          <w:position w:val="7"/>
          <w:sz w:val="13"/>
        </w:rPr>
        <w:t>120 </w:t>
      </w:r>
      <w:r>
        <w:rPr>
          <w:color w:val="231F20"/>
          <w:w w:val="95"/>
        </w:rPr>
        <w:t>The extent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exception is not fully clear, but it was explained in </w:t>
      </w:r>
      <w:r>
        <w:rPr>
          <w:i/>
          <w:color w:val="231F20"/>
          <w:w w:val="95"/>
        </w:rPr>
        <w:t>Stevens v King </w:t>
      </w:r>
      <w:r>
        <w:rPr>
          <w:color w:val="231F20"/>
          <w:w w:val="95"/>
        </w:rPr>
        <w:t>[1904] 2 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30 that the doctrine of lapse does not apply to a gift made to discharge a moral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obligation,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imply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intended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pass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the beneﬁciary to whom the testator owes a moral obligation. Possibly, the</w:t>
      </w:r>
      <w:r>
        <w:rPr>
          <w:color w:val="231F20"/>
          <w:spacing w:val="1"/>
        </w:rPr>
        <w:t> </w:t>
      </w:r>
      <w:r>
        <w:rPr>
          <w:color w:val="231F20"/>
        </w:rPr>
        <w:t>exception</w:t>
      </w:r>
      <w:r>
        <w:rPr>
          <w:color w:val="231F20"/>
          <w:spacing w:val="1"/>
        </w:rPr>
        <w:t> </w:t>
      </w:r>
      <w:r>
        <w:rPr>
          <w:color w:val="231F20"/>
        </w:rPr>
        <w:t>only</w:t>
      </w:r>
      <w:r>
        <w:rPr>
          <w:color w:val="231F20"/>
          <w:spacing w:val="2"/>
        </w:rPr>
        <w:t> </w:t>
      </w:r>
      <w:r>
        <w:rPr>
          <w:color w:val="231F20"/>
        </w:rPr>
        <w:t>extends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debts</w:t>
      </w:r>
      <w:r>
        <w:rPr>
          <w:color w:val="231F20"/>
          <w:spacing w:val="2"/>
        </w:rPr>
        <w:t> </w:t>
      </w:r>
      <w:r>
        <w:rPr>
          <w:color w:val="231F20"/>
        </w:rPr>
        <w:t>owed</w:t>
      </w:r>
      <w:r>
        <w:rPr>
          <w:color w:val="231F20"/>
          <w:spacing w:val="2"/>
        </w:rPr>
        <w:t> </w:t>
      </w:r>
      <w:r>
        <w:rPr>
          <w:color w:val="231F20"/>
        </w:rPr>
        <w:t>by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testator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2"/>
        </w:rPr>
        <w:t> </w:t>
      </w:r>
      <w:r>
        <w:rPr>
          <w:color w:val="231F20"/>
        </w:rPr>
        <w:t>beneﬁciary.</w:t>
      </w:r>
    </w:p>
    <w:p>
      <w:pPr>
        <w:pStyle w:val="BodyText"/>
        <w:spacing w:line="228" w:lineRule="auto" w:before="167"/>
        <w:ind w:left="103" w:right="402" w:firstLine="340"/>
        <w:jc w:val="both"/>
      </w:pPr>
      <w:r>
        <w:rPr>
          <w:color w:val="231F20"/>
          <w:w w:val="95"/>
        </w:rPr>
        <w:t>Paragraph 2(1)(b) of the 2nd Schedule makes an exception for gifts to children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 other issue of the testator. It provides that gifts to such persons will not lapse so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long as the will contains a gift to a child or children or other issue of the deceased,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the intended beneﬁciary dies before the testator, upon leaving issue and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issue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member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living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child.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circumstances,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gift</w:t>
      </w:r>
      <w:r>
        <w:rPr>
          <w:color w:val="231F20"/>
          <w:spacing w:val="-8"/>
        </w:rPr>
        <w:t> </w:t>
      </w:r>
      <w:r>
        <w:rPr>
          <w:color w:val="231F20"/>
        </w:rPr>
        <w:t>takes</w:t>
      </w:r>
      <w:r>
        <w:rPr>
          <w:color w:val="231F20"/>
          <w:spacing w:val="-8"/>
        </w:rPr>
        <w:t> </w:t>
      </w:r>
      <w:r>
        <w:rPr>
          <w:color w:val="231F20"/>
        </w:rPr>
        <w:t>effect</w:t>
      </w:r>
      <w:r>
        <w:rPr>
          <w:color w:val="231F20"/>
          <w:spacing w:val="-8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gift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issue</w:t>
      </w:r>
      <w:r>
        <w:rPr>
          <w:color w:val="231F20"/>
          <w:spacing w:val="-8"/>
        </w:rPr>
        <w:t> </w:t>
      </w:r>
      <w:r>
        <w:rPr>
          <w:color w:val="231F20"/>
        </w:rPr>
        <w:t>living</w:t>
      </w:r>
      <w:r>
        <w:rPr>
          <w:color w:val="231F20"/>
          <w:spacing w:val="-7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en</w:t>
      </w:r>
      <w:r>
        <w:rPr>
          <w:i/>
          <w:color w:val="231F20"/>
          <w:spacing w:val="-8"/>
        </w:rPr>
        <w:t> </w:t>
      </w:r>
      <w:r>
        <w:rPr>
          <w:i/>
          <w:color w:val="231F20"/>
        </w:rPr>
        <w:t>ventre</w:t>
      </w:r>
      <w:r>
        <w:rPr>
          <w:i/>
          <w:color w:val="231F20"/>
          <w:spacing w:val="-8"/>
        </w:rPr>
        <w:t> </w:t>
      </w:r>
      <w:r>
        <w:rPr>
          <w:i/>
          <w:color w:val="231F20"/>
        </w:rPr>
        <w:t>sa</w:t>
      </w:r>
      <w:r>
        <w:rPr>
          <w:i/>
          <w:color w:val="231F20"/>
          <w:spacing w:val="-8"/>
        </w:rPr>
        <w:t> </w:t>
      </w:r>
      <w:r>
        <w:rPr>
          <w:i/>
          <w:color w:val="231F20"/>
        </w:rPr>
        <w:t>mere</w:t>
      </w:r>
      <w:r>
        <w:rPr>
          <w:i/>
          <w:color w:val="231F20"/>
          <w:spacing w:val="-8"/>
        </w:rPr>
        <w:t> </w:t>
      </w:r>
      <w:r>
        <w:rPr>
          <w:color w:val="231F20"/>
        </w:rPr>
        <w:t>at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time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</w:rPr>
        <w:t>the testator’s death or as if the class includes the issue of the deceased member</w:t>
      </w:r>
      <w:r>
        <w:rPr>
          <w:color w:val="231F20"/>
          <w:spacing w:val="1"/>
        </w:rPr>
        <w:t> </w:t>
      </w:r>
      <w:r>
        <w:rPr>
          <w:color w:val="231F20"/>
        </w:rPr>
        <w:t>who</w:t>
      </w:r>
      <w:r>
        <w:rPr>
          <w:color w:val="231F20"/>
          <w:spacing w:val="-10"/>
        </w:rPr>
        <w:t> </w:t>
      </w:r>
      <w:r>
        <w:rPr>
          <w:color w:val="231F20"/>
        </w:rPr>
        <w:t>are</w:t>
      </w:r>
      <w:r>
        <w:rPr>
          <w:color w:val="231F20"/>
          <w:spacing w:val="-10"/>
        </w:rPr>
        <w:t> </w:t>
      </w:r>
      <w:r>
        <w:rPr>
          <w:color w:val="231F20"/>
        </w:rPr>
        <w:t>living</w:t>
      </w:r>
      <w:r>
        <w:rPr>
          <w:color w:val="231F20"/>
          <w:spacing w:val="-10"/>
        </w:rPr>
        <w:t> </w:t>
      </w:r>
      <w:r>
        <w:rPr>
          <w:color w:val="231F20"/>
        </w:rPr>
        <w:t>at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date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testator’s</w:t>
      </w:r>
      <w:r>
        <w:rPr>
          <w:color w:val="231F20"/>
          <w:spacing w:val="-9"/>
        </w:rPr>
        <w:t> </w:t>
      </w:r>
      <w:r>
        <w:rPr>
          <w:color w:val="231F20"/>
        </w:rPr>
        <w:t>death.The</w:t>
      </w:r>
      <w:r>
        <w:rPr>
          <w:color w:val="231F20"/>
          <w:spacing w:val="-10"/>
        </w:rPr>
        <w:t> </w:t>
      </w:r>
      <w:r>
        <w:rPr>
          <w:color w:val="231F20"/>
        </w:rPr>
        <w:t>issue</w:t>
      </w:r>
      <w:r>
        <w:rPr>
          <w:color w:val="231F20"/>
          <w:spacing w:val="-10"/>
        </w:rPr>
        <w:t> </w:t>
      </w:r>
      <w:r>
        <w:rPr>
          <w:color w:val="231F20"/>
        </w:rPr>
        <w:t>takes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share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their</w:t>
      </w:r>
      <w:r>
        <w:rPr>
          <w:color w:val="231F20"/>
          <w:spacing w:val="-52"/>
        </w:rPr>
        <w:t> </w:t>
      </w:r>
      <w:r>
        <w:rPr>
          <w:color w:val="231F20"/>
        </w:rPr>
        <w:t>deceased parent would have taken; if issue are more than one then they should</w:t>
      </w:r>
      <w:r>
        <w:rPr>
          <w:color w:val="231F20"/>
          <w:spacing w:val="1"/>
        </w:rPr>
        <w:t> </w:t>
      </w:r>
      <w:r>
        <w:rPr>
          <w:color w:val="231F20"/>
        </w:rPr>
        <w:t>take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equal</w:t>
      </w:r>
      <w:r>
        <w:rPr>
          <w:color w:val="231F20"/>
          <w:spacing w:val="5"/>
        </w:rPr>
        <w:t> </w:t>
      </w:r>
      <w:r>
        <w:rPr>
          <w:color w:val="231F20"/>
        </w:rPr>
        <w:t>shares.</w:t>
      </w:r>
    </w:p>
    <w:p>
      <w:pPr>
        <w:pStyle w:val="BodyText"/>
        <w:spacing w:line="228" w:lineRule="auto" w:before="167"/>
        <w:ind w:left="103" w:right="424" w:firstLine="340"/>
        <w:jc w:val="both"/>
      </w:pPr>
      <w:r>
        <w:rPr>
          <w:color w:val="231F20"/>
          <w:w w:val="95"/>
        </w:rPr>
        <w:t>Paragraph 2(2) of the 2nd Schedule deals with class gifts, and provides that 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gift would not lapse so long as there is a surviving member or surviving members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class,</w:t>
      </w:r>
      <w:r>
        <w:rPr>
          <w:color w:val="231F20"/>
          <w:spacing w:val="-17"/>
        </w:rPr>
        <w:t> </w:t>
      </w:r>
      <w:r>
        <w:rPr>
          <w:color w:val="231F20"/>
        </w:rPr>
        <w:t>who</w:t>
      </w:r>
      <w:r>
        <w:rPr>
          <w:color w:val="231F20"/>
          <w:spacing w:val="4"/>
        </w:rPr>
        <w:t> </w:t>
      </w:r>
      <w:r>
        <w:rPr>
          <w:color w:val="231F20"/>
        </w:rPr>
        <w:t>should</w:t>
      </w:r>
      <w:r>
        <w:rPr>
          <w:color w:val="231F20"/>
          <w:spacing w:val="4"/>
        </w:rPr>
        <w:t> </w:t>
      </w:r>
      <w:r>
        <w:rPr>
          <w:color w:val="231F20"/>
        </w:rPr>
        <w:t>take</w:t>
      </w:r>
      <w:r>
        <w:rPr>
          <w:color w:val="231F20"/>
          <w:spacing w:val="4"/>
        </w:rPr>
        <w:t> </w:t>
      </w:r>
      <w:r>
        <w:rPr>
          <w:color w:val="231F20"/>
        </w:rPr>
        <w:t>as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whole.</w:t>
      </w:r>
    </w:p>
    <w:p>
      <w:pPr>
        <w:pStyle w:val="ListParagraph"/>
        <w:numPr>
          <w:ilvl w:val="1"/>
          <w:numId w:val="26"/>
        </w:numPr>
        <w:tabs>
          <w:tab w:pos="823" w:val="left" w:leader="none"/>
          <w:tab w:pos="824" w:val="left" w:leader="none"/>
        </w:tabs>
        <w:spacing w:line="240" w:lineRule="auto" w:before="183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spacing w:val="-2"/>
          <w:w w:val="110"/>
          <w:sz w:val="28"/>
        </w:rPr>
        <w:t>C</w:t>
      </w:r>
      <w:r>
        <w:rPr>
          <w:b/>
          <w:color w:val="231F20"/>
          <w:spacing w:val="-2"/>
          <w:w w:val="110"/>
          <w:sz w:val="19"/>
        </w:rPr>
        <w:t>OMMORIENTES</w:t>
      </w:r>
      <w:r>
        <w:rPr>
          <w:b/>
          <w:color w:val="231F20"/>
          <w:spacing w:val="11"/>
          <w:w w:val="110"/>
          <w:sz w:val="19"/>
        </w:rPr>
        <w:t> </w:t>
      </w:r>
      <w:r>
        <w:rPr>
          <w:b/>
          <w:color w:val="231F20"/>
          <w:spacing w:val="-2"/>
          <w:w w:val="110"/>
          <w:sz w:val="19"/>
        </w:rPr>
        <w:t>OR</w:t>
      </w:r>
      <w:r>
        <w:rPr>
          <w:b/>
          <w:color w:val="231F20"/>
          <w:spacing w:val="11"/>
          <w:w w:val="110"/>
          <w:sz w:val="19"/>
        </w:rPr>
        <w:t> </w:t>
      </w:r>
      <w:r>
        <w:rPr>
          <w:b/>
          <w:color w:val="231F20"/>
          <w:spacing w:val="-2"/>
          <w:w w:val="110"/>
          <w:sz w:val="19"/>
        </w:rPr>
        <w:t>SURVIVORSHIP</w:t>
      </w:r>
    </w:p>
    <w:p>
      <w:pPr>
        <w:pStyle w:val="BodyText"/>
        <w:spacing w:line="247" w:lineRule="auto" w:before="164"/>
        <w:ind w:left="103" w:right="402"/>
        <w:jc w:val="both"/>
      </w:pPr>
      <w:r>
        <w:rPr/>
        <w:pict>
          <v:shape style="position:absolute;margin-left:29.173pt;margin-top:63.568531pt;width:72pt;height:.1pt;mso-position-horizontal-relative:page;mso-position-vertical-relative:paragraph;z-index:-14200832;mso-wrap-distance-left:0;mso-wrap-distance-right:0" coordorigin="583,1271" coordsize="1440,0" path="m583,1271l2023,127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If the death of a beneﬁciary under a will and that of the testator occur close to-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gether,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necessary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executors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try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establish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ﬁrst. It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may be that the testator and beneﬁciary have died in a common accident. If evi-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dence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exists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predeceased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testator,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however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close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deaths,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paragraph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2(1)(a)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2nd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Schedule.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7.8 MISTAKE, FRAUD AND UNDUE INFLUENCE" w:id="68"/>
      <w:bookmarkEnd w:id="68"/>
      <w:r>
        <w:rPr/>
      </w:r>
      <w:bookmarkStart w:name="7.9 UNCERTAINTY" w:id="69"/>
      <w:bookmarkEnd w:id="69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85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Gifts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by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Will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and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their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Failure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879"/>
            <w:col w:w="523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9" w:lineRule="auto"/>
        <w:ind w:left="386" w:right="119" w:hanging="1"/>
        <w:jc w:val="both"/>
      </w:pPr>
      <w:r>
        <w:rPr>
          <w:color w:val="231F20"/>
        </w:rPr>
        <w:t>the doctrine of lapse applies and the gift to the beneﬁciary will fail.</w:t>
      </w:r>
      <w:r>
        <w:rPr>
          <w:color w:val="231F20"/>
          <w:position w:val="7"/>
          <w:sz w:val="13"/>
        </w:rPr>
        <w:t>121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Under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section 43 of the Law of Succession Act, where there is no evidence as to the order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deaths,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die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common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accident,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succession,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deaths are presumed to have occurred in order of seniority.The elder person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is presumed to have died ﬁrst.This provision, however, does not apply to spouses,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who</w:t>
      </w:r>
      <w:r>
        <w:rPr>
          <w:color w:val="231F20"/>
          <w:spacing w:val="3"/>
        </w:rPr>
        <w:t> </w:t>
      </w:r>
      <w:r>
        <w:rPr>
          <w:color w:val="231F20"/>
        </w:rPr>
        <w:t>are</w:t>
      </w:r>
      <w:r>
        <w:rPr>
          <w:color w:val="231F20"/>
          <w:spacing w:val="4"/>
        </w:rPr>
        <w:t> </w:t>
      </w:r>
      <w:r>
        <w:rPr>
          <w:color w:val="231F20"/>
        </w:rPr>
        <w:t>presumed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have</w:t>
      </w:r>
      <w:r>
        <w:rPr>
          <w:color w:val="231F20"/>
          <w:spacing w:val="3"/>
        </w:rPr>
        <w:t> </w:t>
      </w:r>
      <w:r>
        <w:rPr>
          <w:color w:val="231F20"/>
        </w:rPr>
        <w:t>died</w:t>
      </w:r>
      <w:r>
        <w:rPr>
          <w:color w:val="231F20"/>
          <w:spacing w:val="4"/>
        </w:rPr>
        <w:t> </w:t>
      </w:r>
      <w:r>
        <w:rPr>
          <w:color w:val="231F20"/>
        </w:rPr>
        <w:t>simultaneously.</w:t>
      </w:r>
    </w:p>
    <w:p>
      <w:pPr>
        <w:pStyle w:val="ListParagraph"/>
        <w:numPr>
          <w:ilvl w:val="1"/>
          <w:numId w:val="26"/>
        </w:numPr>
        <w:tabs>
          <w:tab w:pos="1106" w:val="left" w:leader="none"/>
          <w:tab w:pos="1107" w:val="left" w:leader="none"/>
        </w:tabs>
        <w:spacing w:line="240" w:lineRule="auto" w:before="191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M</w:t>
      </w:r>
      <w:r>
        <w:rPr>
          <w:b/>
          <w:color w:val="231F20"/>
          <w:w w:val="105"/>
          <w:sz w:val="19"/>
        </w:rPr>
        <w:t>ISTAKE</w:t>
      </w:r>
      <w:r>
        <w:rPr>
          <w:b/>
          <w:color w:val="231F20"/>
          <w:w w:val="105"/>
          <w:sz w:val="28"/>
        </w:rPr>
        <w:t>,</w:t>
      </w:r>
      <w:r>
        <w:rPr>
          <w:b/>
          <w:color w:val="231F20"/>
          <w:spacing w:val="-4"/>
          <w:w w:val="105"/>
          <w:sz w:val="28"/>
        </w:rPr>
        <w:t> </w:t>
      </w:r>
      <w:r>
        <w:rPr>
          <w:b/>
          <w:color w:val="231F20"/>
          <w:w w:val="105"/>
          <w:sz w:val="28"/>
        </w:rPr>
        <w:t>F</w:t>
      </w:r>
      <w:r>
        <w:rPr>
          <w:b/>
          <w:color w:val="231F20"/>
          <w:w w:val="105"/>
          <w:sz w:val="19"/>
        </w:rPr>
        <w:t>RAUD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 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U</w:t>
      </w:r>
      <w:r>
        <w:rPr>
          <w:b/>
          <w:color w:val="231F20"/>
          <w:w w:val="105"/>
          <w:sz w:val="19"/>
        </w:rPr>
        <w:t>NDUE 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NFLUENCE</w:t>
      </w:r>
    </w:p>
    <w:p>
      <w:pPr>
        <w:pStyle w:val="BodyText"/>
        <w:spacing w:line="249" w:lineRule="auto" w:before="168"/>
        <w:ind w:left="386" w:right="119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validity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predicated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on,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factors,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knowledge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and approval of its </w:t>
      </w:r>
      <w:r>
        <w:rPr>
          <w:color w:val="231F20"/>
        </w:rPr>
        <w:t>contents, and the testator is said to not know or approve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contents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mistake,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fraud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undue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inﬂuence.The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presence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mistake,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fraud and undue inﬂuence may lead to the lapse of one or more gifts made in</w:t>
      </w:r>
      <w:r>
        <w:rPr>
          <w:color w:val="231F20"/>
          <w:spacing w:val="1"/>
        </w:rPr>
        <w:t> </w:t>
      </w:r>
      <w:r>
        <w:rPr>
          <w:color w:val="231F20"/>
        </w:rPr>
        <w:t>the will.</w:t>
      </w:r>
      <w:r>
        <w:rPr>
          <w:color w:val="231F20"/>
          <w:position w:val="7"/>
          <w:sz w:val="13"/>
        </w:rPr>
        <w:t>122 </w:t>
      </w:r>
      <w:r>
        <w:rPr>
          <w:color w:val="231F20"/>
        </w:rPr>
        <w:t>The presence of these factors vitiates the testator’s intention to make</w:t>
      </w:r>
      <w:r>
        <w:rPr>
          <w:color w:val="231F20"/>
          <w:spacing w:val="-52"/>
        </w:rPr>
        <w:t> </w:t>
      </w:r>
      <w:r>
        <w:rPr>
          <w:color w:val="231F20"/>
          <w:spacing w:val="-1"/>
        </w:rPr>
        <w:t>the will and the knowledge and approval </w:t>
      </w:r>
      <w:r>
        <w:rPr>
          <w:color w:val="231F20"/>
        </w:rPr>
        <w:t>of its contents, and thus rendering the</w:t>
      </w:r>
      <w:r>
        <w:rPr>
          <w:color w:val="231F20"/>
          <w:spacing w:val="1"/>
        </w:rPr>
        <w:t> </w:t>
      </w:r>
      <w:r>
        <w:rPr>
          <w:color w:val="231F20"/>
        </w:rPr>
        <w:t>will</w:t>
      </w:r>
      <w:r>
        <w:rPr>
          <w:color w:val="231F20"/>
          <w:spacing w:val="5"/>
        </w:rPr>
        <w:t> </w:t>
      </w:r>
      <w:r>
        <w:rPr>
          <w:color w:val="231F20"/>
        </w:rPr>
        <w:t>invalid.</w:t>
      </w:r>
    </w:p>
    <w:p>
      <w:pPr>
        <w:pStyle w:val="ListParagraph"/>
        <w:numPr>
          <w:ilvl w:val="1"/>
          <w:numId w:val="26"/>
        </w:numPr>
        <w:tabs>
          <w:tab w:pos="1106" w:val="left" w:leader="none"/>
          <w:tab w:pos="1107" w:val="left" w:leader="none"/>
        </w:tabs>
        <w:spacing w:line="240" w:lineRule="auto" w:before="193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U</w:t>
      </w:r>
      <w:r>
        <w:rPr>
          <w:b/>
          <w:color w:val="231F20"/>
          <w:w w:val="110"/>
          <w:sz w:val="19"/>
        </w:rPr>
        <w:t>NCERTAINTY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  <w:spacing w:val="-1"/>
          <w:w w:val="95"/>
        </w:rPr>
        <w:t>It was said in </w:t>
      </w:r>
      <w:r>
        <w:rPr>
          <w:i/>
          <w:color w:val="231F20"/>
          <w:spacing w:val="-1"/>
          <w:w w:val="95"/>
        </w:rPr>
        <w:t>Palmer v Simmonds </w:t>
      </w:r>
      <w:r>
        <w:rPr>
          <w:color w:val="231F20"/>
          <w:w w:val="95"/>
        </w:rPr>
        <w:t>(1854) 2 Drew 221 and </w:t>
      </w:r>
      <w:r>
        <w:rPr>
          <w:i/>
          <w:color w:val="231F20"/>
          <w:w w:val="95"/>
        </w:rPr>
        <w:t>Re Golay </w:t>
      </w:r>
      <w:r>
        <w:rPr>
          <w:color w:val="231F20"/>
          <w:w w:val="95"/>
        </w:rPr>
        <w:t>(1965) 1 WLR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969, that a gift will fail for uncertainty unless the subject matter of the gift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beneﬁciaries can be identiﬁed with sufﬁcient certainty. A gift may fail for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uncertainty where the beneﬁciary is described in terms that are uncertain.</w:t>
      </w:r>
      <w:r>
        <w:rPr>
          <w:color w:val="231F20"/>
          <w:position w:val="7"/>
          <w:sz w:val="13"/>
        </w:rPr>
        <w:t>123 </w:t>
      </w:r>
      <w:r>
        <w:rPr>
          <w:color w:val="231F20"/>
        </w:rPr>
        <w:t>For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example, a gift to friends may fail for uncertainty. </w:t>
      </w:r>
      <w:r>
        <w:rPr>
          <w:i/>
          <w:color w:val="231F20"/>
          <w:w w:val="95"/>
        </w:rPr>
        <w:t>In the Matter of George Percy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Smithson, Deceased</w:t>
      </w:r>
      <w:r>
        <w:rPr>
          <w:i/>
          <w:color w:val="231F20"/>
          <w:spacing w:val="22"/>
          <w:w w:val="95"/>
        </w:rPr>
        <w:t> </w:t>
      </w:r>
      <w:r>
        <w:rPr>
          <w:color w:val="231F20"/>
          <w:w w:val="95"/>
        </w:rPr>
        <w:t>(1942)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22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EACA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14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(Lucie-Smith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J)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residue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estate to ‘African Leper Missionaries and Leper Hospitals at present and to 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established in Africa only’ was found to be a good charitable bequest which was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void</w:t>
      </w:r>
      <w:r>
        <w:rPr>
          <w:color w:val="231F20"/>
          <w:spacing w:val="3"/>
        </w:rPr>
        <w:t> </w:t>
      </w:r>
      <w:r>
        <w:rPr>
          <w:color w:val="231F20"/>
        </w:rPr>
        <w:t>for</w:t>
      </w:r>
      <w:r>
        <w:rPr>
          <w:color w:val="231F20"/>
          <w:spacing w:val="3"/>
        </w:rPr>
        <w:t> </w:t>
      </w:r>
      <w:r>
        <w:rPr>
          <w:color w:val="231F20"/>
        </w:rPr>
        <w:t>uncertainty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impossibility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performance.</w:t>
      </w:r>
    </w:p>
    <w:p>
      <w:pPr>
        <w:spacing w:line="249" w:lineRule="auto" w:before="178"/>
        <w:ind w:left="386" w:right="119" w:firstLine="340"/>
        <w:jc w:val="both"/>
        <w:rPr>
          <w:sz w:val="22"/>
        </w:rPr>
      </w:pPr>
      <w:r>
        <w:rPr>
          <w:color w:val="231F20"/>
          <w:sz w:val="22"/>
        </w:rPr>
        <w:t>The appropriate test of certainty of objects for a class gift, according to the</w:t>
      </w:r>
      <w:r>
        <w:rPr>
          <w:color w:val="231F20"/>
          <w:spacing w:val="1"/>
          <w:sz w:val="22"/>
        </w:rPr>
        <w:t> </w:t>
      </w:r>
      <w:r>
        <w:rPr>
          <w:color w:val="231F20"/>
          <w:spacing w:val="-1"/>
          <w:w w:val="90"/>
          <w:sz w:val="22"/>
        </w:rPr>
        <w:t>court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McPhail</w:t>
      </w:r>
      <w:r>
        <w:rPr>
          <w:i/>
          <w:color w:val="231F20"/>
          <w:spacing w:val="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v</w:t>
      </w:r>
      <w:r>
        <w:rPr>
          <w:i/>
          <w:color w:val="231F20"/>
          <w:spacing w:val="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Doulton</w:t>
      </w:r>
      <w:r>
        <w:rPr>
          <w:i/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[1971]</w:t>
      </w:r>
      <w:r>
        <w:rPr>
          <w:color w:val="231F20"/>
          <w:spacing w:val="-12"/>
          <w:w w:val="90"/>
          <w:sz w:val="22"/>
        </w:rPr>
        <w:t> </w:t>
      </w:r>
      <w:r>
        <w:rPr>
          <w:color w:val="231F20"/>
          <w:w w:val="90"/>
          <w:sz w:val="22"/>
        </w:rPr>
        <w:t>AC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424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Chichester</w:t>
      </w:r>
      <w:r>
        <w:rPr>
          <w:i/>
          <w:color w:val="231F20"/>
          <w:spacing w:val="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Diocesan</w:t>
      </w:r>
      <w:r>
        <w:rPr>
          <w:i/>
          <w:color w:val="231F20"/>
          <w:spacing w:val="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Board</w:t>
      </w:r>
      <w:r>
        <w:rPr>
          <w:i/>
          <w:color w:val="231F20"/>
          <w:spacing w:val="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Finance</w:t>
      </w:r>
      <w:r>
        <w:rPr>
          <w:i/>
          <w:color w:val="231F20"/>
          <w:spacing w:val="-48"/>
          <w:w w:val="90"/>
          <w:sz w:val="22"/>
        </w:rPr>
        <w:t> </w:t>
      </w:r>
      <w:r>
        <w:rPr>
          <w:i/>
          <w:color w:val="231F20"/>
          <w:w w:val="95"/>
          <w:sz w:val="22"/>
        </w:rPr>
        <w:t>v Simpson </w:t>
      </w:r>
      <w:r>
        <w:rPr>
          <w:color w:val="231F20"/>
          <w:w w:val="95"/>
          <w:sz w:val="22"/>
        </w:rPr>
        <w:t>[1944] AC 341, is one of whether it can be said of any given individual,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that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they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either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are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or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are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not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member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class.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  <w:r>
        <w:rPr/>
        <w:pict>
          <v:shape style="position:absolute;margin-left:43.347pt;margin-top:18.478689pt;width:72pt;height:.1pt;mso-position-horizontal-relative:page;mso-position-vertical-relative:paragraph;z-index:-14200320;mso-wrap-distance-left:0;mso-wrap-distance-right:0" coordorigin="867,370" coordsize="1440,0" path="m867,370l2307,370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pacing w:val="-1"/>
          <w:w w:val="95"/>
          <w:sz w:val="16"/>
        </w:rPr>
        <w:t>See</w:t>
      </w:r>
      <w:r>
        <w:rPr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Re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Phene’s</w:t>
      </w:r>
      <w:r>
        <w:rPr>
          <w:i/>
          <w:color w:val="231F20"/>
          <w:spacing w:val="-18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Trusts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(1870)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5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Ch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Application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139.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7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paragraph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25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1st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Schedule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7.10 BENEFICIARY OR SPOUSE OF BENEFICIAR" w:id="70"/>
      <w:bookmarkEnd w:id="70"/>
      <w:r>
        <w:rPr/>
      </w:r>
      <w:bookmarkStart w:name="7.11 FORFEITURE" w:id="71"/>
      <w:bookmarkEnd w:id="71"/>
      <w:r>
        <w:rPr/>
      </w:r>
      <w:bookmarkStart w:name="7.12 DISCLAIMER" w:id="72"/>
      <w:bookmarkEnd w:id="72"/>
      <w:r>
        <w:rPr/>
      </w:r>
      <w:bookmarkStart w:name="7.13 PERPETUITY" w:id="73"/>
      <w:bookmarkEnd w:id="73"/>
      <w:r>
        <w:rPr/>
      </w:r>
      <w:r>
        <w:rPr>
          <w:color w:val="231F20"/>
          <w:sz w:val="20"/>
        </w:rPr>
        <w:t>86</w:t>
      </w:r>
    </w:p>
    <w:p>
      <w:pPr>
        <w:spacing w:before="121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26"/>
        </w:numPr>
        <w:tabs>
          <w:tab w:pos="823" w:val="left" w:leader="none"/>
          <w:tab w:pos="824" w:val="left" w:leader="none"/>
        </w:tabs>
        <w:spacing w:line="249" w:lineRule="auto" w:before="238" w:after="0"/>
        <w:ind w:left="823" w:right="424" w:hanging="72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B</w:t>
      </w:r>
      <w:r>
        <w:rPr>
          <w:b/>
          <w:color w:val="231F20"/>
          <w:w w:val="105"/>
          <w:sz w:val="19"/>
        </w:rPr>
        <w:t>ENEFICIARY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OR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POUSE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B</w:t>
      </w:r>
      <w:r>
        <w:rPr>
          <w:b/>
          <w:color w:val="231F20"/>
          <w:w w:val="105"/>
          <w:sz w:val="19"/>
        </w:rPr>
        <w:t>ENEFICIARY</w:t>
      </w:r>
      <w:r>
        <w:rPr>
          <w:b/>
          <w:color w:val="231F20"/>
          <w:spacing w:val="30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ITNESSING</w:t>
      </w:r>
      <w:r>
        <w:rPr>
          <w:b/>
          <w:color w:val="231F20"/>
          <w:spacing w:val="-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ILL</w:t>
      </w:r>
    </w:p>
    <w:p>
      <w:pPr>
        <w:pStyle w:val="BodyText"/>
        <w:spacing w:line="249" w:lineRule="auto" w:before="157"/>
        <w:ind w:left="103" w:right="403"/>
        <w:jc w:val="both"/>
      </w:pPr>
      <w:r>
        <w:rPr>
          <w:color w:val="231F20"/>
        </w:rPr>
        <w:t>The validity of a will is not affected where a beneﬁciary or a spouse of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acts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attesting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witness,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13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Act provides that a gift will fail if the beneﬁciary or their spouse has witnessed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will. Unless section 13(2) of the Law of Succession Act is complied with 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having their signatures further attested by independent witnesses.</w:t>
      </w:r>
      <w:r>
        <w:rPr>
          <w:color w:val="231F20"/>
          <w:w w:val="95"/>
          <w:position w:val="7"/>
          <w:sz w:val="13"/>
        </w:rPr>
        <w:t>124 </w:t>
      </w:r>
      <w:r>
        <w:rPr>
          <w:color w:val="231F20"/>
          <w:w w:val="95"/>
        </w:rPr>
        <w:t>This provision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 not limited to dependent beneﬁciaries, it includes any person who is entitled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costs or charges out of the estate or incurred in the course of preparing the will.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If a professional executor who is appointed under the will witnesses the will, 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will</w:t>
      </w:r>
      <w:r>
        <w:rPr>
          <w:color w:val="231F20"/>
          <w:spacing w:val="3"/>
        </w:rPr>
        <w:t> </w:t>
      </w:r>
      <w:r>
        <w:rPr>
          <w:color w:val="231F20"/>
        </w:rPr>
        <w:t>lose</w:t>
      </w:r>
      <w:r>
        <w:rPr>
          <w:color w:val="231F20"/>
          <w:spacing w:val="4"/>
        </w:rPr>
        <w:t> </w:t>
      </w:r>
      <w:r>
        <w:rPr>
          <w:color w:val="231F20"/>
        </w:rPr>
        <w:t>his</w:t>
      </w:r>
      <w:r>
        <w:rPr>
          <w:color w:val="231F20"/>
          <w:spacing w:val="4"/>
        </w:rPr>
        <w:t> </w:t>
      </w:r>
      <w:r>
        <w:rPr>
          <w:color w:val="231F20"/>
        </w:rPr>
        <w:t>entitlement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his</w:t>
      </w:r>
      <w:r>
        <w:rPr>
          <w:color w:val="231F20"/>
          <w:spacing w:val="4"/>
        </w:rPr>
        <w:t> </w:t>
      </w:r>
      <w:r>
        <w:rPr>
          <w:color w:val="231F20"/>
        </w:rPr>
        <w:t>fees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charges.</w:t>
      </w:r>
    </w:p>
    <w:p>
      <w:pPr>
        <w:pStyle w:val="ListParagraph"/>
        <w:numPr>
          <w:ilvl w:val="1"/>
          <w:numId w:val="26"/>
        </w:numPr>
        <w:tabs>
          <w:tab w:pos="823" w:val="left" w:leader="none"/>
          <w:tab w:pos="824" w:val="left" w:leader="none"/>
        </w:tabs>
        <w:spacing w:line="240" w:lineRule="auto" w:before="194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F</w:t>
      </w:r>
      <w:r>
        <w:rPr>
          <w:b/>
          <w:color w:val="231F20"/>
          <w:w w:val="105"/>
          <w:sz w:val="19"/>
        </w:rPr>
        <w:t>ORFEITURE</w:t>
      </w:r>
    </w:p>
    <w:p>
      <w:pPr>
        <w:pStyle w:val="BodyText"/>
        <w:spacing w:line="249" w:lineRule="auto" w:before="168"/>
        <w:ind w:left="103" w:right="424"/>
        <w:jc w:val="both"/>
      </w:pPr>
      <w:r>
        <w:rPr>
          <w:color w:val="231F20"/>
          <w:w w:val="95"/>
        </w:rPr>
        <w:t>Under section 96 of the Law of Succession Act, a beneﬁciary who is convicted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murder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testator is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prevented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 basis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policy,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beneﬁting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under the testator’s will. This is founded on the maxim that a person should not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beneﬁt</w:t>
      </w:r>
      <w:r>
        <w:rPr>
          <w:color w:val="231F20"/>
          <w:spacing w:val="5"/>
        </w:rPr>
        <w:t> </w:t>
      </w:r>
      <w:r>
        <w:rPr>
          <w:color w:val="231F20"/>
        </w:rPr>
        <w:t>from</w:t>
      </w:r>
      <w:r>
        <w:rPr>
          <w:color w:val="231F20"/>
          <w:spacing w:val="6"/>
        </w:rPr>
        <w:t> </w:t>
      </w:r>
      <w:r>
        <w:rPr>
          <w:color w:val="231F20"/>
        </w:rPr>
        <w:t>his</w:t>
      </w:r>
      <w:r>
        <w:rPr>
          <w:color w:val="231F20"/>
          <w:spacing w:val="5"/>
        </w:rPr>
        <w:t> </w:t>
      </w:r>
      <w:r>
        <w:rPr>
          <w:color w:val="231F20"/>
        </w:rPr>
        <w:t>own</w:t>
      </w:r>
      <w:r>
        <w:rPr>
          <w:color w:val="231F20"/>
          <w:spacing w:val="6"/>
        </w:rPr>
        <w:t> </w:t>
      </w:r>
      <w:r>
        <w:rPr>
          <w:color w:val="231F20"/>
        </w:rPr>
        <w:t>wrong.</w:t>
      </w:r>
    </w:p>
    <w:p>
      <w:pPr>
        <w:pStyle w:val="ListParagraph"/>
        <w:numPr>
          <w:ilvl w:val="1"/>
          <w:numId w:val="26"/>
        </w:numPr>
        <w:tabs>
          <w:tab w:pos="823" w:val="left" w:leader="none"/>
          <w:tab w:pos="824" w:val="left" w:leader="none"/>
        </w:tabs>
        <w:spacing w:line="240" w:lineRule="auto" w:before="190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ISCLAIMER</w:t>
      </w:r>
    </w:p>
    <w:p>
      <w:pPr>
        <w:pStyle w:val="BodyText"/>
        <w:spacing w:line="249" w:lineRule="auto" w:before="168"/>
        <w:ind w:left="103" w:right="402"/>
        <w:jc w:val="both"/>
        <w:rPr>
          <w:sz w:val="13"/>
        </w:rPr>
      </w:pP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disclaimer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gift,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whether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intestacy,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leads to failure of the gift. It is a refusal by a beneﬁciary to take a gift made to</w:t>
      </w:r>
      <w:r>
        <w:rPr>
          <w:color w:val="231F20"/>
          <w:spacing w:val="1"/>
        </w:rPr>
        <w:t> </w:t>
      </w:r>
      <w:r>
        <w:rPr>
          <w:color w:val="231F20"/>
        </w:rPr>
        <w:t>them.</w:t>
      </w:r>
      <w:r>
        <w:rPr>
          <w:color w:val="231F20"/>
          <w:position w:val="7"/>
          <w:sz w:val="13"/>
        </w:rPr>
        <w:t>125 </w:t>
      </w:r>
      <w:r>
        <w:rPr>
          <w:color w:val="231F20"/>
        </w:rPr>
        <w:t>As a rule, a legatee or heir cannot be compelled to accept a gift. He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disclaim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renounce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gift,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desires.</w:t>
      </w:r>
      <w:r>
        <w:rPr>
          <w:color w:val="231F20"/>
          <w:w w:val="95"/>
          <w:position w:val="7"/>
          <w:sz w:val="13"/>
        </w:rPr>
        <w:t>126</w:t>
      </w:r>
    </w:p>
    <w:p>
      <w:pPr>
        <w:pStyle w:val="ListParagraph"/>
        <w:numPr>
          <w:ilvl w:val="1"/>
          <w:numId w:val="26"/>
        </w:numPr>
        <w:tabs>
          <w:tab w:pos="823" w:val="left" w:leader="none"/>
          <w:tab w:pos="824" w:val="left" w:leader="none"/>
        </w:tabs>
        <w:spacing w:line="240" w:lineRule="auto" w:before="190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ERPETUITY</w:t>
      </w:r>
    </w:p>
    <w:p>
      <w:pPr>
        <w:pStyle w:val="BodyText"/>
        <w:spacing w:line="249" w:lineRule="auto" w:before="168"/>
        <w:ind w:left="103" w:right="424"/>
        <w:jc w:val="both"/>
      </w:pPr>
      <w:r>
        <w:rPr>
          <w:color w:val="231F20"/>
          <w:w w:val="95"/>
        </w:rPr>
        <w:t>The law gives powers to property owners to dispose of their interests, but at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same time seeks to prevent them from settling property in a way that makes its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devolution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complicated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uncertain.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relating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perpetuity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affect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gifts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by will in several ways, and apply by virtue of section 25 of the Law of Succession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Act</w:t>
      </w:r>
      <w:r>
        <w:rPr>
          <w:color w:val="231F20"/>
          <w:spacing w:val="22"/>
        </w:rPr>
        <w:t> </w:t>
      </w:r>
      <w:r>
        <w:rPr>
          <w:color w:val="231F20"/>
        </w:rPr>
        <w:t>and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3"/>
        </w:rPr>
        <w:t> </w:t>
      </w:r>
      <w:r>
        <w:rPr>
          <w:color w:val="231F20"/>
        </w:rPr>
        <w:t>Perpetuities</w:t>
      </w:r>
      <w:r>
        <w:rPr>
          <w:color w:val="231F20"/>
          <w:spacing w:val="22"/>
        </w:rPr>
        <w:t> </w:t>
      </w:r>
      <w:r>
        <w:rPr>
          <w:color w:val="231F20"/>
        </w:rPr>
        <w:t>and</w:t>
      </w:r>
      <w:r>
        <w:rPr>
          <w:color w:val="231F20"/>
          <w:spacing w:val="7"/>
        </w:rPr>
        <w:t> </w:t>
      </w:r>
      <w:r>
        <w:rPr>
          <w:color w:val="231F20"/>
        </w:rPr>
        <w:t>Accumulations</w:t>
      </w:r>
      <w:r>
        <w:rPr>
          <w:color w:val="231F20"/>
          <w:spacing w:val="8"/>
        </w:rPr>
        <w:t> </w:t>
      </w:r>
      <w:r>
        <w:rPr>
          <w:color w:val="231F20"/>
        </w:rPr>
        <w:t>Act.</w:t>
      </w:r>
      <w:r>
        <w:rPr>
          <w:color w:val="231F20"/>
          <w:position w:val="7"/>
          <w:sz w:val="13"/>
        </w:rPr>
        <w:t>127</w:t>
      </w:r>
      <w:r>
        <w:rPr>
          <w:color w:val="231F20"/>
          <w:spacing w:val="13"/>
          <w:position w:val="7"/>
          <w:sz w:val="13"/>
        </w:rPr>
        <w:t> </w:t>
      </w:r>
      <w:r>
        <w:rPr>
          <w:color w:val="231F20"/>
        </w:rPr>
        <w:t>Section</w:t>
      </w:r>
      <w:r>
        <w:rPr>
          <w:color w:val="231F20"/>
          <w:spacing w:val="22"/>
        </w:rPr>
        <w:t> </w:t>
      </w:r>
      <w:r>
        <w:rPr>
          <w:color w:val="231F20"/>
        </w:rPr>
        <w:t>25</w:t>
      </w:r>
      <w:r>
        <w:rPr>
          <w:color w:val="231F20"/>
          <w:spacing w:val="23"/>
        </w:rPr>
        <w:t> </w:t>
      </w:r>
      <w:r>
        <w:rPr>
          <w:color w:val="231F20"/>
        </w:rPr>
        <w:t>of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Law</w:t>
      </w:r>
      <w:r>
        <w:rPr>
          <w:color w:val="231F20"/>
          <w:spacing w:val="23"/>
        </w:rPr>
        <w:t> </w:t>
      </w:r>
      <w:r>
        <w:rPr>
          <w:color w:val="231F20"/>
        </w:rPr>
        <w:t>of</w:t>
      </w:r>
    </w:p>
    <w:p>
      <w:pPr>
        <w:pStyle w:val="BodyText"/>
        <w:spacing w:before="4"/>
        <w:rPr>
          <w:sz w:val="11"/>
        </w:rPr>
      </w:pPr>
      <w:r>
        <w:rPr/>
        <w:pict>
          <v:shape style="position:absolute;margin-left:29.173pt;margin-top:8.989453pt;width:72pt;height:.1pt;mso-position-horizontal-relative:page;mso-position-vertical-relative:paragraph;z-index:-14199808;mso-wrap-distance-left:0;mso-wrap-distance-right:0" coordorigin="583,180" coordsize="1440,0" path="m583,180l2023,180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2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2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2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2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2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2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2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2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George</w:t>
      </w:r>
      <w:r>
        <w:rPr>
          <w:i/>
          <w:color w:val="231F20"/>
          <w:spacing w:val="2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Mbugua</w:t>
      </w:r>
      <w:r>
        <w:rPr>
          <w:i/>
          <w:color w:val="231F20"/>
          <w:spacing w:val="2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Ngare</w:t>
      </w:r>
      <w:r>
        <w:rPr>
          <w:i/>
          <w:color w:val="231F20"/>
          <w:spacing w:val="2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855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1995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(Rawal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0" w:lineRule="auto" w:before="2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Chapter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21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section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21.2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here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below.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Stratton’s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Disclaimer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(1958)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Chapter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42.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161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Kenya.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7.14 PRIVATE PURPOSE TRUSTS" w:id="74"/>
      <w:bookmarkEnd w:id="74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87</w:t>
      </w:r>
    </w:p>
    <w:p>
      <w:pPr>
        <w:spacing w:before="11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Gifts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by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Will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and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their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Failure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879"/>
            <w:col w:w="523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7"/>
        <w:rPr>
          <w:i/>
          <w:sz w:val="21"/>
        </w:rPr>
      </w:pPr>
    </w:p>
    <w:p>
      <w:pPr>
        <w:pStyle w:val="BodyText"/>
        <w:spacing w:line="249" w:lineRule="auto"/>
        <w:ind w:left="386" w:right="119"/>
        <w:jc w:val="both"/>
      </w:pPr>
      <w:r>
        <w:rPr>
          <w:color w:val="231F20"/>
        </w:rPr>
        <w:t>Succession Act provides that testamentary gifts or dispositions are void if they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offend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against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perpetuities,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remoteness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accumulations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4th Schedule to the Act.These rules grew out of the conﬂict between the desire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owners of property to tie it up indeﬁnitely for some reason, and public policy,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championed by the courts and the legislature, which seeks to free such wealth so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it</w:t>
      </w:r>
      <w:r>
        <w:rPr>
          <w:color w:val="231F20"/>
          <w:spacing w:val="-6"/>
        </w:rPr>
        <w:t> </w:t>
      </w:r>
      <w:r>
        <w:rPr>
          <w:color w:val="231F20"/>
        </w:rPr>
        <w:t>can</w:t>
      </w:r>
      <w:r>
        <w:rPr>
          <w:color w:val="231F20"/>
          <w:spacing w:val="-6"/>
        </w:rPr>
        <w:t> </w:t>
      </w:r>
      <w:r>
        <w:rPr>
          <w:color w:val="231F20"/>
        </w:rPr>
        <w:t>circulate</w:t>
      </w:r>
      <w:r>
        <w:rPr>
          <w:color w:val="231F20"/>
          <w:spacing w:val="-6"/>
        </w:rPr>
        <w:t> </w:t>
      </w:r>
      <w:r>
        <w:rPr>
          <w:color w:val="231F20"/>
        </w:rPr>
        <w:t>freely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beneﬁt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whole</w:t>
      </w:r>
      <w:r>
        <w:rPr>
          <w:color w:val="231F20"/>
          <w:spacing w:val="-6"/>
        </w:rPr>
        <w:t> </w:t>
      </w:r>
      <w:r>
        <w:rPr>
          <w:color w:val="231F20"/>
        </w:rPr>
        <w:t>nation.The</w:t>
      </w:r>
      <w:r>
        <w:rPr>
          <w:color w:val="231F20"/>
          <w:spacing w:val="-6"/>
        </w:rPr>
        <w:t> </w:t>
      </w:r>
      <w:r>
        <w:rPr>
          <w:color w:val="231F20"/>
        </w:rPr>
        <w:t>rules</w:t>
      </w:r>
      <w:r>
        <w:rPr>
          <w:color w:val="231F20"/>
          <w:spacing w:val="-7"/>
        </w:rPr>
        <w:t> </w:t>
      </w:r>
      <w:r>
        <w:rPr>
          <w:color w:val="231F20"/>
        </w:rPr>
        <w:t>are</w:t>
      </w:r>
      <w:r>
        <w:rPr>
          <w:color w:val="231F20"/>
          <w:spacing w:val="-6"/>
        </w:rPr>
        <w:t> </w:t>
      </w:r>
      <w:r>
        <w:rPr>
          <w:color w:val="231F20"/>
        </w:rPr>
        <w:t>really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 compromise, which allows property to be tied up for comparatively short periods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time.</w:t>
      </w:r>
    </w:p>
    <w:p>
      <w:pPr>
        <w:pStyle w:val="BodyText"/>
        <w:spacing w:line="249" w:lineRule="auto" w:before="177"/>
        <w:ind w:left="386" w:right="119" w:firstLine="339"/>
        <w:jc w:val="both"/>
      </w:pPr>
      <w:r>
        <w:rPr>
          <w:color w:val="231F20"/>
        </w:rPr>
        <w:t>In the ﬁrst place, they apply to contingent gifts and require that it must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possible within a certain period of time, usually called the perpetuity period, to say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gift.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vest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within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perpetuity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period,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it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void.The</w:t>
      </w:r>
      <w:r>
        <w:rPr>
          <w:color w:val="231F20"/>
          <w:spacing w:val="-4"/>
        </w:rPr>
        <w:t> </w:t>
      </w:r>
      <w:r>
        <w:rPr>
          <w:color w:val="231F20"/>
        </w:rPr>
        <w:t>rationale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rules</w:t>
      </w:r>
      <w:r>
        <w:rPr>
          <w:color w:val="231F20"/>
          <w:spacing w:val="-4"/>
        </w:rPr>
        <w:t> </w:t>
      </w:r>
      <w:r>
        <w:rPr>
          <w:color w:val="231F20"/>
        </w:rPr>
        <w:t>against</w:t>
      </w:r>
      <w:r>
        <w:rPr>
          <w:color w:val="231F20"/>
          <w:spacing w:val="-3"/>
        </w:rPr>
        <w:t> </w:t>
      </w:r>
      <w:r>
        <w:rPr>
          <w:color w:val="231F20"/>
        </w:rPr>
        <w:t>perpetuity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ensure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property,</w:t>
      </w:r>
      <w:r>
        <w:rPr>
          <w:color w:val="231F20"/>
          <w:spacing w:val="-53"/>
        </w:rPr>
        <w:t> </w:t>
      </w:r>
      <w:r>
        <w:rPr>
          <w:color w:val="231F20"/>
        </w:rPr>
        <w:t>which</w:t>
      </w:r>
      <w:r>
        <w:rPr>
          <w:color w:val="231F20"/>
          <w:spacing w:val="33"/>
        </w:rPr>
        <w:t> </w:t>
      </w:r>
      <w:r>
        <w:rPr>
          <w:color w:val="231F20"/>
        </w:rPr>
        <w:t>makes</w:t>
      </w:r>
      <w:r>
        <w:rPr>
          <w:color w:val="231F20"/>
          <w:spacing w:val="34"/>
        </w:rPr>
        <w:t> </w:t>
      </w:r>
      <w:r>
        <w:rPr>
          <w:color w:val="231F20"/>
        </w:rPr>
        <w:t>up</w:t>
      </w:r>
      <w:r>
        <w:rPr>
          <w:color w:val="231F20"/>
          <w:spacing w:val="33"/>
        </w:rPr>
        <w:t> </w:t>
      </w:r>
      <w:r>
        <w:rPr>
          <w:color w:val="231F20"/>
        </w:rPr>
        <w:t>the</w:t>
      </w:r>
      <w:r>
        <w:rPr>
          <w:color w:val="231F20"/>
          <w:spacing w:val="34"/>
        </w:rPr>
        <w:t> </w:t>
      </w:r>
      <w:r>
        <w:rPr>
          <w:color w:val="231F20"/>
        </w:rPr>
        <w:t>country’s</w:t>
      </w:r>
      <w:r>
        <w:rPr>
          <w:color w:val="231F20"/>
          <w:spacing w:val="34"/>
        </w:rPr>
        <w:t> </w:t>
      </w:r>
      <w:r>
        <w:rPr>
          <w:color w:val="231F20"/>
        </w:rPr>
        <w:t>wealth,</w:t>
      </w:r>
      <w:r>
        <w:rPr>
          <w:color w:val="231F20"/>
          <w:spacing w:val="14"/>
        </w:rPr>
        <w:t> </w:t>
      </w:r>
      <w:r>
        <w:rPr>
          <w:color w:val="231F20"/>
        </w:rPr>
        <w:t>is</w:t>
      </w:r>
      <w:r>
        <w:rPr>
          <w:color w:val="231F20"/>
          <w:spacing w:val="33"/>
        </w:rPr>
        <w:t> </w:t>
      </w:r>
      <w:r>
        <w:rPr>
          <w:color w:val="231F20"/>
        </w:rPr>
        <w:t>not</w:t>
      </w:r>
      <w:r>
        <w:rPr>
          <w:color w:val="231F20"/>
          <w:spacing w:val="34"/>
        </w:rPr>
        <w:t> </w:t>
      </w:r>
      <w:r>
        <w:rPr>
          <w:color w:val="231F20"/>
        </w:rPr>
        <w:t>used</w:t>
      </w:r>
      <w:r>
        <w:rPr>
          <w:color w:val="231F20"/>
          <w:spacing w:val="33"/>
        </w:rPr>
        <w:t> </w:t>
      </w:r>
      <w:r>
        <w:rPr>
          <w:color w:val="231F20"/>
        </w:rPr>
        <w:t>for</w:t>
      </w:r>
      <w:r>
        <w:rPr>
          <w:color w:val="231F20"/>
          <w:spacing w:val="34"/>
        </w:rPr>
        <w:t> </w:t>
      </w:r>
      <w:r>
        <w:rPr>
          <w:color w:val="231F20"/>
        </w:rPr>
        <w:t>the</w:t>
      </w:r>
      <w:r>
        <w:rPr>
          <w:color w:val="231F20"/>
          <w:spacing w:val="34"/>
        </w:rPr>
        <w:t> </w:t>
      </w:r>
      <w:r>
        <w:rPr>
          <w:color w:val="231F20"/>
        </w:rPr>
        <w:t>beneﬁt</w:t>
      </w:r>
      <w:r>
        <w:rPr>
          <w:color w:val="231F20"/>
          <w:spacing w:val="33"/>
        </w:rPr>
        <w:t> </w:t>
      </w:r>
      <w:r>
        <w:rPr>
          <w:color w:val="231F20"/>
        </w:rPr>
        <w:t>of</w:t>
      </w:r>
      <w:r>
        <w:rPr>
          <w:color w:val="231F20"/>
          <w:spacing w:val="34"/>
        </w:rPr>
        <w:t> </w:t>
      </w:r>
      <w:r>
        <w:rPr>
          <w:color w:val="231F20"/>
        </w:rPr>
        <w:t>anyone</w:t>
      </w:r>
      <w:r>
        <w:rPr>
          <w:color w:val="231F20"/>
          <w:spacing w:val="-53"/>
        </w:rPr>
        <w:t> </w:t>
      </w:r>
      <w:r>
        <w:rPr>
          <w:color w:val="231F20"/>
        </w:rPr>
        <w:t>for</w:t>
      </w:r>
      <w:r>
        <w:rPr>
          <w:color w:val="231F20"/>
          <w:spacing w:val="5"/>
        </w:rPr>
        <w:t> </w:t>
      </w:r>
      <w:r>
        <w:rPr>
          <w:color w:val="231F20"/>
        </w:rPr>
        <w:t>very</w:t>
      </w:r>
      <w:r>
        <w:rPr>
          <w:color w:val="231F20"/>
          <w:spacing w:val="6"/>
        </w:rPr>
        <w:t> </w:t>
      </w:r>
      <w:r>
        <w:rPr>
          <w:color w:val="231F20"/>
        </w:rPr>
        <w:t>long</w:t>
      </w:r>
      <w:r>
        <w:rPr>
          <w:color w:val="231F20"/>
          <w:spacing w:val="5"/>
        </w:rPr>
        <w:t> </w:t>
      </w:r>
      <w:r>
        <w:rPr>
          <w:color w:val="231F20"/>
        </w:rPr>
        <w:t>periods.</w:t>
      </w:r>
    </w:p>
    <w:p>
      <w:pPr>
        <w:pStyle w:val="BodyText"/>
        <w:spacing w:line="249" w:lineRule="auto" w:before="176"/>
        <w:ind w:left="386" w:right="119" w:firstLine="340"/>
        <w:jc w:val="both"/>
      </w:pPr>
      <w:r>
        <w:rPr>
          <w:color w:val="231F20"/>
          <w:w w:val="95"/>
        </w:rPr>
        <w:t>Secondly,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once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vested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trustees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rendered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inalienable.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  <w:w w:val="95"/>
        </w:rPr>
        <w:t>If a charitable </w:t>
      </w:r>
      <w:r>
        <w:rPr>
          <w:color w:val="231F20"/>
          <w:w w:val="95"/>
        </w:rPr>
        <w:t>gift is inalienable, it is void. A gift is said to be inalienable if some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provision or the terms of the gift prevent the property from being disposed of</w:t>
      </w:r>
      <w:r>
        <w:rPr>
          <w:color w:val="231F20"/>
          <w:spacing w:val="1"/>
        </w:rPr>
        <w:t> </w:t>
      </w:r>
      <w:r>
        <w:rPr>
          <w:color w:val="231F20"/>
        </w:rPr>
        <w:t>within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certain</w:t>
      </w:r>
      <w:r>
        <w:rPr>
          <w:color w:val="231F20"/>
          <w:spacing w:val="-13"/>
        </w:rPr>
        <w:t> </w:t>
      </w:r>
      <w:r>
        <w:rPr>
          <w:color w:val="231F20"/>
        </w:rPr>
        <w:t>period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time.This</w:t>
      </w:r>
      <w:r>
        <w:rPr>
          <w:color w:val="231F20"/>
          <w:spacing w:val="-12"/>
        </w:rPr>
        <w:t> </w:t>
      </w:r>
      <w:r>
        <w:rPr>
          <w:color w:val="231F20"/>
        </w:rPr>
        <w:t>aspect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rule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perpetuity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particularly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relevant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left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cause,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charitable.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he</w:t>
      </w:r>
      <w:r>
        <w:rPr>
          <w:color w:val="231F20"/>
          <w:spacing w:val="19"/>
        </w:rPr>
        <w:t> </w:t>
      </w:r>
      <w:r>
        <w:rPr>
          <w:color w:val="231F20"/>
        </w:rPr>
        <w:t>reason</w:t>
      </w:r>
      <w:r>
        <w:rPr>
          <w:color w:val="231F20"/>
          <w:spacing w:val="19"/>
        </w:rPr>
        <w:t> </w:t>
      </w:r>
      <w:r>
        <w:rPr>
          <w:color w:val="231F20"/>
        </w:rPr>
        <w:t>behind</w:t>
      </w:r>
      <w:r>
        <w:rPr>
          <w:color w:val="231F20"/>
          <w:spacing w:val="20"/>
        </w:rPr>
        <w:t> </w:t>
      </w:r>
      <w:r>
        <w:rPr>
          <w:color w:val="231F20"/>
        </w:rPr>
        <w:t>the</w:t>
      </w:r>
      <w:r>
        <w:rPr>
          <w:color w:val="231F20"/>
          <w:spacing w:val="19"/>
        </w:rPr>
        <w:t> </w:t>
      </w:r>
      <w:r>
        <w:rPr>
          <w:color w:val="231F20"/>
        </w:rPr>
        <w:t>principle</w:t>
      </w:r>
      <w:r>
        <w:rPr>
          <w:color w:val="231F20"/>
          <w:spacing w:val="19"/>
        </w:rPr>
        <w:t> </w:t>
      </w:r>
      <w:r>
        <w:rPr>
          <w:color w:val="231F20"/>
        </w:rPr>
        <w:t>is</w:t>
      </w:r>
      <w:r>
        <w:rPr>
          <w:color w:val="231F20"/>
          <w:spacing w:val="20"/>
        </w:rPr>
        <w:t> </w:t>
      </w:r>
      <w:r>
        <w:rPr>
          <w:color w:val="231F20"/>
        </w:rPr>
        <w:t>that</w:t>
      </w:r>
      <w:r>
        <w:rPr>
          <w:color w:val="231F20"/>
          <w:spacing w:val="19"/>
        </w:rPr>
        <w:t> </w:t>
      </w:r>
      <w:r>
        <w:rPr>
          <w:color w:val="231F20"/>
        </w:rPr>
        <w:t>it</w:t>
      </w:r>
      <w:r>
        <w:rPr>
          <w:color w:val="231F20"/>
          <w:spacing w:val="20"/>
        </w:rPr>
        <w:t> </w:t>
      </w:r>
      <w:r>
        <w:rPr>
          <w:color w:val="231F20"/>
        </w:rPr>
        <w:t>is</w:t>
      </w:r>
      <w:r>
        <w:rPr>
          <w:color w:val="231F20"/>
          <w:spacing w:val="19"/>
        </w:rPr>
        <w:t> </w:t>
      </w:r>
      <w:r>
        <w:rPr>
          <w:color w:val="231F20"/>
        </w:rPr>
        <w:t>against</w:t>
      </w:r>
      <w:r>
        <w:rPr>
          <w:color w:val="231F20"/>
          <w:spacing w:val="19"/>
        </w:rPr>
        <w:t> </w:t>
      </w:r>
      <w:r>
        <w:rPr>
          <w:color w:val="231F20"/>
        </w:rPr>
        <w:t>public</w:t>
      </w:r>
      <w:r>
        <w:rPr>
          <w:color w:val="231F20"/>
          <w:spacing w:val="20"/>
        </w:rPr>
        <w:t> </w:t>
      </w:r>
      <w:r>
        <w:rPr>
          <w:color w:val="231F20"/>
        </w:rPr>
        <w:t>interest</w:t>
      </w:r>
      <w:r>
        <w:rPr>
          <w:color w:val="231F20"/>
          <w:spacing w:val="19"/>
        </w:rPr>
        <w:t> </w:t>
      </w:r>
      <w:r>
        <w:rPr>
          <w:color w:val="231F20"/>
        </w:rPr>
        <w:t>for</w:t>
      </w:r>
      <w:r>
        <w:rPr>
          <w:color w:val="231F20"/>
          <w:spacing w:val="20"/>
        </w:rPr>
        <w:t> </w:t>
      </w:r>
      <w:r>
        <w:rPr>
          <w:color w:val="231F20"/>
        </w:rPr>
        <w:t>property</w:t>
      </w:r>
      <w:r>
        <w:rPr>
          <w:color w:val="231F20"/>
          <w:spacing w:val="-53"/>
        </w:rPr>
        <w:t> </w:t>
      </w:r>
      <w:r>
        <w:rPr>
          <w:color w:val="231F20"/>
        </w:rPr>
        <w:t>to be tied up indeﬁnitely for a purpose that is not of general beneﬁt to the</w:t>
      </w:r>
      <w:r>
        <w:rPr>
          <w:color w:val="231F20"/>
          <w:spacing w:val="1"/>
        </w:rPr>
        <w:t> </w:t>
      </w:r>
      <w:r>
        <w:rPr>
          <w:color w:val="231F20"/>
        </w:rPr>
        <w:t>community. Charitable gifts are excluded from the rule because they are by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deﬁnition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beneﬁt.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rule,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funds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tied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up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very</w:t>
      </w:r>
      <w:r>
        <w:rPr>
          <w:color w:val="231F20"/>
          <w:spacing w:val="5"/>
        </w:rPr>
        <w:t> </w:t>
      </w:r>
      <w:r>
        <w:rPr>
          <w:color w:val="231F20"/>
        </w:rPr>
        <w:t>unproductive</w:t>
      </w:r>
      <w:r>
        <w:rPr>
          <w:color w:val="231F20"/>
          <w:spacing w:val="5"/>
        </w:rPr>
        <w:t> </w:t>
      </w:r>
      <w:r>
        <w:rPr>
          <w:color w:val="231F20"/>
        </w:rPr>
        <w:t>purposes.</w:t>
      </w:r>
    </w:p>
    <w:p>
      <w:pPr>
        <w:pStyle w:val="ListParagraph"/>
        <w:numPr>
          <w:ilvl w:val="1"/>
          <w:numId w:val="26"/>
        </w:numPr>
        <w:tabs>
          <w:tab w:pos="1106" w:val="left" w:leader="none"/>
          <w:tab w:pos="1107" w:val="left" w:leader="none"/>
        </w:tabs>
        <w:spacing w:line="240" w:lineRule="auto" w:before="195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RIVATE</w:t>
      </w:r>
      <w:r>
        <w:rPr>
          <w:b/>
          <w:color w:val="231F20"/>
          <w:spacing w:val="4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URPOSE</w:t>
      </w:r>
      <w:r>
        <w:rPr>
          <w:b/>
          <w:color w:val="231F20"/>
          <w:spacing w:val="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RUSTS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</w:rPr>
        <w:t>A purpose trust arises where a testator wishes to beneﬁt a cause or a purpose as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opposed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beneﬁting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persons.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9"/>
          <w:w w:val="95"/>
        </w:rPr>
        <w:t> </w:t>
      </w:r>
      <w:r>
        <w:rPr>
          <w:i/>
          <w:color w:val="231F20"/>
          <w:w w:val="95"/>
        </w:rPr>
        <w:t>Brown</w:t>
      </w:r>
      <w:r>
        <w:rPr>
          <w:i/>
          <w:color w:val="231F20"/>
          <w:spacing w:val="18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18"/>
          <w:w w:val="95"/>
        </w:rPr>
        <w:t> </w:t>
      </w:r>
      <w:r>
        <w:rPr>
          <w:i/>
          <w:color w:val="231F20"/>
          <w:w w:val="95"/>
        </w:rPr>
        <w:t>Burdett</w:t>
      </w:r>
      <w:r>
        <w:rPr>
          <w:i/>
          <w:color w:val="231F20"/>
          <w:spacing w:val="18"/>
          <w:w w:val="95"/>
        </w:rPr>
        <w:t> </w:t>
      </w:r>
      <w:r>
        <w:rPr>
          <w:color w:val="231F20"/>
          <w:w w:val="95"/>
        </w:rPr>
        <w:t>[1882]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21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Ch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667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testator left a fund of money to keep a house maintained with all but four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its rooms blocked up. Generally, unless the purpose is charitable, the gift will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void</w:t>
      </w:r>
      <w:r>
        <w:rPr>
          <w:color w:val="231F20"/>
          <w:spacing w:val="-8"/>
        </w:rPr>
        <w:t> </w:t>
      </w:r>
      <w:r>
        <w:rPr>
          <w:color w:val="231F20"/>
        </w:rPr>
        <w:t>because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beneﬁciary</w:t>
      </w:r>
      <w:r>
        <w:rPr>
          <w:color w:val="231F20"/>
          <w:spacing w:val="-8"/>
        </w:rPr>
        <w:t> </w:t>
      </w:r>
      <w:r>
        <w:rPr>
          <w:color w:val="231F20"/>
        </w:rPr>
        <w:t>principle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perpetuity</w:t>
      </w:r>
      <w:r>
        <w:rPr>
          <w:color w:val="231F20"/>
          <w:spacing w:val="-8"/>
        </w:rPr>
        <w:t> </w:t>
      </w:r>
      <w:r>
        <w:rPr>
          <w:color w:val="231F20"/>
        </w:rPr>
        <w:t>rule.The</w:t>
      </w:r>
      <w:r>
        <w:rPr>
          <w:color w:val="231F20"/>
          <w:spacing w:val="-8"/>
        </w:rPr>
        <w:t> </w:t>
      </w:r>
      <w:r>
        <w:rPr>
          <w:color w:val="231F20"/>
        </w:rPr>
        <w:t>beneﬁciary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principle was explained in </w:t>
      </w:r>
      <w:r>
        <w:rPr>
          <w:i/>
          <w:color w:val="231F20"/>
          <w:w w:val="90"/>
        </w:rPr>
        <w:t>Morice v Bishop of Durham </w:t>
      </w:r>
      <w:r>
        <w:rPr>
          <w:color w:val="231F20"/>
          <w:w w:val="90"/>
        </w:rPr>
        <w:t>(1804) 9 Ves where it was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stated that the objection to a gift for a private purpose is that there is no one</w:t>
      </w:r>
      <w:r>
        <w:rPr>
          <w:color w:val="231F20"/>
          <w:spacing w:val="1"/>
        </w:rPr>
        <w:t> </w:t>
      </w:r>
      <w:r>
        <w:rPr>
          <w:color w:val="231F20"/>
        </w:rPr>
        <w:t>capable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enforcing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payment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gift.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88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02" w:firstLine="340"/>
        <w:jc w:val="both"/>
      </w:pPr>
      <w:r>
        <w:rPr>
          <w:color w:val="231F20"/>
          <w:w w:val="95"/>
        </w:rPr>
        <w:t>There are, however, exceptions to the rule that private purpose trusts are void.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 important exception is trusts known as ‘trusts of imperfect obligation’. These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have been described, by Roxburgh J in </w:t>
      </w:r>
      <w:r>
        <w:rPr>
          <w:i/>
          <w:color w:val="231F20"/>
          <w:w w:val="95"/>
        </w:rPr>
        <w:t>Re Endacott </w:t>
      </w:r>
      <w:r>
        <w:rPr>
          <w:color w:val="231F20"/>
          <w:w w:val="95"/>
        </w:rPr>
        <w:t>[1960] Ch 232, as concessions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human weakness or sentiment. If a gift falls within one of the categories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trusts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imperfect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obligation,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valid,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executors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bound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16"/>
        </w:rPr>
        <w:t> </w:t>
      </w:r>
      <w:r>
        <w:rPr>
          <w:color w:val="231F20"/>
        </w:rPr>
        <w:t>give</w:t>
      </w:r>
      <w:r>
        <w:rPr>
          <w:color w:val="231F20"/>
          <w:spacing w:val="17"/>
        </w:rPr>
        <w:t> </w:t>
      </w:r>
      <w:r>
        <w:rPr>
          <w:color w:val="231F20"/>
        </w:rPr>
        <w:t>effect</w:t>
      </w:r>
      <w:r>
        <w:rPr>
          <w:color w:val="231F20"/>
          <w:spacing w:val="17"/>
        </w:rPr>
        <w:t> </w:t>
      </w:r>
      <w:r>
        <w:rPr>
          <w:color w:val="231F20"/>
        </w:rPr>
        <w:t>to</w:t>
      </w:r>
      <w:r>
        <w:rPr>
          <w:color w:val="231F20"/>
          <w:spacing w:val="16"/>
        </w:rPr>
        <w:t> </w:t>
      </w: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gift-</w:t>
      </w:r>
      <w:r>
        <w:rPr>
          <w:color w:val="231F20"/>
          <w:spacing w:val="17"/>
        </w:rPr>
        <w:t> </w:t>
      </w:r>
      <w:r>
        <w:rPr>
          <w:color w:val="231F20"/>
        </w:rPr>
        <w:t>though</w:t>
      </w:r>
      <w:r>
        <w:rPr>
          <w:color w:val="231F20"/>
          <w:spacing w:val="17"/>
        </w:rPr>
        <w:t> </w:t>
      </w:r>
      <w:r>
        <w:rPr>
          <w:color w:val="231F20"/>
        </w:rPr>
        <w:t>they</w:t>
      </w:r>
      <w:r>
        <w:rPr>
          <w:color w:val="231F20"/>
          <w:spacing w:val="16"/>
        </w:rPr>
        <w:t> </w:t>
      </w:r>
      <w:r>
        <w:rPr>
          <w:color w:val="231F20"/>
        </w:rPr>
        <w:t>may</w:t>
      </w:r>
      <w:r>
        <w:rPr>
          <w:color w:val="231F20"/>
          <w:spacing w:val="17"/>
        </w:rPr>
        <w:t> </w:t>
      </w:r>
      <w:r>
        <w:rPr>
          <w:color w:val="231F20"/>
        </w:rPr>
        <w:t>if</w:t>
      </w:r>
      <w:r>
        <w:rPr>
          <w:color w:val="231F20"/>
          <w:spacing w:val="17"/>
        </w:rPr>
        <w:t> </w:t>
      </w:r>
      <w:r>
        <w:rPr>
          <w:color w:val="231F20"/>
        </w:rPr>
        <w:t>they</w:t>
      </w:r>
      <w:r>
        <w:rPr>
          <w:color w:val="231F20"/>
          <w:spacing w:val="16"/>
        </w:rPr>
        <w:t> </w:t>
      </w:r>
      <w:r>
        <w:rPr>
          <w:color w:val="231F20"/>
        </w:rPr>
        <w:t>wish,</w:t>
      </w:r>
      <w:r>
        <w:rPr>
          <w:color w:val="231F20"/>
          <w:spacing w:val="-3"/>
        </w:rPr>
        <w:t> </w:t>
      </w:r>
      <w:r>
        <w:rPr>
          <w:color w:val="231F20"/>
        </w:rPr>
        <w:t>provided</w:t>
      </w:r>
      <w:r>
        <w:rPr>
          <w:color w:val="231F20"/>
          <w:spacing w:val="17"/>
        </w:rPr>
        <w:t> </w:t>
      </w:r>
      <w:r>
        <w:rPr>
          <w:color w:val="231F20"/>
        </w:rPr>
        <w:t>that</w:t>
      </w:r>
      <w:r>
        <w:rPr>
          <w:color w:val="231F20"/>
          <w:spacing w:val="17"/>
        </w:rPr>
        <w:t> </w:t>
      </w:r>
      <w:r>
        <w:rPr>
          <w:color w:val="231F20"/>
        </w:rPr>
        <w:t>the</w:t>
      </w:r>
      <w:r>
        <w:rPr>
          <w:color w:val="231F20"/>
          <w:spacing w:val="16"/>
        </w:rPr>
        <w:t> </w:t>
      </w:r>
      <w:r>
        <w:rPr>
          <w:color w:val="231F20"/>
        </w:rPr>
        <w:t>gift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is limited to the perpetuity period. Trusts of imperfect obligation fall into three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categories,namely;trusts for maintenance of a particular monument or grave,saying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masses,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dead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maintenance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speciﬁc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animals.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spacing w:line="292" w:lineRule="auto" w:before="80"/>
        <w:ind w:left="2222" w:right="624" w:firstLine="244"/>
        <w:jc w:val="left"/>
        <w:rPr>
          <w:b/>
          <w:sz w:val="22"/>
        </w:rPr>
      </w:pPr>
      <w:bookmarkStart w:name="CHAPTER EIGHT - CONSTRUCTION OF WILLS" w:id="75"/>
      <w:bookmarkEnd w:id="75"/>
      <w:r>
        <w:rPr/>
      </w:r>
      <w:bookmarkStart w:name="8.1 INTRODUCTION" w:id="76"/>
      <w:bookmarkEnd w:id="76"/>
      <w:r>
        <w:rPr/>
      </w:r>
      <w:bookmarkStart w:name="8.2 THE COURT CONSTRUES WILLS, IT DOES N" w:id="77"/>
      <w:bookmarkEnd w:id="77"/>
      <w:r>
        <w:rPr/>
      </w:r>
      <w:r>
        <w:rPr>
          <w:b/>
          <w:color w:val="231F20"/>
          <w:w w:val="105"/>
          <w:sz w:val="32"/>
        </w:rPr>
        <w:t>CHAPTER</w:t>
      </w:r>
      <w:r>
        <w:rPr>
          <w:b/>
          <w:color w:val="231F20"/>
          <w:spacing w:val="10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EIGHT</w:t>
      </w:r>
      <w:r>
        <w:rPr>
          <w:b/>
          <w:color w:val="231F20"/>
          <w:spacing w:val="1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C</w:t>
      </w:r>
      <w:r>
        <w:rPr>
          <w:b/>
          <w:color w:val="231F20"/>
          <w:w w:val="105"/>
          <w:sz w:val="22"/>
        </w:rPr>
        <w:t>ONSTRUCTION</w:t>
      </w:r>
      <w:r>
        <w:rPr>
          <w:b/>
          <w:color w:val="231F20"/>
          <w:spacing w:val="30"/>
          <w:w w:val="105"/>
          <w:sz w:val="22"/>
        </w:rPr>
        <w:t> </w:t>
      </w:r>
      <w:r>
        <w:rPr>
          <w:b/>
          <w:color w:val="231F20"/>
          <w:w w:val="105"/>
          <w:sz w:val="22"/>
        </w:rPr>
        <w:t>OF</w:t>
      </w:r>
      <w:r>
        <w:rPr>
          <w:b/>
          <w:color w:val="231F20"/>
          <w:spacing w:val="-3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W</w:t>
      </w:r>
      <w:r>
        <w:rPr>
          <w:b/>
          <w:color w:val="231F20"/>
          <w:w w:val="105"/>
          <w:sz w:val="22"/>
        </w:rPr>
        <w:t>ILLS</w:t>
      </w:r>
    </w:p>
    <w:p>
      <w:pPr>
        <w:pStyle w:val="ListParagraph"/>
        <w:numPr>
          <w:ilvl w:val="1"/>
          <w:numId w:val="29"/>
        </w:numPr>
        <w:tabs>
          <w:tab w:pos="1106" w:val="left" w:leader="none"/>
          <w:tab w:pos="1107" w:val="left" w:leader="none"/>
        </w:tabs>
        <w:spacing w:line="240" w:lineRule="auto" w:before="73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28" w:lineRule="auto" w:before="155"/>
        <w:ind w:left="386" w:right="141"/>
        <w:jc w:val="both"/>
      </w:pPr>
      <w:r>
        <w:rPr>
          <w:color w:val="231F20"/>
        </w:rPr>
        <w:t>It sometimes becomes necessary for the court not only to determine whether or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document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alleged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valid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will, but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what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meaning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and effect of the words and phrases used by the testator in the will are. First, it</w:t>
      </w:r>
      <w:r>
        <w:rPr>
          <w:color w:val="231F20"/>
          <w:spacing w:val="1"/>
        </w:rPr>
        <w:t> </w:t>
      </w:r>
      <w:r>
        <w:rPr>
          <w:color w:val="231F20"/>
        </w:rPr>
        <w:t>must emerge from the words, phrases and expressions used that the document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was made in contemplation of death that is, that it is testamentary.The role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 is therefore, to decide what meaning should be attributed to any disputed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clauses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will.</w:t>
      </w:r>
    </w:p>
    <w:p>
      <w:pPr>
        <w:pStyle w:val="BodyText"/>
        <w:spacing w:line="228" w:lineRule="auto" w:before="167"/>
        <w:ind w:left="386" w:right="141" w:firstLine="340"/>
        <w:jc w:val="both"/>
        <w:rPr>
          <w:sz w:val="13"/>
        </w:rPr>
      </w:pPr>
      <w:r>
        <w:rPr>
          <w:color w:val="231F20"/>
          <w:w w:val="95"/>
        </w:rPr>
        <w:t>Issues relating to construction of wills arise out of poor drafting. The main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objective of the construction of a will is to ascertain the testator’s intentions as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expressed in the will. In </w:t>
      </w:r>
      <w:r>
        <w:rPr>
          <w:i/>
          <w:color w:val="231F20"/>
          <w:spacing w:val="-1"/>
          <w:w w:val="95"/>
        </w:rPr>
        <w:t>Perrin </w:t>
      </w:r>
      <w:r>
        <w:rPr>
          <w:i/>
          <w:color w:val="231F20"/>
          <w:w w:val="95"/>
        </w:rPr>
        <w:t>v Morgan </w:t>
      </w:r>
      <w:r>
        <w:rPr>
          <w:color w:val="231F20"/>
          <w:w w:val="95"/>
        </w:rPr>
        <w:t>[1943] AC 399 Lord Simon LC said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‘the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question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not,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course,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what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meant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do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when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will, but what the written words he uses mean in the particular case - what are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“expressed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intentions”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testator.’</w:t>
      </w:r>
      <w:r>
        <w:rPr>
          <w:color w:val="231F20"/>
          <w:w w:val="95"/>
          <w:position w:val="7"/>
          <w:sz w:val="13"/>
        </w:rPr>
        <w:t>128</w:t>
      </w:r>
    </w:p>
    <w:p>
      <w:pPr>
        <w:pStyle w:val="BodyText"/>
        <w:spacing w:line="228" w:lineRule="auto" w:before="168"/>
        <w:ind w:left="386" w:right="119" w:firstLine="340"/>
        <w:jc w:val="both"/>
      </w:pPr>
      <w:r>
        <w:rPr>
          <w:color w:val="231F20"/>
          <w:w w:val="95"/>
        </w:rPr>
        <w:t>Where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uses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words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phrases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capable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meanings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 does not show in which sense the testator intended to use them, the court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faced with two alternatives either to declare the will void for uncertainty or decide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on</w:t>
      </w:r>
      <w:r>
        <w:rPr>
          <w:color w:val="231F20"/>
          <w:spacing w:val="-13"/>
        </w:rPr>
        <w:t> </w:t>
      </w:r>
      <w:r>
        <w:rPr>
          <w:color w:val="231F20"/>
        </w:rPr>
        <w:t>which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available</w:t>
      </w:r>
      <w:r>
        <w:rPr>
          <w:color w:val="231F20"/>
          <w:spacing w:val="-13"/>
        </w:rPr>
        <w:t> </w:t>
      </w:r>
      <w:r>
        <w:rPr>
          <w:color w:val="231F20"/>
        </w:rPr>
        <w:t>interpretations</w:t>
      </w:r>
      <w:r>
        <w:rPr>
          <w:color w:val="231F20"/>
          <w:spacing w:val="-13"/>
        </w:rPr>
        <w:t> </w:t>
      </w:r>
      <w:r>
        <w:rPr>
          <w:color w:val="231F20"/>
        </w:rPr>
        <w:t>is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be</w:t>
      </w:r>
      <w:r>
        <w:rPr>
          <w:color w:val="231F20"/>
          <w:spacing w:val="-13"/>
        </w:rPr>
        <w:t> </w:t>
      </w:r>
      <w:r>
        <w:rPr>
          <w:color w:val="231F20"/>
        </w:rPr>
        <w:t>given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disputed</w:t>
      </w:r>
      <w:r>
        <w:rPr>
          <w:color w:val="231F20"/>
          <w:spacing w:val="-13"/>
        </w:rPr>
        <w:t> </w:t>
      </w:r>
      <w:r>
        <w:rPr>
          <w:color w:val="231F20"/>
        </w:rPr>
        <w:t>clause.The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latter course is known as ‘the benevolent approach’ to the construction of wills.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This</w:t>
      </w:r>
      <w:r>
        <w:rPr>
          <w:color w:val="231F20"/>
          <w:spacing w:val="-3"/>
        </w:rPr>
        <w:t> </w:t>
      </w:r>
      <w:r>
        <w:rPr>
          <w:color w:val="231F20"/>
        </w:rPr>
        <w:t>approach</w:t>
      </w:r>
      <w:r>
        <w:rPr>
          <w:color w:val="231F20"/>
          <w:spacing w:val="-2"/>
        </w:rPr>
        <w:t> </w:t>
      </w:r>
      <w:r>
        <w:rPr>
          <w:color w:val="231F20"/>
        </w:rPr>
        <w:t>has</w:t>
      </w:r>
      <w:r>
        <w:rPr>
          <w:color w:val="231F20"/>
          <w:spacing w:val="-2"/>
        </w:rPr>
        <w:t> </w:t>
      </w:r>
      <w:r>
        <w:rPr>
          <w:color w:val="231F20"/>
        </w:rPr>
        <w:t>given</w:t>
      </w:r>
      <w:r>
        <w:rPr>
          <w:color w:val="231F20"/>
          <w:spacing w:val="-2"/>
        </w:rPr>
        <w:t> </w:t>
      </w:r>
      <w:r>
        <w:rPr>
          <w:color w:val="231F20"/>
        </w:rPr>
        <w:t>rise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so-called</w:t>
      </w:r>
      <w:r>
        <w:rPr>
          <w:color w:val="231F20"/>
          <w:spacing w:val="-2"/>
        </w:rPr>
        <w:t> </w:t>
      </w:r>
      <w:r>
        <w:rPr>
          <w:color w:val="231F20"/>
        </w:rPr>
        <w:t>rules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construction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wills.</w:t>
      </w:r>
    </w:p>
    <w:p>
      <w:pPr>
        <w:pStyle w:val="BodyText"/>
        <w:spacing w:line="228" w:lineRule="auto" w:before="169"/>
        <w:ind w:left="386" w:right="141" w:firstLine="340"/>
        <w:jc w:val="both"/>
      </w:pPr>
      <w:r>
        <w:rPr>
          <w:color w:val="231F20"/>
          <w:w w:val="95"/>
        </w:rPr>
        <w:t>Under section, 22 of the Law of Succession Act wills are construed according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the rules made under the 1st Schedule to the Act. There are 78 rules of</w:t>
      </w:r>
      <w:r>
        <w:rPr>
          <w:color w:val="231F20"/>
          <w:spacing w:val="1"/>
        </w:rPr>
        <w:t> </w:t>
      </w:r>
      <w:r>
        <w:rPr>
          <w:color w:val="231F20"/>
        </w:rPr>
        <w:t>construction</w:t>
      </w:r>
      <w:r>
        <w:rPr>
          <w:color w:val="231F20"/>
          <w:spacing w:val="-12"/>
        </w:rPr>
        <w:t> </w:t>
      </w:r>
      <w:r>
        <w:rPr>
          <w:color w:val="231F20"/>
        </w:rPr>
        <w:t>under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1st</w:t>
      </w:r>
      <w:r>
        <w:rPr>
          <w:color w:val="231F20"/>
          <w:spacing w:val="-11"/>
        </w:rPr>
        <w:t> </w:t>
      </w:r>
      <w:r>
        <w:rPr>
          <w:color w:val="231F20"/>
        </w:rPr>
        <w:t>Schedule.These</w:t>
      </w:r>
      <w:r>
        <w:rPr>
          <w:color w:val="231F20"/>
          <w:spacing w:val="-12"/>
        </w:rPr>
        <w:t> </w:t>
      </w:r>
      <w:r>
        <w:rPr>
          <w:color w:val="231F20"/>
        </w:rPr>
        <w:t>rules</w:t>
      </w:r>
      <w:r>
        <w:rPr>
          <w:color w:val="231F20"/>
          <w:spacing w:val="-11"/>
        </w:rPr>
        <w:t> </w:t>
      </w:r>
      <w:r>
        <w:rPr>
          <w:color w:val="231F20"/>
        </w:rPr>
        <w:t>are</w:t>
      </w:r>
      <w:r>
        <w:rPr>
          <w:color w:val="231F20"/>
          <w:spacing w:val="-11"/>
        </w:rPr>
        <w:t> </w:t>
      </w:r>
      <w:r>
        <w:rPr>
          <w:color w:val="231F20"/>
        </w:rPr>
        <w:t>based</w:t>
      </w:r>
      <w:r>
        <w:rPr>
          <w:color w:val="231F20"/>
          <w:spacing w:val="-11"/>
        </w:rPr>
        <w:t> </w:t>
      </w:r>
      <w:r>
        <w:rPr>
          <w:color w:val="231F20"/>
        </w:rPr>
        <w:t>on</w:t>
      </w:r>
      <w:r>
        <w:rPr>
          <w:color w:val="231F20"/>
          <w:spacing w:val="-11"/>
        </w:rPr>
        <w:t> </w:t>
      </w:r>
      <w:r>
        <w:rPr>
          <w:color w:val="231F20"/>
        </w:rPr>
        <w:t>some</w:t>
      </w:r>
      <w:r>
        <w:rPr>
          <w:color w:val="231F20"/>
          <w:spacing w:val="-12"/>
        </w:rPr>
        <w:t> </w:t>
      </w:r>
      <w:r>
        <w:rPr>
          <w:color w:val="231F20"/>
        </w:rPr>
        <w:t>basic</w:t>
      </w:r>
      <w:r>
        <w:rPr>
          <w:color w:val="231F20"/>
          <w:spacing w:val="-11"/>
        </w:rPr>
        <w:t> </w:t>
      </w:r>
      <w:r>
        <w:rPr>
          <w:color w:val="231F20"/>
        </w:rPr>
        <w:t>general</w:t>
      </w:r>
      <w:r>
        <w:rPr>
          <w:color w:val="231F20"/>
          <w:spacing w:val="-53"/>
        </w:rPr>
        <w:t> </w:t>
      </w:r>
      <w:r>
        <w:rPr>
          <w:color w:val="231F20"/>
        </w:rPr>
        <w:t>principles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construction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wills.</w:t>
      </w:r>
    </w:p>
    <w:p>
      <w:pPr>
        <w:pStyle w:val="ListParagraph"/>
        <w:numPr>
          <w:ilvl w:val="1"/>
          <w:numId w:val="29"/>
        </w:numPr>
        <w:tabs>
          <w:tab w:pos="1106" w:val="left" w:leader="none"/>
          <w:tab w:pos="1107" w:val="left" w:leader="none"/>
        </w:tabs>
        <w:spacing w:line="194" w:lineRule="auto" w:before="172" w:after="0"/>
        <w:ind w:left="1106" w:right="141" w:hanging="720"/>
        <w:jc w:val="left"/>
        <w:rPr>
          <w:b/>
          <w:sz w:val="28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10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OURT</w:t>
      </w:r>
      <w:r>
        <w:rPr>
          <w:b/>
          <w:color w:val="231F20"/>
          <w:spacing w:val="10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ONSTRUES</w:t>
      </w:r>
      <w:r>
        <w:rPr>
          <w:b/>
          <w:color w:val="231F20"/>
          <w:spacing w:val="2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ILLS</w:t>
      </w:r>
      <w:r>
        <w:rPr>
          <w:b/>
          <w:color w:val="231F20"/>
          <w:w w:val="105"/>
          <w:sz w:val="28"/>
        </w:rPr>
        <w:t>,</w:t>
      </w:r>
      <w:r>
        <w:rPr>
          <w:b/>
          <w:color w:val="231F20"/>
          <w:spacing w:val="7"/>
          <w:w w:val="105"/>
          <w:sz w:val="28"/>
        </w:rPr>
        <w:t> </w:t>
      </w:r>
      <w:r>
        <w:rPr>
          <w:b/>
          <w:color w:val="231F20"/>
          <w:w w:val="105"/>
          <w:sz w:val="19"/>
        </w:rPr>
        <w:t>IT</w:t>
      </w:r>
      <w:r>
        <w:rPr>
          <w:b/>
          <w:color w:val="231F20"/>
          <w:spacing w:val="10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DOES</w:t>
      </w:r>
      <w:r>
        <w:rPr>
          <w:b/>
          <w:color w:val="231F20"/>
          <w:spacing w:val="10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NOT</w:t>
      </w:r>
      <w:r>
        <w:rPr>
          <w:b/>
          <w:color w:val="231F20"/>
          <w:spacing w:val="10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EMAKE</w:t>
      </w:r>
      <w:r>
        <w:rPr>
          <w:b/>
          <w:color w:val="231F20"/>
          <w:spacing w:val="-47"/>
          <w:w w:val="105"/>
          <w:sz w:val="19"/>
        </w:rPr>
        <w:t> </w:t>
      </w:r>
      <w:r>
        <w:rPr>
          <w:b/>
          <w:color w:val="231F20"/>
          <w:w w:val="110"/>
          <w:sz w:val="28"/>
        </w:rPr>
        <w:t>T</w:t>
      </w:r>
      <w:r>
        <w:rPr>
          <w:b/>
          <w:color w:val="231F20"/>
          <w:w w:val="110"/>
          <w:sz w:val="19"/>
        </w:rPr>
        <w:t>HEM</w:t>
      </w:r>
      <w:r>
        <w:rPr>
          <w:b/>
          <w:color w:val="231F20"/>
          <w:w w:val="110"/>
          <w:sz w:val="28"/>
        </w:rPr>
        <w:t>.</w:t>
      </w:r>
    </w:p>
    <w:p>
      <w:pPr>
        <w:pStyle w:val="BodyText"/>
        <w:spacing w:line="247" w:lineRule="auto" w:before="175" w:after="19"/>
        <w:ind w:left="386" w:right="141"/>
        <w:jc w:val="both"/>
      </w:pPr>
      <w:r>
        <w:rPr>
          <w:color w:val="231F20"/>
        </w:rPr>
        <w:t>The duty of the court is to interpret the words as used by the testator in the will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regardless of whether they produce an unfair result, provided that was the intention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the testator. Even where a testator has not made a provision for his lawful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dependants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interpreting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seek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make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provision</w:t>
      </w:r>
    </w:p>
    <w:p>
      <w:pPr>
        <w:pStyle w:val="BodyText"/>
        <w:spacing w:line="20" w:lineRule="exact"/>
        <w:ind w:left="376"/>
        <w:rPr>
          <w:sz w:val="2"/>
        </w:rPr>
      </w:pPr>
      <w:r>
        <w:rPr>
          <w:sz w:val="2"/>
        </w:rPr>
        <w:pict>
          <v:group style="width:72pt;height:1pt;mso-position-horizontal-relative:char;mso-position-vertical-relative:line" coordorigin="0,0" coordsize="1440,20">
            <v:line style="position:absolute" from="0,10" to="1440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9" w:lineRule="auto" w:before="32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National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Society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for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Prevention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Cruelty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to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Children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Scottish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National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Society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for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Prevention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-33"/>
          <w:w w:val="90"/>
          <w:sz w:val="16"/>
        </w:rPr>
        <w:t> </w:t>
      </w:r>
      <w:r>
        <w:rPr>
          <w:i/>
          <w:color w:val="231F20"/>
          <w:sz w:val="16"/>
        </w:rPr>
        <w:t>Cruelty</w:t>
      </w:r>
      <w:r>
        <w:rPr>
          <w:i/>
          <w:color w:val="231F20"/>
          <w:spacing w:val="2"/>
          <w:sz w:val="16"/>
        </w:rPr>
        <w:t> </w:t>
      </w:r>
      <w:r>
        <w:rPr>
          <w:i/>
          <w:color w:val="231F20"/>
          <w:sz w:val="16"/>
        </w:rPr>
        <w:t>to</w:t>
      </w:r>
      <w:r>
        <w:rPr>
          <w:i/>
          <w:color w:val="231F20"/>
          <w:spacing w:val="3"/>
          <w:sz w:val="16"/>
        </w:rPr>
        <w:t> </w:t>
      </w:r>
      <w:r>
        <w:rPr>
          <w:i/>
          <w:color w:val="231F20"/>
          <w:sz w:val="16"/>
        </w:rPr>
        <w:t>Children</w:t>
      </w:r>
      <w:r>
        <w:rPr>
          <w:i/>
          <w:color w:val="231F20"/>
          <w:spacing w:val="2"/>
          <w:sz w:val="16"/>
        </w:rPr>
        <w:t> </w:t>
      </w:r>
      <w:r>
        <w:rPr>
          <w:color w:val="231F20"/>
          <w:sz w:val="16"/>
        </w:rPr>
        <w:t>[1915]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AC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207.</w:t>
      </w:r>
    </w:p>
    <w:p>
      <w:pPr>
        <w:spacing w:after="0" w:line="249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8.3 WORDS ARE CONSTRUED IN THEIR ORDINAR" w:id="78"/>
      <w:bookmarkEnd w:id="78"/>
      <w:r>
        <w:rPr/>
      </w:r>
      <w:r>
        <w:rPr>
          <w:color w:val="231F20"/>
          <w:sz w:val="20"/>
        </w:rPr>
        <w:t>90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24"/>
        <w:jc w:val="both"/>
      </w:pP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these</w:t>
      </w:r>
      <w:r>
        <w:rPr>
          <w:color w:val="231F20"/>
          <w:spacing w:val="-3"/>
        </w:rPr>
        <w:t> </w:t>
      </w:r>
      <w:r>
        <w:rPr>
          <w:color w:val="231F20"/>
        </w:rPr>
        <w:t>survivors.The</w:t>
      </w:r>
      <w:r>
        <w:rPr>
          <w:color w:val="231F20"/>
          <w:spacing w:val="-2"/>
        </w:rPr>
        <w:t> </w:t>
      </w:r>
      <w:r>
        <w:rPr>
          <w:color w:val="231F20"/>
        </w:rPr>
        <w:t>court</w:t>
      </w:r>
      <w:r>
        <w:rPr>
          <w:color w:val="231F20"/>
          <w:spacing w:val="-3"/>
        </w:rPr>
        <w:t> </w:t>
      </w:r>
      <w:r>
        <w:rPr>
          <w:color w:val="231F20"/>
        </w:rPr>
        <w:t>interprets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it</w:t>
      </w:r>
      <w:r>
        <w:rPr>
          <w:color w:val="231F20"/>
          <w:spacing w:val="-2"/>
        </w:rPr>
        <w:t> </w:t>
      </w:r>
      <w:r>
        <w:rPr>
          <w:color w:val="231F20"/>
        </w:rPr>
        <w:t>stands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pronounces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survivors are not provided for.Thereafter the survivors may, if they so wish, ﬁle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necessary</w:t>
      </w:r>
      <w:r>
        <w:rPr>
          <w:color w:val="231F20"/>
          <w:spacing w:val="-10"/>
        </w:rPr>
        <w:t> </w:t>
      </w:r>
      <w:r>
        <w:rPr>
          <w:color w:val="231F20"/>
        </w:rPr>
        <w:t>application</w:t>
      </w:r>
      <w:r>
        <w:rPr>
          <w:color w:val="231F20"/>
          <w:spacing w:val="-10"/>
        </w:rPr>
        <w:t> </w:t>
      </w:r>
      <w:r>
        <w:rPr>
          <w:color w:val="231F20"/>
        </w:rPr>
        <w:t>under</w:t>
      </w:r>
      <w:r>
        <w:rPr>
          <w:color w:val="231F20"/>
          <w:spacing w:val="-10"/>
        </w:rPr>
        <w:t> </w:t>
      </w:r>
      <w:r>
        <w:rPr>
          <w:color w:val="231F20"/>
        </w:rPr>
        <w:t>section</w:t>
      </w:r>
      <w:r>
        <w:rPr>
          <w:color w:val="231F20"/>
          <w:spacing w:val="-10"/>
        </w:rPr>
        <w:t> </w:t>
      </w:r>
      <w:r>
        <w:rPr>
          <w:color w:val="231F20"/>
        </w:rPr>
        <w:t>26</w:t>
      </w:r>
      <w:r>
        <w:rPr>
          <w:color w:val="231F20"/>
          <w:spacing w:val="-10"/>
        </w:rPr>
        <w:t> </w:t>
      </w:r>
      <w:r>
        <w:rPr>
          <w:color w:val="231F20"/>
        </w:rPr>
        <w:t>asking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court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make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reasonable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provision for them out of the estate. Thus, the court’s business is to construe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make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new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him.</w:t>
      </w:r>
    </w:p>
    <w:p>
      <w:pPr>
        <w:pStyle w:val="BodyText"/>
        <w:spacing w:line="228" w:lineRule="auto" w:before="168"/>
        <w:ind w:left="103" w:right="402" w:firstLine="340"/>
        <w:jc w:val="both"/>
      </w:pPr>
      <w:r>
        <w:rPr>
          <w:color w:val="231F20"/>
          <w:w w:val="95"/>
        </w:rPr>
        <w:t>Note, however, that a mechanical application of this principle can sometimes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produce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absurd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results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obvious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injustice.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9"/>
          <w:w w:val="95"/>
        </w:rPr>
        <w:t> </w:t>
      </w:r>
      <w:r>
        <w:rPr>
          <w:i/>
          <w:color w:val="231F20"/>
          <w:w w:val="95"/>
        </w:rPr>
        <w:t>Scale</w:t>
      </w:r>
      <w:r>
        <w:rPr>
          <w:i/>
          <w:color w:val="231F20"/>
          <w:spacing w:val="17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18"/>
          <w:w w:val="95"/>
        </w:rPr>
        <w:t> </w:t>
      </w:r>
      <w:r>
        <w:rPr>
          <w:i/>
          <w:color w:val="231F20"/>
          <w:w w:val="95"/>
        </w:rPr>
        <w:t>Rawlings</w:t>
      </w:r>
      <w:r>
        <w:rPr>
          <w:i/>
          <w:color w:val="231F20"/>
          <w:spacing w:val="19"/>
          <w:w w:val="95"/>
        </w:rPr>
        <w:t> </w:t>
      </w:r>
      <w:r>
        <w:rPr>
          <w:color w:val="231F20"/>
          <w:w w:val="95"/>
        </w:rPr>
        <w:t>[1892]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342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testator devised three of his houses to A (his niece) for life and provided that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die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leaving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children,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those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houses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go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nephews.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“A”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died leaving some children surviving her. It was argued on behalf of A’s children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the testator intended, although his will did not expressly say so, that if A died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leaving children, the houses should go to them. Interestingly, both the Court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House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Lords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decided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clearly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gave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life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houses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gave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nothing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children.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Consequently,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leaving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children,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houses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devolved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residuary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devisees</w:t>
      </w:r>
    </w:p>
    <w:p>
      <w:pPr>
        <w:pStyle w:val="BodyText"/>
        <w:spacing w:line="228" w:lineRule="auto"/>
        <w:ind w:left="103" w:right="424"/>
        <w:jc w:val="both"/>
      </w:pPr>
      <w:r>
        <w:rPr>
          <w:color w:val="231F20"/>
          <w:w w:val="95"/>
        </w:rPr>
        <w:t>i.e. the nephews. Both courts held that if the testator had desired A’s children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beneﬁt</w:t>
      </w:r>
      <w:r>
        <w:rPr>
          <w:color w:val="231F20"/>
          <w:spacing w:val="4"/>
        </w:rPr>
        <w:t> </w:t>
      </w:r>
      <w:r>
        <w:rPr>
          <w:color w:val="231F20"/>
        </w:rPr>
        <w:t>he</w:t>
      </w:r>
      <w:r>
        <w:rPr>
          <w:color w:val="231F20"/>
          <w:spacing w:val="5"/>
        </w:rPr>
        <w:t> </w:t>
      </w:r>
      <w:r>
        <w:rPr>
          <w:color w:val="231F20"/>
        </w:rPr>
        <w:t>would</w:t>
      </w:r>
      <w:r>
        <w:rPr>
          <w:color w:val="231F20"/>
          <w:spacing w:val="5"/>
        </w:rPr>
        <w:t> </w:t>
      </w:r>
      <w:r>
        <w:rPr>
          <w:color w:val="231F20"/>
        </w:rPr>
        <w:t>have</w:t>
      </w:r>
      <w:r>
        <w:rPr>
          <w:color w:val="231F20"/>
          <w:spacing w:val="5"/>
        </w:rPr>
        <w:t> </w:t>
      </w:r>
      <w:r>
        <w:rPr>
          <w:color w:val="231F20"/>
        </w:rPr>
        <w:t>said</w:t>
      </w:r>
      <w:r>
        <w:rPr>
          <w:color w:val="231F20"/>
          <w:spacing w:val="5"/>
        </w:rPr>
        <w:t> </w:t>
      </w:r>
      <w:r>
        <w:rPr>
          <w:color w:val="231F20"/>
        </w:rPr>
        <w:t>so.</w:t>
      </w:r>
    </w:p>
    <w:p>
      <w:pPr>
        <w:pStyle w:val="BodyText"/>
        <w:spacing w:line="228" w:lineRule="auto" w:before="166"/>
        <w:ind w:left="103" w:right="424" w:firstLine="340"/>
        <w:jc w:val="both"/>
      </w:pPr>
      <w:r>
        <w:rPr>
          <w:color w:val="231F20"/>
          <w:w w:val="95"/>
        </w:rPr>
        <w:t>Despite the obvious injustice that can result from such mechanical application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principle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rationale</w:t>
      </w:r>
      <w:r>
        <w:rPr>
          <w:color w:val="231F20"/>
          <w:spacing w:val="-7"/>
        </w:rPr>
        <w:t> </w:t>
      </w:r>
      <w:r>
        <w:rPr>
          <w:color w:val="231F20"/>
        </w:rPr>
        <w:t>behind</w:t>
      </w:r>
      <w:r>
        <w:rPr>
          <w:color w:val="231F20"/>
          <w:spacing w:val="-6"/>
        </w:rPr>
        <w:t> </w:t>
      </w:r>
      <w:r>
        <w:rPr>
          <w:color w:val="231F20"/>
        </w:rPr>
        <w:t>it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guard</w:t>
      </w:r>
      <w:r>
        <w:rPr>
          <w:color w:val="231F20"/>
          <w:spacing w:val="-6"/>
        </w:rPr>
        <w:t> </w:t>
      </w:r>
      <w:r>
        <w:rPr>
          <w:color w:val="231F20"/>
        </w:rPr>
        <w:t>against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tendency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impute</w:t>
      </w:r>
      <w:r>
        <w:rPr>
          <w:color w:val="231F20"/>
          <w:spacing w:val="-53"/>
        </w:rPr>
        <w:t> </w:t>
      </w:r>
      <w:r>
        <w:rPr>
          <w:color w:val="231F20"/>
        </w:rPr>
        <w:t>a meaning to a will that was never intended by the testator and thereby defeat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his intentions. </w:t>
      </w:r>
      <w:r>
        <w:rPr>
          <w:color w:val="231F20"/>
          <w:w w:val="95"/>
        </w:rPr>
        <w:t>It also acts as a caveat against sloppy drafters, who must be warned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against using words and phrases carelessly without considering whether they</w:t>
      </w:r>
      <w:r>
        <w:rPr>
          <w:color w:val="231F20"/>
          <w:spacing w:val="1"/>
        </w:rPr>
        <w:t> </w:t>
      </w:r>
      <w:r>
        <w:rPr>
          <w:color w:val="231F20"/>
        </w:rPr>
        <w:t>express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testator’s</w:t>
      </w:r>
      <w:r>
        <w:rPr>
          <w:color w:val="231F20"/>
          <w:spacing w:val="5"/>
        </w:rPr>
        <w:t> </w:t>
      </w:r>
      <w:r>
        <w:rPr>
          <w:color w:val="231F20"/>
        </w:rPr>
        <w:t>true</w:t>
      </w:r>
      <w:r>
        <w:rPr>
          <w:color w:val="231F20"/>
          <w:spacing w:val="4"/>
        </w:rPr>
        <w:t> </w:t>
      </w:r>
      <w:r>
        <w:rPr>
          <w:color w:val="231F20"/>
        </w:rPr>
        <w:t>intentions.</w:t>
      </w:r>
    </w:p>
    <w:p>
      <w:pPr>
        <w:pStyle w:val="ListParagraph"/>
        <w:numPr>
          <w:ilvl w:val="1"/>
          <w:numId w:val="29"/>
        </w:numPr>
        <w:tabs>
          <w:tab w:pos="823" w:val="left" w:leader="none"/>
          <w:tab w:pos="824" w:val="left" w:leader="none"/>
        </w:tabs>
        <w:spacing w:line="208" w:lineRule="auto" w:before="176" w:after="0"/>
        <w:ind w:left="823" w:right="424" w:hanging="720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W</w:t>
      </w:r>
      <w:r>
        <w:rPr>
          <w:b/>
          <w:color w:val="231F20"/>
          <w:w w:val="110"/>
          <w:sz w:val="19"/>
        </w:rPr>
        <w:t>ORDS</w:t>
      </w:r>
      <w:r>
        <w:rPr>
          <w:b/>
          <w:color w:val="231F20"/>
          <w:spacing w:val="-4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ARE</w:t>
      </w:r>
      <w:r>
        <w:rPr>
          <w:b/>
          <w:color w:val="231F20"/>
          <w:spacing w:val="-3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C</w:t>
      </w:r>
      <w:r>
        <w:rPr>
          <w:b/>
          <w:color w:val="231F20"/>
          <w:w w:val="110"/>
          <w:sz w:val="19"/>
        </w:rPr>
        <w:t>ONSTRUED</w:t>
      </w:r>
      <w:r>
        <w:rPr>
          <w:b/>
          <w:color w:val="231F20"/>
          <w:spacing w:val="-3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IN</w:t>
      </w:r>
      <w:r>
        <w:rPr>
          <w:b/>
          <w:color w:val="231F20"/>
          <w:spacing w:val="-3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THEIR</w:t>
      </w:r>
      <w:r>
        <w:rPr>
          <w:b/>
          <w:color w:val="231F20"/>
          <w:spacing w:val="-3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O</w:t>
      </w:r>
      <w:r>
        <w:rPr>
          <w:b/>
          <w:color w:val="231F20"/>
          <w:w w:val="110"/>
          <w:sz w:val="19"/>
        </w:rPr>
        <w:t>RDINARY</w:t>
      </w:r>
      <w:r>
        <w:rPr>
          <w:b/>
          <w:color w:val="231F20"/>
          <w:spacing w:val="-3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N</w:t>
      </w:r>
      <w:r>
        <w:rPr>
          <w:b/>
          <w:color w:val="231F20"/>
          <w:w w:val="110"/>
          <w:sz w:val="19"/>
        </w:rPr>
        <w:t>ATURAL</w:t>
      </w:r>
      <w:r>
        <w:rPr>
          <w:b/>
          <w:color w:val="231F20"/>
          <w:spacing w:val="-50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S</w:t>
      </w:r>
      <w:r>
        <w:rPr>
          <w:b/>
          <w:color w:val="231F20"/>
          <w:w w:val="110"/>
          <w:sz w:val="19"/>
        </w:rPr>
        <w:t>ENSE</w:t>
      </w:r>
    </w:p>
    <w:p>
      <w:pPr>
        <w:pStyle w:val="Heading2"/>
        <w:numPr>
          <w:ilvl w:val="0"/>
          <w:numId w:val="30"/>
        </w:numPr>
        <w:tabs>
          <w:tab w:pos="664" w:val="left" w:leader="none"/>
        </w:tabs>
        <w:spacing w:line="240" w:lineRule="auto" w:before="130" w:after="0"/>
        <w:ind w:left="663" w:right="0" w:hanging="561"/>
        <w:jc w:val="both"/>
      </w:pPr>
      <w:r>
        <w:rPr>
          <w:color w:val="231F20"/>
          <w:w w:val="105"/>
        </w:rPr>
        <w:t>The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golden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rule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</w:rPr>
        <w:t>The ﬁrst rule of construction was stated by Ether MR in </w:t>
      </w:r>
      <w:r>
        <w:rPr>
          <w:i/>
          <w:color w:val="231F20"/>
        </w:rPr>
        <w:t>Re Harrison </w:t>
      </w:r>
      <w:r>
        <w:rPr>
          <w:color w:val="231F20"/>
        </w:rPr>
        <w:t>[1885] 30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ChD 390,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what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called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golden rule.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It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stated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where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testator executed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 will in solemn form, it is assumed that he did not intend to make it a solemn farce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14"/>
        </w:rPr>
        <w:t> </w:t>
      </w:r>
      <w:r>
        <w:rPr>
          <w:color w:val="231F20"/>
        </w:rPr>
        <w:t>that</w:t>
      </w:r>
      <w:r>
        <w:rPr>
          <w:color w:val="231F20"/>
          <w:spacing w:val="14"/>
        </w:rPr>
        <w:t> </w:t>
      </w:r>
      <w:r>
        <w:rPr>
          <w:color w:val="231F20"/>
        </w:rPr>
        <w:t>he</w:t>
      </w:r>
      <w:r>
        <w:rPr>
          <w:color w:val="231F20"/>
          <w:spacing w:val="14"/>
        </w:rPr>
        <w:t> </w:t>
      </w:r>
      <w:r>
        <w:rPr>
          <w:color w:val="231F20"/>
        </w:rPr>
        <w:t>did</w:t>
      </w:r>
      <w:r>
        <w:rPr>
          <w:color w:val="231F20"/>
          <w:spacing w:val="14"/>
        </w:rPr>
        <w:t> </w:t>
      </w:r>
      <w:r>
        <w:rPr>
          <w:color w:val="231F20"/>
        </w:rPr>
        <w:t>not</w:t>
      </w:r>
      <w:r>
        <w:rPr>
          <w:color w:val="231F20"/>
          <w:spacing w:val="14"/>
        </w:rPr>
        <w:t> </w:t>
      </w:r>
      <w:r>
        <w:rPr>
          <w:color w:val="231F20"/>
        </w:rPr>
        <w:t>intend</w:t>
      </w:r>
      <w:r>
        <w:rPr>
          <w:color w:val="231F20"/>
          <w:spacing w:val="14"/>
        </w:rPr>
        <w:t> </w:t>
      </w:r>
      <w:r>
        <w:rPr>
          <w:color w:val="231F20"/>
        </w:rPr>
        <w:t>to</w:t>
      </w:r>
      <w:r>
        <w:rPr>
          <w:color w:val="231F20"/>
          <w:spacing w:val="15"/>
        </w:rPr>
        <w:t> </w:t>
      </w:r>
      <w:r>
        <w:rPr>
          <w:color w:val="231F20"/>
        </w:rPr>
        <w:t>die</w:t>
      </w:r>
      <w:r>
        <w:rPr>
          <w:color w:val="231F20"/>
          <w:spacing w:val="14"/>
        </w:rPr>
        <w:t> </w:t>
      </w:r>
      <w:r>
        <w:rPr>
          <w:color w:val="231F20"/>
        </w:rPr>
        <w:t>intestate</w:t>
      </w:r>
      <w:r>
        <w:rPr>
          <w:color w:val="231F20"/>
          <w:spacing w:val="14"/>
        </w:rPr>
        <w:t> </w:t>
      </w:r>
      <w:r>
        <w:rPr>
          <w:color w:val="231F20"/>
        </w:rPr>
        <w:t>when</w:t>
      </w:r>
      <w:r>
        <w:rPr>
          <w:color w:val="231F20"/>
          <w:spacing w:val="14"/>
        </w:rPr>
        <w:t> </w:t>
      </w:r>
      <w:r>
        <w:rPr>
          <w:color w:val="231F20"/>
        </w:rPr>
        <w:t>he</w:t>
      </w:r>
      <w:r>
        <w:rPr>
          <w:color w:val="231F20"/>
          <w:spacing w:val="14"/>
        </w:rPr>
        <w:t> </w:t>
      </w:r>
      <w:r>
        <w:rPr>
          <w:color w:val="231F20"/>
        </w:rPr>
        <w:t>has</w:t>
      </w:r>
      <w:r>
        <w:rPr>
          <w:color w:val="231F20"/>
          <w:spacing w:val="14"/>
        </w:rPr>
        <w:t> </w:t>
      </w:r>
      <w:r>
        <w:rPr>
          <w:color w:val="231F20"/>
        </w:rPr>
        <w:t>gone</w:t>
      </w:r>
      <w:r>
        <w:rPr>
          <w:color w:val="231F20"/>
          <w:spacing w:val="14"/>
        </w:rPr>
        <w:t> </w:t>
      </w:r>
      <w:r>
        <w:rPr>
          <w:color w:val="231F20"/>
        </w:rPr>
        <w:t>through</w:t>
      </w:r>
      <w:r>
        <w:rPr>
          <w:color w:val="231F20"/>
          <w:spacing w:val="15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form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will.A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read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lead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testacy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rather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intestacy</w:t>
      </w:r>
      <w:r>
        <w:rPr>
          <w:color w:val="231F20"/>
          <w:w w:val="95"/>
          <w:position w:val="7"/>
          <w:sz w:val="13"/>
        </w:rPr>
        <w:t>129</w:t>
      </w:r>
      <w:r>
        <w:rPr>
          <w:color w:val="231F20"/>
          <w:w w:val="95"/>
        </w:rPr>
        <w:t>.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Ever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shed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MR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3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-12"/>
          <w:w w:val="95"/>
        </w:rPr>
        <w:t> </w:t>
      </w:r>
      <w:r>
        <w:rPr>
          <w:i/>
          <w:color w:val="231F20"/>
          <w:w w:val="95"/>
        </w:rPr>
        <w:t>Bailey</w:t>
      </w:r>
      <w:r>
        <w:rPr>
          <w:i/>
          <w:color w:val="231F20"/>
          <w:spacing w:val="-13"/>
          <w:w w:val="95"/>
        </w:rPr>
        <w:t> </w:t>
      </w:r>
      <w:r>
        <w:rPr>
          <w:color w:val="231F20"/>
          <w:w w:val="95"/>
        </w:rPr>
        <w:t>[1951]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Ch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407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warned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intestacy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follow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does not justify the court in giving an unnatural meaning to words or rewriting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will</w:t>
      </w:r>
      <w:r>
        <w:rPr>
          <w:color w:val="231F20"/>
          <w:spacing w:val="-1"/>
        </w:rPr>
        <w:t> </w:t>
      </w:r>
      <w:r>
        <w:rPr>
          <w:color w:val="231F20"/>
        </w:rPr>
        <w:t>so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1"/>
        </w:rPr>
        <w:t> </w:t>
      </w:r>
      <w:r>
        <w:rPr>
          <w:color w:val="231F20"/>
        </w:rPr>
        <w:t>to produce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result</w:t>
      </w:r>
      <w:r>
        <w:rPr>
          <w:color w:val="231F20"/>
          <w:spacing w:val="-1"/>
        </w:rPr>
        <w:t> </w:t>
      </w:r>
      <w:r>
        <w:rPr>
          <w:color w:val="231F20"/>
        </w:rPr>
        <w:t>that might</w:t>
      </w:r>
      <w:r>
        <w:rPr>
          <w:color w:val="231F20"/>
          <w:spacing w:val="-1"/>
        </w:rPr>
        <w:t> </w:t>
      </w:r>
      <w:r>
        <w:rPr>
          <w:color w:val="231F20"/>
        </w:rPr>
        <w:t>appear</w:t>
      </w:r>
      <w:r>
        <w:rPr>
          <w:color w:val="231F20"/>
          <w:spacing w:val="-1"/>
        </w:rPr>
        <w:t> </w:t>
      </w:r>
      <w:r>
        <w:rPr>
          <w:color w:val="231F20"/>
        </w:rPr>
        <w:t>more</w:t>
      </w:r>
      <w:r>
        <w:rPr>
          <w:color w:val="231F20"/>
          <w:spacing w:val="-1"/>
        </w:rPr>
        <w:t> </w:t>
      </w:r>
      <w:r>
        <w:rPr>
          <w:color w:val="231F20"/>
        </w:rPr>
        <w:t>satisfactory.</w:t>
      </w:r>
    </w:p>
    <w:p>
      <w:pPr>
        <w:pStyle w:val="BodyText"/>
        <w:spacing w:before="9"/>
        <w:rPr>
          <w:sz w:val="21"/>
        </w:rPr>
      </w:pPr>
      <w:r>
        <w:rPr/>
        <w:pict>
          <v:shape style="position:absolute;margin-left:29.173pt;margin-top:14.997464pt;width:72pt;height:.1pt;mso-position-horizontal-relative:page;mso-position-vertical-relative:paragraph;z-index:-14198784;mso-wrap-distance-left:0;mso-wrap-distance-right:0" coordorigin="583,300" coordsize="1440,0" path="m583,300l2023,300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paragraph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17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1st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Schedule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91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Construction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1239"/>
            <w:col w:w="487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21"/>
        </w:rPr>
      </w:pPr>
    </w:p>
    <w:p>
      <w:pPr>
        <w:pStyle w:val="Heading2"/>
        <w:numPr>
          <w:ilvl w:val="0"/>
          <w:numId w:val="30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primary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meaning</w:t>
      </w:r>
    </w:p>
    <w:p>
      <w:pPr>
        <w:pStyle w:val="BodyText"/>
        <w:spacing w:line="223" w:lineRule="auto" w:before="167"/>
        <w:ind w:left="386" w:right="119"/>
        <w:jc w:val="both"/>
      </w:pPr>
      <w:r>
        <w:rPr>
          <w:color w:val="231F20"/>
          <w:w w:val="95"/>
        </w:rPr>
        <w:t>Words in a will are attributed to their primary meaning, regardless of whether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construction will produce a capricious meaning or lead to absurd or unreasonable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result.</w:t>
      </w:r>
      <w:r>
        <w:rPr>
          <w:color w:val="231F20"/>
          <w:w w:val="90"/>
          <w:position w:val="7"/>
          <w:sz w:val="13"/>
        </w:rPr>
        <w:t>130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Gorringe v Mahlstedt </w:t>
      </w:r>
      <w:r>
        <w:rPr>
          <w:color w:val="231F20"/>
          <w:w w:val="90"/>
        </w:rPr>
        <w:t>[1907]AC 225,it was said that there is a presumption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in construing a will that the ‘ordinary and usual meaning of the words’ should 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applied. In </w:t>
      </w:r>
      <w:r>
        <w:rPr>
          <w:i/>
          <w:color w:val="231F20"/>
          <w:w w:val="90"/>
        </w:rPr>
        <w:t>Re Raphael PublicTrustee v Raphael </w:t>
      </w:r>
      <w:r>
        <w:rPr>
          <w:color w:val="231F20"/>
          <w:w w:val="90"/>
        </w:rPr>
        <w:t>[1972] EA 522 (Simpson J) the court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was asked to construe two wills containing the phrase ‘or of us dying together’.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Both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testators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found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dead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locked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room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bullet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wounds,the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pathologist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was unable to determine who died ﬁrst. It was held that the testators did not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mean dying at precisely the same instant. The court concluded that the testators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died</w:t>
      </w:r>
      <w:r>
        <w:rPr>
          <w:color w:val="231F20"/>
          <w:spacing w:val="4"/>
        </w:rPr>
        <w:t> </w:t>
      </w:r>
      <w:r>
        <w:rPr>
          <w:color w:val="231F20"/>
        </w:rPr>
        <w:t>together</w:t>
      </w:r>
      <w:r>
        <w:rPr>
          <w:color w:val="231F20"/>
          <w:spacing w:val="5"/>
        </w:rPr>
        <w:t> </w:t>
      </w:r>
      <w:r>
        <w:rPr>
          <w:color w:val="231F20"/>
        </w:rPr>
        <w:t>within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meaning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phrase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their</w:t>
      </w:r>
      <w:r>
        <w:rPr>
          <w:color w:val="231F20"/>
          <w:spacing w:val="5"/>
        </w:rPr>
        <w:t> </w:t>
      </w:r>
      <w:r>
        <w:rPr>
          <w:color w:val="231F20"/>
        </w:rPr>
        <w:t>will.</w:t>
      </w:r>
    </w:p>
    <w:p>
      <w:pPr>
        <w:pStyle w:val="BodyText"/>
        <w:spacing w:line="230" w:lineRule="auto" w:before="171"/>
        <w:ind w:left="386" w:right="118" w:firstLine="340"/>
        <w:jc w:val="both"/>
      </w:pP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Anarali Museraza (a minor by his next friend) Mohamedtaki A P Champsi v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Mohamedali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Nazerali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Jiwa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and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others</w:t>
      </w:r>
      <w:r>
        <w:rPr>
          <w:i/>
          <w:color w:val="231F20"/>
          <w:spacing w:val="-9"/>
          <w:w w:val="95"/>
        </w:rPr>
        <w:t> </w:t>
      </w:r>
      <w:r>
        <w:rPr>
          <w:color w:val="231F20"/>
          <w:w w:val="95"/>
        </w:rPr>
        <w:t>[1966]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EA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117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(Wicks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J)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called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construe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clause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‘in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addition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will’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codicil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earlier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will.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It was contended that the testator was attempting to make further dispositions ‘in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addition’ to the one-third willable property under Islamic law and as this exceeds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that one-third, </w:t>
      </w:r>
      <w:r>
        <w:rPr>
          <w:color w:val="231F20"/>
        </w:rPr>
        <w:t>the codicil was therefore void.The court held that looking at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codicil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whole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words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‘in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addition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intended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the codicil was to be read with the earlier will and by the words ‘the following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addition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it’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intended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add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prior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will.</w:t>
      </w:r>
    </w:p>
    <w:p>
      <w:pPr>
        <w:pStyle w:val="BodyText"/>
        <w:spacing w:before="11"/>
        <w:rPr>
          <w:sz w:val="18"/>
        </w:rPr>
      </w:pPr>
    </w:p>
    <w:p>
      <w:pPr>
        <w:pStyle w:val="Heading2"/>
        <w:numPr>
          <w:ilvl w:val="0"/>
          <w:numId w:val="30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Departing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from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general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principle</w:t>
      </w:r>
    </w:p>
    <w:p>
      <w:pPr>
        <w:pStyle w:val="BodyText"/>
        <w:spacing w:line="228" w:lineRule="auto" w:before="163"/>
        <w:ind w:left="386" w:right="141"/>
        <w:jc w:val="both"/>
      </w:pPr>
      <w:r>
        <w:rPr>
          <w:color w:val="231F20"/>
        </w:rPr>
        <w:t>However, if on reading the will as a whole or on investigating the habits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circumstances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testator,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evident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particular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word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phrase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special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sense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own,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interpret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special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secondary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sense provided that the word or phrase is capable of carrying such a meaning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and evidence is tendered to prove the special meaning. There are two ways 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which</w:t>
      </w:r>
      <w:r>
        <w:rPr>
          <w:color w:val="231F20"/>
          <w:spacing w:val="43"/>
        </w:rPr>
        <w:t> </w:t>
      </w:r>
      <w:r>
        <w:rPr>
          <w:color w:val="231F20"/>
        </w:rPr>
        <w:t>the</w:t>
      </w:r>
      <w:r>
        <w:rPr>
          <w:color w:val="231F20"/>
          <w:spacing w:val="44"/>
        </w:rPr>
        <w:t> </w:t>
      </w:r>
      <w:r>
        <w:rPr>
          <w:color w:val="231F20"/>
        </w:rPr>
        <w:t>general</w:t>
      </w:r>
      <w:r>
        <w:rPr>
          <w:color w:val="231F20"/>
          <w:spacing w:val="43"/>
        </w:rPr>
        <w:t> </w:t>
      </w:r>
      <w:r>
        <w:rPr>
          <w:color w:val="231F20"/>
        </w:rPr>
        <w:t>principle</w:t>
      </w:r>
      <w:r>
        <w:rPr>
          <w:color w:val="231F20"/>
          <w:spacing w:val="44"/>
        </w:rPr>
        <w:t> </w:t>
      </w:r>
      <w:r>
        <w:rPr>
          <w:color w:val="231F20"/>
        </w:rPr>
        <w:t>may</w:t>
      </w:r>
      <w:r>
        <w:rPr>
          <w:color w:val="231F20"/>
          <w:spacing w:val="44"/>
        </w:rPr>
        <w:t> </w:t>
      </w:r>
      <w:r>
        <w:rPr>
          <w:color w:val="231F20"/>
        </w:rPr>
        <w:t>be</w:t>
      </w:r>
      <w:r>
        <w:rPr>
          <w:color w:val="231F20"/>
          <w:spacing w:val="43"/>
        </w:rPr>
        <w:t> </w:t>
      </w:r>
      <w:r>
        <w:rPr>
          <w:color w:val="231F20"/>
        </w:rPr>
        <w:t>departed</w:t>
      </w:r>
      <w:r>
        <w:rPr>
          <w:color w:val="231F20"/>
          <w:spacing w:val="44"/>
        </w:rPr>
        <w:t> </w:t>
      </w:r>
      <w:r>
        <w:rPr>
          <w:color w:val="231F20"/>
        </w:rPr>
        <w:t>from,</w:t>
      </w:r>
      <w:r>
        <w:rPr>
          <w:color w:val="231F20"/>
          <w:spacing w:val="23"/>
        </w:rPr>
        <w:t> </w:t>
      </w:r>
      <w:r>
        <w:rPr>
          <w:color w:val="231F20"/>
        </w:rPr>
        <w:t>through</w:t>
      </w:r>
      <w:r>
        <w:rPr>
          <w:color w:val="231F20"/>
          <w:spacing w:val="44"/>
        </w:rPr>
        <w:t> </w:t>
      </w:r>
      <w:r>
        <w:rPr>
          <w:color w:val="231F20"/>
        </w:rPr>
        <w:t>the</w:t>
      </w:r>
      <w:r>
        <w:rPr>
          <w:color w:val="231F20"/>
          <w:spacing w:val="44"/>
        </w:rPr>
        <w:t> </w:t>
      </w:r>
      <w:r>
        <w:rPr>
          <w:color w:val="231F20"/>
        </w:rPr>
        <w:t>application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 the‘dictionary principle’ and the use of a secondary meaning where the ordinary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meaning</w:t>
      </w:r>
      <w:r>
        <w:rPr>
          <w:color w:val="231F20"/>
          <w:spacing w:val="5"/>
        </w:rPr>
        <w:t> </w:t>
      </w:r>
      <w:r>
        <w:rPr>
          <w:color w:val="231F20"/>
        </w:rPr>
        <w:t>does</w:t>
      </w:r>
      <w:r>
        <w:rPr>
          <w:color w:val="231F20"/>
          <w:spacing w:val="5"/>
        </w:rPr>
        <w:t> </w:t>
      </w:r>
      <w:r>
        <w:rPr>
          <w:color w:val="231F20"/>
        </w:rPr>
        <w:t>not</w:t>
      </w:r>
      <w:r>
        <w:rPr>
          <w:color w:val="231F20"/>
          <w:spacing w:val="5"/>
        </w:rPr>
        <w:t> </w:t>
      </w:r>
      <w:r>
        <w:rPr>
          <w:color w:val="231F20"/>
        </w:rPr>
        <w:t>make</w:t>
      </w:r>
      <w:r>
        <w:rPr>
          <w:color w:val="231F20"/>
          <w:spacing w:val="5"/>
        </w:rPr>
        <w:t> </w:t>
      </w:r>
      <w:r>
        <w:rPr>
          <w:color w:val="231F20"/>
        </w:rPr>
        <w:t>sense.</w:t>
      </w:r>
    </w:p>
    <w:p>
      <w:pPr>
        <w:pStyle w:val="BodyText"/>
        <w:spacing w:before="2"/>
        <w:rPr>
          <w:sz w:val="21"/>
        </w:rPr>
      </w:pPr>
    </w:p>
    <w:p>
      <w:pPr>
        <w:pStyle w:val="Heading3"/>
        <w:numPr>
          <w:ilvl w:val="0"/>
          <w:numId w:val="31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85"/>
        </w:rPr>
        <w:t>The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dictionary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principle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The dictionary principle applies in circumstances where the testator has set up</w:t>
      </w:r>
      <w:r>
        <w:rPr>
          <w:color w:val="231F20"/>
          <w:spacing w:val="1"/>
        </w:rPr>
        <w:t> </w:t>
      </w:r>
      <w:r>
        <w:rPr>
          <w:color w:val="231F20"/>
        </w:rPr>
        <w:t>his</w:t>
      </w:r>
      <w:r>
        <w:rPr>
          <w:color w:val="231F20"/>
          <w:spacing w:val="-6"/>
        </w:rPr>
        <w:t> </w:t>
      </w:r>
      <w:r>
        <w:rPr>
          <w:color w:val="231F20"/>
        </w:rPr>
        <w:t>own</w:t>
      </w:r>
      <w:r>
        <w:rPr>
          <w:color w:val="231F20"/>
          <w:spacing w:val="-5"/>
        </w:rPr>
        <w:t> </w:t>
      </w:r>
      <w:r>
        <w:rPr>
          <w:color w:val="231F20"/>
        </w:rPr>
        <w:t>dictionary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5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deﬁning</w:t>
      </w:r>
      <w:r>
        <w:rPr>
          <w:color w:val="231F20"/>
          <w:spacing w:val="-6"/>
        </w:rPr>
        <w:t> </w:t>
      </w:r>
      <w:r>
        <w:rPr>
          <w:color w:val="231F20"/>
        </w:rPr>
        <w:t>words</w:t>
      </w:r>
      <w:r>
        <w:rPr>
          <w:color w:val="231F20"/>
          <w:spacing w:val="-5"/>
        </w:rPr>
        <w:t> </w:t>
      </w:r>
      <w:r>
        <w:rPr>
          <w:color w:val="231F20"/>
        </w:rPr>
        <w:t>he</w:t>
      </w:r>
      <w:r>
        <w:rPr>
          <w:color w:val="231F20"/>
          <w:spacing w:val="-6"/>
        </w:rPr>
        <w:t> </w:t>
      </w:r>
      <w:r>
        <w:rPr>
          <w:color w:val="231F20"/>
        </w:rPr>
        <w:t>uses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particular</w:t>
      </w:r>
      <w:r>
        <w:rPr>
          <w:color w:val="231F20"/>
          <w:spacing w:val="-5"/>
        </w:rPr>
        <w:t> </w:t>
      </w:r>
      <w:r>
        <w:rPr>
          <w:color w:val="231F20"/>
        </w:rPr>
        <w:t>way.The</w:t>
      </w:r>
      <w:r>
        <w:rPr>
          <w:color w:val="231F20"/>
          <w:spacing w:val="-53"/>
        </w:rPr>
        <w:t> </w:t>
      </w:r>
      <w:r>
        <w:rPr>
          <w:color w:val="231F20"/>
        </w:rPr>
        <w:t>principle</w:t>
      </w:r>
      <w:r>
        <w:rPr>
          <w:color w:val="231F20"/>
          <w:spacing w:val="-13"/>
        </w:rPr>
        <w:t> </w:t>
      </w:r>
      <w:r>
        <w:rPr>
          <w:color w:val="231F20"/>
        </w:rPr>
        <w:t>would</w:t>
      </w:r>
      <w:r>
        <w:rPr>
          <w:color w:val="231F20"/>
          <w:spacing w:val="-13"/>
        </w:rPr>
        <w:t> </w:t>
      </w:r>
      <w:r>
        <w:rPr>
          <w:color w:val="231F20"/>
        </w:rPr>
        <w:t>apply</w:t>
      </w:r>
      <w:r>
        <w:rPr>
          <w:color w:val="231F20"/>
          <w:spacing w:val="-13"/>
        </w:rPr>
        <w:t> </w:t>
      </w:r>
      <w:r>
        <w:rPr>
          <w:color w:val="231F20"/>
        </w:rPr>
        <w:t>if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testator</w:t>
      </w:r>
      <w:r>
        <w:rPr>
          <w:color w:val="231F20"/>
          <w:spacing w:val="-13"/>
        </w:rPr>
        <w:t> </w:t>
      </w:r>
      <w:r>
        <w:rPr>
          <w:color w:val="231F20"/>
        </w:rPr>
        <w:t>has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deﬁnition</w:t>
      </w:r>
      <w:r>
        <w:rPr>
          <w:color w:val="231F20"/>
          <w:spacing w:val="-13"/>
        </w:rPr>
        <w:t> </w:t>
      </w:r>
      <w:r>
        <w:rPr>
          <w:color w:val="231F20"/>
        </w:rPr>
        <w:t>clause</w:t>
      </w:r>
      <w:r>
        <w:rPr>
          <w:color w:val="231F20"/>
          <w:spacing w:val="-13"/>
        </w:rPr>
        <w:t> </w:t>
      </w:r>
      <w:r>
        <w:rPr>
          <w:color w:val="231F20"/>
        </w:rPr>
        <w:t>saying</w:t>
      </w:r>
      <w:r>
        <w:rPr>
          <w:color w:val="231F20"/>
          <w:spacing w:val="-13"/>
        </w:rPr>
        <w:t> </w:t>
      </w:r>
      <w:r>
        <w:rPr>
          <w:color w:val="231F20"/>
        </w:rPr>
        <w:t>how</w:t>
      </w:r>
      <w:r>
        <w:rPr>
          <w:color w:val="231F20"/>
          <w:spacing w:val="-13"/>
        </w:rPr>
        <w:t> </w:t>
      </w:r>
      <w:r>
        <w:rPr>
          <w:color w:val="231F20"/>
        </w:rPr>
        <w:t>particular</w:t>
      </w:r>
    </w:p>
    <w:p>
      <w:pPr>
        <w:pStyle w:val="BodyText"/>
        <w:spacing w:before="2"/>
        <w:rPr>
          <w:sz w:val="12"/>
        </w:rPr>
      </w:pPr>
      <w:r>
        <w:rPr/>
        <w:pict>
          <v:shape style="position:absolute;margin-left:43.347pt;margin-top:9.463162pt;width:72pt;height:.1pt;mso-position-horizontal-relative:page;mso-position-vertical-relative:paragraph;z-index:-14198272;mso-wrap-distance-left:0;mso-wrap-distance-right:0" coordorigin="867,189" coordsize="1440,0" path="m867,189l2307,189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paragraph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9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the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1st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Schedule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to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the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Law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-12"/>
          <w:w w:val="90"/>
          <w:sz w:val="16"/>
        </w:rPr>
        <w:t> </w:t>
      </w:r>
      <w:r>
        <w:rPr>
          <w:color w:val="231F20"/>
          <w:w w:val="90"/>
          <w:sz w:val="16"/>
        </w:rPr>
        <w:t>Act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Rashida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Begum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-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Administrator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General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and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another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(1951)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18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EACA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102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(Sir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Barclay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Nihill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P,</w:t>
      </w:r>
      <w:r>
        <w:rPr>
          <w:color w:val="231F20"/>
          <w:spacing w:val="-10"/>
          <w:w w:val="95"/>
          <w:sz w:val="16"/>
        </w:rPr>
        <w:t> </w:t>
      </w:r>
      <w:r>
        <w:rPr>
          <w:color w:val="231F20"/>
          <w:w w:val="95"/>
          <w:sz w:val="16"/>
        </w:rPr>
        <w:t>Sir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Newnham</w:t>
      </w:r>
      <w:r>
        <w:rPr>
          <w:color w:val="231F20"/>
          <w:spacing w:val="-14"/>
          <w:w w:val="95"/>
          <w:sz w:val="16"/>
        </w:rPr>
        <w:t> </w:t>
      </w:r>
      <w:r>
        <w:rPr>
          <w:color w:val="231F20"/>
          <w:w w:val="95"/>
          <w:sz w:val="16"/>
        </w:rPr>
        <w:t>Worley</w:t>
      </w:r>
      <w:r>
        <w:rPr>
          <w:color w:val="231F20"/>
          <w:spacing w:val="-22"/>
          <w:w w:val="95"/>
          <w:sz w:val="16"/>
        </w:rPr>
        <w:t> </w:t>
      </w:r>
      <w:r>
        <w:rPr>
          <w:color w:val="231F20"/>
          <w:w w:val="95"/>
          <w:sz w:val="16"/>
        </w:rPr>
        <w:t>VP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Pearson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AgCJ).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92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0"/>
        </w:rPr>
        <w:t>words are used in the will. In </w:t>
      </w:r>
      <w:r>
        <w:rPr>
          <w:i/>
          <w:color w:val="231F20"/>
          <w:w w:val="90"/>
        </w:rPr>
        <w:t>Re Helliwell, Pickles v Helliwell </w:t>
      </w:r>
      <w:r>
        <w:rPr>
          <w:color w:val="231F20"/>
          <w:w w:val="90"/>
        </w:rPr>
        <w:t>[1916] 2 Ch 580,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testator left property to his ‘nephews’ and in another part of the will provided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illegitimate son of his illegitimate sister was to participate ‘equally with my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nephews.’The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word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‘nephew’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sense</w:t>
      </w:r>
      <w:r>
        <w:rPr>
          <w:color w:val="231F20"/>
          <w:spacing w:val="5"/>
        </w:rPr>
        <w:t> </w:t>
      </w:r>
      <w:r>
        <w:rPr>
          <w:color w:val="231F20"/>
        </w:rPr>
        <w:t>wider</w:t>
      </w:r>
      <w:r>
        <w:rPr>
          <w:color w:val="231F20"/>
          <w:spacing w:val="6"/>
        </w:rPr>
        <w:t> </w:t>
      </w:r>
      <w:r>
        <w:rPr>
          <w:color w:val="231F20"/>
        </w:rPr>
        <w:t>than</w:t>
      </w:r>
      <w:r>
        <w:rPr>
          <w:color w:val="231F20"/>
          <w:spacing w:val="5"/>
        </w:rPr>
        <w:t> </w:t>
      </w:r>
      <w:r>
        <w:rPr>
          <w:color w:val="231F20"/>
        </w:rPr>
        <w:t>normal.</w:t>
      </w:r>
    </w:p>
    <w:p>
      <w:pPr>
        <w:pStyle w:val="Heading3"/>
        <w:numPr>
          <w:ilvl w:val="0"/>
          <w:numId w:val="31"/>
        </w:numPr>
        <w:tabs>
          <w:tab w:pos="663" w:val="left" w:leader="none"/>
          <w:tab w:pos="664" w:val="left" w:leader="none"/>
        </w:tabs>
        <w:spacing w:line="240" w:lineRule="auto" w:before="208" w:after="0"/>
        <w:ind w:left="663" w:right="0" w:hanging="561"/>
        <w:jc w:val="left"/>
      </w:pPr>
      <w:r>
        <w:rPr>
          <w:color w:val="231F20"/>
          <w:w w:val="85"/>
        </w:rPr>
        <w:t>The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surrounding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circumstances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principle</w:t>
      </w:r>
    </w:p>
    <w:p>
      <w:pPr>
        <w:pStyle w:val="BodyText"/>
        <w:spacing w:line="247" w:lineRule="auto" w:before="173"/>
        <w:ind w:left="103" w:right="402"/>
        <w:jc w:val="both"/>
      </w:pPr>
      <w:r>
        <w:rPr>
          <w:color w:val="231F20"/>
          <w:w w:val="95"/>
        </w:rPr>
        <w:t>Where the ordinary meaning does not make sense, a secondary meaning which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makes sense can be applied. </w:t>
      </w:r>
      <w:r>
        <w:rPr>
          <w:i/>
          <w:color w:val="231F20"/>
          <w:w w:val="90"/>
        </w:rPr>
        <w:t>Re Smalley, Smalley v.Scotton </w:t>
      </w:r>
      <w:r>
        <w:rPr>
          <w:color w:val="231F20"/>
          <w:w w:val="90"/>
        </w:rPr>
        <w:t>[1929] 2 Ch 112 illustrates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the power of the court to interpret a word in a secondary sense when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surrounding circumstances of the testator show that he used it with that particular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meaning. In this case a testator bequeathed all his property to ‘my wife EAS’.The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woman</w:t>
      </w:r>
      <w:r>
        <w:rPr>
          <w:color w:val="231F20"/>
          <w:spacing w:val="-6"/>
        </w:rPr>
        <w:t> </w:t>
      </w:r>
      <w:r>
        <w:rPr>
          <w:color w:val="231F20"/>
        </w:rPr>
        <w:t>named</w:t>
      </w:r>
      <w:r>
        <w:rPr>
          <w:color w:val="231F20"/>
          <w:spacing w:val="-5"/>
        </w:rPr>
        <w:t> </w:t>
      </w:r>
      <w:r>
        <w:rPr>
          <w:color w:val="231F20"/>
        </w:rPr>
        <w:t>believed</w:t>
      </w:r>
      <w:r>
        <w:rPr>
          <w:color w:val="231F20"/>
          <w:spacing w:val="-6"/>
        </w:rPr>
        <w:t> </w:t>
      </w:r>
      <w:r>
        <w:rPr>
          <w:color w:val="231F20"/>
        </w:rPr>
        <w:t>herself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be</w:t>
      </w:r>
      <w:r>
        <w:rPr>
          <w:color w:val="231F20"/>
          <w:spacing w:val="-5"/>
        </w:rPr>
        <w:t> </w:t>
      </w:r>
      <w:r>
        <w:rPr>
          <w:color w:val="231F20"/>
        </w:rPr>
        <w:t>his</w:t>
      </w:r>
      <w:r>
        <w:rPr>
          <w:color w:val="231F20"/>
          <w:spacing w:val="-6"/>
        </w:rPr>
        <w:t> </w:t>
      </w:r>
      <w:r>
        <w:rPr>
          <w:color w:val="231F20"/>
        </w:rPr>
        <w:t>wife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was</w:t>
      </w:r>
      <w:r>
        <w:rPr>
          <w:color w:val="231F20"/>
          <w:spacing w:val="-5"/>
        </w:rPr>
        <w:t> </w:t>
      </w:r>
      <w:r>
        <w:rPr>
          <w:color w:val="231F20"/>
        </w:rPr>
        <w:t>generally</w:t>
      </w:r>
      <w:r>
        <w:rPr>
          <w:color w:val="231F20"/>
          <w:spacing w:val="-6"/>
        </w:rPr>
        <w:t> </w:t>
      </w:r>
      <w:r>
        <w:rPr>
          <w:color w:val="231F20"/>
        </w:rPr>
        <w:t>reputed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such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fact,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committed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bigamy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marrying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her,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already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married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another woman. On evidence of these surrounding circumstances, the Court</w:t>
      </w:r>
      <w:r>
        <w:rPr>
          <w:color w:val="231F20"/>
          <w:spacing w:val="1"/>
        </w:rPr>
        <w:t> </w:t>
      </w:r>
      <w:r>
        <w:rPr>
          <w:color w:val="231F20"/>
        </w:rPr>
        <w:t>of Appeal construed the word “wife” to mean “reputed” as opposed to “lawful”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wife, for the circumstances showed that he had used the words in this secondary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sense. In </w:t>
      </w:r>
      <w:r>
        <w:rPr>
          <w:i/>
          <w:color w:val="231F20"/>
          <w:w w:val="95"/>
        </w:rPr>
        <w:t>Thorn v Dickens </w:t>
      </w:r>
      <w:r>
        <w:rPr>
          <w:color w:val="231F20"/>
          <w:w w:val="95"/>
        </w:rPr>
        <w:t>(1906) WN 54, evidence of surrounding circumstances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showed that the testator referred to his wife as “mother” so that a bequest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‘mother’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taken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bequest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her.</w:t>
      </w:r>
    </w:p>
    <w:p>
      <w:pPr>
        <w:pStyle w:val="Heading3"/>
        <w:numPr>
          <w:ilvl w:val="0"/>
          <w:numId w:val="31"/>
        </w:numPr>
        <w:tabs>
          <w:tab w:pos="663" w:val="left" w:leader="none"/>
          <w:tab w:pos="664" w:val="left" w:leader="none"/>
        </w:tabs>
        <w:spacing w:line="240" w:lineRule="auto" w:before="201" w:after="0"/>
        <w:ind w:left="663" w:right="0" w:hanging="561"/>
        <w:jc w:val="left"/>
      </w:pPr>
      <w:r>
        <w:rPr>
          <w:color w:val="231F20"/>
          <w:w w:val="85"/>
        </w:rPr>
        <w:t>Words</w:t>
      </w:r>
      <w:r>
        <w:rPr>
          <w:color w:val="231F20"/>
          <w:spacing w:val="23"/>
          <w:w w:val="85"/>
        </w:rPr>
        <w:t> </w:t>
      </w:r>
      <w:r>
        <w:rPr>
          <w:color w:val="231F20"/>
          <w:w w:val="85"/>
        </w:rPr>
        <w:t>with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more</w:t>
      </w:r>
      <w:r>
        <w:rPr>
          <w:color w:val="231F20"/>
          <w:spacing w:val="23"/>
          <w:w w:val="85"/>
        </w:rPr>
        <w:t> </w:t>
      </w:r>
      <w:r>
        <w:rPr>
          <w:color w:val="231F20"/>
          <w:w w:val="85"/>
        </w:rPr>
        <w:t>than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one</w:t>
      </w:r>
      <w:r>
        <w:rPr>
          <w:color w:val="231F20"/>
          <w:spacing w:val="24"/>
          <w:w w:val="85"/>
        </w:rPr>
        <w:t> </w:t>
      </w:r>
      <w:r>
        <w:rPr>
          <w:color w:val="231F20"/>
          <w:w w:val="85"/>
        </w:rPr>
        <w:t>meaning</w:t>
      </w:r>
    </w:p>
    <w:p>
      <w:pPr>
        <w:pStyle w:val="BodyText"/>
        <w:spacing w:line="247" w:lineRule="auto" w:before="173"/>
        <w:ind w:left="103" w:right="424"/>
        <w:jc w:val="both"/>
      </w:pPr>
      <w:r>
        <w:rPr>
          <w:color w:val="231F20"/>
          <w:w w:val="95"/>
        </w:rPr>
        <w:t>Where a word has more than one meaning, the general rule that words are given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their ordinary meaning, cannot be applied.</w:t>
      </w:r>
      <w:r>
        <w:rPr>
          <w:color w:val="231F20"/>
          <w:position w:val="7"/>
          <w:sz w:val="13"/>
        </w:rPr>
        <w:t>131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In this case the court adopts the</w:t>
      </w:r>
      <w:r>
        <w:rPr>
          <w:color w:val="231F20"/>
          <w:spacing w:val="1"/>
        </w:rPr>
        <w:t> </w:t>
      </w:r>
      <w:r>
        <w:rPr>
          <w:color w:val="231F20"/>
        </w:rPr>
        <w:t>meaning it regards as the most probable, which in effect leaves the court with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wide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discretion.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3"/>
          <w:w w:val="95"/>
        </w:rPr>
        <w:t> </w:t>
      </w:r>
      <w:r>
        <w:rPr>
          <w:i/>
          <w:color w:val="231F20"/>
          <w:w w:val="95"/>
        </w:rPr>
        <w:t>Everett,</w:t>
      </w:r>
      <w:r>
        <w:rPr>
          <w:i/>
          <w:color w:val="231F20"/>
          <w:spacing w:val="-22"/>
          <w:w w:val="95"/>
        </w:rPr>
        <w:t> </w:t>
      </w:r>
      <w:r>
        <w:rPr>
          <w:i/>
          <w:color w:val="231F20"/>
          <w:w w:val="95"/>
        </w:rPr>
        <w:t>Prince</w:t>
      </w:r>
      <w:r>
        <w:rPr>
          <w:i/>
          <w:color w:val="231F20"/>
          <w:spacing w:val="3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3"/>
          <w:w w:val="95"/>
        </w:rPr>
        <w:t> </w:t>
      </w:r>
      <w:r>
        <w:rPr>
          <w:i/>
          <w:color w:val="231F20"/>
          <w:w w:val="95"/>
        </w:rPr>
        <w:t>Hunt</w:t>
      </w:r>
      <w:r>
        <w:rPr>
          <w:i/>
          <w:color w:val="231F20"/>
          <w:spacing w:val="3"/>
          <w:w w:val="95"/>
        </w:rPr>
        <w:t> </w:t>
      </w:r>
      <w:r>
        <w:rPr>
          <w:color w:val="231F20"/>
          <w:w w:val="95"/>
        </w:rPr>
        <w:t>[1944]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Ch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311,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testratrix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disposal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her‘stocks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shares’.Her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investments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consisted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partly of stocks and shares in limited liability companies, but she had also invested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 redeemable debentures and government securities. It was held that the gift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passed only stocks and shares in limited liability companies. In </w:t>
      </w:r>
      <w:r>
        <w:rPr>
          <w:i/>
          <w:color w:val="231F20"/>
          <w:w w:val="90"/>
        </w:rPr>
        <w:t>Re Purnchard’s Will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spacing w:val="-1"/>
          <w:w w:val="95"/>
        </w:rPr>
        <w:t>Trusts, Public Trustee v Pelly </w:t>
      </w:r>
      <w:r>
        <w:rPr>
          <w:color w:val="231F20"/>
          <w:spacing w:val="-1"/>
          <w:w w:val="95"/>
        </w:rPr>
        <w:t>[1984] Ch 312 it was held that the </w:t>
      </w:r>
      <w:r>
        <w:rPr>
          <w:color w:val="231F20"/>
          <w:w w:val="95"/>
        </w:rPr>
        <w:t>testator must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presumed to have wished to dispose of the whole of his estate and therefore the</w:t>
      </w:r>
      <w:r>
        <w:rPr>
          <w:color w:val="231F20"/>
          <w:spacing w:val="-52"/>
        </w:rPr>
        <w:t> </w:t>
      </w:r>
      <w:r>
        <w:rPr>
          <w:color w:val="231F20"/>
          <w:spacing w:val="-1"/>
          <w:w w:val="95"/>
        </w:rPr>
        <w:t>expression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1"/>
          <w:w w:val="95"/>
        </w:rPr>
        <w:t>‘stocks</w:t>
      </w:r>
      <w:r>
        <w:rPr>
          <w:color w:val="231F20"/>
          <w:spacing w:val="9"/>
          <w:w w:val="95"/>
        </w:rPr>
        <w:t> </w:t>
      </w:r>
      <w:r>
        <w:rPr>
          <w:color w:val="231F20"/>
          <w:spacing w:val="-1"/>
          <w:w w:val="95"/>
        </w:rPr>
        <w:t>and</w:t>
      </w:r>
      <w:r>
        <w:rPr>
          <w:color w:val="231F20"/>
          <w:spacing w:val="9"/>
          <w:w w:val="95"/>
        </w:rPr>
        <w:t> </w:t>
      </w:r>
      <w:r>
        <w:rPr>
          <w:color w:val="231F20"/>
          <w:spacing w:val="-1"/>
          <w:w w:val="95"/>
        </w:rPr>
        <w:t>shares’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included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investments.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8"/>
        </w:rPr>
      </w:pPr>
      <w:r>
        <w:rPr/>
        <w:pict>
          <v:shape style="position:absolute;margin-left:29.173pt;margin-top:12.999393pt;width:72pt;height:.1pt;mso-position-horizontal-relative:page;mso-position-vertical-relative:paragraph;z-index:-14197760;mso-wrap-distance-left:0;mso-wrap-distance-right:0" coordorigin="583,260" coordsize="1440,0" path="m583,260l2023,260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Re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Everett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(1944)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176,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Barnes’Will</w:t>
      </w:r>
      <w:r>
        <w:rPr>
          <w:i/>
          <w:color w:val="231F20"/>
          <w:spacing w:val="-1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Trust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(1972)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-11"/>
          <w:w w:val="95"/>
          <w:sz w:val="16"/>
        </w:rPr>
        <w:t> </w:t>
      </w:r>
      <w:r>
        <w:rPr>
          <w:color w:val="231F20"/>
          <w:w w:val="95"/>
          <w:sz w:val="16"/>
        </w:rPr>
        <w:t>WLR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587,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Mellor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[1929]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446.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8.4 THE WILL MUST BE READ AS A WHOLE" w:id="79"/>
      <w:bookmarkEnd w:id="79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93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Construction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1239"/>
            <w:col w:w="487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21"/>
        </w:rPr>
      </w:pPr>
    </w:p>
    <w:p>
      <w:pPr>
        <w:pStyle w:val="Heading3"/>
        <w:numPr>
          <w:ilvl w:val="0"/>
          <w:numId w:val="31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85"/>
        </w:rPr>
        <w:t>Special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technical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85"/>
        </w:rPr>
        <w:t>words</w:t>
      </w:r>
    </w:p>
    <w:p>
      <w:pPr>
        <w:pStyle w:val="BodyText"/>
        <w:spacing w:line="247" w:lineRule="auto" w:before="172"/>
        <w:ind w:left="386" w:right="138"/>
        <w:jc w:val="both"/>
      </w:pPr>
      <w:r>
        <w:rPr>
          <w:color w:val="231F20"/>
          <w:w w:val="95"/>
        </w:rPr>
        <w:t>Where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special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technical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words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will,they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presumed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employed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their technical sense, unless the context clearly indicates the contrary.</w:t>
      </w:r>
      <w:r>
        <w:rPr>
          <w:color w:val="231F20"/>
          <w:w w:val="95"/>
          <w:position w:val="7"/>
          <w:sz w:val="13"/>
        </w:rPr>
        <w:t>132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technical words may also be construed in a secondary sense if the will provides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sufﬁcient evidence that this is the sense in which the testator used them. In </w:t>
      </w:r>
      <w:r>
        <w:rPr>
          <w:i/>
          <w:color w:val="231F20"/>
          <w:w w:val="95"/>
        </w:rPr>
        <w:t>In Re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Smith, Bull v Smith </w:t>
      </w:r>
      <w:r>
        <w:rPr>
          <w:color w:val="231F20"/>
          <w:w w:val="95"/>
        </w:rPr>
        <w:t>[1933] Ch 847, the testatrix left her property ‘to my own right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heirs’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Smith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issue.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When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son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Smith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her heir at common law, but if R J Smith or his issue had never existed then her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nephew would have been her heir. It was held that one could not have a ‘right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heir’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excluding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‘right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heir’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whole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void.</w:t>
      </w:r>
    </w:p>
    <w:p>
      <w:pPr>
        <w:pStyle w:val="ListParagraph"/>
        <w:numPr>
          <w:ilvl w:val="1"/>
          <w:numId w:val="29"/>
        </w:numPr>
        <w:tabs>
          <w:tab w:pos="1106" w:val="left" w:leader="none"/>
          <w:tab w:pos="1107" w:val="left" w:leader="none"/>
        </w:tabs>
        <w:spacing w:line="240" w:lineRule="auto" w:before="185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ILL</w:t>
      </w:r>
      <w:r>
        <w:rPr>
          <w:b/>
          <w:color w:val="231F20"/>
          <w:spacing w:val="3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MUST</w:t>
      </w:r>
      <w:r>
        <w:rPr>
          <w:b/>
          <w:color w:val="231F20"/>
          <w:spacing w:val="3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BE</w:t>
      </w:r>
      <w:r>
        <w:rPr>
          <w:b/>
          <w:color w:val="231F20"/>
          <w:spacing w:val="3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EAD</w:t>
      </w:r>
      <w:r>
        <w:rPr>
          <w:b/>
          <w:color w:val="231F20"/>
          <w:spacing w:val="3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AS</w:t>
      </w:r>
      <w:r>
        <w:rPr>
          <w:b/>
          <w:color w:val="231F20"/>
          <w:spacing w:val="3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</w:t>
      </w:r>
      <w:r>
        <w:rPr>
          <w:b/>
          <w:color w:val="231F20"/>
          <w:spacing w:val="5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HOLE</w:t>
      </w:r>
    </w:p>
    <w:p>
      <w:pPr>
        <w:pStyle w:val="BodyText"/>
        <w:spacing w:line="247" w:lineRule="auto" w:before="164"/>
        <w:ind w:left="386" w:right="141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meaning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clauses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collected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entire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will.</w:t>
      </w:r>
      <w:r>
        <w:rPr>
          <w:color w:val="231F20"/>
          <w:w w:val="95"/>
          <w:position w:val="7"/>
          <w:sz w:val="13"/>
        </w:rPr>
        <w:t>133</w:t>
      </w:r>
      <w:r>
        <w:rPr>
          <w:color w:val="231F20"/>
          <w:spacing w:val="8"/>
          <w:w w:val="95"/>
          <w:position w:val="7"/>
          <w:sz w:val="13"/>
        </w:rPr>
        <w:t> </w:t>
      </w:r>
      <w:r>
        <w:rPr>
          <w:color w:val="231F20"/>
          <w:w w:val="95"/>
        </w:rPr>
        <w:t>Since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paramount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purpose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construction</w:t>
      </w:r>
      <w:r>
        <w:rPr>
          <w:color w:val="231F20"/>
          <w:spacing w:val="-13"/>
        </w:rPr>
        <w:t> </w:t>
      </w:r>
      <w:r>
        <w:rPr>
          <w:color w:val="231F20"/>
        </w:rPr>
        <w:t>is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give</w:t>
      </w:r>
      <w:r>
        <w:rPr>
          <w:color w:val="231F20"/>
          <w:spacing w:val="-13"/>
        </w:rPr>
        <w:t> </w:t>
      </w:r>
      <w:r>
        <w:rPr>
          <w:color w:val="231F20"/>
        </w:rPr>
        <w:t>effect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testator’s</w:t>
      </w:r>
      <w:r>
        <w:rPr>
          <w:color w:val="231F20"/>
          <w:spacing w:val="-13"/>
        </w:rPr>
        <w:t> </w:t>
      </w:r>
      <w:r>
        <w:rPr>
          <w:color w:val="231F20"/>
        </w:rPr>
        <w:t>intention</w:t>
      </w:r>
      <w:r>
        <w:rPr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expressed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will, the meaning of any clause in a will is to be ascertained from the entire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document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not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isolation.</w:t>
      </w:r>
      <w:r>
        <w:rPr>
          <w:color w:val="231F20"/>
          <w:position w:val="7"/>
          <w:sz w:val="13"/>
        </w:rPr>
        <w:t>134</w:t>
      </w:r>
      <w:r>
        <w:rPr>
          <w:color w:val="231F20"/>
          <w:spacing w:val="-8"/>
          <w:position w:val="7"/>
          <w:sz w:val="13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provisions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6"/>
        </w:rPr>
        <w:t> </w:t>
      </w:r>
      <w:r>
        <w:rPr>
          <w:color w:val="231F20"/>
        </w:rPr>
        <w:t>must</w:t>
      </w:r>
      <w:r>
        <w:rPr>
          <w:color w:val="231F20"/>
          <w:spacing w:val="-6"/>
        </w:rPr>
        <w:t> </w:t>
      </w:r>
      <w:r>
        <w:rPr>
          <w:color w:val="231F20"/>
        </w:rPr>
        <w:t>be</w:t>
      </w:r>
      <w:r>
        <w:rPr>
          <w:color w:val="231F20"/>
          <w:spacing w:val="-5"/>
        </w:rPr>
        <w:t> </w:t>
      </w:r>
      <w:r>
        <w:rPr>
          <w:color w:val="231F20"/>
        </w:rPr>
        <w:t>construed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relation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each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other.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inclusivity.</w:t>
      </w:r>
    </w:p>
    <w:p>
      <w:pPr>
        <w:pStyle w:val="BodyText"/>
        <w:spacing w:line="247" w:lineRule="auto" w:before="168"/>
        <w:ind w:left="386" w:right="141" w:firstLine="340"/>
        <w:jc w:val="both"/>
        <w:rPr>
          <w:sz w:val="13"/>
        </w:rPr>
      </w:pPr>
      <w:r>
        <w:rPr>
          <w:color w:val="231F20"/>
        </w:rPr>
        <w:t>However, where two clauses or provisions are irreconcilable or mutually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inconsistenttotheextentthattheycannotpossiblystandtogetherthelastoneprevails.</w:t>
      </w:r>
      <w:r>
        <w:rPr>
          <w:color w:val="231F20"/>
          <w:w w:val="95"/>
          <w:position w:val="7"/>
          <w:sz w:val="13"/>
        </w:rPr>
        <w:t>135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rationale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lies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notion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later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clause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last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expression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testator.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described,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Lord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Greene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1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30"/>
          <w:w w:val="95"/>
        </w:rPr>
        <w:t> </w:t>
      </w:r>
      <w:r>
        <w:rPr>
          <w:i/>
          <w:color w:val="231F20"/>
          <w:w w:val="95"/>
        </w:rPr>
        <w:t>Potter’s</w:t>
      </w:r>
      <w:r>
        <w:rPr>
          <w:i/>
          <w:color w:val="231F20"/>
          <w:spacing w:val="-49"/>
          <w:w w:val="95"/>
        </w:rPr>
        <w:t> </w:t>
      </w:r>
      <w:r>
        <w:rPr>
          <w:i/>
          <w:color w:val="231F20"/>
          <w:w w:val="95"/>
        </w:rPr>
        <w:t>Will Trust </w:t>
      </w:r>
      <w:r>
        <w:rPr>
          <w:color w:val="231F20"/>
          <w:w w:val="95"/>
        </w:rPr>
        <w:t>[1944] Ch 70, as a ‘rule of despair’. Case law shows that the courts try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all.</w:t>
      </w:r>
      <w:r>
        <w:rPr>
          <w:color w:val="231F20"/>
          <w:w w:val="95"/>
          <w:position w:val="7"/>
          <w:sz w:val="13"/>
        </w:rPr>
        <w:t>136</w:t>
      </w:r>
      <w:r>
        <w:rPr>
          <w:color w:val="231F20"/>
          <w:spacing w:val="17"/>
          <w:w w:val="95"/>
          <w:position w:val="7"/>
          <w:sz w:val="1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judicial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attitude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avoid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rule,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akin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doctrine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severance.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Apparently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developed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where,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looking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whole,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looks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like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intended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ﬁrst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clause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apply,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presumption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latter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clause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prevails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be</w:t>
      </w:r>
      <w:r>
        <w:rPr>
          <w:color w:val="231F20"/>
          <w:spacing w:val="5"/>
        </w:rPr>
        <w:t> </w:t>
      </w:r>
      <w:r>
        <w:rPr>
          <w:color w:val="231F20"/>
        </w:rPr>
        <w:t>applied.</w:t>
      </w:r>
      <w:r>
        <w:rPr>
          <w:color w:val="231F20"/>
          <w:position w:val="7"/>
          <w:sz w:val="13"/>
        </w:rPr>
        <w:t>137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  <w:r>
        <w:rPr/>
        <w:pict>
          <v:shape style="position:absolute;margin-left:43.347pt;margin-top:12.724002pt;width:72pt;height:.1pt;mso-position-horizontal-relative:page;mso-position-vertical-relative:paragraph;z-index:-14197248;mso-wrap-distance-left:0;mso-wrap-distance-right:0" coordorigin="867,254" coordsize="1440,0" path="m867,254l2307,254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paragraph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8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1st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Schedule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Re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Cook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[1948]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212.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paragraph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2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the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1st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Schedule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to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the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Law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-12"/>
          <w:w w:val="90"/>
          <w:sz w:val="16"/>
        </w:rPr>
        <w:t> </w:t>
      </w:r>
      <w:r>
        <w:rPr>
          <w:color w:val="231F20"/>
          <w:w w:val="90"/>
          <w:sz w:val="16"/>
        </w:rPr>
        <w:t>Act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Rashida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Begum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-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Administrator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General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and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another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(1951)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18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EACA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102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(Sir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Barclay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Nihill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P,</w:t>
      </w:r>
      <w:r>
        <w:rPr>
          <w:color w:val="231F20"/>
          <w:spacing w:val="-10"/>
          <w:w w:val="95"/>
          <w:sz w:val="16"/>
        </w:rPr>
        <w:t> </w:t>
      </w:r>
      <w:r>
        <w:rPr>
          <w:color w:val="231F20"/>
          <w:w w:val="95"/>
          <w:sz w:val="16"/>
        </w:rPr>
        <w:t>Sir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Newnham</w:t>
      </w:r>
      <w:r>
        <w:rPr>
          <w:color w:val="231F20"/>
          <w:spacing w:val="-14"/>
          <w:w w:val="95"/>
          <w:sz w:val="16"/>
        </w:rPr>
        <w:t> </w:t>
      </w:r>
      <w:r>
        <w:rPr>
          <w:color w:val="231F20"/>
          <w:w w:val="95"/>
          <w:sz w:val="16"/>
        </w:rPr>
        <w:t>Worley</w:t>
      </w:r>
      <w:r>
        <w:rPr>
          <w:color w:val="231F20"/>
          <w:spacing w:val="-22"/>
          <w:w w:val="95"/>
          <w:sz w:val="16"/>
        </w:rPr>
        <w:t> </w:t>
      </w:r>
      <w:r>
        <w:rPr>
          <w:color w:val="231F20"/>
          <w:w w:val="95"/>
          <w:sz w:val="16"/>
        </w:rPr>
        <w:t>VP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Pearson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AgCJ).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9" w:lineRule="auto" w:before="2" w:after="0"/>
        <w:ind w:left="840" w:right="125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Abdulla</w:t>
      </w:r>
      <w:r>
        <w:rPr>
          <w:i/>
          <w:color w:val="231F20"/>
          <w:spacing w:val="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Rehemtulla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Walje</w:t>
      </w:r>
      <w:r>
        <w:rPr>
          <w:i/>
          <w:color w:val="231F20"/>
          <w:spacing w:val="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Alibhai</w:t>
      </w:r>
      <w:r>
        <w:rPr>
          <w:i/>
          <w:color w:val="231F20"/>
          <w:spacing w:val="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Haji</w:t>
      </w:r>
      <w:r>
        <w:rPr>
          <w:i/>
          <w:color w:val="231F20"/>
          <w:spacing w:val="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1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another</w:t>
      </w:r>
      <w:r>
        <w:rPr>
          <w:i/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(1943)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10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EACA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6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(Sir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Norman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Whitley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CJ,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Mark-Wilson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AgCJ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Hayden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1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paragraph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1st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Schedule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1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Hammond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[1938]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3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70.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i/>
          <w:color w:val="231F20"/>
          <w:w w:val="90"/>
          <w:sz w:val="16"/>
        </w:rPr>
        <w:t>Re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Alexand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er’s</w:t>
      </w:r>
      <w:r>
        <w:rPr>
          <w:i/>
          <w:color w:val="231F20"/>
          <w:spacing w:val="-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Will</w:t>
      </w:r>
      <w:r>
        <w:rPr>
          <w:i/>
          <w:color w:val="231F20"/>
          <w:spacing w:val="-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Trusts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(1948)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2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All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ER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111.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9"/>
          <w:sz w:val="16"/>
        </w:rPr>
        <w:t> </w:t>
      </w:r>
      <w:r>
        <w:rPr>
          <w:i/>
          <w:color w:val="231F20"/>
          <w:sz w:val="16"/>
        </w:rPr>
        <w:t>Re</w:t>
      </w:r>
      <w:r>
        <w:rPr>
          <w:i/>
          <w:color w:val="231F20"/>
          <w:spacing w:val="-8"/>
          <w:sz w:val="16"/>
        </w:rPr>
        <w:t> </w:t>
      </w:r>
      <w:r>
        <w:rPr>
          <w:i/>
          <w:color w:val="231F20"/>
          <w:sz w:val="16"/>
        </w:rPr>
        <w:t>Bywater</w:t>
      </w:r>
      <w:r>
        <w:rPr>
          <w:i/>
          <w:color w:val="231F20"/>
          <w:spacing w:val="-8"/>
          <w:sz w:val="16"/>
        </w:rPr>
        <w:t> </w:t>
      </w:r>
      <w:r>
        <w:rPr>
          <w:color w:val="231F20"/>
          <w:sz w:val="16"/>
        </w:rPr>
        <w:t>[1881]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18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Ch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17.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8.5 THE WILL MUST SPEAK FOR ITSELF " w:id="80"/>
      <w:bookmarkEnd w:id="80"/>
      <w:r>
        <w:rPr/>
      </w:r>
      <w:r>
        <w:rPr>
          <w:color w:val="231F20"/>
          <w:sz w:val="20"/>
        </w:rPr>
        <w:t>94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29"/>
        </w:numPr>
        <w:tabs>
          <w:tab w:pos="823" w:val="left" w:leader="none"/>
          <w:tab w:pos="824" w:val="left" w:leader="none"/>
        </w:tabs>
        <w:spacing w:line="240" w:lineRule="auto" w:before="239" w:after="0"/>
        <w:ind w:left="823" w:right="0" w:hanging="721"/>
        <w:jc w:val="left"/>
        <w:rPr>
          <w:b/>
          <w:sz w:val="28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W</w:t>
      </w:r>
      <w:r>
        <w:rPr>
          <w:b/>
          <w:color w:val="231F20"/>
          <w:w w:val="105"/>
          <w:sz w:val="19"/>
        </w:rPr>
        <w:t>ILL</w:t>
      </w:r>
      <w:r>
        <w:rPr>
          <w:b/>
          <w:color w:val="231F20"/>
          <w:spacing w:val="3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MUST</w:t>
      </w:r>
      <w:r>
        <w:rPr>
          <w:b/>
          <w:color w:val="231F20"/>
          <w:spacing w:val="3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PEAK</w:t>
      </w:r>
      <w:r>
        <w:rPr>
          <w:b/>
          <w:color w:val="231F20"/>
          <w:spacing w:val="3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FOR</w:t>
      </w:r>
      <w:r>
        <w:rPr>
          <w:b/>
          <w:color w:val="231F20"/>
          <w:spacing w:val="3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TSELF</w:t>
      </w:r>
      <w:r>
        <w:rPr>
          <w:b/>
          <w:color w:val="231F20"/>
          <w:w w:val="105"/>
          <w:sz w:val="28"/>
        </w:rPr>
        <w:t>.</w:t>
      </w:r>
    </w:p>
    <w:p>
      <w:pPr>
        <w:pStyle w:val="BodyText"/>
        <w:spacing w:line="247" w:lineRule="auto" w:before="144"/>
        <w:ind w:left="103" w:right="403"/>
        <w:jc w:val="both"/>
      </w:pPr>
      <w:r>
        <w:rPr>
          <w:color w:val="231F20"/>
        </w:rPr>
        <w:t>Construction of wills is about ascertaining the testator’s intention, as expressed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 the will. As general rule, courts must ascertain the testator’s intention from the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words of the will itself.</w:t>
      </w:r>
      <w:r>
        <w:rPr>
          <w:color w:val="231F20"/>
          <w:spacing w:val="-1"/>
          <w:w w:val="95"/>
          <w:position w:val="7"/>
          <w:sz w:val="13"/>
        </w:rPr>
        <w:t>138 </w:t>
      </w:r>
      <w:r>
        <w:rPr>
          <w:i/>
          <w:color w:val="231F20"/>
          <w:spacing w:val="-1"/>
          <w:w w:val="95"/>
        </w:rPr>
        <w:t>In Perrin v Morgan </w:t>
      </w:r>
      <w:r>
        <w:rPr>
          <w:color w:val="231F20"/>
          <w:w w:val="95"/>
        </w:rPr>
        <w:t>[1943] AC 399, Lord Atkin remarked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that ‘the sole object is to </w:t>
      </w:r>
      <w:r>
        <w:rPr>
          <w:color w:val="231F20"/>
        </w:rPr>
        <w:t>ascertain from the will the testator’s intentions’. In </w:t>
      </w:r>
      <w:r>
        <w:rPr>
          <w:i/>
          <w:color w:val="231F20"/>
        </w:rPr>
        <w:t>Re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0"/>
        </w:rPr>
        <w:t>Raphael,</w:t>
      </w:r>
      <w:r>
        <w:rPr>
          <w:i/>
          <w:color w:val="231F20"/>
          <w:spacing w:val="4"/>
          <w:w w:val="90"/>
        </w:rPr>
        <w:t> </w:t>
      </w:r>
      <w:r>
        <w:rPr>
          <w:i/>
          <w:color w:val="231F20"/>
          <w:w w:val="90"/>
        </w:rPr>
        <w:t>Public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Trustee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31"/>
          <w:w w:val="90"/>
        </w:rPr>
        <w:t> </w:t>
      </w:r>
      <w:r>
        <w:rPr>
          <w:i/>
          <w:color w:val="231F20"/>
          <w:w w:val="90"/>
        </w:rPr>
        <w:t>Raphael</w:t>
      </w:r>
      <w:r>
        <w:rPr>
          <w:i/>
          <w:color w:val="231F20"/>
          <w:spacing w:val="30"/>
          <w:w w:val="90"/>
        </w:rPr>
        <w:t> </w:t>
      </w:r>
      <w:r>
        <w:rPr>
          <w:color w:val="231F20"/>
          <w:w w:val="90"/>
        </w:rPr>
        <w:t>[1972]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EA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522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(Simpson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J),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asked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to construe the phrase ‘or of us dying together’ contained in the wills of two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testators who were found together in a locked room and who had died from bullet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wounds.The court found that the deceased died together within the meaning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phrase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wills. In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opinion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court, 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phrase ‘dying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together’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did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mean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dying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precisely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same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instant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time,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 mind was death in the same air crash, road accident, ship collision or similar</w:t>
      </w:r>
      <w:r>
        <w:rPr>
          <w:color w:val="231F20"/>
          <w:spacing w:val="-52"/>
        </w:rPr>
        <w:t> </w:t>
      </w:r>
      <w:r>
        <w:rPr>
          <w:color w:val="231F20"/>
        </w:rPr>
        <w:t>calamity.</w:t>
      </w:r>
    </w:p>
    <w:p>
      <w:pPr>
        <w:pStyle w:val="BodyText"/>
        <w:spacing w:line="247" w:lineRule="auto" w:before="160"/>
        <w:ind w:left="103" w:right="403" w:firstLine="340"/>
        <w:jc w:val="both"/>
        <w:rPr>
          <w:sz w:val="13"/>
        </w:rPr>
      </w:pPr>
      <w:r>
        <w:rPr>
          <w:color w:val="231F20"/>
        </w:rPr>
        <w:t>It is not about what the testator intended to do when they made their will.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Where there is an ambiguity or a deﬁciency on the face of the will, no extrinsic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evidence as to the intentions of the testator may be admitted for example, if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description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person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property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so</w:t>
      </w:r>
      <w:r>
        <w:rPr>
          <w:color w:val="231F20"/>
          <w:spacing w:val="-4"/>
        </w:rPr>
        <w:t> </w:t>
      </w:r>
      <w:r>
        <w:rPr>
          <w:color w:val="231F20"/>
        </w:rPr>
        <w:t>vague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there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no</w:t>
      </w:r>
      <w:r>
        <w:rPr>
          <w:color w:val="231F20"/>
          <w:spacing w:val="-4"/>
        </w:rPr>
        <w:t> </w:t>
      </w:r>
      <w:r>
        <w:rPr>
          <w:color w:val="231F20"/>
        </w:rPr>
        <w:t>person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whom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apply,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bequest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void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uncertainty.</w:t>
      </w:r>
      <w:r>
        <w:rPr>
          <w:color w:val="231F20"/>
          <w:w w:val="95"/>
          <w:position w:val="7"/>
          <w:sz w:val="13"/>
        </w:rPr>
        <w:t>139</w:t>
      </w:r>
    </w:p>
    <w:p>
      <w:pPr>
        <w:pStyle w:val="BodyText"/>
        <w:spacing w:line="247" w:lineRule="auto" w:before="167"/>
        <w:ind w:left="103" w:right="424" w:firstLine="339"/>
        <w:jc w:val="both"/>
      </w:pP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27"/>
          <w:w w:val="95"/>
        </w:rPr>
        <w:t> </w:t>
      </w:r>
      <w:r>
        <w:rPr>
          <w:i/>
          <w:color w:val="231F20"/>
          <w:w w:val="95"/>
        </w:rPr>
        <w:t>Feather</w:t>
      </w:r>
      <w:r>
        <w:rPr>
          <w:i/>
          <w:color w:val="231F20"/>
          <w:spacing w:val="27"/>
          <w:w w:val="95"/>
        </w:rPr>
        <w:t> </w:t>
      </w:r>
      <w:r>
        <w:rPr>
          <w:color w:val="231F20"/>
          <w:w w:val="95"/>
        </w:rPr>
        <w:t>[1945]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Ch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343,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bequeathed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$2000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servant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“if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still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my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employment”.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servant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conscripted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army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still serving when the testator died. Evidence was adduced that shortly before 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died,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afﬁrmed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executors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wished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legacy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to stand and regarded the servant as still in his employment. It was held that such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evidence was not admissible to prove that the testator intended the servant to</w:t>
      </w:r>
      <w:r>
        <w:rPr>
          <w:color w:val="231F20"/>
          <w:spacing w:val="1"/>
        </w:rPr>
        <w:t> </w:t>
      </w:r>
      <w:r>
        <w:rPr>
          <w:color w:val="231F20"/>
        </w:rPr>
        <w:t>have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legacy</w:t>
      </w:r>
      <w:r>
        <w:rPr>
          <w:color w:val="231F20"/>
          <w:spacing w:val="4"/>
        </w:rPr>
        <w:t> </w:t>
      </w:r>
      <w:r>
        <w:rPr>
          <w:color w:val="231F20"/>
        </w:rPr>
        <w:t>whether</w:t>
      </w:r>
      <w:r>
        <w:rPr>
          <w:color w:val="231F20"/>
          <w:spacing w:val="4"/>
        </w:rPr>
        <w:t> </w:t>
      </w:r>
      <w:r>
        <w:rPr>
          <w:color w:val="231F20"/>
        </w:rPr>
        <w:t>still</w:t>
      </w:r>
      <w:r>
        <w:rPr>
          <w:color w:val="231F20"/>
          <w:spacing w:val="4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his</w:t>
      </w:r>
      <w:r>
        <w:rPr>
          <w:color w:val="231F20"/>
          <w:spacing w:val="4"/>
        </w:rPr>
        <w:t> </w:t>
      </w:r>
      <w:r>
        <w:rPr>
          <w:color w:val="231F20"/>
        </w:rPr>
        <w:t>employment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4"/>
        </w:rPr>
        <w:t> </w:t>
      </w:r>
      <w:r>
        <w:rPr>
          <w:color w:val="231F20"/>
        </w:rPr>
        <w:t>not.</w:t>
      </w:r>
    </w:p>
    <w:p>
      <w:pPr>
        <w:pStyle w:val="BodyText"/>
        <w:spacing w:line="247" w:lineRule="auto" w:before="166"/>
        <w:ind w:left="103" w:right="424" w:firstLine="340"/>
        <w:jc w:val="both"/>
      </w:pPr>
      <w:r>
        <w:rPr>
          <w:color w:val="231F20"/>
          <w:w w:val="95"/>
        </w:rPr>
        <w:t>There are, however, circumstances where extrinsic evidence of the testator’s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intention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admissible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construing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wills. These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circumstances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armchair rule applies: the words are ambiguous on the face of the will, there is</w:t>
      </w:r>
      <w:r>
        <w:rPr>
          <w:color w:val="231F20"/>
          <w:spacing w:val="1"/>
        </w:rPr>
        <w:t> </w:t>
      </w:r>
      <w:r>
        <w:rPr>
          <w:color w:val="231F20"/>
        </w:rPr>
        <w:t>latent</w:t>
      </w:r>
      <w:r>
        <w:rPr>
          <w:color w:val="231F20"/>
          <w:spacing w:val="2"/>
        </w:rPr>
        <w:t> </w:t>
      </w:r>
      <w:r>
        <w:rPr>
          <w:color w:val="231F20"/>
        </w:rPr>
        <w:t>ambiguity</w:t>
      </w:r>
      <w:r>
        <w:rPr>
          <w:color w:val="231F20"/>
          <w:spacing w:val="3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any</w:t>
      </w:r>
      <w:r>
        <w:rPr>
          <w:color w:val="231F20"/>
          <w:spacing w:val="3"/>
        </w:rPr>
        <w:t> </w:t>
      </w:r>
      <w:r>
        <w:rPr>
          <w:color w:val="231F20"/>
        </w:rPr>
        <w:t>part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will</w:t>
      </w:r>
      <w:r>
        <w:rPr>
          <w:color w:val="231F20"/>
          <w:spacing w:val="3"/>
        </w:rPr>
        <w:t> </w:t>
      </w:r>
      <w:r>
        <w:rPr>
          <w:color w:val="231F20"/>
        </w:rPr>
        <w:t>is</w:t>
      </w:r>
      <w:r>
        <w:rPr>
          <w:color w:val="231F20"/>
          <w:spacing w:val="2"/>
        </w:rPr>
        <w:t> </w:t>
      </w:r>
      <w:r>
        <w:rPr>
          <w:color w:val="231F20"/>
        </w:rPr>
        <w:t>meaningless.</w:t>
      </w:r>
    </w:p>
    <w:p>
      <w:pPr>
        <w:pStyle w:val="BodyText"/>
        <w:spacing w:line="247" w:lineRule="auto" w:before="168"/>
        <w:ind w:left="103" w:right="424" w:firstLine="340"/>
        <w:jc w:val="both"/>
      </w:pPr>
      <w:r>
        <w:rPr/>
        <w:pict>
          <v:shape style="position:absolute;margin-left:29.173pt;margin-top:38.776932pt;width:72pt;height:.1pt;mso-position-horizontal-relative:page;mso-position-vertical-relative:paragraph;z-index:-14196736;mso-wrap-distance-left:0;mso-wrap-distance-right:0" coordorigin="583,776" coordsize="1440,0" path="m583,776l2023,776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In addition to ascertaining the intention of the testator from the will, the</w:t>
      </w:r>
      <w:r>
        <w:rPr>
          <w:color w:val="231F20"/>
          <w:spacing w:val="1"/>
        </w:rPr>
        <w:t> </w:t>
      </w:r>
      <w:r>
        <w:rPr>
          <w:color w:val="231F20"/>
        </w:rPr>
        <w:t>court</w:t>
      </w:r>
      <w:r>
        <w:rPr>
          <w:color w:val="231F20"/>
          <w:spacing w:val="-6"/>
        </w:rPr>
        <w:t> </w:t>
      </w:r>
      <w:r>
        <w:rPr>
          <w:color w:val="231F20"/>
        </w:rPr>
        <w:t>also</w:t>
      </w:r>
      <w:r>
        <w:rPr>
          <w:color w:val="231F20"/>
          <w:spacing w:val="-6"/>
        </w:rPr>
        <w:t> </w:t>
      </w:r>
      <w:r>
        <w:rPr>
          <w:color w:val="231F20"/>
        </w:rPr>
        <w:t>has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see</w:t>
      </w:r>
      <w:r>
        <w:rPr>
          <w:color w:val="231F20"/>
          <w:spacing w:val="-5"/>
        </w:rPr>
        <w:t> </w:t>
      </w:r>
      <w:r>
        <w:rPr>
          <w:color w:val="231F20"/>
        </w:rPr>
        <w:t>whether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6"/>
        </w:rPr>
        <w:t> </w:t>
      </w:r>
      <w:r>
        <w:rPr>
          <w:color w:val="231F20"/>
        </w:rPr>
        <w:t>can</w:t>
      </w:r>
      <w:r>
        <w:rPr>
          <w:color w:val="231F20"/>
          <w:spacing w:val="-5"/>
        </w:rPr>
        <w:t> </w:t>
      </w:r>
      <w:r>
        <w:rPr>
          <w:color w:val="231F20"/>
        </w:rPr>
        <w:t>be</w:t>
      </w:r>
      <w:r>
        <w:rPr>
          <w:color w:val="231F20"/>
          <w:spacing w:val="-6"/>
        </w:rPr>
        <w:t> </w:t>
      </w:r>
      <w:r>
        <w:rPr>
          <w:color w:val="231F20"/>
        </w:rPr>
        <w:t>carried</w:t>
      </w:r>
      <w:r>
        <w:rPr>
          <w:color w:val="231F20"/>
          <w:spacing w:val="-6"/>
        </w:rPr>
        <w:t> </w:t>
      </w:r>
      <w:r>
        <w:rPr>
          <w:color w:val="231F20"/>
        </w:rPr>
        <w:t>into</w:t>
      </w:r>
      <w:r>
        <w:rPr>
          <w:color w:val="231F20"/>
          <w:spacing w:val="-6"/>
        </w:rPr>
        <w:t> </w:t>
      </w:r>
      <w:r>
        <w:rPr>
          <w:color w:val="231F20"/>
        </w:rPr>
        <w:t>effect</w:t>
      </w:r>
      <w:r>
        <w:rPr>
          <w:color w:val="231F20"/>
          <w:spacing w:val="-6"/>
        </w:rPr>
        <w:t> </w:t>
      </w:r>
      <w:r>
        <w:rPr>
          <w:color w:val="231F20"/>
        </w:rPr>
        <w:t>consistently</w:t>
      </w:r>
      <w:r>
        <w:rPr>
          <w:color w:val="231F20"/>
          <w:spacing w:val="-5"/>
        </w:rPr>
        <w:t> </w:t>
      </w:r>
      <w:r>
        <w:rPr>
          <w:color w:val="231F20"/>
        </w:rPr>
        <w:t>with</w:t>
      </w:r>
    </w:p>
    <w:p>
      <w:pPr>
        <w:pStyle w:val="ListParagraph"/>
        <w:numPr>
          <w:ilvl w:val="0"/>
          <w:numId w:val="28"/>
        </w:numPr>
        <w:tabs>
          <w:tab w:pos="557" w:val="left" w:leader="none"/>
        </w:tabs>
        <w:spacing w:line="249" w:lineRule="auto" w:before="3" w:after="0"/>
        <w:ind w:left="557" w:right="424" w:hanging="441"/>
        <w:jc w:val="both"/>
        <w:rPr>
          <w:sz w:val="16"/>
        </w:rPr>
      </w:pPr>
      <w:r>
        <w:rPr>
          <w:i/>
          <w:color w:val="231F20"/>
          <w:w w:val="95"/>
          <w:sz w:val="16"/>
        </w:rPr>
        <w:t>Colclough v Cocker </w:t>
      </w:r>
      <w:r>
        <w:rPr>
          <w:color w:val="231F20"/>
          <w:w w:val="95"/>
          <w:sz w:val="16"/>
        </w:rPr>
        <w:t>(1917) 7 EALR 120 (Hamilton CJ, Murison CJ and Pickering J), </w:t>
      </w:r>
      <w:r>
        <w:rPr>
          <w:i/>
          <w:color w:val="231F20"/>
          <w:w w:val="95"/>
          <w:sz w:val="16"/>
        </w:rPr>
        <w:t>Rustomji Kersasji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Khursedji Sidhwa v Dinshwa Ruttonji Mehta and others </w:t>
      </w:r>
      <w:r>
        <w:rPr>
          <w:color w:val="231F20"/>
          <w:w w:val="95"/>
          <w:sz w:val="16"/>
        </w:rPr>
        <w:t>(1934) 1 EACA 38 (Abrahams CJ, Lucie-Smith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AgCJ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Horne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8" w:val="left" w:leader="none"/>
        </w:tabs>
        <w:spacing w:line="240" w:lineRule="auto" w:before="2" w:after="0"/>
        <w:ind w:left="557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paragraph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25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1st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Schedule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95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Construction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1239"/>
            <w:col w:w="487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7" w:lineRule="auto"/>
        <w:ind w:left="386" w:right="141"/>
        <w:jc w:val="both"/>
        <w:rPr>
          <w:sz w:val="13"/>
        </w:rPr>
      </w:pP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law.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Wakf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Commissioner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Colony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Protectorate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i/>
          <w:color w:val="231F20"/>
          <w:w w:val="95"/>
        </w:rPr>
        <w:t>Kenya</w:t>
      </w:r>
      <w:r>
        <w:rPr>
          <w:i/>
          <w:color w:val="231F20"/>
          <w:spacing w:val="-49"/>
          <w:w w:val="95"/>
        </w:rPr>
        <w:t> </w:t>
      </w:r>
      <w:r>
        <w:rPr>
          <w:i/>
          <w:color w:val="231F20"/>
          <w:w w:val="90"/>
        </w:rPr>
        <w:t>v Alimohamed Ali Nahdi Executor of the Will of Aisha binti Shaﬁ, deceased </w:t>
      </w:r>
      <w:r>
        <w:rPr>
          <w:color w:val="231F20"/>
          <w:w w:val="90"/>
        </w:rPr>
        <w:t>(1951) 18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EACA 86 (Sir Newnham Worley VP, Lockhart-Smith JA and De Lestang J)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testatrix, a Muslim woman, gave a house by her will to a mosque apart from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stood.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although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Islamic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permits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house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and the land, it stands on to be legally in different ownership, the same was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inconsistent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Titles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Ordinance.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disposition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house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alone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was found to be invalid and intestacy resulted. It was further found that the express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provisions of the Land Titles Ordinance had ousted the Islamic position on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matter.</w:t>
      </w:r>
      <w:r>
        <w:rPr>
          <w:color w:val="231F20"/>
          <w:position w:val="7"/>
          <w:sz w:val="13"/>
        </w:rPr>
        <w:t>140</w:t>
      </w:r>
    </w:p>
    <w:p>
      <w:pPr>
        <w:pStyle w:val="BodyText"/>
        <w:rPr>
          <w:sz w:val="20"/>
        </w:rPr>
      </w:pPr>
    </w:p>
    <w:p>
      <w:pPr>
        <w:pStyle w:val="Heading2"/>
        <w:numPr>
          <w:ilvl w:val="0"/>
          <w:numId w:val="32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The</w:t>
      </w:r>
      <w:r>
        <w:rPr>
          <w:color w:val="231F20"/>
          <w:spacing w:val="32"/>
        </w:rPr>
        <w:t> </w:t>
      </w:r>
      <w:r>
        <w:rPr>
          <w:color w:val="231F20"/>
        </w:rPr>
        <w:t>armchair</w:t>
      </w:r>
      <w:r>
        <w:rPr>
          <w:color w:val="231F20"/>
          <w:spacing w:val="33"/>
        </w:rPr>
        <w:t> </w:t>
      </w:r>
      <w:r>
        <w:rPr>
          <w:color w:val="231F20"/>
        </w:rPr>
        <w:t>rule</w:t>
      </w:r>
    </w:p>
    <w:p>
      <w:pPr>
        <w:pStyle w:val="BodyText"/>
        <w:spacing w:line="247" w:lineRule="auto" w:before="173"/>
        <w:ind w:left="386" w:right="141"/>
        <w:jc w:val="both"/>
      </w:pPr>
      <w:r>
        <w:rPr>
          <w:color w:val="231F20"/>
          <w:w w:val="95"/>
        </w:rPr>
        <w:t>In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construing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put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itself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position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he or she made their will, in order to understand the words of the will itself.</w:t>
      </w:r>
      <w:r>
        <w:rPr>
          <w:color w:val="231F20"/>
          <w:w w:val="95"/>
          <w:position w:val="7"/>
          <w:sz w:val="13"/>
        </w:rPr>
        <w:t>141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objective of the exercise is so that the court can make itself aware of the facts that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were</w:t>
      </w:r>
      <w:r>
        <w:rPr>
          <w:color w:val="231F20"/>
          <w:spacing w:val="-6"/>
        </w:rPr>
        <w:t> </w:t>
      </w:r>
      <w:r>
        <w:rPr>
          <w:color w:val="231F20"/>
        </w:rPr>
        <w:t>known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testator</w:t>
      </w:r>
      <w:r>
        <w:rPr>
          <w:color w:val="231F20"/>
          <w:spacing w:val="-5"/>
        </w:rPr>
        <w:t> </w:t>
      </w:r>
      <w:r>
        <w:rPr>
          <w:color w:val="231F20"/>
        </w:rPr>
        <w:t>at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time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execution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will.The</w:t>
      </w:r>
      <w:r>
        <w:rPr>
          <w:color w:val="231F20"/>
          <w:spacing w:val="-5"/>
        </w:rPr>
        <w:t> </w:t>
      </w:r>
      <w:r>
        <w:rPr>
          <w:color w:val="231F20"/>
        </w:rPr>
        <w:t>armchair|</w:t>
      </w:r>
      <w:r>
        <w:rPr>
          <w:color w:val="231F20"/>
          <w:spacing w:val="-53"/>
        </w:rPr>
        <w:t> </w:t>
      </w:r>
      <w:r>
        <w:rPr>
          <w:color w:val="231F20"/>
        </w:rPr>
        <w:t>rule</w:t>
      </w:r>
      <w:r>
        <w:rPr>
          <w:color w:val="231F20"/>
          <w:spacing w:val="24"/>
        </w:rPr>
        <w:t> </w:t>
      </w:r>
      <w:r>
        <w:rPr>
          <w:color w:val="231F20"/>
        </w:rPr>
        <w:t>is</w:t>
      </w:r>
      <w:r>
        <w:rPr>
          <w:color w:val="231F20"/>
          <w:spacing w:val="25"/>
        </w:rPr>
        <w:t> </w:t>
      </w:r>
      <w:r>
        <w:rPr>
          <w:color w:val="231F20"/>
        </w:rPr>
        <w:t>used</w:t>
      </w:r>
      <w:r>
        <w:rPr>
          <w:color w:val="231F20"/>
          <w:spacing w:val="24"/>
        </w:rPr>
        <w:t> </w:t>
      </w:r>
      <w:r>
        <w:rPr>
          <w:color w:val="231F20"/>
        </w:rPr>
        <w:t>most</w:t>
      </w:r>
      <w:r>
        <w:rPr>
          <w:color w:val="231F20"/>
          <w:spacing w:val="25"/>
        </w:rPr>
        <w:t> </w:t>
      </w:r>
      <w:r>
        <w:rPr>
          <w:color w:val="231F20"/>
        </w:rPr>
        <w:t>commonly</w:t>
      </w:r>
      <w:r>
        <w:rPr>
          <w:color w:val="231F20"/>
          <w:spacing w:val="24"/>
        </w:rPr>
        <w:t> </w:t>
      </w:r>
      <w:r>
        <w:rPr>
          <w:color w:val="231F20"/>
        </w:rPr>
        <w:t>to</w:t>
      </w:r>
      <w:r>
        <w:rPr>
          <w:color w:val="231F20"/>
          <w:spacing w:val="25"/>
        </w:rPr>
        <w:t> </w:t>
      </w:r>
      <w:r>
        <w:rPr>
          <w:color w:val="231F20"/>
        </w:rPr>
        <w:t>identify</w:t>
      </w:r>
      <w:r>
        <w:rPr>
          <w:color w:val="231F20"/>
          <w:spacing w:val="24"/>
        </w:rPr>
        <w:t> </w:t>
      </w:r>
      <w:r>
        <w:rPr>
          <w:color w:val="231F20"/>
        </w:rPr>
        <w:t>the</w:t>
      </w:r>
      <w:r>
        <w:rPr>
          <w:color w:val="231F20"/>
          <w:spacing w:val="25"/>
        </w:rPr>
        <w:t> </w:t>
      </w:r>
      <w:r>
        <w:rPr>
          <w:color w:val="231F20"/>
        </w:rPr>
        <w:t>beneﬁciary</w:t>
      </w:r>
      <w:r>
        <w:rPr>
          <w:color w:val="231F20"/>
          <w:spacing w:val="24"/>
        </w:rPr>
        <w:t> </w:t>
      </w:r>
      <w:r>
        <w:rPr>
          <w:color w:val="231F20"/>
        </w:rPr>
        <w:t>or</w:t>
      </w:r>
      <w:r>
        <w:rPr>
          <w:color w:val="231F20"/>
          <w:spacing w:val="25"/>
        </w:rPr>
        <w:t> </w:t>
      </w:r>
      <w:r>
        <w:rPr>
          <w:color w:val="231F20"/>
        </w:rPr>
        <w:t>the</w:t>
      </w:r>
      <w:r>
        <w:rPr>
          <w:color w:val="231F20"/>
          <w:spacing w:val="25"/>
        </w:rPr>
        <w:t> </w:t>
      </w:r>
      <w:r>
        <w:rPr>
          <w:color w:val="231F20"/>
        </w:rPr>
        <w:t>subject</w:t>
      </w:r>
      <w:r>
        <w:rPr>
          <w:color w:val="231F20"/>
          <w:spacing w:val="24"/>
        </w:rPr>
        <w:t> </w:t>
      </w:r>
      <w:r>
        <w:rPr>
          <w:color w:val="231F20"/>
        </w:rPr>
        <w:t>matter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gift.</w:t>
      </w:r>
      <w:r>
        <w:rPr>
          <w:color w:val="231F20"/>
          <w:spacing w:val="-6"/>
        </w:rPr>
        <w:t> </w:t>
      </w:r>
      <w:r>
        <w:rPr>
          <w:color w:val="231F20"/>
        </w:rPr>
        <w:t>It</w:t>
      </w:r>
      <w:r>
        <w:rPr>
          <w:color w:val="231F20"/>
          <w:spacing w:val="14"/>
        </w:rPr>
        <w:t> </w:t>
      </w:r>
      <w:r>
        <w:rPr>
          <w:color w:val="231F20"/>
        </w:rPr>
        <w:t>is</w:t>
      </w:r>
      <w:r>
        <w:rPr>
          <w:color w:val="231F20"/>
          <w:spacing w:val="15"/>
        </w:rPr>
        <w:t> </w:t>
      </w:r>
      <w:r>
        <w:rPr>
          <w:color w:val="231F20"/>
        </w:rPr>
        <w:t>applied</w:t>
      </w:r>
      <w:r>
        <w:rPr>
          <w:color w:val="231F20"/>
          <w:spacing w:val="14"/>
        </w:rPr>
        <w:t> </w:t>
      </w:r>
      <w:r>
        <w:rPr>
          <w:color w:val="231F20"/>
        </w:rPr>
        <w:t>by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courts</w:t>
      </w:r>
      <w:r>
        <w:rPr>
          <w:color w:val="231F20"/>
          <w:spacing w:val="14"/>
        </w:rPr>
        <w:t> </w:t>
      </w:r>
      <w:r>
        <w:rPr>
          <w:color w:val="231F20"/>
        </w:rPr>
        <w:t>by</w:t>
      </w:r>
      <w:r>
        <w:rPr>
          <w:color w:val="231F20"/>
          <w:spacing w:val="14"/>
        </w:rPr>
        <w:t> </w:t>
      </w:r>
      <w:r>
        <w:rPr>
          <w:color w:val="231F20"/>
        </w:rPr>
        <w:t>construing</w:t>
      </w:r>
      <w:r>
        <w:rPr>
          <w:color w:val="231F20"/>
          <w:spacing w:val="15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will</w:t>
      </w:r>
      <w:r>
        <w:rPr>
          <w:color w:val="231F20"/>
          <w:spacing w:val="14"/>
        </w:rPr>
        <w:t> </w:t>
      </w:r>
      <w:r>
        <w:rPr>
          <w:color w:val="231F20"/>
        </w:rPr>
        <w:t>without</w:t>
      </w:r>
      <w:r>
        <w:rPr>
          <w:color w:val="231F20"/>
          <w:spacing w:val="14"/>
        </w:rPr>
        <w:t> </w:t>
      </w:r>
      <w:r>
        <w:rPr>
          <w:color w:val="231F20"/>
        </w:rPr>
        <w:t>reference</w:t>
      </w:r>
      <w:r>
        <w:rPr>
          <w:color w:val="231F20"/>
          <w:spacing w:val="-53"/>
        </w:rPr>
        <w:t> </w:t>
      </w:r>
      <w:r>
        <w:rPr>
          <w:color w:val="231F20"/>
        </w:rPr>
        <w:t>to</w:t>
      </w:r>
      <w:r>
        <w:rPr>
          <w:color w:val="231F20"/>
          <w:spacing w:val="18"/>
        </w:rPr>
        <w:t> </w:t>
      </w:r>
      <w:r>
        <w:rPr>
          <w:color w:val="231F20"/>
        </w:rPr>
        <w:t>the</w:t>
      </w:r>
      <w:r>
        <w:rPr>
          <w:color w:val="231F20"/>
          <w:spacing w:val="18"/>
        </w:rPr>
        <w:t> </w:t>
      </w:r>
      <w:r>
        <w:rPr>
          <w:color w:val="231F20"/>
        </w:rPr>
        <w:t>surrounding</w:t>
      </w:r>
      <w:r>
        <w:rPr>
          <w:color w:val="231F20"/>
          <w:spacing w:val="18"/>
        </w:rPr>
        <w:t> </w:t>
      </w:r>
      <w:r>
        <w:rPr>
          <w:color w:val="231F20"/>
        </w:rPr>
        <w:t>circumstances</w:t>
      </w:r>
      <w:r>
        <w:rPr>
          <w:color w:val="231F20"/>
          <w:spacing w:val="18"/>
        </w:rPr>
        <w:t> </w:t>
      </w:r>
      <w:r>
        <w:rPr>
          <w:color w:val="231F20"/>
        </w:rPr>
        <w:t>and</w:t>
      </w:r>
      <w:r>
        <w:rPr>
          <w:color w:val="231F20"/>
          <w:spacing w:val="18"/>
        </w:rPr>
        <w:t> </w:t>
      </w:r>
      <w:r>
        <w:rPr>
          <w:color w:val="231F20"/>
        </w:rPr>
        <w:t>applying</w:t>
      </w:r>
      <w:r>
        <w:rPr>
          <w:color w:val="231F20"/>
          <w:spacing w:val="18"/>
        </w:rPr>
        <w:t> </w:t>
      </w:r>
      <w:r>
        <w:rPr>
          <w:color w:val="231F20"/>
        </w:rPr>
        <w:t>the</w:t>
      </w:r>
      <w:r>
        <w:rPr>
          <w:color w:val="231F20"/>
          <w:spacing w:val="18"/>
        </w:rPr>
        <w:t> </w:t>
      </w:r>
      <w:r>
        <w:rPr>
          <w:color w:val="231F20"/>
        </w:rPr>
        <w:t>apparent</w:t>
      </w:r>
      <w:r>
        <w:rPr>
          <w:color w:val="231F20"/>
          <w:spacing w:val="18"/>
        </w:rPr>
        <w:t> </w:t>
      </w:r>
      <w:r>
        <w:rPr>
          <w:color w:val="231F20"/>
        </w:rPr>
        <w:t>effect</w:t>
      </w:r>
      <w:r>
        <w:rPr>
          <w:color w:val="231F20"/>
          <w:spacing w:val="18"/>
        </w:rPr>
        <w:t> </w:t>
      </w:r>
      <w:r>
        <w:rPr>
          <w:color w:val="231F20"/>
        </w:rPr>
        <w:t>of</w:t>
      </w:r>
      <w:r>
        <w:rPr>
          <w:color w:val="231F20"/>
          <w:spacing w:val="18"/>
        </w:rPr>
        <w:t> </w:t>
      </w:r>
      <w:r>
        <w:rPr>
          <w:color w:val="231F20"/>
        </w:rPr>
        <w:t>the</w:t>
      </w:r>
      <w:r>
        <w:rPr>
          <w:color w:val="231F20"/>
          <w:spacing w:val="18"/>
        </w:rPr>
        <w:t> </w:t>
      </w:r>
      <w:r>
        <w:rPr>
          <w:color w:val="231F20"/>
        </w:rPr>
        <w:t>will</w:t>
      </w:r>
      <w:r>
        <w:rPr>
          <w:color w:val="231F20"/>
          <w:spacing w:val="-53"/>
        </w:rPr>
        <w:t> </w:t>
      </w:r>
      <w:r>
        <w:rPr>
          <w:color w:val="231F20"/>
        </w:rPr>
        <w:t>to the surrounding circumstances to ascertain that the will is being construed in</w:t>
      </w:r>
      <w:r>
        <w:rPr>
          <w:color w:val="231F20"/>
          <w:spacing w:val="-52"/>
        </w:rPr>
        <w:t> </w:t>
      </w:r>
      <w:r>
        <w:rPr>
          <w:color w:val="231F20"/>
        </w:rPr>
        <w:t>accordance with the circumstances, which prevailed at the time when the will</w:t>
      </w:r>
      <w:r>
        <w:rPr>
          <w:color w:val="231F20"/>
          <w:spacing w:val="1"/>
        </w:rPr>
        <w:t> </w:t>
      </w:r>
      <w:r>
        <w:rPr>
          <w:color w:val="231F20"/>
        </w:rPr>
        <w:t>was</w:t>
      </w:r>
      <w:r>
        <w:rPr>
          <w:color w:val="231F20"/>
          <w:spacing w:val="5"/>
        </w:rPr>
        <w:t> </w:t>
      </w:r>
      <w:r>
        <w:rPr>
          <w:color w:val="231F20"/>
        </w:rPr>
        <w:t>made.</w:t>
      </w:r>
    </w:p>
    <w:p>
      <w:pPr>
        <w:pStyle w:val="BodyText"/>
        <w:spacing w:line="249" w:lineRule="auto" w:before="164"/>
        <w:ind w:left="386" w:right="141" w:firstLine="340"/>
        <w:jc w:val="both"/>
        <w:rPr>
          <w:sz w:val="13"/>
        </w:rPr>
      </w:pPr>
      <w:r>
        <w:rPr>
          <w:color w:val="231F20"/>
        </w:rPr>
        <w:t>This</w:t>
      </w:r>
      <w:r>
        <w:rPr>
          <w:color w:val="231F20"/>
          <w:spacing w:val="-4"/>
        </w:rPr>
        <w:t> </w:t>
      </w:r>
      <w:r>
        <w:rPr>
          <w:color w:val="231F20"/>
        </w:rPr>
        <w:t>rule</w:t>
      </w:r>
      <w:r>
        <w:rPr>
          <w:color w:val="231F20"/>
          <w:spacing w:val="-4"/>
        </w:rPr>
        <w:t> </w:t>
      </w:r>
      <w:r>
        <w:rPr>
          <w:color w:val="231F20"/>
        </w:rPr>
        <w:t>can</w:t>
      </w:r>
      <w:r>
        <w:rPr>
          <w:color w:val="231F20"/>
          <w:spacing w:val="-4"/>
        </w:rPr>
        <w:t> </w:t>
      </w:r>
      <w:r>
        <w:rPr>
          <w:color w:val="231F20"/>
        </w:rPr>
        <w:t>only</w:t>
      </w:r>
      <w:r>
        <w:rPr>
          <w:color w:val="231F20"/>
          <w:spacing w:val="-4"/>
        </w:rPr>
        <w:t> </w:t>
      </w:r>
      <w:r>
        <w:rPr>
          <w:color w:val="231F20"/>
        </w:rPr>
        <w:t>be</w:t>
      </w:r>
      <w:r>
        <w:rPr>
          <w:color w:val="231F20"/>
          <w:spacing w:val="-4"/>
        </w:rPr>
        <w:t> </w:t>
      </w:r>
      <w:r>
        <w:rPr>
          <w:color w:val="231F20"/>
        </w:rPr>
        <w:t>used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conﬁrm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apparent</w:t>
      </w:r>
      <w:r>
        <w:rPr>
          <w:color w:val="231F20"/>
          <w:spacing w:val="-4"/>
        </w:rPr>
        <w:t> </w:t>
      </w:r>
      <w:r>
        <w:rPr>
          <w:color w:val="231F20"/>
        </w:rPr>
        <w:t>effect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shed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light on vague terms. It cannot be used to alter the effect of the words used in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those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words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clear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unambiguous.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armchair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explain</w:t>
      </w:r>
      <w:r>
        <w:rPr>
          <w:color w:val="231F20"/>
          <w:spacing w:val="6"/>
        </w:rPr>
        <w:t> </w:t>
      </w:r>
      <w:r>
        <w:rPr>
          <w:color w:val="231F20"/>
        </w:rPr>
        <w:t>an</w:t>
      </w:r>
      <w:r>
        <w:rPr>
          <w:color w:val="231F20"/>
          <w:spacing w:val="6"/>
        </w:rPr>
        <w:t> </w:t>
      </w:r>
      <w:r>
        <w:rPr>
          <w:color w:val="231F20"/>
        </w:rPr>
        <w:t>unclear</w:t>
      </w:r>
      <w:r>
        <w:rPr>
          <w:color w:val="231F20"/>
          <w:spacing w:val="5"/>
        </w:rPr>
        <w:t> </w:t>
      </w:r>
      <w:r>
        <w:rPr>
          <w:color w:val="231F20"/>
        </w:rPr>
        <w:t>term.</w:t>
      </w:r>
      <w:r>
        <w:rPr>
          <w:color w:val="231F20"/>
          <w:position w:val="7"/>
          <w:sz w:val="13"/>
        </w:rPr>
        <w:t>142</w:t>
      </w:r>
    </w:p>
    <w:p>
      <w:pPr>
        <w:pStyle w:val="BodyText"/>
        <w:spacing w:before="2"/>
        <w:rPr>
          <w:sz w:val="20"/>
        </w:rPr>
      </w:pPr>
    </w:p>
    <w:p>
      <w:pPr>
        <w:pStyle w:val="Heading2"/>
        <w:numPr>
          <w:ilvl w:val="0"/>
          <w:numId w:val="32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Ambiguous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words</w:t>
      </w:r>
    </w:p>
    <w:p>
      <w:pPr>
        <w:pStyle w:val="BodyText"/>
        <w:spacing w:line="247" w:lineRule="auto" w:before="173"/>
        <w:ind w:left="386" w:right="119"/>
        <w:jc w:val="both"/>
      </w:pPr>
      <w:r>
        <w:rPr/>
        <w:pict>
          <v:shape style="position:absolute;margin-left:43.347pt;margin-top:51.053535pt;width:72pt;height:.1pt;mso-position-horizontal-relative:page;mso-position-vertical-relative:paragraph;z-index:-14196224;mso-wrap-distance-left:0;mso-wrap-distance-right:0" coordorigin="867,1021" coordsize="1440,0" path="m867,1021l2307,102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Where words are ambiguous on the face of the will, either direct or circumstantial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evidence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is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admissible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to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explain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words</w:t>
      </w:r>
      <w:r>
        <w:rPr>
          <w:color w:val="231F20"/>
          <w:spacing w:val="-13"/>
        </w:rPr>
        <w:t> </w:t>
      </w:r>
      <w:r>
        <w:rPr>
          <w:color w:val="231F20"/>
        </w:rPr>
        <w:t>used.Words</w:t>
      </w:r>
      <w:r>
        <w:rPr>
          <w:color w:val="231F20"/>
          <w:spacing w:val="-12"/>
        </w:rPr>
        <w:t> </w:t>
      </w:r>
      <w:r>
        <w:rPr>
          <w:color w:val="231F20"/>
        </w:rPr>
        <w:t>are</w:t>
      </w:r>
      <w:r>
        <w:rPr>
          <w:color w:val="231F20"/>
          <w:spacing w:val="-13"/>
        </w:rPr>
        <w:t> </w:t>
      </w:r>
      <w:r>
        <w:rPr>
          <w:color w:val="231F20"/>
        </w:rPr>
        <w:t>said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be</w:t>
      </w:r>
      <w:r>
        <w:rPr>
          <w:color w:val="231F20"/>
          <w:spacing w:val="-12"/>
        </w:rPr>
        <w:t> </w:t>
      </w:r>
      <w:r>
        <w:rPr>
          <w:color w:val="231F20"/>
        </w:rPr>
        <w:t>ambiguous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face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words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normal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meanings,</w:t>
      </w:r>
    </w:p>
    <w:p>
      <w:pPr>
        <w:pStyle w:val="ListParagraph"/>
        <w:numPr>
          <w:ilvl w:val="0"/>
          <w:numId w:val="28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Khatijabai v Kassam Sunderji Samji and others </w:t>
      </w:r>
      <w:r>
        <w:rPr>
          <w:color w:val="231F20"/>
          <w:w w:val="90"/>
          <w:sz w:val="16"/>
        </w:rPr>
        <w:t>(1955) 22 EACA 301 (Sir Barclay Nihill P, Sir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Newnham</w:t>
      </w:r>
      <w:r>
        <w:rPr>
          <w:color w:val="231F20"/>
          <w:spacing w:val="-17"/>
          <w:sz w:val="16"/>
        </w:rPr>
        <w:t> </w:t>
      </w:r>
      <w:r>
        <w:rPr>
          <w:color w:val="231F20"/>
          <w:sz w:val="16"/>
        </w:rPr>
        <w:t>Worley</w:t>
      </w:r>
      <w:r>
        <w:rPr>
          <w:color w:val="231F20"/>
          <w:spacing w:val="-24"/>
          <w:sz w:val="16"/>
        </w:rPr>
        <w:t> </w:t>
      </w:r>
      <w:r>
        <w:rPr>
          <w:color w:val="231F20"/>
          <w:sz w:val="16"/>
        </w:rPr>
        <w:t>VP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Sir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Hugh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Holmes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28"/>
        </w:numPr>
        <w:tabs>
          <w:tab w:pos="841" w:val="left" w:leader="none"/>
        </w:tabs>
        <w:spacing w:line="240" w:lineRule="auto" w:before="2" w:after="0"/>
        <w:ind w:left="840" w:right="0" w:hanging="441"/>
        <w:jc w:val="both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8"/>
          <w:sz w:val="16"/>
        </w:rPr>
        <w:t> </w:t>
      </w:r>
      <w:r>
        <w:rPr>
          <w:i/>
          <w:color w:val="231F20"/>
          <w:sz w:val="16"/>
        </w:rPr>
        <w:t>Boyes</w:t>
      </w:r>
      <w:r>
        <w:rPr>
          <w:i/>
          <w:color w:val="231F20"/>
          <w:spacing w:val="-8"/>
          <w:sz w:val="16"/>
        </w:rPr>
        <w:t> </w:t>
      </w:r>
      <w:r>
        <w:rPr>
          <w:i/>
          <w:color w:val="231F20"/>
          <w:sz w:val="16"/>
        </w:rPr>
        <w:t>v</w:t>
      </w:r>
      <w:r>
        <w:rPr>
          <w:i/>
          <w:color w:val="231F20"/>
          <w:spacing w:val="-8"/>
          <w:sz w:val="16"/>
        </w:rPr>
        <w:t> </w:t>
      </w:r>
      <w:r>
        <w:rPr>
          <w:i/>
          <w:color w:val="231F20"/>
          <w:sz w:val="16"/>
        </w:rPr>
        <w:t>Cook</w:t>
      </w:r>
      <w:r>
        <w:rPr>
          <w:i/>
          <w:color w:val="231F20"/>
          <w:spacing w:val="-7"/>
          <w:sz w:val="16"/>
        </w:rPr>
        <w:t> </w:t>
      </w:r>
      <w:r>
        <w:rPr>
          <w:color w:val="231F20"/>
          <w:sz w:val="16"/>
        </w:rPr>
        <w:t>[1880]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14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ChD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53.</w:t>
      </w:r>
    </w:p>
    <w:p>
      <w:pPr>
        <w:pStyle w:val="ListParagraph"/>
        <w:numPr>
          <w:ilvl w:val="0"/>
          <w:numId w:val="28"/>
        </w:numPr>
        <w:tabs>
          <w:tab w:pos="841" w:val="left" w:leader="none"/>
        </w:tabs>
        <w:spacing w:line="249" w:lineRule="auto" w:before="8" w:after="0"/>
        <w:ind w:left="840" w:right="141" w:hanging="440"/>
        <w:jc w:val="both"/>
        <w:rPr>
          <w:i/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Ricketts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-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Turquand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(1848)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1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HL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Case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472).</w:t>
      </w:r>
      <w:r>
        <w:rPr>
          <w:color w:val="231F20"/>
          <w:spacing w:val="-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Kell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Charmer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(1856)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23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Beaver.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195,</w:t>
      </w:r>
      <w:r>
        <w:rPr>
          <w:color w:val="231F20"/>
          <w:spacing w:val="-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National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Society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for</w:t>
      </w:r>
      <w:r>
        <w:rPr>
          <w:i/>
          <w:color w:val="231F20"/>
          <w:spacing w:val="-34"/>
          <w:w w:val="90"/>
          <w:sz w:val="16"/>
        </w:rPr>
        <w:t> </w:t>
      </w:r>
      <w:r>
        <w:rPr>
          <w:i/>
          <w:color w:val="231F20"/>
          <w:w w:val="85"/>
          <w:sz w:val="16"/>
        </w:rPr>
        <w:t>the Prevention of Cruelty to Children v Scottish National Society for the Prevention of Cruelty for the Prevention of</w:t>
      </w:r>
      <w:r>
        <w:rPr>
          <w:i/>
          <w:color w:val="231F20"/>
          <w:spacing w:val="1"/>
          <w:w w:val="85"/>
          <w:sz w:val="16"/>
        </w:rPr>
        <w:t> </w:t>
      </w:r>
      <w:r>
        <w:rPr>
          <w:i/>
          <w:color w:val="231F20"/>
          <w:sz w:val="16"/>
        </w:rPr>
        <w:t>Cruelty</w:t>
      </w:r>
      <w:r>
        <w:rPr>
          <w:i/>
          <w:color w:val="231F20"/>
          <w:spacing w:val="3"/>
          <w:sz w:val="16"/>
        </w:rPr>
        <w:t> </w:t>
      </w:r>
      <w:r>
        <w:rPr>
          <w:i/>
          <w:color w:val="231F20"/>
          <w:sz w:val="16"/>
        </w:rPr>
        <w:t>to</w:t>
      </w:r>
      <w:r>
        <w:rPr>
          <w:i/>
          <w:color w:val="231F20"/>
          <w:spacing w:val="3"/>
          <w:sz w:val="16"/>
        </w:rPr>
        <w:t> </w:t>
      </w:r>
      <w:r>
        <w:rPr>
          <w:i/>
          <w:color w:val="231F20"/>
          <w:sz w:val="16"/>
        </w:rPr>
        <w:t>Children.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96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103" w:right="424"/>
        <w:jc w:val="both"/>
      </w:pPr>
      <w:r>
        <w:rPr>
          <w:color w:val="231F20"/>
        </w:rPr>
        <w:t>as in the terms ‘money’ and ‘my effects’, or where the words used are equally</w:t>
      </w:r>
      <w:r>
        <w:rPr>
          <w:color w:val="231F20"/>
          <w:spacing w:val="1"/>
        </w:rPr>
        <w:t> </w:t>
      </w:r>
      <w:r>
        <w:rPr>
          <w:color w:val="231F20"/>
        </w:rPr>
        <w:t>applicable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two</w:t>
      </w:r>
      <w:r>
        <w:rPr>
          <w:color w:val="231F20"/>
          <w:spacing w:val="3"/>
        </w:rPr>
        <w:t> </w:t>
      </w:r>
      <w:r>
        <w:rPr>
          <w:color w:val="231F20"/>
        </w:rPr>
        <w:t>or</w:t>
      </w:r>
      <w:r>
        <w:rPr>
          <w:color w:val="231F20"/>
          <w:spacing w:val="4"/>
        </w:rPr>
        <w:t> </w:t>
      </w:r>
      <w:r>
        <w:rPr>
          <w:color w:val="231F20"/>
        </w:rPr>
        <w:t>more</w:t>
      </w:r>
      <w:r>
        <w:rPr>
          <w:color w:val="231F20"/>
          <w:spacing w:val="3"/>
        </w:rPr>
        <w:t> </w:t>
      </w:r>
      <w:r>
        <w:rPr>
          <w:color w:val="231F20"/>
        </w:rPr>
        <w:t>persons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items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property.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32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</w:rPr>
        <w:t>Latent</w:t>
      </w:r>
      <w:r>
        <w:rPr>
          <w:color w:val="231F20"/>
          <w:spacing w:val="43"/>
        </w:rPr>
        <w:t> </w:t>
      </w:r>
      <w:r>
        <w:rPr>
          <w:color w:val="231F20"/>
        </w:rPr>
        <w:t>ambiguity</w:t>
      </w:r>
    </w:p>
    <w:p>
      <w:pPr>
        <w:pStyle w:val="BodyText"/>
        <w:spacing w:line="247" w:lineRule="auto" w:before="173"/>
        <w:ind w:left="103" w:right="424"/>
        <w:jc w:val="both"/>
      </w:pPr>
      <w:r>
        <w:rPr>
          <w:color w:val="231F20"/>
          <w:w w:val="95"/>
        </w:rPr>
        <w:t>A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latent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ambiguity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occurs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ambiguous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face,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light of the surrounding circumstances, for example where a testator gives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property to ‘my nephew Onyango’, and the testator had several nephews by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name.This would be a case of many beneﬁciaries. Another example is where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testator leaves his ‘Volkswagen beetle to my daughter’, and the testator had more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than one Volkswagen beetle.This is case of many bequests.This type of ambiguity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 also called equivocation. Equivocation not only occurs where the description ﬁts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two persons or things exactly, but also where the description is not in all respects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totally accurate.</w:t>
      </w:r>
      <w:r>
        <w:rPr>
          <w:color w:val="231F20"/>
          <w:position w:val="7"/>
          <w:sz w:val="13"/>
        </w:rPr>
        <w:t>143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If equivocation cannot be solved with the aid of extrinsic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evidence,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fail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uncertainty.</w:t>
      </w:r>
    </w:p>
    <w:p>
      <w:pPr>
        <w:pStyle w:val="BodyText"/>
        <w:rPr>
          <w:sz w:val="20"/>
        </w:rPr>
      </w:pPr>
    </w:p>
    <w:p>
      <w:pPr>
        <w:pStyle w:val="Heading2"/>
        <w:numPr>
          <w:ilvl w:val="0"/>
          <w:numId w:val="32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spacing w:val="-1"/>
          <w:w w:val="105"/>
        </w:rPr>
        <w:t>Meaningless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1"/>
          <w:w w:val="105"/>
        </w:rPr>
        <w:t>provisions</w:t>
      </w:r>
    </w:p>
    <w:p>
      <w:pPr>
        <w:pStyle w:val="BodyText"/>
        <w:spacing w:line="247" w:lineRule="auto" w:before="173"/>
        <w:ind w:left="103" w:right="424"/>
        <w:jc w:val="both"/>
      </w:pPr>
      <w:r>
        <w:rPr>
          <w:color w:val="231F20"/>
          <w:w w:val="95"/>
        </w:rPr>
        <w:t>A meaningless provision is one where the court cannot without extrinsic evidence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give</w:t>
      </w:r>
      <w:r>
        <w:rPr>
          <w:color w:val="231F20"/>
          <w:spacing w:val="-12"/>
        </w:rPr>
        <w:t> </w:t>
      </w:r>
      <w:r>
        <w:rPr>
          <w:color w:val="231F20"/>
        </w:rPr>
        <w:t>any</w:t>
      </w:r>
      <w:r>
        <w:rPr>
          <w:color w:val="231F20"/>
          <w:spacing w:val="-12"/>
        </w:rPr>
        <w:t> </w:t>
      </w:r>
      <w:r>
        <w:rPr>
          <w:color w:val="231F20"/>
        </w:rPr>
        <w:t>meaning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word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2"/>
        </w:rPr>
        <w:t> </w:t>
      </w:r>
      <w:r>
        <w:rPr>
          <w:color w:val="231F20"/>
        </w:rPr>
        <w:t>phrase.</w:t>
      </w:r>
      <w:r>
        <w:rPr>
          <w:color w:val="231F20"/>
          <w:position w:val="7"/>
          <w:sz w:val="13"/>
        </w:rPr>
        <w:t>144</w:t>
      </w:r>
      <w:r>
        <w:rPr>
          <w:color w:val="231F20"/>
          <w:spacing w:val="-3"/>
          <w:position w:val="7"/>
          <w:sz w:val="13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provision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will</w:t>
      </w:r>
      <w:r>
        <w:rPr>
          <w:color w:val="231F20"/>
          <w:spacing w:val="-12"/>
        </w:rPr>
        <w:t> </w:t>
      </w:r>
      <w:r>
        <w:rPr>
          <w:color w:val="231F20"/>
        </w:rPr>
        <w:t>cannot</w:t>
      </w:r>
      <w:r>
        <w:rPr>
          <w:color w:val="231F20"/>
          <w:spacing w:val="-12"/>
        </w:rPr>
        <w:t> </w:t>
      </w:r>
      <w:r>
        <w:rPr>
          <w:color w:val="231F20"/>
        </w:rPr>
        <w:t>be</w:t>
      </w:r>
      <w:r>
        <w:rPr>
          <w:color w:val="231F20"/>
          <w:spacing w:val="-12"/>
        </w:rPr>
        <w:t> </w:t>
      </w:r>
      <w:r>
        <w:rPr>
          <w:color w:val="231F20"/>
        </w:rPr>
        <w:t>said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be meaningless, simply because the provision seems pointless, in the sense that it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has no effect. So if a testator was to provide ‘ I give nothing to my son’, the clause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would not be meaningless and extrinsic evidence would not be admissible to</w:t>
      </w:r>
      <w:r>
        <w:rPr>
          <w:color w:val="231F20"/>
          <w:spacing w:val="1"/>
        </w:rPr>
        <w:t> </w:t>
      </w:r>
      <w:r>
        <w:rPr>
          <w:color w:val="231F20"/>
        </w:rPr>
        <w:t>suggest that the testator meant anything other than to make no provision in her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son.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Extrinsic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evidence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admissible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basis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meaningless,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complete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blank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space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instance,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legacy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‘I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give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my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son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Kamau’.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rationale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admitting extrinsic evidence is to assist in the interpretation of the will,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arguably,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interpret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blank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space.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Interpretation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phrase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as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6"/>
        </w:rPr>
        <w:t> </w:t>
      </w:r>
      <w:r>
        <w:rPr>
          <w:color w:val="231F20"/>
        </w:rPr>
        <w:t>whole.</w:t>
      </w:r>
    </w:p>
    <w:p>
      <w:pPr>
        <w:pStyle w:val="BodyText"/>
        <w:spacing w:line="247" w:lineRule="auto" w:before="163"/>
        <w:ind w:left="103" w:right="424" w:firstLine="340"/>
        <w:jc w:val="both"/>
      </w:pPr>
      <w:r>
        <w:rPr/>
        <w:pict>
          <v:shape style="position:absolute;margin-left:29.173pt;margin-top:89.355637pt;width:72pt;height:.1pt;mso-position-horizontal-relative:page;mso-position-vertical-relative:paragraph;z-index:-14195712;mso-wrap-distance-left:0;mso-wrap-distance-right:0" coordorigin="583,1787" coordsize="1440,0" path="m583,1787l2023,1787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 only exception to this principle is that evidence may be led as to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circumstances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situated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help the court to ascertain the meaning he intended to impute to his chosen</w:t>
      </w:r>
      <w:r>
        <w:rPr>
          <w:color w:val="231F20"/>
          <w:spacing w:val="1"/>
        </w:rPr>
        <w:t> </w:t>
      </w:r>
      <w:r>
        <w:rPr>
          <w:color w:val="231F20"/>
        </w:rPr>
        <w:t>wording, for example, it is admissible to adduce evidence as to the state of his</w:t>
      </w:r>
      <w:r>
        <w:rPr>
          <w:color w:val="231F20"/>
          <w:spacing w:val="1"/>
        </w:rPr>
        <w:t> </w:t>
      </w:r>
      <w:r>
        <w:rPr>
          <w:color w:val="231F20"/>
        </w:rPr>
        <w:t>property</w:t>
      </w:r>
      <w:r>
        <w:rPr>
          <w:color w:val="231F20"/>
          <w:spacing w:val="-6"/>
        </w:rPr>
        <w:t> </w:t>
      </w:r>
      <w:r>
        <w:rPr>
          <w:color w:val="231F20"/>
        </w:rPr>
        <w:t>at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time</w:t>
      </w:r>
      <w:r>
        <w:rPr>
          <w:color w:val="231F20"/>
          <w:spacing w:val="-6"/>
        </w:rPr>
        <w:t> </w:t>
      </w:r>
      <w:r>
        <w:rPr>
          <w:color w:val="231F20"/>
        </w:rPr>
        <w:t>he</w:t>
      </w:r>
      <w:r>
        <w:rPr>
          <w:color w:val="231F20"/>
          <w:spacing w:val="-6"/>
        </w:rPr>
        <w:t> </w:t>
      </w:r>
      <w:r>
        <w:rPr>
          <w:color w:val="231F20"/>
        </w:rPr>
        <w:t>made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at</w:t>
      </w:r>
      <w:r>
        <w:rPr>
          <w:color w:val="231F20"/>
          <w:spacing w:val="-6"/>
        </w:rPr>
        <w:t> </w:t>
      </w:r>
      <w:r>
        <w:rPr>
          <w:color w:val="231F20"/>
        </w:rPr>
        <w:t>his</w:t>
      </w:r>
      <w:r>
        <w:rPr>
          <w:color w:val="231F20"/>
          <w:spacing w:val="-6"/>
        </w:rPr>
        <w:t> </w:t>
      </w:r>
      <w:r>
        <w:rPr>
          <w:color w:val="231F20"/>
        </w:rPr>
        <w:t>death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order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ascertain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what</w:t>
      </w:r>
      <w:r>
        <w:rPr>
          <w:color w:val="231F20"/>
          <w:spacing w:val="-52"/>
        </w:rPr>
        <w:t> </w:t>
      </w:r>
      <w:r>
        <w:rPr>
          <w:color w:val="231F20"/>
        </w:rPr>
        <w:t>property</w:t>
      </w:r>
      <w:r>
        <w:rPr>
          <w:color w:val="231F20"/>
          <w:spacing w:val="11"/>
        </w:rPr>
        <w:t> </w:t>
      </w:r>
      <w:r>
        <w:rPr>
          <w:color w:val="231F20"/>
        </w:rPr>
        <w:t>the</w:t>
      </w:r>
      <w:r>
        <w:rPr>
          <w:color w:val="231F20"/>
          <w:spacing w:val="12"/>
        </w:rPr>
        <w:t> </w:t>
      </w:r>
      <w:r>
        <w:rPr>
          <w:color w:val="231F20"/>
        </w:rPr>
        <w:t>will</w:t>
      </w:r>
      <w:r>
        <w:rPr>
          <w:color w:val="231F20"/>
          <w:spacing w:val="12"/>
        </w:rPr>
        <w:t> </w:t>
      </w:r>
      <w:r>
        <w:rPr>
          <w:color w:val="231F20"/>
        </w:rPr>
        <w:t>refers.</w:t>
      </w:r>
      <w:r>
        <w:rPr>
          <w:color w:val="231F20"/>
          <w:spacing w:val="-6"/>
        </w:rPr>
        <w:t> </w:t>
      </w:r>
      <w:r>
        <w:rPr>
          <w:color w:val="231F20"/>
        </w:rPr>
        <w:t>If</w:t>
      </w:r>
      <w:r>
        <w:rPr>
          <w:color w:val="231F20"/>
          <w:spacing w:val="12"/>
        </w:rPr>
        <w:t> </w:t>
      </w:r>
      <w:r>
        <w:rPr>
          <w:color w:val="231F20"/>
        </w:rPr>
        <w:t>he</w:t>
      </w:r>
      <w:r>
        <w:rPr>
          <w:color w:val="231F20"/>
          <w:spacing w:val="12"/>
        </w:rPr>
        <w:t> </w:t>
      </w:r>
      <w:r>
        <w:rPr>
          <w:color w:val="231F20"/>
        </w:rPr>
        <w:t>refers</w:t>
      </w:r>
      <w:r>
        <w:rPr>
          <w:color w:val="231F20"/>
          <w:spacing w:val="12"/>
        </w:rPr>
        <w:t> </w:t>
      </w:r>
      <w:r>
        <w:rPr>
          <w:color w:val="231F20"/>
        </w:rPr>
        <w:t>to</w:t>
      </w:r>
      <w:r>
        <w:rPr>
          <w:color w:val="231F20"/>
          <w:spacing w:val="12"/>
        </w:rPr>
        <w:t> </w:t>
      </w:r>
      <w:r>
        <w:rPr>
          <w:color w:val="231F20"/>
        </w:rPr>
        <w:t>this</w:t>
      </w:r>
      <w:r>
        <w:rPr>
          <w:color w:val="231F20"/>
          <w:spacing w:val="12"/>
        </w:rPr>
        <w:t> </w:t>
      </w:r>
      <w:r>
        <w:rPr>
          <w:color w:val="231F20"/>
        </w:rPr>
        <w:t>house</w:t>
      </w:r>
      <w:r>
        <w:rPr>
          <w:color w:val="231F20"/>
          <w:spacing w:val="12"/>
        </w:rPr>
        <w:t> </w:t>
      </w:r>
      <w:r>
        <w:rPr>
          <w:color w:val="231F20"/>
        </w:rPr>
        <w:t>number</w:t>
      </w:r>
      <w:r>
        <w:rPr>
          <w:color w:val="231F20"/>
          <w:spacing w:val="12"/>
        </w:rPr>
        <w:t> </w:t>
      </w:r>
      <w:r>
        <w:rPr>
          <w:color w:val="231F20"/>
        </w:rPr>
        <w:t>in</w:t>
      </w:r>
      <w:r>
        <w:rPr>
          <w:color w:val="231F20"/>
          <w:spacing w:val="12"/>
        </w:rPr>
        <w:t> </w:t>
      </w:r>
      <w:r>
        <w:rPr>
          <w:color w:val="231F20"/>
        </w:rPr>
        <w:t>Bahati</w:t>
      </w:r>
      <w:r>
        <w:rPr>
          <w:color w:val="231F20"/>
          <w:spacing w:val="12"/>
        </w:rPr>
        <w:t> </w:t>
      </w:r>
      <w:r>
        <w:rPr>
          <w:color w:val="231F20"/>
        </w:rPr>
        <w:t>Estate,</w:t>
      </w:r>
      <w:r>
        <w:rPr>
          <w:color w:val="231F20"/>
          <w:spacing w:val="-7"/>
        </w:rPr>
        <w:t> </w:t>
      </w:r>
      <w:r>
        <w:rPr>
          <w:color w:val="231F20"/>
        </w:rPr>
        <w:t>but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Bennett v Marshall </w:t>
      </w:r>
      <w:r>
        <w:rPr>
          <w:color w:val="231F20"/>
          <w:w w:val="95"/>
          <w:sz w:val="16"/>
        </w:rPr>
        <w:t>(1856) 2 K and J 740.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Kell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v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Charmer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(1856)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23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Beaver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195.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8.6 ASCERTAINING THE SUBJECT MATTER OF G" w:id="81"/>
      <w:bookmarkEnd w:id="81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97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Construction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1239"/>
            <w:col w:w="487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9" w:lineRule="auto"/>
        <w:ind w:left="386" w:right="141"/>
        <w:jc w:val="both"/>
        <w:rPr>
          <w:sz w:val="13"/>
        </w:rPr>
      </w:pPr>
      <w:r>
        <w:rPr>
          <w:color w:val="231F20"/>
        </w:rPr>
        <w:t>there is clear evidence that the only house he had in Nairobi is number 071 in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Bahati</w:t>
      </w:r>
      <w:r>
        <w:rPr>
          <w:color w:val="231F20"/>
          <w:spacing w:val="8"/>
          <w:w w:val="95"/>
        </w:rPr>
        <w:t> </w:t>
      </w:r>
      <w:r>
        <w:rPr>
          <w:color w:val="231F20"/>
          <w:spacing w:val="-1"/>
          <w:w w:val="95"/>
        </w:rPr>
        <w:t>Estate,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evidence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admissible.</w:t>
      </w:r>
      <w:r>
        <w:rPr>
          <w:color w:val="231F20"/>
          <w:w w:val="95"/>
          <w:position w:val="7"/>
          <w:sz w:val="13"/>
        </w:rPr>
        <w:t>145</w:t>
      </w:r>
    </w:p>
    <w:p>
      <w:pPr>
        <w:pStyle w:val="ListParagraph"/>
        <w:numPr>
          <w:ilvl w:val="1"/>
          <w:numId w:val="29"/>
        </w:numPr>
        <w:tabs>
          <w:tab w:pos="1106" w:val="left" w:leader="none"/>
          <w:tab w:pos="1107" w:val="left" w:leader="none"/>
        </w:tabs>
        <w:spacing w:line="240" w:lineRule="auto" w:before="18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SCERTAINING</w:t>
      </w:r>
      <w:r>
        <w:rPr>
          <w:b/>
          <w:color w:val="231F20"/>
          <w:spacing w:val="36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3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UBJECT</w:t>
      </w:r>
      <w:r>
        <w:rPr>
          <w:b/>
          <w:color w:val="231F20"/>
          <w:spacing w:val="3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M</w:t>
      </w:r>
      <w:r>
        <w:rPr>
          <w:b/>
          <w:color w:val="231F20"/>
          <w:w w:val="105"/>
          <w:sz w:val="19"/>
        </w:rPr>
        <w:t>ATTER</w:t>
      </w:r>
      <w:r>
        <w:rPr>
          <w:b/>
          <w:color w:val="231F20"/>
          <w:spacing w:val="3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3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G</w:t>
      </w:r>
      <w:r>
        <w:rPr>
          <w:b/>
          <w:color w:val="231F20"/>
          <w:w w:val="105"/>
          <w:sz w:val="19"/>
        </w:rPr>
        <w:t>IFTS</w:t>
      </w:r>
    </w:p>
    <w:p>
      <w:pPr>
        <w:pStyle w:val="BodyText"/>
        <w:spacing w:line="237" w:lineRule="auto" w:before="170"/>
        <w:ind w:left="386" w:right="141"/>
        <w:jc w:val="both"/>
      </w:pPr>
      <w:r>
        <w:rPr>
          <w:color w:val="231F20"/>
          <w:w w:val="95"/>
        </w:rPr>
        <w:t>Paragraph 3 of the 1st Schedule provides that, as regards property, a will speaks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from the date of death unless a contrary intention appears by the will. The only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exception to this rule is in cases of revival where a will speaks from the date 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revival. A gift of ‘all my shares’ would be taken to refer to all the shares owned 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date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rather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conﬁned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shares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he owned at the date on which he executed his will. Paragraph 3, however, states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with reference to speciﬁc gifts or legacies, the presumption is that the will</w:t>
      </w:r>
      <w:r>
        <w:rPr>
          <w:color w:val="231F20"/>
          <w:spacing w:val="1"/>
        </w:rPr>
        <w:t> </w:t>
      </w:r>
      <w:r>
        <w:rPr>
          <w:color w:val="231F20"/>
        </w:rPr>
        <w:t>speaks</w:t>
      </w:r>
      <w:r>
        <w:rPr>
          <w:color w:val="231F20"/>
          <w:spacing w:val="3"/>
        </w:rPr>
        <w:t> </w:t>
      </w:r>
      <w:r>
        <w:rPr>
          <w:color w:val="231F20"/>
        </w:rPr>
        <w:t>as</w:t>
      </w:r>
      <w:r>
        <w:rPr>
          <w:color w:val="231F20"/>
          <w:spacing w:val="4"/>
        </w:rPr>
        <w:t> </w:t>
      </w:r>
      <w:r>
        <w:rPr>
          <w:color w:val="231F20"/>
        </w:rPr>
        <w:t>at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date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its</w:t>
      </w:r>
      <w:r>
        <w:rPr>
          <w:color w:val="231F20"/>
          <w:spacing w:val="4"/>
        </w:rPr>
        <w:t> </w:t>
      </w:r>
      <w:r>
        <w:rPr>
          <w:color w:val="231F20"/>
        </w:rPr>
        <w:t>actual</w:t>
      </w:r>
      <w:r>
        <w:rPr>
          <w:color w:val="231F20"/>
          <w:spacing w:val="3"/>
        </w:rPr>
        <w:t> </w:t>
      </w:r>
      <w:r>
        <w:rPr>
          <w:color w:val="231F20"/>
        </w:rPr>
        <w:t>execution.</w:t>
      </w:r>
    </w:p>
    <w:p>
      <w:pPr>
        <w:pStyle w:val="BodyText"/>
        <w:spacing w:line="247" w:lineRule="auto" w:before="176"/>
        <w:ind w:left="386" w:right="141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Ivo Murray Murton, Deceased </w:t>
      </w:r>
      <w:r>
        <w:rPr>
          <w:color w:val="231F20"/>
          <w:w w:val="90"/>
        </w:rPr>
        <w:t>[1938] 18(1) KLR 65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(Sir Joseph Sheridan CJ)) where the testator directed the trustees to hold property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upon trust for his son until the son attained majority age, it was held that the son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took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vested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contingent</w:t>
      </w:r>
      <w:r>
        <w:rPr>
          <w:color w:val="231F20"/>
          <w:spacing w:val="-3"/>
        </w:rPr>
        <w:t> </w:t>
      </w:r>
      <w:r>
        <w:rPr>
          <w:color w:val="231F20"/>
        </w:rPr>
        <w:t>interest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property</w:t>
      </w:r>
      <w:r>
        <w:rPr>
          <w:color w:val="231F20"/>
          <w:spacing w:val="-3"/>
        </w:rPr>
        <w:t> </w:t>
      </w:r>
      <w:r>
        <w:rPr>
          <w:color w:val="231F20"/>
        </w:rPr>
        <w:t>at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testator’s</w:t>
      </w:r>
      <w:r>
        <w:rPr>
          <w:color w:val="231F20"/>
          <w:spacing w:val="-4"/>
        </w:rPr>
        <w:t> </w:t>
      </w:r>
      <w:r>
        <w:rPr>
          <w:color w:val="231F20"/>
        </w:rPr>
        <w:t>death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attaining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majority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age, was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conveyance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transfer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his</w:t>
      </w:r>
      <w:r>
        <w:rPr>
          <w:color w:val="231F20"/>
          <w:spacing w:val="6"/>
        </w:rPr>
        <w:t> </w:t>
      </w:r>
      <w:r>
        <w:rPr>
          <w:color w:val="231F20"/>
        </w:rPr>
        <w:t>name.</w:t>
      </w:r>
    </w:p>
    <w:p>
      <w:pPr>
        <w:pStyle w:val="BodyText"/>
        <w:spacing w:line="247" w:lineRule="auto" w:before="167"/>
        <w:ind w:left="386" w:right="141" w:firstLine="340"/>
        <w:jc w:val="both"/>
        <w:rPr>
          <w:sz w:val="13"/>
        </w:rPr>
      </w:pPr>
      <w:r>
        <w:rPr>
          <w:color w:val="231F20"/>
          <w:w w:val="95"/>
        </w:rPr>
        <w:t>A contrary intention refers to where the property is described in a very speciﬁc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way.</w:t>
      </w:r>
      <w:r>
        <w:rPr>
          <w:color w:val="231F20"/>
          <w:w w:val="95"/>
          <w:position w:val="7"/>
          <w:sz w:val="13"/>
        </w:rPr>
        <w:t>146 </w:t>
      </w:r>
      <w:r>
        <w:rPr>
          <w:color w:val="231F20"/>
          <w:w w:val="95"/>
        </w:rPr>
        <w:t>In deciding whether there is a contrary intention to paragraph 3, difﬁculties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occur where the testator uses terms such as ‘now’ and ‘at present’. Whether such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words</w:t>
      </w:r>
      <w:r>
        <w:rPr>
          <w:color w:val="231F20"/>
          <w:spacing w:val="-9"/>
        </w:rPr>
        <w:t> </w:t>
      </w:r>
      <w:r>
        <w:rPr>
          <w:color w:val="231F20"/>
        </w:rPr>
        <w:t>amount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contrary</w:t>
      </w:r>
      <w:r>
        <w:rPr>
          <w:color w:val="231F20"/>
          <w:spacing w:val="-9"/>
        </w:rPr>
        <w:t> </w:t>
      </w:r>
      <w:r>
        <w:rPr>
          <w:color w:val="231F20"/>
        </w:rPr>
        <w:t>intention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operation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paragraph</w:t>
      </w:r>
      <w:r>
        <w:rPr>
          <w:color w:val="231F20"/>
          <w:spacing w:val="-9"/>
        </w:rPr>
        <w:t> </w:t>
      </w:r>
      <w:r>
        <w:rPr>
          <w:color w:val="231F20"/>
        </w:rPr>
        <w:t>3</w:t>
      </w:r>
      <w:r>
        <w:rPr>
          <w:color w:val="231F20"/>
          <w:spacing w:val="-8"/>
        </w:rPr>
        <w:t> </w:t>
      </w:r>
      <w:r>
        <w:rPr>
          <w:color w:val="231F20"/>
        </w:rPr>
        <w:t>depends</w:t>
      </w:r>
      <w:r>
        <w:rPr>
          <w:color w:val="231F20"/>
          <w:spacing w:val="-9"/>
        </w:rPr>
        <w:t> </w:t>
      </w:r>
      <w:r>
        <w:rPr>
          <w:color w:val="231F20"/>
        </w:rPr>
        <w:t>on</w:t>
      </w:r>
      <w:r>
        <w:rPr>
          <w:color w:val="231F20"/>
          <w:spacing w:val="-53"/>
        </w:rPr>
        <w:t> </w:t>
      </w:r>
      <w:r>
        <w:rPr>
          <w:color w:val="231F20"/>
        </w:rPr>
        <w:t>whether the reference to the present time is construed as an essential part of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description of the subject matter of the speciﬁc gift. If it is, this will operate as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contrary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intention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paragraph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3.</w:t>
      </w:r>
      <w:r>
        <w:rPr>
          <w:color w:val="231F20"/>
          <w:w w:val="95"/>
          <w:position w:val="7"/>
          <w:sz w:val="13"/>
        </w:rPr>
        <w:t>147</w:t>
      </w:r>
      <w:r>
        <w:rPr>
          <w:color w:val="231F20"/>
          <w:spacing w:val="12"/>
          <w:w w:val="95"/>
          <w:position w:val="7"/>
          <w:sz w:val="1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testator,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execution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will, acquires a different interest in the property that forms the subject matter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a gift does not necessarily prevent the court from ﬁnding that paragraph 3</w:t>
      </w:r>
      <w:r>
        <w:rPr>
          <w:color w:val="231F20"/>
          <w:spacing w:val="1"/>
        </w:rPr>
        <w:t> </w:t>
      </w:r>
      <w:r>
        <w:rPr>
          <w:color w:val="231F20"/>
        </w:rPr>
        <w:t>operates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make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will</w:t>
      </w:r>
      <w:r>
        <w:rPr>
          <w:color w:val="231F20"/>
          <w:spacing w:val="3"/>
        </w:rPr>
        <w:t> </w:t>
      </w:r>
      <w:r>
        <w:rPr>
          <w:color w:val="231F20"/>
        </w:rPr>
        <w:t>speak</w:t>
      </w:r>
      <w:r>
        <w:rPr>
          <w:color w:val="231F20"/>
          <w:spacing w:val="4"/>
        </w:rPr>
        <w:t> </w:t>
      </w:r>
      <w:r>
        <w:rPr>
          <w:color w:val="231F20"/>
        </w:rPr>
        <w:t>from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date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death.</w:t>
      </w:r>
      <w:r>
        <w:rPr>
          <w:color w:val="231F20"/>
          <w:spacing w:val="41"/>
        </w:rPr>
        <w:t> </w:t>
      </w:r>
      <w:r>
        <w:rPr>
          <w:color w:val="231F20"/>
          <w:position w:val="7"/>
          <w:sz w:val="13"/>
        </w:rPr>
        <w:t>148</w:t>
      </w:r>
    </w:p>
    <w:p>
      <w:pPr>
        <w:pStyle w:val="BodyText"/>
        <w:spacing w:line="228" w:lineRule="auto" w:before="155"/>
        <w:ind w:left="386" w:right="119" w:firstLine="340"/>
        <w:jc w:val="both"/>
      </w:pPr>
      <w:r>
        <w:rPr>
          <w:color w:val="231F20"/>
        </w:rPr>
        <w:t>The effects of the republication of a will need to be considered in the light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paragraph 3. If paragraph 3 operates to make the will speak as to the property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from the date of the testator’s death, obviously the republication of the will has no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effect.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paragraph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3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contrary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intention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operation,</w:t>
      </w:r>
    </w:p>
    <w:p>
      <w:pPr>
        <w:pStyle w:val="BodyText"/>
        <w:spacing w:before="6"/>
        <w:rPr>
          <w:sz w:val="11"/>
        </w:rPr>
      </w:pPr>
      <w:r>
        <w:rPr/>
        <w:pict>
          <v:shape style="position:absolute;margin-left:43.347pt;margin-top:9.09285pt;width:72pt;height:.1pt;mso-position-horizontal-relative:page;mso-position-vertical-relative:paragraph;z-index:-14195200;mso-wrap-distance-left:0;mso-wrap-distance-right:0" coordorigin="867,182" coordsize="1440,0" path="m867,182l2307,182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6"/>
          <w:sz w:val="16"/>
        </w:rPr>
        <w:t> </w:t>
      </w:r>
      <w:r>
        <w:rPr>
          <w:i/>
          <w:color w:val="231F20"/>
          <w:sz w:val="16"/>
        </w:rPr>
        <w:t>Re</w:t>
      </w:r>
      <w:r>
        <w:rPr>
          <w:i/>
          <w:color w:val="231F20"/>
          <w:spacing w:val="-7"/>
          <w:sz w:val="16"/>
        </w:rPr>
        <w:t> </w:t>
      </w:r>
      <w:r>
        <w:rPr>
          <w:i/>
          <w:color w:val="231F20"/>
          <w:sz w:val="16"/>
        </w:rPr>
        <w:t>Smalley</w:t>
      </w:r>
      <w:r>
        <w:rPr>
          <w:i/>
          <w:color w:val="231F20"/>
          <w:spacing w:val="-6"/>
          <w:sz w:val="16"/>
        </w:rPr>
        <w:t> </w:t>
      </w:r>
      <w:r>
        <w:rPr>
          <w:color w:val="231F20"/>
          <w:sz w:val="16"/>
        </w:rPr>
        <w:t>[1929]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2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Ch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112.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1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Gibson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[1866]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LR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Eq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669,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1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Sikes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[1927]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364.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pacing w:val="-1"/>
          <w:w w:val="95"/>
          <w:sz w:val="16"/>
        </w:rPr>
        <w:t>See</w:t>
      </w:r>
      <w:r>
        <w:rPr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Re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Fowler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(1915)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139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LT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Jo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183,</w:t>
      </w:r>
      <w:r>
        <w:rPr>
          <w:color w:val="231F20"/>
          <w:spacing w:val="-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-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Willis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[1911]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263,</w:t>
      </w:r>
      <w:r>
        <w:rPr>
          <w:color w:val="231F20"/>
          <w:spacing w:val="-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Hepburn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Skiving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(1858)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32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LTOS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26.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6"/>
          <w:sz w:val="16"/>
        </w:rPr>
        <w:t> </w:t>
      </w:r>
      <w:r>
        <w:rPr>
          <w:i/>
          <w:color w:val="231F20"/>
          <w:sz w:val="16"/>
        </w:rPr>
        <w:t>Saxton</w:t>
      </w:r>
      <w:r>
        <w:rPr>
          <w:i/>
          <w:color w:val="231F20"/>
          <w:spacing w:val="-5"/>
          <w:sz w:val="16"/>
        </w:rPr>
        <w:t> </w:t>
      </w:r>
      <w:r>
        <w:rPr>
          <w:i/>
          <w:color w:val="231F20"/>
          <w:sz w:val="16"/>
        </w:rPr>
        <w:t>v</w:t>
      </w:r>
      <w:r>
        <w:rPr>
          <w:i/>
          <w:color w:val="231F20"/>
          <w:spacing w:val="-6"/>
          <w:sz w:val="16"/>
        </w:rPr>
        <w:t> </w:t>
      </w:r>
      <w:r>
        <w:rPr>
          <w:i/>
          <w:color w:val="231F20"/>
          <w:sz w:val="16"/>
        </w:rPr>
        <w:t>Saxton</w:t>
      </w:r>
      <w:r>
        <w:rPr>
          <w:i/>
          <w:color w:val="231F20"/>
          <w:spacing w:val="-5"/>
          <w:sz w:val="16"/>
        </w:rPr>
        <w:t> </w:t>
      </w:r>
      <w:r>
        <w:rPr>
          <w:color w:val="231F20"/>
          <w:sz w:val="16"/>
        </w:rPr>
        <w:t>[1879]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13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ChD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359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8.7 ASCERTAINING THE BENEFICIARIES" w:id="82"/>
      <w:bookmarkEnd w:id="82"/>
      <w:r>
        <w:rPr/>
      </w:r>
      <w:r>
        <w:rPr>
          <w:color w:val="231F20"/>
          <w:sz w:val="20"/>
        </w:rPr>
        <w:t>98</w:t>
      </w:r>
    </w:p>
    <w:p>
      <w:pPr>
        <w:spacing w:before="120"/>
        <w:ind w:left="2851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2" w:equalWidth="0">
            <w:col w:w="4370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ind w:left="103"/>
        <w:jc w:val="both"/>
        <w:rPr>
          <w:sz w:val="13"/>
        </w:rPr>
      </w:pP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generally</w:t>
      </w:r>
      <w:r>
        <w:rPr>
          <w:color w:val="231F20"/>
          <w:spacing w:val="-5"/>
        </w:rPr>
        <w:t> </w:t>
      </w:r>
      <w:r>
        <w:rPr>
          <w:color w:val="231F20"/>
        </w:rPr>
        <w:t>taken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speak</w:t>
      </w:r>
      <w:r>
        <w:rPr>
          <w:color w:val="231F20"/>
          <w:spacing w:val="-5"/>
        </w:rPr>
        <w:t> </w:t>
      </w:r>
      <w:r>
        <w:rPr>
          <w:color w:val="231F20"/>
        </w:rPr>
        <w:t>from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date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codicil.</w:t>
      </w:r>
      <w:r>
        <w:rPr>
          <w:color w:val="231F20"/>
          <w:position w:val="7"/>
          <w:sz w:val="13"/>
        </w:rPr>
        <w:t>149</w:t>
      </w:r>
    </w:p>
    <w:p>
      <w:pPr>
        <w:pStyle w:val="BodyText"/>
        <w:spacing w:before="157"/>
        <w:ind w:left="103" w:right="424" w:firstLine="339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Ivo Murray Murton, Deceased </w:t>
      </w:r>
      <w:r>
        <w:rPr>
          <w:color w:val="231F20"/>
          <w:w w:val="90"/>
        </w:rPr>
        <w:t>[1938] 18(1) KLR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65</w:t>
      </w:r>
      <w:r>
        <w:rPr>
          <w:color w:val="231F20"/>
          <w:spacing w:val="-10"/>
        </w:rPr>
        <w:t> </w:t>
      </w:r>
      <w:r>
        <w:rPr>
          <w:color w:val="231F20"/>
        </w:rPr>
        <w:t>(Sir</w:t>
      </w:r>
      <w:r>
        <w:rPr>
          <w:color w:val="231F20"/>
          <w:spacing w:val="-10"/>
        </w:rPr>
        <w:t> </w:t>
      </w:r>
      <w:r>
        <w:rPr>
          <w:color w:val="231F20"/>
        </w:rPr>
        <w:t>Joseph</w:t>
      </w:r>
      <w:r>
        <w:rPr>
          <w:color w:val="231F20"/>
          <w:spacing w:val="-9"/>
        </w:rPr>
        <w:t> </w:t>
      </w:r>
      <w:r>
        <w:rPr>
          <w:color w:val="231F20"/>
        </w:rPr>
        <w:t>Sheridan</w:t>
      </w:r>
      <w:r>
        <w:rPr>
          <w:color w:val="231F20"/>
          <w:spacing w:val="-10"/>
        </w:rPr>
        <w:t> </w:t>
      </w:r>
      <w:r>
        <w:rPr>
          <w:color w:val="231F20"/>
        </w:rPr>
        <w:t>CJ))</w:t>
      </w:r>
      <w:r>
        <w:rPr>
          <w:color w:val="231F20"/>
          <w:spacing w:val="-9"/>
        </w:rPr>
        <w:t> </w:t>
      </w:r>
      <w:r>
        <w:rPr>
          <w:color w:val="231F20"/>
        </w:rPr>
        <w:t>it</w:t>
      </w:r>
      <w:r>
        <w:rPr>
          <w:color w:val="231F20"/>
          <w:spacing w:val="-10"/>
        </w:rPr>
        <w:t> </w:t>
      </w:r>
      <w:r>
        <w:rPr>
          <w:color w:val="231F20"/>
        </w:rPr>
        <w:t>was</w:t>
      </w:r>
      <w:r>
        <w:rPr>
          <w:color w:val="231F20"/>
          <w:spacing w:val="-9"/>
        </w:rPr>
        <w:t> </w:t>
      </w:r>
      <w:r>
        <w:rPr>
          <w:color w:val="231F20"/>
        </w:rPr>
        <w:t>stated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where</w:t>
      </w:r>
      <w:r>
        <w:rPr>
          <w:color w:val="231F20"/>
          <w:spacing w:val="-10"/>
        </w:rPr>
        <w:t> </w:t>
      </w:r>
      <w:r>
        <w:rPr>
          <w:color w:val="231F20"/>
        </w:rPr>
        <w:t>property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given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several</w:t>
      </w:r>
      <w:r>
        <w:rPr>
          <w:color w:val="231F20"/>
          <w:spacing w:val="-53"/>
        </w:rPr>
        <w:t> </w:t>
      </w:r>
      <w:r>
        <w:rPr>
          <w:color w:val="231F20"/>
        </w:rPr>
        <w:t>persons</w:t>
      </w:r>
      <w:r>
        <w:rPr>
          <w:color w:val="231F20"/>
          <w:spacing w:val="-3"/>
        </w:rPr>
        <w:t> </w:t>
      </w:r>
      <w:r>
        <w:rPr>
          <w:color w:val="231F20"/>
        </w:rPr>
        <w:t>concurrently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question</w:t>
      </w:r>
      <w:r>
        <w:rPr>
          <w:color w:val="231F20"/>
          <w:spacing w:val="-3"/>
        </w:rPr>
        <w:t> </w:t>
      </w:r>
      <w:r>
        <w:rPr>
          <w:color w:val="231F20"/>
        </w:rPr>
        <w:t>whether</w:t>
      </w:r>
      <w:r>
        <w:rPr>
          <w:color w:val="231F20"/>
          <w:spacing w:val="-2"/>
        </w:rPr>
        <w:t> </w:t>
      </w:r>
      <w:r>
        <w:rPr>
          <w:color w:val="231F20"/>
        </w:rPr>
        <w:t>these</w:t>
      </w:r>
      <w:r>
        <w:rPr>
          <w:color w:val="231F20"/>
          <w:spacing w:val="-3"/>
        </w:rPr>
        <w:t> </w:t>
      </w:r>
      <w:r>
        <w:rPr>
          <w:color w:val="231F20"/>
        </w:rPr>
        <w:t>persons</w:t>
      </w:r>
      <w:r>
        <w:rPr>
          <w:color w:val="231F20"/>
          <w:spacing w:val="-2"/>
        </w:rPr>
        <w:t> </w:t>
      </w:r>
      <w:r>
        <w:rPr>
          <w:color w:val="231F20"/>
        </w:rPr>
        <w:t>take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joint</w:t>
      </w:r>
      <w:r>
        <w:rPr>
          <w:color w:val="231F20"/>
          <w:spacing w:val="-3"/>
        </w:rPr>
        <w:t> </w:t>
      </w:r>
      <w:r>
        <w:rPr>
          <w:color w:val="231F20"/>
        </w:rPr>
        <w:t>tenants</w:t>
      </w:r>
      <w:r>
        <w:rPr>
          <w:color w:val="231F20"/>
          <w:spacing w:val="-2"/>
        </w:rPr>
        <w:t> </w:t>
      </w:r>
      <w:r>
        <w:rPr>
          <w:color w:val="231F20"/>
        </w:rPr>
        <w:t>or</w:t>
      </w:r>
      <w:r>
        <w:rPr>
          <w:color w:val="231F20"/>
          <w:spacing w:val="-53"/>
        </w:rPr>
        <w:t> </w:t>
      </w:r>
      <w:r>
        <w:rPr>
          <w:color w:val="231F20"/>
        </w:rPr>
        <w:t>tenants in common depends on the context of the whole will; they prima facie</w:t>
      </w:r>
      <w:r>
        <w:rPr>
          <w:color w:val="231F20"/>
          <w:spacing w:val="1"/>
        </w:rPr>
        <w:t> </w:t>
      </w:r>
      <w:r>
        <w:rPr>
          <w:color w:val="231F20"/>
        </w:rPr>
        <w:t>take</w:t>
      </w:r>
      <w:r>
        <w:rPr>
          <w:color w:val="231F20"/>
          <w:spacing w:val="5"/>
        </w:rPr>
        <w:t> </w:t>
      </w:r>
      <w:r>
        <w:rPr>
          <w:color w:val="231F20"/>
        </w:rPr>
        <w:t>as</w:t>
      </w:r>
      <w:r>
        <w:rPr>
          <w:color w:val="231F20"/>
          <w:spacing w:val="5"/>
        </w:rPr>
        <w:t> </w:t>
      </w:r>
      <w:r>
        <w:rPr>
          <w:color w:val="231F20"/>
        </w:rPr>
        <w:t>joint</w:t>
      </w:r>
      <w:r>
        <w:rPr>
          <w:color w:val="231F20"/>
          <w:spacing w:val="6"/>
        </w:rPr>
        <w:t> </w:t>
      </w:r>
      <w:r>
        <w:rPr>
          <w:color w:val="231F20"/>
        </w:rPr>
        <w:t>tenants.</w:t>
      </w:r>
    </w:p>
    <w:p>
      <w:pPr>
        <w:pStyle w:val="ListParagraph"/>
        <w:numPr>
          <w:ilvl w:val="1"/>
          <w:numId w:val="29"/>
        </w:numPr>
        <w:tabs>
          <w:tab w:pos="823" w:val="left" w:leader="none"/>
          <w:tab w:pos="824" w:val="left" w:leader="none"/>
        </w:tabs>
        <w:spacing w:line="240" w:lineRule="auto" w:before="193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SCERTAINING</w:t>
      </w:r>
      <w:r>
        <w:rPr>
          <w:b/>
          <w:color w:val="231F20"/>
          <w:spacing w:val="3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3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B</w:t>
      </w:r>
      <w:r>
        <w:rPr>
          <w:b/>
          <w:color w:val="231F20"/>
          <w:w w:val="105"/>
          <w:sz w:val="19"/>
        </w:rPr>
        <w:t>ENEFICIARIES</w:t>
      </w:r>
    </w:p>
    <w:p>
      <w:pPr>
        <w:pStyle w:val="BodyText"/>
        <w:spacing w:line="247" w:lineRule="auto" w:before="164"/>
        <w:ind w:left="103" w:right="402"/>
        <w:jc w:val="both"/>
        <w:rPr>
          <w:sz w:val="13"/>
        </w:rPr>
      </w:pPr>
      <w:r>
        <w:rPr>
          <w:color w:val="231F20"/>
          <w:w w:val="95"/>
        </w:rPr>
        <w:t>Paragraph 3 only applies to property. References to people are, as a general rule,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construed to refer to people at the date the will was made, unless there is a contrary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  <w:w w:val="95"/>
        </w:rPr>
        <w:t>intention. A gift to ‘my </w:t>
      </w:r>
      <w:r>
        <w:rPr>
          <w:i/>
          <w:color w:val="231F20"/>
          <w:spacing w:val="-1"/>
          <w:w w:val="95"/>
        </w:rPr>
        <w:t>shamba </w:t>
      </w:r>
      <w:r>
        <w:rPr>
          <w:color w:val="231F20"/>
          <w:w w:val="95"/>
        </w:rPr>
        <w:t>boy’ would refer to the testator’s </w:t>
      </w:r>
      <w:r>
        <w:rPr>
          <w:i/>
          <w:color w:val="231F20"/>
          <w:w w:val="95"/>
        </w:rPr>
        <w:t>shamba </w:t>
      </w:r>
      <w:r>
        <w:rPr>
          <w:color w:val="231F20"/>
          <w:w w:val="95"/>
        </w:rPr>
        <w:t>boy at 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date of the will. For example, a will might have bequeathed a gift to the ‘youngest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child of my niece Kanini’, and the youngest child </w:t>
      </w:r>
      <w:r>
        <w:rPr>
          <w:color w:val="231F20"/>
        </w:rPr>
        <w:t>of Kanini alive at the date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will was Wayua, but Wayua had died by the date of the testator’s death.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consequences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general</w:t>
      </w:r>
      <w:r>
        <w:rPr>
          <w:color w:val="231F20"/>
          <w:spacing w:val="-7"/>
        </w:rPr>
        <w:t> </w:t>
      </w:r>
      <w:r>
        <w:rPr>
          <w:color w:val="231F20"/>
        </w:rPr>
        <w:t>rule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construed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7"/>
        </w:rPr>
        <w:t> </w:t>
      </w:r>
      <w:r>
        <w:rPr>
          <w:color w:val="231F20"/>
        </w:rPr>
        <w:t>referring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people</w:t>
      </w:r>
      <w:r>
        <w:rPr>
          <w:color w:val="231F20"/>
          <w:spacing w:val="-6"/>
        </w:rPr>
        <w:t> </w:t>
      </w:r>
      <w:r>
        <w:rPr>
          <w:color w:val="231F20"/>
        </w:rPr>
        <w:t>at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date of the will, is that the gift to Kanini’s youngest child will lapse, even if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Kanini has other</w:t>
      </w:r>
      <w:r>
        <w:rPr>
          <w:color w:val="231F20"/>
          <w:spacing w:val="1"/>
        </w:rPr>
        <w:t> </w:t>
      </w:r>
      <w:r>
        <w:rPr>
          <w:color w:val="231F20"/>
        </w:rPr>
        <w:t>children alive</w:t>
      </w:r>
      <w:r>
        <w:rPr>
          <w:color w:val="231F20"/>
          <w:spacing w:val="1"/>
        </w:rPr>
        <w:t> </w:t>
      </w:r>
      <w:r>
        <w:rPr>
          <w:color w:val="231F20"/>
        </w:rPr>
        <w:t>at the</w:t>
      </w:r>
      <w:r>
        <w:rPr>
          <w:color w:val="231F20"/>
          <w:spacing w:val="1"/>
        </w:rPr>
        <w:t> </w:t>
      </w:r>
      <w:r>
        <w:rPr>
          <w:color w:val="231F20"/>
        </w:rPr>
        <w:t>time of</w:t>
      </w:r>
      <w:r>
        <w:rPr>
          <w:color w:val="231F20"/>
          <w:spacing w:val="1"/>
        </w:rPr>
        <w:t> </w:t>
      </w:r>
      <w:r>
        <w:rPr>
          <w:color w:val="231F20"/>
        </w:rPr>
        <w:t>the testator’s</w:t>
      </w:r>
      <w:r>
        <w:rPr>
          <w:color w:val="231F20"/>
          <w:spacing w:val="1"/>
        </w:rPr>
        <w:t> </w:t>
      </w:r>
      <w:r>
        <w:rPr>
          <w:color w:val="231F20"/>
        </w:rPr>
        <w:t>death.</w:t>
      </w:r>
      <w:r>
        <w:rPr>
          <w:color w:val="231F20"/>
          <w:position w:val="7"/>
          <w:sz w:val="13"/>
        </w:rPr>
        <w:t>150</w:t>
      </w:r>
    </w:p>
    <w:p>
      <w:pPr>
        <w:pStyle w:val="BodyText"/>
        <w:spacing w:line="228" w:lineRule="auto" w:before="156"/>
        <w:ind w:left="103" w:right="424" w:firstLine="340"/>
        <w:jc w:val="both"/>
        <w:rPr>
          <w:sz w:val="13"/>
        </w:rPr>
      </w:pPr>
      <w:r>
        <w:rPr>
          <w:color w:val="231F20"/>
          <w:w w:val="95"/>
        </w:rPr>
        <w:t>It is, however, possible to have a contrary intention to the general rule that, 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regards reference to people, a will speaks from the date of the will.</w:t>
      </w:r>
      <w:r>
        <w:rPr>
          <w:color w:val="231F20"/>
          <w:w w:val="95"/>
          <w:position w:val="7"/>
          <w:sz w:val="13"/>
        </w:rPr>
        <w:t>151 </w:t>
      </w:r>
      <w:r>
        <w:rPr>
          <w:color w:val="231F20"/>
          <w:w w:val="95"/>
        </w:rPr>
        <w:t>The situation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fulﬁls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description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date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needs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distinguished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from that where a person fulﬁls the description at the date of the will but by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date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description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become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inoperative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them.</w:t>
      </w:r>
      <w:r>
        <w:rPr>
          <w:color w:val="231F20"/>
          <w:w w:val="95"/>
          <w:position w:val="7"/>
          <w:sz w:val="13"/>
        </w:rPr>
        <w:t>152</w:t>
      </w:r>
    </w:p>
    <w:p>
      <w:pPr>
        <w:pStyle w:val="BodyText"/>
        <w:spacing w:line="228" w:lineRule="auto" w:before="168"/>
        <w:ind w:left="103" w:right="402" w:firstLine="340"/>
        <w:jc w:val="both"/>
      </w:pPr>
      <w:r>
        <w:rPr>
          <w:color w:val="231F20"/>
        </w:rPr>
        <w:t>A number of difﬁculties in construction of a will occur in relation to gifts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where the relationship is speciﬁed. This is particularly so where a gift is made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children or remoter issue. Regarding relationships referred to in the making of gifts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generally, there is a presumption that the only persons to take are blood relatives,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not relatives by afﬁnity or marriage. A gift to ‘all my nieces’, does not include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any females born to a brother or sister of his wife. In </w:t>
      </w:r>
      <w:r>
        <w:rPr>
          <w:i/>
          <w:color w:val="231F20"/>
          <w:w w:val="90"/>
        </w:rPr>
        <w:t>Rashida Begum v Administrator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spacing w:val="-2"/>
          <w:w w:val="95"/>
        </w:rPr>
        <w:t>General</w:t>
      </w:r>
      <w:r>
        <w:rPr>
          <w:i/>
          <w:color w:val="231F20"/>
          <w:spacing w:val="-16"/>
          <w:w w:val="95"/>
        </w:rPr>
        <w:t> </w:t>
      </w:r>
      <w:r>
        <w:rPr>
          <w:i/>
          <w:color w:val="231F20"/>
          <w:spacing w:val="-2"/>
          <w:w w:val="95"/>
        </w:rPr>
        <w:t>and</w:t>
      </w:r>
      <w:r>
        <w:rPr>
          <w:i/>
          <w:color w:val="231F20"/>
          <w:spacing w:val="-15"/>
          <w:w w:val="95"/>
        </w:rPr>
        <w:t> </w:t>
      </w:r>
      <w:r>
        <w:rPr>
          <w:i/>
          <w:color w:val="231F20"/>
          <w:spacing w:val="-2"/>
          <w:w w:val="95"/>
        </w:rPr>
        <w:t>another</w:t>
      </w:r>
      <w:r>
        <w:rPr>
          <w:i/>
          <w:color w:val="231F20"/>
          <w:spacing w:val="-16"/>
          <w:w w:val="95"/>
        </w:rPr>
        <w:t> </w:t>
      </w:r>
      <w:r>
        <w:rPr>
          <w:color w:val="231F20"/>
          <w:spacing w:val="-2"/>
          <w:w w:val="95"/>
        </w:rPr>
        <w:t>(1951)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18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EACA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102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(Sir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1"/>
          <w:w w:val="95"/>
        </w:rPr>
        <w:t>Barclay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1"/>
          <w:w w:val="95"/>
        </w:rPr>
        <w:t>Nihill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1"/>
          <w:w w:val="95"/>
        </w:rPr>
        <w:t>P,</w:t>
      </w:r>
      <w:r>
        <w:rPr>
          <w:color w:val="231F20"/>
          <w:spacing w:val="-37"/>
          <w:w w:val="95"/>
        </w:rPr>
        <w:t> </w:t>
      </w:r>
      <w:r>
        <w:rPr>
          <w:color w:val="231F20"/>
          <w:spacing w:val="-1"/>
          <w:w w:val="95"/>
        </w:rPr>
        <w:t>Sir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1"/>
          <w:w w:val="95"/>
        </w:rPr>
        <w:t>NewnhamWorley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VP</w:t>
      </w:r>
      <w:r>
        <w:rPr>
          <w:color w:val="231F20"/>
          <w:spacing w:val="28"/>
        </w:rPr>
        <w:t> </w:t>
      </w:r>
      <w:r>
        <w:rPr>
          <w:color w:val="231F20"/>
        </w:rPr>
        <w:t>and</w:t>
      </w:r>
      <w:r>
        <w:rPr>
          <w:color w:val="231F20"/>
          <w:spacing w:val="29"/>
        </w:rPr>
        <w:t> </w:t>
      </w:r>
      <w:r>
        <w:rPr>
          <w:color w:val="231F20"/>
        </w:rPr>
        <w:t>Pearson</w:t>
      </w:r>
      <w:r>
        <w:rPr>
          <w:color w:val="231F20"/>
          <w:spacing w:val="15"/>
        </w:rPr>
        <w:t> </w:t>
      </w:r>
      <w:r>
        <w:rPr>
          <w:color w:val="231F20"/>
        </w:rPr>
        <w:t>AgCJ)</w:t>
      </w:r>
      <w:r>
        <w:rPr>
          <w:color w:val="231F20"/>
          <w:spacing w:val="29"/>
        </w:rPr>
        <w:t> </w:t>
      </w: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clause</w:t>
      </w:r>
      <w:r>
        <w:rPr>
          <w:color w:val="231F20"/>
          <w:spacing w:val="11"/>
        </w:rPr>
        <w:t> </w:t>
      </w:r>
      <w:r>
        <w:rPr>
          <w:color w:val="231F20"/>
        </w:rPr>
        <w:t>‘other</w:t>
      </w:r>
      <w:r>
        <w:rPr>
          <w:color w:val="231F20"/>
          <w:spacing w:val="28"/>
        </w:rPr>
        <w:t> </w:t>
      </w:r>
      <w:r>
        <w:rPr>
          <w:color w:val="231F20"/>
        </w:rPr>
        <w:t>relations’</w:t>
      </w:r>
      <w:r>
        <w:rPr>
          <w:color w:val="231F20"/>
          <w:spacing w:val="11"/>
        </w:rPr>
        <w:t> </w:t>
      </w:r>
      <w:r>
        <w:rPr>
          <w:color w:val="231F20"/>
        </w:rPr>
        <w:t>was</w:t>
      </w:r>
      <w:r>
        <w:rPr>
          <w:color w:val="231F20"/>
          <w:spacing w:val="29"/>
        </w:rPr>
        <w:t> </w:t>
      </w:r>
      <w:r>
        <w:rPr>
          <w:color w:val="231F20"/>
        </w:rPr>
        <w:t>construed</w:t>
      </w:r>
      <w:r>
        <w:rPr>
          <w:color w:val="231F20"/>
          <w:spacing w:val="29"/>
        </w:rPr>
        <w:t> </w:t>
      </w:r>
      <w:r>
        <w:rPr>
          <w:color w:val="231F20"/>
        </w:rPr>
        <w:t>to</w:t>
      </w:r>
      <w:r>
        <w:rPr>
          <w:color w:val="231F20"/>
          <w:spacing w:val="29"/>
        </w:rPr>
        <w:t> </w:t>
      </w:r>
      <w:r>
        <w:rPr>
          <w:color w:val="231F20"/>
        </w:rPr>
        <w:t>exclude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testator’s adopted daughter. It was stated that the ordinary meaning of the word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‘relation’ does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include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adopted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child. The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presumption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rebutted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by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evidence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contrary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intention.The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position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regarding</w:t>
      </w:r>
      <w:r>
        <w:rPr>
          <w:color w:val="231F20"/>
          <w:spacing w:val="-12"/>
        </w:rPr>
        <w:t> </w:t>
      </w:r>
      <w:r>
        <w:rPr>
          <w:color w:val="231F20"/>
        </w:rPr>
        <w:t>relatives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half-blood</w:t>
      </w:r>
    </w:p>
    <w:p>
      <w:pPr>
        <w:pStyle w:val="BodyText"/>
        <w:spacing w:before="10"/>
        <w:rPr>
          <w:sz w:val="8"/>
        </w:rPr>
      </w:pPr>
      <w:r>
        <w:rPr/>
        <w:pict>
          <v:shape style="position:absolute;margin-left:29.173pt;margin-top:7.589554pt;width:72pt;height:.1pt;mso-position-horizontal-relative:page;mso-position-vertical-relative:paragraph;z-index:-14194688;mso-wrap-distance-left:0;mso-wrap-distance-right:0" coordorigin="583,152" coordsize="1440,0" path="m583,152l2023,152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9"/>
          <w:sz w:val="16"/>
        </w:rPr>
        <w:t> </w:t>
      </w:r>
      <w:r>
        <w:rPr>
          <w:i/>
          <w:color w:val="231F20"/>
          <w:sz w:val="16"/>
        </w:rPr>
        <w:t>Re</w:t>
      </w:r>
      <w:r>
        <w:rPr>
          <w:i/>
          <w:color w:val="231F20"/>
          <w:spacing w:val="-9"/>
          <w:sz w:val="16"/>
        </w:rPr>
        <w:t> </w:t>
      </w:r>
      <w:r>
        <w:rPr>
          <w:i/>
          <w:color w:val="231F20"/>
          <w:sz w:val="16"/>
        </w:rPr>
        <w:t>Reeves</w:t>
      </w:r>
      <w:r>
        <w:rPr>
          <w:i/>
          <w:color w:val="231F20"/>
          <w:spacing w:val="-8"/>
          <w:sz w:val="16"/>
        </w:rPr>
        <w:t> </w:t>
      </w:r>
      <w:r>
        <w:rPr>
          <w:color w:val="231F20"/>
          <w:sz w:val="16"/>
        </w:rPr>
        <w:t>[1928]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Ch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351.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8" w:val="left" w:leader="none"/>
        </w:tabs>
        <w:spacing w:line="240" w:lineRule="auto" w:before="8" w:after="0"/>
        <w:ind w:left="557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-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Whorwood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[1887]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34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ChD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446.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8" w:val="left" w:leader="none"/>
        </w:tabs>
        <w:spacing w:line="240" w:lineRule="auto" w:before="8" w:after="0"/>
        <w:ind w:left="557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1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Daniels</w:t>
      </w:r>
      <w:r>
        <w:rPr>
          <w:i/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[1918]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87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LJ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661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Radford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v</w:t>
      </w:r>
      <w:r>
        <w:rPr>
          <w:color w:val="231F20"/>
          <w:spacing w:val="-11"/>
          <w:w w:val="95"/>
          <w:sz w:val="16"/>
        </w:rPr>
        <w:t> </w:t>
      </w:r>
      <w:r>
        <w:rPr>
          <w:color w:val="231F20"/>
          <w:w w:val="95"/>
          <w:sz w:val="16"/>
        </w:rPr>
        <w:t>Willis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[1871]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Application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7.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8" w:val="left" w:leader="none"/>
        </w:tabs>
        <w:spacing w:line="240" w:lineRule="auto" w:before="8" w:after="0"/>
        <w:ind w:left="557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Radford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1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Willis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[1871]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Application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7.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8.8 THE CLASS CLOSING RULES" w:id="83"/>
      <w:bookmarkEnd w:id="83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63"/>
        <w:ind w:left="0" w:right="141" w:firstLine="0"/>
        <w:jc w:val="right"/>
        <w:rPr>
          <w:sz w:val="20"/>
        </w:rPr>
      </w:pPr>
      <w:r>
        <w:rPr/>
        <w:br w:type="column"/>
      </w:r>
      <w:r>
        <w:rPr>
          <w:color w:val="231F20"/>
          <w:sz w:val="20"/>
        </w:rPr>
        <w:t>99</w:t>
      </w:r>
    </w:p>
    <w:p>
      <w:pPr>
        <w:spacing w:before="11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Construction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Wills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2" w:equalWidth="0">
            <w:col w:w="1397" w:space="1239"/>
            <w:col w:w="487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6"/>
        <w:rPr>
          <w:i/>
        </w:rPr>
      </w:pPr>
    </w:p>
    <w:p>
      <w:pPr>
        <w:pStyle w:val="BodyText"/>
        <w:spacing w:line="228" w:lineRule="auto" w:before="1"/>
        <w:ind w:left="386" w:right="141" w:hanging="1"/>
        <w:jc w:val="both"/>
      </w:pPr>
      <w:r>
        <w:rPr>
          <w:color w:val="231F20"/>
          <w:w w:val="95"/>
        </w:rPr>
        <w:t>is unclear. It was, however, suggested in </w:t>
      </w:r>
      <w:r>
        <w:rPr>
          <w:i/>
          <w:color w:val="231F20"/>
          <w:w w:val="95"/>
        </w:rPr>
        <w:t>Re Reed </w:t>
      </w:r>
      <w:r>
        <w:rPr>
          <w:color w:val="231F20"/>
          <w:w w:val="95"/>
        </w:rPr>
        <w:t>(1888) 57 LJ 790, that there is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presumption</w:t>
      </w:r>
      <w:r>
        <w:rPr>
          <w:color w:val="231F20"/>
          <w:spacing w:val="3"/>
        </w:rPr>
        <w:t> </w:t>
      </w:r>
      <w:r>
        <w:rPr>
          <w:color w:val="231F20"/>
        </w:rPr>
        <w:t>that</w:t>
      </w:r>
      <w:r>
        <w:rPr>
          <w:color w:val="231F20"/>
          <w:spacing w:val="3"/>
        </w:rPr>
        <w:t> </w:t>
      </w:r>
      <w:r>
        <w:rPr>
          <w:color w:val="231F20"/>
        </w:rPr>
        <w:t>relatives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half-</w:t>
      </w:r>
      <w:r>
        <w:rPr>
          <w:color w:val="231F20"/>
          <w:spacing w:val="3"/>
        </w:rPr>
        <w:t> </w:t>
      </w:r>
      <w:r>
        <w:rPr>
          <w:color w:val="231F20"/>
        </w:rPr>
        <w:t>blood</w:t>
      </w:r>
      <w:r>
        <w:rPr>
          <w:color w:val="231F20"/>
          <w:spacing w:val="3"/>
        </w:rPr>
        <w:t> </w:t>
      </w:r>
      <w:r>
        <w:rPr>
          <w:color w:val="231F20"/>
        </w:rPr>
        <w:t>are</w:t>
      </w:r>
      <w:r>
        <w:rPr>
          <w:color w:val="231F20"/>
          <w:spacing w:val="3"/>
        </w:rPr>
        <w:t> </w:t>
      </w:r>
      <w:r>
        <w:rPr>
          <w:color w:val="231F20"/>
        </w:rPr>
        <w:t>included.</w:t>
      </w:r>
    </w:p>
    <w:p>
      <w:pPr>
        <w:pStyle w:val="BodyText"/>
        <w:spacing w:line="244" w:lineRule="auto" w:before="159"/>
        <w:ind w:left="386" w:right="119" w:firstLine="340"/>
        <w:jc w:val="both"/>
        <w:rPr>
          <w:sz w:val="13"/>
        </w:rPr>
      </w:pPr>
      <w:r>
        <w:rPr>
          <w:color w:val="231F20"/>
          <w:w w:val="95"/>
        </w:rPr>
        <w:t>Difﬁculties often occur over the use of the word ‘children’ or the term ‘issue’.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Children includes children </w:t>
      </w:r>
      <w:r>
        <w:rPr>
          <w:i/>
          <w:color w:val="231F20"/>
          <w:w w:val="95"/>
        </w:rPr>
        <w:t>en ventre sa mere</w:t>
      </w:r>
      <w:r>
        <w:rPr>
          <w:color w:val="231F20"/>
          <w:w w:val="95"/>
        </w:rPr>
        <w:t>,</w:t>
      </w:r>
      <w:r>
        <w:rPr>
          <w:color w:val="231F20"/>
          <w:w w:val="95"/>
          <w:position w:val="7"/>
          <w:sz w:val="13"/>
        </w:rPr>
        <w:t>153 </w:t>
      </w:r>
      <w:r>
        <w:rPr>
          <w:color w:val="231F20"/>
          <w:w w:val="95"/>
        </w:rPr>
        <w:t>and there is a presumption that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term ‘children’ refers to immediate children. The presumption may be rebutted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byevidencethatgrandchildrenandremoterissuewereintended.</w:t>
      </w:r>
      <w:r>
        <w:rPr>
          <w:color w:val="231F20"/>
          <w:w w:val="95"/>
          <w:position w:val="7"/>
          <w:sz w:val="13"/>
        </w:rPr>
        <w:t>154</w:t>
      </w:r>
      <w:r>
        <w:rPr>
          <w:color w:val="231F20"/>
          <w:w w:val="95"/>
        </w:rPr>
        <w:t>‘Issue’technically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means children, grand children and remoter descendants, but in some matters,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courts</w:t>
      </w:r>
      <w:r>
        <w:rPr>
          <w:color w:val="231F20"/>
          <w:spacing w:val="2"/>
        </w:rPr>
        <w:t> </w:t>
      </w:r>
      <w:r>
        <w:rPr>
          <w:color w:val="231F20"/>
        </w:rPr>
        <w:t>have</w:t>
      </w:r>
      <w:r>
        <w:rPr>
          <w:color w:val="231F20"/>
          <w:spacing w:val="2"/>
        </w:rPr>
        <w:t> </w:t>
      </w:r>
      <w:r>
        <w:rPr>
          <w:color w:val="231F20"/>
        </w:rPr>
        <w:t>construed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term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refer</w:t>
      </w:r>
      <w:r>
        <w:rPr>
          <w:color w:val="231F20"/>
          <w:spacing w:val="3"/>
        </w:rPr>
        <w:t> </w:t>
      </w:r>
      <w:r>
        <w:rPr>
          <w:color w:val="231F20"/>
        </w:rPr>
        <w:t>only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children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testator.</w:t>
      </w:r>
      <w:r>
        <w:rPr>
          <w:color w:val="231F20"/>
          <w:position w:val="7"/>
          <w:sz w:val="13"/>
        </w:rPr>
        <w:t>155</w:t>
      </w:r>
    </w:p>
    <w:p>
      <w:pPr>
        <w:pStyle w:val="ListParagraph"/>
        <w:numPr>
          <w:ilvl w:val="1"/>
          <w:numId w:val="29"/>
        </w:numPr>
        <w:tabs>
          <w:tab w:pos="1106" w:val="left" w:leader="none"/>
          <w:tab w:pos="1107" w:val="left" w:leader="none"/>
        </w:tabs>
        <w:spacing w:line="240" w:lineRule="auto" w:before="19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3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LASS</w:t>
      </w:r>
      <w:r>
        <w:rPr>
          <w:b/>
          <w:color w:val="231F20"/>
          <w:spacing w:val="3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LOSING</w:t>
      </w:r>
      <w:r>
        <w:rPr>
          <w:b/>
          <w:color w:val="231F20"/>
          <w:spacing w:val="3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ULES</w:t>
      </w:r>
    </w:p>
    <w:p>
      <w:pPr>
        <w:pStyle w:val="BodyText"/>
        <w:spacing w:line="249" w:lineRule="auto" w:before="168"/>
        <w:ind w:left="386" w:right="138"/>
        <w:jc w:val="both"/>
      </w:pPr>
      <w:r>
        <w:rPr>
          <w:color w:val="231F20"/>
        </w:rPr>
        <w:t>A class gift is a gift to be divided amongst individuals who fulﬁl a general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description,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amount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each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individual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gets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depends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beneﬁciaries falling within the class. A gift of KShs 4 00 000.00 to Mureithi’s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children is a class gift. How much each child of Mureithi receives depends on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number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children</w:t>
      </w:r>
      <w:r>
        <w:rPr>
          <w:color w:val="231F20"/>
          <w:spacing w:val="6"/>
        </w:rPr>
        <w:t> </w:t>
      </w:r>
      <w:r>
        <w:rPr>
          <w:color w:val="231F20"/>
        </w:rPr>
        <w:t>that</w:t>
      </w:r>
      <w:r>
        <w:rPr>
          <w:color w:val="231F20"/>
          <w:spacing w:val="5"/>
        </w:rPr>
        <w:t> </w:t>
      </w:r>
      <w:r>
        <w:rPr>
          <w:color w:val="231F20"/>
        </w:rPr>
        <w:t>Mureithi</w:t>
      </w:r>
      <w:r>
        <w:rPr>
          <w:color w:val="231F20"/>
          <w:spacing w:val="6"/>
        </w:rPr>
        <w:t> </w:t>
      </w:r>
      <w:r>
        <w:rPr>
          <w:color w:val="231F20"/>
        </w:rPr>
        <w:t>has.</w:t>
      </w:r>
    </w:p>
    <w:p>
      <w:pPr>
        <w:pStyle w:val="BodyText"/>
        <w:spacing w:line="249" w:lineRule="auto" w:before="174"/>
        <w:ind w:left="386" w:right="119" w:firstLine="340"/>
        <w:jc w:val="both"/>
      </w:pPr>
      <w:r>
        <w:rPr>
          <w:color w:val="231F20"/>
          <w:w w:val="95"/>
        </w:rPr>
        <w:t>Class gifts could (if it were not for class closing rules) make it difﬁcult for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personal</w:t>
      </w:r>
      <w:r>
        <w:rPr>
          <w:color w:val="231F20"/>
          <w:spacing w:val="-13"/>
        </w:rPr>
        <w:t> </w:t>
      </w:r>
      <w:r>
        <w:rPr>
          <w:color w:val="231F20"/>
        </w:rPr>
        <w:t>representatives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an</w:t>
      </w:r>
      <w:r>
        <w:rPr>
          <w:color w:val="231F20"/>
          <w:spacing w:val="-13"/>
        </w:rPr>
        <w:t> </w:t>
      </w:r>
      <w:r>
        <w:rPr>
          <w:color w:val="231F20"/>
        </w:rPr>
        <w:t>estate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make</w:t>
      </w:r>
      <w:r>
        <w:rPr>
          <w:color w:val="231F20"/>
          <w:spacing w:val="-13"/>
        </w:rPr>
        <w:t> </w:t>
      </w: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early</w:t>
      </w:r>
      <w:r>
        <w:rPr>
          <w:color w:val="231F20"/>
          <w:spacing w:val="-12"/>
        </w:rPr>
        <w:t> </w:t>
      </w:r>
      <w:r>
        <w:rPr>
          <w:color w:val="231F20"/>
        </w:rPr>
        <w:t>distribution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property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to be given to the class. Class closing rules are rules of convenience, designed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allow</w:t>
      </w:r>
      <w:r>
        <w:rPr>
          <w:color w:val="231F20"/>
          <w:spacing w:val="-3"/>
        </w:rPr>
        <w:t> </w:t>
      </w:r>
      <w:r>
        <w:rPr>
          <w:color w:val="231F20"/>
        </w:rPr>
        <w:t>personal</w:t>
      </w:r>
      <w:r>
        <w:rPr>
          <w:color w:val="231F20"/>
          <w:spacing w:val="-3"/>
        </w:rPr>
        <w:t> </w:t>
      </w:r>
      <w:r>
        <w:rPr>
          <w:color w:val="231F20"/>
        </w:rPr>
        <w:t>representatives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distribute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estate</w:t>
      </w:r>
      <w:r>
        <w:rPr>
          <w:color w:val="231F20"/>
          <w:spacing w:val="-2"/>
        </w:rPr>
        <w:t> </w:t>
      </w:r>
      <w:r>
        <w:rPr>
          <w:color w:val="231F20"/>
        </w:rPr>
        <w:t>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earliest</w:t>
      </w:r>
      <w:r>
        <w:rPr>
          <w:color w:val="231F20"/>
          <w:spacing w:val="-3"/>
        </w:rPr>
        <w:t> </w:t>
      </w:r>
      <w:r>
        <w:rPr>
          <w:color w:val="231F20"/>
        </w:rPr>
        <w:t>opportunity.</w:t>
      </w:r>
      <w:r>
        <w:rPr>
          <w:color w:val="231F20"/>
          <w:spacing w:val="-52"/>
        </w:rPr>
        <w:t> </w:t>
      </w:r>
      <w:r>
        <w:rPr>
          <w:color w:val="231F20"/>
        </w:rPr>
        <w:t>The rule frowns on keeping property out of circulation or use for a long period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time.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rationale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behind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class-closing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similar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rationale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the perpetuity principle. It is however, often argued that the rules frequently act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against the intentions of a testator, as they have the effect of excluding from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class</w:t>
      </w:r>
      <w:r>
        <w:rPr>
          <w:color w:val="231F20"/>
          <w:spacing w:val="3"/>
        </w:rPr>
        <w:t> </w:t>
      </w:r>
      <w:r>
        <w:rPr>
          <w:color w:val="231F20"/>
        </w:rPr>
        <w:t>beneﬁciaries</w:t>
      </w:r>
      <w:r>
        <w:rPr>
          <w:color w:val="231F20"/>
          <w:spacing w:val="4"/>
        </w:rPr>
        <w:t> </w:t>
      </w:r>
      <w:r>
        <w:rPr>
          <w:color w:val="231F20"/>
        </w:rPr>
        <w:t>whom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deceased</w:t>
      </w:r>
      <w:r>
        <w:rPr>
          <w:color w:val="231F20"/>
          <w:spacing w:val="4"/>
        </w:rPr>
        <w:t> </w:t>
      </w:r>
      <w:r>
        <w:rPr>
          <w:color w:val="231F20"/>
        </w:rPr>
        <w:t>intended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beneﬁt.</w:t>
      </w:r>
    </w:p>
    <w:p>
      <w:pPr>
        <w:pStyle w:val="BodyText"/>
        <w:spacing w:line="249" w:lineRule="auto" w:before="179"/>
        <w:ind w:left="386" w:right="119" w:firstLine="340"/>
        <w:jc w:val="both"/>
      </w:pPr>
      <w:r>
        <w:rPr>
          <w:color w:val="231F20"/>
          <w:w w:val="95"/>
        </w:rPr>
        <w:t>The class closing rules originate from the case of </w:t>
      </w:r>
      <w:r>
        <w:rPr>
          <w:i/>
          <w:color w:val="231F20"/>
          <w:w w:val="95"/>
        </w:rPr>
        <w:t>Andrews v Partington </w:t>
      </w:r>
      <w:r>
        <w:rPr>
          <w:color w:val="231F20"/>
          <w:w w:val="95"/>
        </w:rPr>
        <w:t>(1791)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3</w:t>
      </w:r>
      <w:r>
        <w:rPr>
          <w:color w:val="231F20"/>
          <w:spacing w:val="-3"/>
        </w:rPr>
        <w:t> </w:t>
      </w:r>
      <w:r>
        <w:rPr>
          <w:color w:val="231F20"/>
        </w:rPr>
        <w:t>Bro</w:t>
      </w:r>
      <w:r>
        <w:rPr>
          <w:color w:val="231F20"/>
          <w:spacing w:val="-3"/>
        </w:rPr>
        <w:t> </w:t>
      </w:r>
      <w:r>
        <w:rPr>
          <w:color w:val="231F20"/>
        </w:rPr>
        <w:t>CC</w:t>
      </w:r>
      <w:r>
        <w:rPr>
          <w:color w:val="231F20"/>
          <w:spacing w:val="-3"/>
        </w:rPr>
        <w:t> </w:t>
      </w:r>
      <w:r>
        <w:rPr>
          <w:color w:val="231F20"/>
        </w:rPr>
        <w:t>401.The</w:t>
      </w:r>
      <w:r>
        <w:rPr>
          <w:color w:val="231F20"/>
          <w:spacing w:val="-2"/>
        </w:rPr>
        <w:t> </w:t>
      </w:r>
      <w:r>
        <w:rPr>
          <w:color w:val="231F20"/>
        </w:rPr>
        <w:t>rules</w:t>
      </w:r>
      <w:r>
        <w:rPr>
          <w:color w:val="231F20"/>
          <w:spacing w:val="-3"/>
        </w:rPr>
        <w:t> </w:t>
      </w:r>
      <w:r>
        <w:rPr>
          <w:color w:val="231F20"/>
        </w:rPr>
        <w:t>only</w:t>
      </w:r>
      <w:r>
        <w:rPr>
          <w:color w:val="231F20"/>
          <w:spacing w:val="-3"/>
        </w:rPr>
        <w:t> </w:t>
      </w:r>
      <w:r>
        <w:rPr>
          <w:color w:val="231F20"/>
        </w:rPr>
        <w:t>apply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gifts</w:t>
      </w:r>
      <w:r>
        <w:rPr>
          <w:color w:val="231F20"/>
          <w:spacing w:val="-3"/>
        </w:rPr>
        <w:t> </w:t>
      </w:r>
      <w:r>
        <w:rPr>
          <w:color w:val="231F20"/>
        </w:rPr>
        <w:t>made</w:t>
      </w:r>
      <w:r>
        <w:rPr>
          <w:color w:val="231F20"/>
          <w:spacing w:val="-3"/>
        </w:rPr>
        <w:t> </w:t>
      </w:r>
      <w:r>
        <w:rPr>
          <w:color w:val="231F20"/>
        </w:rPr>
        <w:t>by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operate</w:t>
      </w:r>
      <w:r>
        <w:rPr>
          <w:color w:val="231F20"/>
          <w:spacing w:val="-3"/>
        </w:rPr>
        <w:t> </w:t>
      </w:r>
      <w:r>
        <w:rPr>
          <w:color w:val="231F20"/>
        </w:rPr>
        <w:t>so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</w:rPr>
        <w:t>class closes at the date on which the ﬁrst member of the class becomes entitled.</w:t>
      </w:r>
      <w:r>
        <w:rPr>
          <w:color w:val="231F20"/>
          <w:spacing w:val="-52"/>
        </w:rPr>
        <w:t> </w:t>
      </w:r>
      <w:r>
        <w:rPr>
          <w:color w:val="231F20"/>
        </w:rPr>
        <w:t>Precisely</w:t>
      </w:r>
      <w:r>
        <w:rPr>
          <w:color w:val="231F20"/>
          <w:spacing w:val="3"/>
        </w:rPr>
        <w:t> </w:t>
      </w:r>
      <w:r>
        <w:rPr>
          <w:color w:val="231F20"/>
        </w:rPr>
        <w:t>how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rules</w:t>
      </w:r>
      <w:r>
        <w:rPr>
          <w:color w:val="231F20"/>
          <w:spacing w:val="3"/>
        </w:rPr>
        <w:t> </w:t>
      </w:r>
      <w:r>
        <w:rPr>
          <w:color w:val="231F20"/>
        </w:rPr>
        <w:t>operate</w:t>
      </w:r>
      <w:r>
        <w:rPr>
          <w:color w:val="231F20"/>
          <w:spacing w:val="4"/>
        </w:rPr>
        <w:t> </w:t>
      </w:r>
      <w:r>
        <w:rPr>
          <w:color w:val="231F20"/>
        </w:rPr>
        <w:t>depends</w:t>
      </w:r>
      <w:r>
        <w:rPr>
          <w:color w:val="231F20"/>
          <w:spacing w:val="3"/>
        </w:rPr>
        <w:t> </w:t>
      </w:r>
      <w:r>
        <w:rPr>
          <w:color w:val="231F20"/>
        </w:rPr>
        <w:t>on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nature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gift.</w:t>
      </w:r>
    </w:p>
    <w:p>
      <w:pPr>
        <w:pStyle w:val="BodyText"/>
        <w:spacing w:before="173"/>
        <w:ind w:left="726"/>
      </w:pPr>
      <w:r>
        <w:rPr>
          <w:color w:val="231F20"/>
          <w:w w:val="95"/>
        </w:rPr>
        <w:t>There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four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types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class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gifts.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  <w:r>
        <w:rPr/>
        <w:pict>
          <v:shape style="position:absolute;margin-left:43.347pt;margin-top:17.548122pt;width:72pt;height:.1pt;mso-position-horizontal-relative:page;mso-position-vertical-relative:paragraph;z-index:-14194176;mso-wrap-distance-left:0;mso-wrap-distance-right:0" coordorigin="867,351" coordsize="1440,0" path="m867,351l2307,351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Villar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Gilbey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[1907]</w:t>
      </w:r>
      <w:r>
        <w:rPr>
          <w:color w:val="231F20"/>
          <w:spacing w:val="4"/>
          <w:w w:val="90"/>
          <w:sz w:val="16"/>
        </w:rPr>
        <w:t> </w:t>
      </w:r>
      <w:r>
        <w:rPr>
          <w:color w:val="231F20"/>
          <w:w w:val="90"/>
          <w:sz w:val="16"/>
        </w:rPr>
        <w:t>AC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139.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pacing w:val="-1"/>
          <w:w w:val="95"/>
          <w:sz w:val="16"/>
        </w:rPr>
        <w:t>See</w:t>
      </w:r>
      <w:r>
        <w:rPr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Loring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v</w:t>
      </w:r>
      <w:r>
        <w:rPr>
          <w:i/>
          <w:color w:val="231F20"/>
          <w:spacing w:val="-18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Thoma</w:t>
      </w:r>
      <w:r>
        <w:rPr>
          <w:color w:val="231F20"/>
          <w:spacing w:val="-1"/>
          <w:w w:val="95"/>
          <w:sz w:val="16"/>
        </w:rPr>
        <w:t>s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(1861)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Drew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Sm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497.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4"/>
          <w:sz w:val="16"/>
        </w:rPr>
        <w:t> </w:t>
      </w:r>
      <w:r>
        <w:rPr>
          <w:i/>
          <w:color w:val="231F20"/>
          <w:sz w:val="16"/>
        </w:rPr>
        <w:t>Re</w:t>
      </w:r>
      <w:r>
        <w:rPr>
          <w:i/>
          <w:color w:val="231F20"/>
          <w:spacing w:val="-3"/>
          <w:sz w:val="16"/>
        </w:rPr>
        <w:t> </w:t>
      </w:r>
      <w:r>
        <w:rPr>
          <w:i/>
          <w:color w:val="231F20"/>
          <w:sz w:val="16"/>
        </w:rPr>
        <w:t>Noad</w:t>
      </w:r>
      <w:r>
        <w:rPr>
          <w:i/>
          <w:color w:val="231F20"/>
          <w:spacing w:val="-4"/>
          <w:sz w:val="16"/>
        </w:rPr>
        <w:t> </w:t>
      </w:r>
      <w:r>
        <w:rPr>
          <w:color w:val="231F20"/>
          <w:sz w:val="16"/>
        </w:rPr>
        <w:t>[1951]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Ch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553.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100</w:t>
      </w:r>
    </w:p>
    <w:p>
      <w:pPr>
        <w:pStyle w:val="BodyText"/>
        <w:spacing w:before="4"/>
        <w:rPr>
          <w:sz w:val="37"/>
        </w:rPr>
      </w:pPr>
      <w:r>
        <w:rPr/>
        <w:br w:type="column"/>
      </w:r>
      <w:r>
        <w:rPr>
          <w:sz w:val="37"/>
        </w:rPr>
      </w:r>
    </w:p>
    <w:p>
      <w:pPr>
        <w:spacing w:before="0"/>
        <w:ind w:left="103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Law of 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310"/>
            <w:col w:w="1622" w:space="1634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numPr>
          <w:ilvl w:val="0"/>
          <w:numId w:val="33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Immediate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class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gift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  <w:w w:val="95"/>
        </w:rPr>
        <w:t>This usually takes the form of a gift say ‘to the children of Akinyi’. If Akinyi has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child who is living at the testator’s death, the class closes at the testator’s death and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includes all the children of Akinyi alive at that date.</w:t>
      </w:r>
      <w:r>
        <w:rPr>
          <w:color w:val="231F20"/>
          <w:w w:val="90"/>
          <w:position w:val="7"/>
          <w:sz w:val="13"/>
        </w:rPr>
        <w:t>156</w:t>
      </w:r>
      <w:r>
        <w:rPr>
          <w:color w:val="231F20"/>
          <w:spacing w:val="1"/>
          <w:w w:val="90"/>
          <w:position w:val="7"/>
          <w:sz w:val="13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Rustomji Kersasji Khursedji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spacing w:val="-1"/>
        </w:rPr>
        <w:t>Sidhwa v Dinshaw Ruttonji Mehta and others </w:t>
      </w:r>
      <w:r>
        <w:rPr>
          <w:color w:val="231F20"/>
        </w:rPr>
        <w:t>(1934) 1 EACA 38 (Abrahams</w:t>
      </w:r>
      <w:r>
        <w:rPr>
          <w:color w:val="231F20"/>
          <w:spacing w:val="1"/>
        </w:rPr>
        <w:t> </w:t>
      </w:r>
      <w:r>
        <w:rPr>
          <w:color w:val="231F20"/>
        </w:rPr>
        <w:t>CJ, Lucie-Smith AgCJ and Horne J) a direction in the will that a share be paid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to ‘to Rustomji’s children during their </w:t>
      </w:r>
      <w:r>
        <w:rPr>
          <w:color w:val="231F20"/>
        </w:rPr>
        <w:t>lifetime’ was construed as meaning both</w:t>
      </w:r>
      <w:r>
        <w:rPr>
          <w:color w:val="231F20"/>
          <w:spacing w:val="-52"/>
        </w:rPr>
        <w:t> </w:t>
      </w:r>
      <w:r>
        <w:rPr>
          <w:color w:val="231F20"/>
        </w:rPr>
        <w:t>those</w:t>
      </w:r>
      <w:r>
        <w:rPr>
          <w:color w:val="231F20"/>
          <w:spacing w:val="-7"/>
        </w:rPr>
        <w:t> </w:t>
      </w:r>
      <w:r>
        <w:rPr>
          <w:color w:val="231F20"/>
        </w:rPr>
        <w:t>children</w:t>
      </w:r>
      <w:r>
        <w:rPr>
          <w:color w:val="231F20"/>
          <w:spacing w:val="-6"/>
        </w:rPr>
        <w:t> </w:t>
      </w:r>
      <w:r>
        <w:rPr>
          <w:color w:val="231F20"/>
        </w:rPr>
        <w:t>who</w:t>
      </w:r>
      <w:r>
        <w:rPr>
          <w:color w:val="231F20"/>
          <w:spacing w:val="-6"/>
        </w:rPr>
        <w:t> </w:t>
      </w:r>
      <w:r>
        <w:rPr>
          <w:color w:val="231F20"/>
        </w:rPr>
        <w:t>were</w:t>
      </w:r>
      <w:r>
        <w:rPr>
          <w:color w:val="231F20"/>
          <w:spacing w:val="-6"/>
        </w:rPr>
        <w:t> </w:t>
      </w:r>
      <w:r>
        <w:rPr>
          <w:color w:val="231F20"/>
        </w:rPr>
        <w:t>living</w:t>
      </w:r>
      <w:r>
        <w:rPr>
          <w:color w:val="231F20"/>
          <w:spacing w:val="-6"/>
        </w:rPr>
        <w:t> </w:t>
      </w:r>
      <w:r>
        <w:rPr>
          <w:color w:val="231F20"/>
        </w:rPr>
        <w:t>at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testator’s</w:t>
      </w:r>
      <w:r>
        <w:rPr>
          <w:color w:val="231F20"/>
          <w:spacing w:val="-6"/>
        </w:rPr>
        <w:t> </w:t>
      </w:r>
      <w:r>
        <w:rPr>
          <w:color w:val="231F20"/>
        </w:rPr>
        <w:t>death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those</w:t>
      </w:r>
      <w:r>
        <w:rPr>
          <w:color w:val="231F20"/>
          <w:spacing w:val="-6"/>
        </w:rPr>
        <w:t> </w:t>
      </w:r>
      <w:r>
        <w:rPr>
          <w:color w:val="231F20"/>
        </w:rPr>
        <w:t>born</w:t>
      </w:r>
      <w:r>
        <w:rPr>
          <w:color w:val="231F20"/>
          <w:spacing w:val="-6"/>
        </w:rPr>
        <w:t> </w:t>
      </w:r>
      <w:r>
        <w:rPr>
          <w:color w:val="231F20"/>
        </w:rPr>
        <w:t>subsequent</w:t>
      </w:r>
      <w:r>
        <w:rPr>
          <w:color w:val="231F20"/>
          <w:spacing w:val="-52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that</w:t>
      </w:r>
      <w:r>
        <w:rPr>
          <w:color w:val="231F20"/>
          <w:spacing w:val="6"/>
        </w:rPr>
        <w:t> </w:t>
      </w:r>
      <w:r>
        <w:rPr>
          <w:color w:val="231F20"/>
        </w:rPr>
        <w:t>event.</w:t>
      </w:r>
    </w:p>
    <w:p>
      <w:pPr>
        <w:pStyle w:val="BodyText"/>
        <w:spacing w:line="249" w:lineRule="auto" w:before="177"/>
        <w:ind w:left="103" w:right="424" w:firstLine="340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WJ Bellasis, deceased </w:t>
      </w:r>
      <w:r>
        <w:rPr>
          <w:color w:val="231F20"/>
          <w:w w:val="90"/>
        </w:rPr>
        <w:t>(1919-21) 8 EALR 142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(Barth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CJ),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husband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wife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‘and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family’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construed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giving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</w:t>
      </w:r>
      <w:r>
        <w:rPr>
          <w:color w:val="231F20"/>
          <w:spacing w:val="-8"/>
        </w:rPr>
        <w:t> </w:t>
      </w:r>
      <w:r>
        <w:rPr>
          <w:color w:val="231F20"/>
        </w:rPr>
        <w:t>immediate</w:t>
      </w:r>
      <w:r>
        <w:rPr>
          <w:color w:val="231F20"/>
          <w:spacing w:val="-8"/>
        </w:rPr>
        <w:t> </w:t>
      </w:r>
      <w:r>
        <w:rPr>
          <w:color w:val="231F20"/>
        </w:rPr>
        <w:t>life</w:t>
      </w:r>
      <w:r>
        <w:rPr>
          <w:color w:val="231F20"/>
          <w:spacing w:val="-8"/>
        </w:rPr>
        <w:t> </w:t>
      </w:r>
      <w:r>
        <w:rPr>
          <w:color w:val="231F20"/>
        </w:rPr>
        <w:t>interest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gift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husband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wife</w:t>
      </w:r>
      <w:r>
        <w:rPr>
          <w:color w:val="231F20"/>
          <w:spacing w:val="-8"/>
        </w:rPr>
        <w:t> </w:t>
      </w:r>
      <w:r>
        <w:rPr>
          <w:color w:val="231F20"/>
        </w:rPr>
        <w:t>with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remainder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</w:rPr>
        <w:t>any</w:t>
      </w:r>
      <w:r>
        <w:rPr>
          <w:color w:val="231F20"/>
          <w:spacing w:val="2"/>
        </w:rPr>
        <w:t> </w:t>
      </w:r>
      <w:r>
        <w:rPr>
          <w:color w:val="231F20"/>
        </w:rPr>
        <w:t>children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marriage</w:t>
      </w:r>
      <w:r>
        <w:rPr>
          <w:color w:val="231F20"/>
          <w:spacing w:val="2"/>
        </w:rPr>
        <w:t> </w:t>
      </w:r>
      <w:r>
        <w:rPr>
          <w:color w:val="231F20"/>
        </w:rPr>
        <w:t>born</w:t>
      </w:r>
      <w:r>
        <w:rPr>
          <w:color w:val="231F20"/>
          <w:spacing w:val="2"/>
        </w:rPr>
        <w:t> </w:t>
      </w:r>
      <w:r>
        <w:rPr>
          <w:color w:val="231F20"/>
        </w:rPr>
        <w:t>before</w:t>
      </w:r>
      <w:r>
        <w:rPr>
          <w:color w:val="231F20"/>
          <w:spacing w:val="2"/>
        </w:rPr>
        <w:t> </w:t>
      </w:r>
      <w:r>
        <w:rPr>
          <w:color w:val="231F20"/>
        </w:rPr>
        <w:t>or</w:t>
      </w:r>
      <w:r>
        <w:rPr>
          <w:color w:val="231F20"/>
          <w:spacing w:val="2"/>
        </w:rPr>
        <w:t> </w:t>
      </w:r>
      <w:r>
        <w:rPr>
          <w:color w:val="231F20"/>
        </w:rPr>
        <w:t>after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death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testator.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33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</w:rPr>
        <w:t>Deferred</w:t>
      </w:r>
      <w:r>
        <w:rPr>
          <w:color w:val="231F20"/>
          <w:spacing w:val="36"/>
        </w:rPr>
        <w:t> </w:t>
      </w:r>
      <w:r>
        <w:rPr>
          <w:color w:val="231F20"/>
        </w:rPr>
        <w:t>class</w:t>
      </w:r>
      <w:r>
        <w:rPr>
          <w:color w:val="231F20"/>
          <w:spacing w:val="37"/>
        </w:rPr>
        <w:t> </w:t>
      </w:r>
      <w:r>
        <w:rPr>
          <w:color w:val="231F20"/>
        </w:rPr>
        <w:t>gift</w:t>
      </w:r>
    </w:p>
    <w:p>
      <w:pPr>
        <w:pStyle w:val="BodyText"/>
        <w:spacing w:line="249" w:lineRule="auto" w:before="177"/>
        <w:ind w:left="103" w:right="424"/>
        <w:jc w:val="both"/>
        <w:rPr>
          <w:sz w:val="13"/>
        </w:rPr>
      </w:pPr>
      <w:r>
        <w:rPr>
          <w:color w:val="231F20"/>
          <w:w w:val="95"/>
        </w:rPr>
        <w:t>This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form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say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‘to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Kwamboka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life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remainder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the children of Nyakenyanya’. If Nyakenyanya has no children at the testator’s</w:t>
      </w:r>
      <w:r>
        <w:rPr>
          <w:color w:val="231F20"/>
          <w:spacing w:val="-52"/>
        </w:rPr>
        <w:t> </w:t>
      </w:r>
      <w:r>
        <w:rPr>
          <w:color w:val="231F20"/>
        </w:rPr>
        <w:t>death, the class remains open until Nyakenyanya dies and includes all children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subsequently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born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Nyakenyanya.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Nyakenyanya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child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Kwamboka, the class closes at Kwamboka’s death and includes all the children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Nyakenyanya who are alive at that date. It, however, will close at the testator’s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death</w:t>
      </w:r>
      <w:r>
        <w:rPr>
          <w:color w:val="231F20"/>
          <w:spacing w:val="1"/>
        </w:rPr>
        <w:t> </w:t>
      </w:r>
      <w:r>
        <w:rPr>
          <w:color w:val="231F20"/>
        </w:rPr>
        <w:t>if</w:t>
      </w:r>
      <w:r>
        <w:rPr>
          <w:color w:val="231F20"/>
          <w:spacing w:val="1"/>
        </w:rPr>
        <w:t> </w:t>
      </w:r>
      <w:r>
        <w:rPr>
          <w:color w:val="231F20"/>
        </w:rPr>
        <w:t>Kwamboka</w:t>
      </w:r>
      <w:r>
        <w:rPr>
          <w:color w:val="231F20"/>
          <w:spacing w:val="1"/>
        </w:rPr>
        <w:t> </w:t>
      </w:r>
      <w:r>
        <w:rPr>
          <w:color w:val="231F20"/>
        </w:rPr>
        <w:t>predeceases</w:t>
      </w:r>
      <w:r>
        <w:rPr>
          <w:color w:val="231F20"/>
          <w:spacing w:val="56"/>
        </w:rPr>
        <w:t> </w:t>
      </w:r>
      <w:r>
        <w:rPr>
          <w:color w:val="231F20"/>
        </w:rPr>
        <w:t>the</w:t>
      </w:r>
      <w:r>
        <w:rPr>
          <w:color w:val="231F20"/>
          <w:spacing w:val="56"/>
        </w:rPr>
        <w:t> </w:t>
      </w:r>
      <w:r>
        <w:rPr>
          <w:color w:val="231F20"/>
        </w:rPr>
        <w:t>testator.</w:t>
      </w:r>
      <w:r>
        <w:rPr>
          <w:color w:val="231F20"/>
          <w:spacing w:val="55"/>
        </w:rPr>
        <w:t> </w:t>
      </w:r>
      <w:r>
        <w:rPr>
          <w:color w:val="231F20"/>
        </w:rPr>
        <w:t>If</w:t>
      </w:r>
      <w:r>
        <w:rPr>
          <w:color w:val="231F20"/>
          <w:spacing w:val="56"/>
        </w:rPr>
        <w:t> </w:t>
      </w:r>
      <w:r>
        <w:rPr>
          <w:color w:val="231F20"/>
        </w:rPr>
        <w:t>Nyakenyanya</w:t>
      </w:r>
      <w:r>
        <w:rPr>
          <w:color w:val="231F20"/>
          <w:spacing w:val="56"/>
        </w:rPr>
        <w:t> </w:t>
      </w:r>
      <w:r>
        <w:rPr>
          <w:color w:val="231F20"/>
        </w:rPr>
        <w:t>has</w:t>
      </w:r>
      <w:r>
        <w:rPr>
          <w:color w:val="231F20"/>
          <w:spacing w:val="56"/>
        </w:rPr>
        <w:t> </w:t>
      </w:r>
      <w:r>
        <w:rPr>
          <w:color w:val="231F20"/>
        </w:rPr>
        <w:t>no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children at Kwamboka’s death or the testator’s death, the class remains open until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Nyakenyanya</w:t>
      </w:r>
      <w:r>
        <w:rPr>
          <w:color w:val="231F20"/>
          <w:spacing w:val="4"/>
        </w:rPr>
        <w:t> </w:t>
      </w:r>
      <w:r>
        <w:rPr>
          <w:color w:val="231F20"/>
        </w:rPr>
        <w:t>dies.</w:t>
      </w:r>
      <w:r>
        <w:rPr>
          <w:color w:val="231F20"/>
          <w:position w:val="7"/>
          <w:sz w:val="13"/>
        </w:rPr>
        <w:t>157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0"/>
          <w:numId w:val="33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Contingent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class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gift</w:t>
      </w:r>
    </w:p>
    <w:p>
      <w:pPr>
        <w:pStyle w:val="BodyText"/>
        <w:spacing w:line="249" w:lineRule="auto" w:before="177"/>
        <w:ind w:left="103" w:right="424"/>
        <w:jc w:val="both"/>
      </w:pPr>
      <w:r>
        <w:rPr/>
        <w:pict>
          <v:shape style="position:absolute;margin-left:29.173pt;margin-top:92.781525pt;width:72pt;height:.1pt;mso-position-horizontal-relative:page;mso-position-vertical-relative:paragraph;z-index:-14193664;mso-wrap-distance-left:0;mso-wrap-distance-right:0" coordorigin="583,1856" coordsize="1440,0" path="m583,1856l2023,1856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This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say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‘to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Kimathi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attain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21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years’.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Kimathi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has a child who reaches 21 years before the testator’s death, the class closes at</w:t>
      </w:r>
      <w:r>
        <w:rPr>
          <w:color w:val="231F20"/>
          <w:spacing w:val="1"/>
        </w:rPr>
        <w:t> </w:t>
      </w:r>
      <w:r>
        <w:rPr>
          <w:color w:val="231F20"/>
        </w:rPr>
        <w:t>the testator’s death and includes all children of Kimathi alive at that date who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subsequently reach 21 years. If Kimathi has no child who has reached 21 years 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date of the testator’s death, then the class only closes when the ﬁrst child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Kimathi</w:t>
      </w:r>
      <w:r>
        <w:rPr>
          <w:color w:val="231F20"/>
          <w:spacing w:val="-2"/>
        </w:rPr>
        <w:t> </w:t>
      </w:r>
      <w:r>
        <w:rPr>
          <w:color w:val="231F20"/>
        </w:rPr>
        <w:t>reaches</w:t>
      </w:r>
      <w:r>
        <w:rPr>
          <w:color w:val="231F20"/>
          <w:spacing w:val="-2"/>
        </w:rPr>
        <w:t> </w:t>
      </w:r>
      <w:r>
        <w:rPr>
          <w:color w:val="231F20"/>
        </w:rPr>
        <w:t>21</w:t>
      </w:r>
      <w:r>
        <w:rPr>
          <w:color w:val="231F20"/>
          <w:spacing w:val="-2"/>
        </w:rPr>
        <w:t> </w:t>
      </w:r>
      <w:r>
        <w:rPr>
          <w:color w:val="231F20"/>
        </w:rPr>
        <w:t>years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1"/>
        </w:rPr>
        <w:t> </w:t>
      </w:r>
      <w:r>
        <w:rPr>
          <w:color w:val="231F20"/>
        </w:rPr>
        <w:t>includes</w:t>
      </w:r>
      <w:r>
        <w:rPr>
          <w:color w:val="231F20"/>
          <w:spacing w:val="-2"/>
        </w:rPr>
        <w:t> </w:t>
      </w:r>
      <w:r>
        <w:rPr>
          <w:color w:val="231F20"/>
        </w:rPr>
        <w:t>all</w:t>
      </w:r>
      <w:r>
        <w:rPr>
          <w:color w:val="231F20"/>
          <w:spacing w:val="-2"/>
        </w:rPr>
        <w:t> </w:t>
      </w:r>
      <w:r>
        <w:rPr>
          <w:color w:val="231F20"/>
        </w:rPr>
        <w:t>children</w:t>
      </w:r>
      <w:r>
        <w:rPr>
          <w:color w:val="231F20"/>
          <w:spacing w:val="-2"/>
        </w:rPr>
        <w:t> </w:t>
      </w:r>
      <w:r>
        <w:rPr>
          <w:color w:val="231F20"/>
        </w:rPr>
        <w:t>alive</w:t>
      </w:r>
      <w:r>
        <w:rPr>
          <w:color w:val="231F20"/>
          <w:spacing w:val="-2"/>
        </w:rPr>
        <w:t> </w:t>
      </w:r>
      <w:r>
        <w:rPr>
          <w:color w:val="231F20"/>
        </w:rPr>
        <w:t>at</w:t>
      </w:r>
      <w:r>
        <w:rPr>
          <w:color w:val="231F20"/>
          <w:spacing w:val="-1"/>
        </w:rPr>
        <w:t> </w:t>
      </w:r>
      <w:r>
        <w:rPr>
          <w:color w:val="231F20"/>
        </w:rPr>
        <w:t>that</w:t>
      </w:r>
      <w:r>
        <w:rPr>
          <w:color w:val="231F20"/>
          <w:spacing w:val="-2"/>
        </w:rPr>
        <w:t> </w:t>
      </w:r>
      <w:r>
        <w:rPr>
          <w:color w:val="231F20"/>
        </w:rPr>
        <w:t>date.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-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Bellasis,</w:t>
      </w:r>
      <w:r>
        <w:rPr>
          <w:i/>
          <w:color w:val="231F20"/>
          <w:spacing w:val="-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deceased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(1919-21)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8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EALR</w:t>
      </w:r>
      <w:r>
        <w:rPr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142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(Barth</w:t>
      </w:r>
      <w:r>
        <w:rPr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J).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9" w:lineRule="auto" w:before="8" w:after="0"/>
        <w:ind w:left="557" w:right="424" w:hanging="440"/>
        <w:jc w:val="left"/>
        <w:rPr>
          <w:sz w:val="16"/>
        </w:rPr>
      </w:pPr>
      <w:r>
        <w:rPr>
          <w:i/>
          <w:color w:val="231F20"/>
          <w:w w:val="90"/>
          <w:sz w:val="16"/>
        </w:rPr>
        <w:t>Ibid</w:t>
      </w:r>
      <w:r>
        <w:rPr>
          <w:color w:val="231F20"/>
          <w:w w:val="90"/>
          <w:sz w:val="16"/>
        </w:rPr>
        <w:t>.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See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Latif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Suleman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Mohamed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Pand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ya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others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[1963]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EA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416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(Sir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Ronald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Sinclair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P,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Sir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Trevor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Gould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AVP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Newbold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JA).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  <w:spacing w:before="7"/>
        <w:rPr>
          <w:sz w:val="35"/>
        </w:rPr>
      </w:pPr>
      <w:r>
        <w:rPr/>
        <w:br w:type="column"/>
      </w:r>
      <w:r>
        <w:rPr>
          <w:sz w:val="35"/>
        </w:rPr>
      </w:r>
    </w:p>
    <w:p>
      <w:pPr>
        <w:spacing w:before="0"/>
        <w:ind w:left="386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Construction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of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Wills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101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239"/>
            <w:col w:w="2128" w:space="1915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numPr>
          <w:ilvl w:val="0"/>
          <w:numId w:val="33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Contingent</w:t>
      </w:r>
      <w:r>
        <w:rPr>
          <w:color w:val="231F20"/>
          <w:spacing w:val="38"/>
        </w:rPr>
        <w:t> </w:t>
      </w:r>
      <w:r>
        <w:rPr>
          <w:color w:val="231F20"/>
        </w:rPr>
        <w:t>and</w:t>
      </w:r>
      <w:r>
        <w:rPr>
          <w:color w:val="231F20"/>
          <w:spacing w:val="38"/>
        </w:rPr>
        <w:t> </w:t>
      </w:r>
      <w:r>
        <w:rPr>
          <w:color w:val="231F20"/>
        </w:rPr>
        <w:t>deferred</w:t>
      </w:r>
      <w:r>
        <w:rPr>
          <w:color w:val="231F20"/>
          <w:spacing w:val="38"/>
        </w:rPr>
        <w:t> </w:t>
      </w:r>
      <w:r>
        <w:rPr>
          <w:color w:val="231F20"/>
        </w:rPr>
        <w:t>class</w:t>
      </w:r>
      <w:r>
        <w:rPr>
          <w:color w:val="231F20"/>
          <w:spacing w:val="38"/>
        </w:rPr>
        <w:t> </w:t>
      </w:r>
      <w:r>
        <w:rPr>
          <w:color w:val="231F20"/>
        </w:rPr>
        <w:t>gift</w:t>
      </w:r>
    </w:p>
    <w:p>
      <w:pPr>
        <w:pStyle w:val="BodyText"/>
        <w:spacing w:line="249" w:lineRule="auto" w:before="177"/>
        <w:ind w:left="386" w:right="139"/>
        <w:jc w:val="both"/>
      </w:pPr>
      <w:r>
        <w:rPr>
          <w:color w:val="231F20"/>
          <w:w w:val="95"/>
        </w:rPr>
        <w:t>This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both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contingent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deferred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gift.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form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gift;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say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‘to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Mulusa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life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remainder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Luvaga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attain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  <w:w w:val="95"/>
        </w:rPr>
        <w:t>21 years’. If Luvaga has a child who has reached </w:t>
      </w:r>
      <w:r>
        <w:rPr>
          <w:color w:val="231F20"/>
          <w:w w:val="95"/>
        </w:rPr>
        <w:t>21 years by the date of Mulusa’s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death, or the testator’s </w:t>
      </w:r>
      <w:r>
        <w:rPr>
          <w:color w:val="231F20"/>
          <w:w w:val="95"/>
        </w:rPr>
        <w:t>death if this is later, the class closes at this date. The class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will</w:t>
      </w:r>
      <w:r>
        <w:rPr>
          <w:color w:val="231F20"/>
          <w:spacing w:val="-12"/>
        </w:rPr>
        <w:t> </w:t>
      </w:r>
      <w:r>
        <w:rPr>
          <w:color w:val="231F20"/>
        </w:rPr>
        <w:t>then</w:t>
      </w:r>
      <w:r>
        <w:rPr>
          <w:color w:val="231F20"/>
          <w:spacing w:val="-11"/>
        </w:rPr>
        <w:t> </w:t>
      </w:r>
      <w:r>
        <w:rPr>
          <w:color w:val="231F20"/>
        </w:rPr>
        <w:t>include</w:t>
      </w:r>
      <w:r>
        <w:rPr>
          <w:color w:val="231F20"/>
          <w:spacing w:val="-12"/>
        </w:rPr>
        <w:t> </w:t>
      </w:r>
      <w:r>
        <w:rPr>
          <w:color w:val="231F20"/>
        </w:rPr>
        <w:t>all</w:t>
      </w:r>
      <w:r>
        <w:rPr>
          <w:color w:val="231F20"/>
          <w:spacing w:val="-12"/>
        </w:rPr>
        <w:t> </w:t>
      </w:r>
      <w:r>
        <w:rPr>
          <w:color w:val="231F20"/>
        </w:rPr>
        <w:t>children</w:t>
      </w:r>
      <w:r>
        <w:rPr>
          <w:color w:val="231F20"/>
          <w:spacing w:val="-11"/>
        </w:rPr>
        <w:t> </w:t>
      </w:r>
      <w:r>
        <w:rPr>
          <w:color w:val="231F20"/>
        </w:rPr>
        <w:t>alive</w:t>
      </w:r>
      <w:r>
        <w:rPr>
          <w:color w:val="231F20"/>
          <w:spacing w:val="-12"/>
        </w:rPr>
        <w:t> </w:t>
      </w:r>
      <w:r>
        <w:rPr>
          <w:color w:val="231F20"/>
        </w:rPr>
        <w:t>at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date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ﬁrst</w:t>
      </w:r>
      <w:r>
        <w:rPr>
          <w:color w:val="231F20"/>
          <w:spacing w:val="-11"/>
        </w:rPr>
        <w:t> </w:t>
      </w:r>
      <w:r>
        <w:rPr>
          <w:color w:val="231F20"/>
        </w:rPr>
        <w:t>child</w:t>
      </w:r>
      <w:r>
        <w:rPr>
          <w:color w:val="231F20"/>
          <w:spacing w:val="-12"/>
        </w:rPr>
        <w:t> </w:t>
      </w:r>
      <w:r>
        <w:rPr>
          <w:color w:val="231F20"/>
        </w:rPr>
        <w:t>reaches</w:t>
      </w:r>
      <w:r>
        <w:rPr>
          <w:color w:val="231F20"/>
          <w:spacing w:val="-11"/>
        </w:rPr>
        <w:t> </w:t>
      </w:r>
      <w:r>
        <w:rPr>
          <w:color w:val="231F20"/>
        </w:rPr>
        <w:t>21</w:t>
      </w:r>
      <w:r>
        <w:rPr>
          <w:color w:val="231F20"/>
          <w:spacing w:val="-12"/>
        </w:rPr>
        <w:t> </w:t>
      </w:r>
      <w:r>
        <w:rPr>
          <w:color w:val="231F20"/>
        </w:rPr>
        <w:t>years</w:t>
      </w:r>
      <w:r>
        <w:rPr>
          <w:color w:val="231F20"/>
          <w:spacing w:val="-11"/>
        </w:rPr>
        <w:t> </w:t>
      </w:r>
      <w:r>
        <w:rPr>
          <w:color w:val="231F20"/>
        </w:rPr>
        <w:t>who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subsequently reach 21 years.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If no child of Luvaga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has reached 21 years by the date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Mulusa’s death or that of the testator if later, then the class remains open until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ﬁrst</w:t>
      </w:r>
      <w:r>
        <w:rPr>
          <w:color w:val="231F20"/>
          <w:spacing w:val="-12"/>
        </w:rPr>
        <w:t> </w:t>
      </w:r>
      <w:r>
        <w:rPr>
          <w:color w:val="231F20"/>
        </w:rPr>
        <w:t>child</w:t>
      </w:r>
      <w:r>
        <w:rPr>
          <w:color w:val="231F20"/>
          <w:spacing w:val="-12"/>
        </w:rPr>
        <w:t> </w:t>
      </w:r>
      <w:r>
        <w:rPr>
          <w:color w:val="231F20"/>
        </w:rPr>
        <w:t>reaches</w:t>
      </w:r>
      <w:r>
        <w:rPr>
          <w:color w:val="231F20"/>
          <w:spacing w:val="-13"/>
        </w:rPr>
        <w:t> </w:t>
      </w:r>
      <w:r>
        <w:rPr>
          <w:color w:val="231F20"/>
        </w:rPr>
        <w:t>21</w:t>
      </w:r>
      <w:r>
        <w:rPr>
          <w:color w:val="231F20"/>
          <w:spacing w:val="-12"/>
        </w:rPr>
        <w:t> </w:t>
      </w:r>
      <w:r>
        <w:rPr>
          <w:color w:val="231F20"/>
        </w:rPr>
        <w:t>years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all</w:t>
      </w:r>
      <w:r>
        <w:rPr>
          <w:color w:val="231F20"/>
          <w:spacing w:val="-12"/>
        </w:rPr>
        <w:t> </w:t>
      </w:r>
      <w:r>
        <w:rPr>
          <w:color w:val="231F20"/>
        </w:rPr>
        <w:t>children</w:t>
      </w:r>
      <w:r>
        <w:rPr>
          <w:color w:val="231F20"/>
          <w:spacing w:val="-12"/>
        </w:rPr>
        <w:t> </w:t>
      </w:r>
      <w:r>
        <w:rPr>
          <w:color w:val="231F20"/>
        </w:rPr>
        <w:t>who</w:t>
      </w:r>
      <w:r>
        <w:rPr>
          <w:color w:val="231F20"/>
          <w:spacing w:val="-13"/>
        </w:rPr>
        <w:t> </w:t>
      </w:r>
      <w:r>
        <w:rPr>
          <w:color w:val="231F20"/>
        </w:rPr>
        <w:t>are</w:t>
      </w:r>
      <w:r>
        <w:rPr>
          <w:color w:val="231F20"/>
          <w:spacing w:val="-12"/>
        </w:rPr>
        <w:t> </w:t>
      </w:r>
      <w:r>
        <w:rPr>
          <w:color w:val="231F20"/>
        </w:rPr>
        <w:t>alive</w:t>
      </w:r>
      <w:r>
        <w:rPr>
          <w:color w:val="231F20"/>
          <w:spacing w:val="-12"/>
        </w:rPr>
        <w:t> </w:t>
      </w:r>
      <w:r>
        <w:rPr>
          <w:color w:val="231F20"/>
        </w:rPr>
        <w:t>at</w:t>
      </w:r>
      <w:r>
        <w:rPr>
          <w:color w:val="231F20"/>
          <w:spacing w:val="-12"/>
        </w:rPr>
        <w:t> </w:t>
      </w:r>
      <w:r>
        <w:rPr>
          <w:color w:val="231F2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</w:rPr>
        <w:t>date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who</w:t>
      </w:r>
      <w:r>
        <w:rPr>
          <w:color w:val="231F20"/>
          <w:spacing w:val="-53"/>
        </w:rPr>
        <w:t> </w:t>
      </w:r>
      <w:r>
        <w:rPr>
          <w:color w:val="231F20"/>
        </w:rPr>
        <w:t>subsequently</w:t>
      </w:r>
      <w:r>
        <w:rPr>
          <w:color w:val="231F20"/>
          <w:spacing w:val="4"/>
        </w:rPr>
        <w:t> </w:t>
      </w:r>
      <w:r>
        <w:rPr>
          <w:color w:val="231F20"/>
        </w:rPr>
        <w:t>attain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age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21years.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1"/>
        <w:spacing w:line="391" w:lineRule="auto"/>
        <w:ind w:left="2826" w:right="2581"/>
      </w:pPr>
      <w:bookmarkStart w:name="PART THREE - INTESTACY" w:id="84"/>
      <w:bookmarkEnd w:id="84"/>
      <w:r>
        <w:rPr>
          <w:b w:val="0"/>
        </w:rPr>
      </w:r>
      <w:r>
        <w:rPr>
          <w:color w:val="231F20"/>
        </w:rPr>
        <w:t>PART THREE</w:t>
      </w:r>
      <w:r>
        <w:rPr>
          <w:color w:val="231F20"/>
          <w:spacing w:val="-77"/>
        </w:rPr>
        <w:t> </w:t>
      </w:r>
      <w:r>
        <w:rPr>
          <w:color w:val="231F20"/>
          <w:w w:val="105"/>
        </w:rPr>
        <w:t>INTESTACY</w:t>
      </w:r>
    </w:p>
    <w:p>
      <w:pPr>
        <w:spacing w:after="0" w:line="391" w:lineRule="auto"/>
        <w:sectPr>
          <w:pgSz w:w="8430" w:h="11940"/>
          <w:pgMar w:top="1100" w:bottom="280" w:left="480" w:right="44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b/>
          <w:sz w:val="15"/>
        </w:rPr>
      </w:pPr>
    </w:p>
    <w:p>
      <w:pPr>
        <w:spacing w:line="362" w:lineRule="auto" w:before="80"/>
        <w:ind w:left="2384" w:right="2137" w:firstLine="196"/>
        <w:jc w:val="left"/>
        <w:rPr>
          <w:b/>
          <w:sz w:val="22"/>
        </w:rPr>
      </w:pPr>
      <w:bookmarkStart w:name="CHAPTER NINE - INTESTATE SUCCESSION" w:id="85"/>
      <w:bookmarkEnd w:id="85"/>
      <w:r>
        <w:rPr/>
      </w:r>
      <w:bookmarkStart w:name="9.1 INTRODUCTION" w:id="86"/>
      <w:bookmarkEnd w:id="86"/>
      <w:r>
        <w:rPr/>
      </w:r>
      <w:r>
        <w:rPr>
          <w:b/>
          <w:color w:val="231F20"/>
          <w:w w:val="105"/>
          <w:sz w:val="32"/>
        </w:rPr>
        <w:t>CHAPTER</w:t>
      </w:r>
      <w:r>
        <w:rPr>
          <w:b/>
          <w:color w:val="231F20"/>
          <w:spacing w:val="20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NINE</w:t>
      </w:r>
      <w:r>
        <w:rPr>
          <w:b/>
          <w:color w:val="231F20"/>
          <w:spacing w:val="1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I</w:t>
      </w:r>
      <w:r>
        <w:rPr>
          <w:b/>
          <w:color w:val="231F20"/>
          <w:w w:val="105"/>
          <w:sz w:val="22"/>
        </w:rPr>
        <w:t>NTESTATE</w:t>
      </w:r>
      <w:r>
        <w:rPr>
          <w:b/>
          <w:color w:val="231F20"/>
          <w:spacing w:val="13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S</w:t>
      </w:r>
      <w:r>
        <w:rPr>
          <w:b/>
          <w:color w:val="231F20"/>
          <w:w w:val="105"/>
          <w:sz w:val="22"/>
        </w:rPr>
        <w:t>UCCESSION</w:t>
      </w:r>
    </w:p>
    <w:p>
      <w:pPr>
        <w:pStyle w:val="ListParagraph"/>
        <w:numPr>
          <w:ilvl w:val="1"/>
          <w:numId w:val="34"/>
        </w:numPr>
        <w:tabs>
          <w:tab w:pos="1106" w:val="left" w:leader="none"/>
          <w:tab w:pos="1107" w:val="left" w:leader="none"/>
        </w:tabs>
        <w:spacing w:line="240" w:lineRule="auto" w:before="10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19"/>
        <w:jc w:val="both"/>
      </w:pPr>
      <w:r>
        <w:rPr>
          <w:color w:val="231F20"/>
        </w:rPr>
        <w:t>Intestacy occurs where a person dies without having made a will, the person’s</w:t>
      </w:r>
      <w:r>
        <w:rPr>
          <w:color w:val="231F20"/>
          <w:spacing w:val="1"/>
        </w:rPr>
        <w:t> </w:t>
      </w:r>
      <w:r>
        <w:rPr>
          <w:color w:val="231F20"/>
        </w:rPr>
        <w:t>attempt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die</w:t>
      </w:r>
      <w:r>
        <w:rPr>
          <w:color w:val="231F20"/>
          <w:spacing w:val="-8"/>
        </w:rPr>
        <w:t> </w:t>
      </w:r>
      <w:r>
        <w:rPr>
          <w:color w:val="231F20"/>
        </w:rPr>
        <w:t>testate</w:t>
      </w:r>
      <w:r>
        <w:rPr>
          <w:color w:val="231F20"/>
          <w:spacing w:val="-7"/>
        </w:rPr>
        <w:t> </w:t>
      </w:r>
      <w:r>
        <w:rPr>
          <w:color w:val="231F20"/>
        </w:rPr>
        <w:t>fails</w:t>
      </w:r>
      <w:r>
        <w:rPr>
          <w:color w:val="231F20"/>
          <w:spacing w:val="-8"/>
        </w:rPr>
        <w:t> </w:t>
      </w:r>
      <w:r>
        <w:rPr>
          <w:color w:val="231F20"/>
        </w:rPr>
        <w:t>upon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invalidation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his</w:t>
      </w:r>
      <w:r>
        <w:rPr>
          <w:color w:val="231F20"/>
          <w:spacing w:val="-8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person</w:t>
      </w:r>
      <w:r>
        <w:rPr>
          <w:color w:val="231F20"/>
          <w:spacing w:val="-7"/>
        </w:rPr>
        <w:t> </w:t>
      </w:r>
      <w:r>
        <w:rPr>
          <w:color w:val="231F20"/>
        </w:rPr>
        <w:t>revokes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his will and subsequently dies without reviving his earlier revoked will or without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having made another will.</w:t>
      </w:r>
      <w:r>
        <w:rPr>
          <w:color w:val="231F20"/>
          <w:position w:val="7"/>
          <w:sz w:val="13"/>
        </w:rPr>
        <w:t>158 </w:t>
      </w:r>
      <w:r>
        <w:rPr>
          <w:color w:val="231F20"/>
        </w:rPr>
        <w:t>The rules of intestacy determine the question who</w:t>
      </w:r>
      <w:r>
        <w:rPr>
          <w:color w:val="231F20"/>
          <w:spacing w:val="1"/>
        </w:rPr>
        <w:t> </w:t>
      </w:r>
      <w:r>
        <w:rPr>
          <w:color w:val="231F20"/>
        </w:rPr>
        <w:t>is entitled to the property of the estate of an intestate. Intestacy may be total 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partial. It is total where the intestate has left no valid will whatsoever. It is partial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where: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fails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include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otherwise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valid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will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declared</w:t>
      </w:r>
      <w:r>
        <w:rPr>
          <w:color w:val="231F20"/>
          <w:spacing w:val="-8"/>
        </w:rPr>
        <w:t> </w:t>
      </w:r>
      <w:r>
        <w:rPr>
          <w:color w:val="231F20"/>
        </w:rPr>
        <w:t>invalid</w:t>
      </w:r>
      <w:r>
        <w:rPr>
          <w:color w:val="231F20"/>
          <w:spacing w:val="-8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part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will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revoked</w:t>
      </w:r>
      <w:r>
        <w:rPr>
          <w:color w:val="231F20"/>
          <w:spacing w:val="-8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person</w:t>
      </w:r>
      <w:r>
        <w:rPr>
          <w:color w:val="231F20"/>
          <w:spacing w:val="-8"/>
        </w:rPr>
        <w:t> </w:t>
      </w:r>
      <w:r>
        <w:rPr>
          <w:color w:val="231F20"/>
        </w:rPr>
        <w:t>acquires</w:t>
      </w:r>
      <w:r>
        <w:rPr>
          <w:color w:val="231F20"/>
          <w:spacing w:val="-52"/>
        </w:rPr>
        <w:t> </w:t>
      </w:r>
      <w:r>
        <w:rPr>
          <w:color w:val="231F20"/>
        </w:rPr>
        <w:t>property subsequent to the making of the will (and the will is not ambulatory).</w:t>
      </w:r>
      <w:r>
        <w:rPr>
          <w:color w:val="231F20"/>
          <w:spacing w:val="1"/>
        </w:rPr>
        <w:t> </w:t>
      </w:r>
      <w:r>
        <w:rPr>
          <w:color w:val="231F20"/>
        </w:rPr>
        <w:t>The property not covered by the will is governed by the intestacy provisions or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4"/>
        </w:rPr>
        <w:t> </w:t>
      </w:r>
      <w:r>
        <w:rPr>
          <w:color w:val="231F20"/>
        </w:rPr>
        <w:t>subject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intestate</w:t>
      </w:r>
      <w:r>
        <w:rPr>
          <w:color w:val="231F20"/>
          <w:spacing w:val="4"/>
        </w:rPr>
        <w:t> </w:t>
      </w:r>
      <w:r>
        <w:rPr>
          <w:color w:val="231F20"/>
        </w:rPr>
        <w:t>succession.</w:t>
      </w:r>
    </w:p>
    <w:p>
      <w:pPr>
        <w:pStyle w:val="BodyText"/>
        <w:spacing w:line="249" w:lineRule="auto" w:before="180"/>
        <w:ind w:left="386" w:right="119" w:firstLine="339"/>
        <w:jc w:val="both"/>
        <w:rPr>
          <w:i/>
        </w:rPr>
      </w:pPr>
      <w:r>
        <w:rPr>
          <w:color w:val="231F20"/>
          <w:w w:val="95"/>
        </w:rPr>
        <w:t>Provisions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relating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intestacy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contained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PartV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32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42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Law of Succession Act.</w:t>
      </w:r>
      <w:r>
        <w:rPr>
          <w:color w:val="231F20"/>
          <w:w w:val="95"/>
          <w:position w:val="7"/>
          <w:sz w:val="13"/>
        </w:rPr>
        <w:t>159 </w:t>
      </w:r>
      <w:r>
        <w:rPr>
          <w:color w:val="231F20"/>
          <w:w w:val="95"/>
        </w:rPr>
        <w:t>The intestacy rules only beneﬁt people who also have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 direct blood link with the intestate, that is, apart from spouses. It does not confer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beneﬁt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categories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unmarried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partners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parents-in-law.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beneﬁt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such persons the deceased has to make </w:t>
      </w:r>
      <w:r>
        <w:rPr>
          <w:color w:val="231F20"/>
        </w:rPr>
        <w:t>a will. In the absence of blood relatives,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estate</w:t>
      </w:r>
      <w:r>
        <w:rPr>
          <w:color w:val="231F20"/>
          <w:spacing w:val="-7"/>
        </w:rPr>
        <w:t> </w:t>
      </w:r>
      <w:r>
        <w:rPr>
          <w:color w:val="231F20"/>
        </w:rPr>
        <w:t>passes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state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bona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vacantia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(for</w:t>
      </w:r>
      <w:r>
        <w:rPr>
          <w:color w:val="231F20"/>
          <w:spacing w:val="-7"/>
        </w:rPr>
        <w:t> </w:t>
      </w:r>
      <w:r>
        <w:rPr>
          <w:color w:val="231F20"/>
        </w:rPr>
        <w:t>lack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heir)</w:t>
      </w:r>
      <w:r>
        <w:rPr>
          <w:color w:val="231F20"/>
          <w:spacing w:val="-8"/>
        </w:rPr>
        <w:t> </w:t>
      </w:r>
      <w:r>
        <w:rPr>
          <w:color w:val="231F20"/>
        </w:rPr>
        <w:t>under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doctrine</w:t>
      </w:r>
      <w:r>
        <w:rPr>
          <w:color w:val="231F20"/>
          <w:spacing w:val="-52"/>
        </w:rPr>
        <w:t> </w:t>
      </w:r>
      <w:r>
        <w:rPr>
          <w:color w:val="231F20"/>
          <w:spacing w:val="-1"/>
        </w:rPr>
        <w:t>of escheat. Any one claiming to be a relative or a person beneﬁcially </w:t>
      </w:r>
      <w:r>
        <w:rPr>
          <w:color w:val="231F20"/>
        </w:rPr>
        <w:t>entitled</w:t>
      </w:r>
      <w:r>
        <w:rPr>
          <w:color w:val="231F20"/>
          <w:spacing w:val="1"/>
        </w:rPr>
        <w:t> </w:t>
      </w:r>
      <w:r>
        <w:rPr>
          <w:color w:val="231F20"/>
        </w:rPr>
        <w:t>who considers that the rules of intestacy do not make reasonable provision for</w:t>
      </w:r>
      <w:r>
        <w:rPr>
          <w:color w:val="231F20"/>
          <w:spacing w:val="1"/>
        </w:rPr>
        <w:t> </w:t>
      </w:r>
      <w:r>
        <w:rPr>
          <w:color w:val="231F20"/>
        </w:rPr>
        <w:t>them</w:t>
      </w:r>
      <w:r>
        <w:rPr>
          <w:color w:val="231F20"/>
          <w:spacing w:val="-3"/>
        </w:rPr>
        <w:t> </w:t>
      </w:r>
      <w:r>
        <w:rPr>
          <w:color w:val="231F20"/>
        </w:rPr>
        <w:t>may</w:t>
      </w:r>
      <w:r>
        <w:rPr>
          <w:color w:val="231F20"/>
          <w:spacing w:val="-2"/>
        </w:rPr>
        <w:t> </w:t>
      </w:r>
      <w:r>
        <w:rPr>
          <w:color w:val="231F20"/>
        </w:rPr>
        <w:t>make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claim</w:t>
      </w:r>
      <w:r>
        <w:rPr>
          <w:color w:val="231F20"/>
          <w:spacing w:val="-2"/>
        </w:rPr>
        <w:t> </w:t>
      </w:r>
      <w:r>
        <w:rPr>
          <w:color w:val="231F20"/>
        </w:rPr>
        <w:t>under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family</w:t>
      </w:r>
      <w:r>
        <w:rPr>
          <w:color w:val="231F20"/>
          <w:spacing w:val="-2"/>
        </w:rPr>
        <w:t> </w:t>
      </w:r>
      <w:r>
        <w:rPr>
          <w:color w:val="231F20"/>
        </w:rPr>
        <w:t>provisions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section</w:t>
      </w:r>
      <w:r>
        <w:rPr>
          <w:color w:val="231F20"/>
          <w:spacing w:val="-2"/>
        </w:rPr>
        <w:t> </w:t>
      </w:r>
      <w:r>
        <w:rPr>
          <w:color w:val="231F20"/>
        </w:rPr>
        <w:t>26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Law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</w:rPr>
        <w:t>Succession Act, and the rules of intestacy may be varied by the court to make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adequate provision for that person. The rules of intestacy only apply to property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capable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being</w:t>
      </w:r>
      <w:r>
        <w:rPr>
          <w:color w:val="231F20"/>
          <w:spacing w:val="-7"/>
        </w:rPr>
        <w:t> </w:t>
      </w:r>
      <w:r>
        <w:rPr>
          <w:color w:val="231F20"/>
        </w:rPr>
        <w:t>disposed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will.They</w:t>
      </w:r>
      <w:r>
        <w:rPr>
          <w:color w:val="231F20"/>
          <w:spacing w:val="-7"/>
        </w:rPr>
        <w:t> </w:t>
      </w:r>
      <w:r>
        <w:rPr>
          <w:color w:val="231F20"/>
        </w:rPr>
        <w:t>do</w:t>
      </w:r>
      <w:r>
        <w:rPr>
          <w:color w:val="231F20"/>
          <w:spacing w:val="-6"/>
        </w:rPr>
        <w:t> </w:t>
      </w:r>
      <w:r>
        <w:rPr>
          <w:color w:val="231F20"/>
        </w:rPr>
        <w:t>not</w:t>
      </w:r>
      <w:r>
        <w:rPr>
          <w:color w:val="231F20"/>
          <w:spacing w:val="-7"/>
        </w:rPr>
        <w:t> </w:t>
      </w:r>
      <w:r>
        <w:rPr>
          <w:color w:val="231F20"/>
        </w:rPr>
        <w:t>apply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joint</w:t>
      </w:r>
      <w:r>
        <w:rPr>
          <w:color w:val="231F20"/>
          <w:spacing w:val="-7"/>
        </w:rPr>
        <w:t> </w:t>
      </w:r>
      <w:r>
        <w:rPr>
          <w:color w:val="231F20"/>
        </w:rPr>
        <w:t>property</w:t>
      </w:r>
      <w:r>
        <w:rPr>
          <w:color w:val="231F20"/>
          <w:spacing w:val="-53"/>
        </w:rPr>
        <w:t> </w:t>
      </w:r>
      <w:r>
        <w:rPr>
          <w:color w:val="231F20"/>
        </w:rPr>
        <w:t>which passes by survivorship or to nominations, life policies written in trust or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subject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2"/>
        </w:rPr>
        <w:t> </w:t>
      </w:r>
      <w:r>
        <w:rPr>
          <w:i/>
          <w:color w:val="231F20"/>
        </w:rPr>
        <w:t>donatio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mortis</w:t>
      </w:r>
      <w:r>
        <w:rPr>
          <w:i/>
          <w:color w:val="231F20"/>
          <w:spacing w:val="2"/>
        </w:rPr>
        <w:t> </w:t>
      </w:r>
      <w:r>
        <w:rPr>
          <w:i/>
          <w:color w:val="231F20"/>
        </w:rPr>
        <w:t>causa.</w:t>
      </w:r>
    </w:p>
    <w:p>
      <w:pPr>
        <w:pStyle w:val="BodyText"/>
        <w:spacing w:line="249" w:lineRule="auto" w:before="183"/>
        <w:ind w:left="386" w:right="141" w:firstLine="340"/>
        <w:jc w:val="both"/>
      </w:pPr>
      <w:r>
        <w:rPr/>
        <w:pict>
          <v:shape style="position:absolute;margin-left:43.347pt;margin-top:38.517429pt;width:72pt;height:.1pt;mso-position-horizontal-relative:page;mso-position-vertical-relative:paragraph;z-index:-14193152;mso-wrap-distance-left:0;mso-wrap-distance-right:0" coordorigin="867,770" coordsize="1440,0" path="m867,770l2307,77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 Law of Succession Act makes provision for both monogamous and</w:t>
      </w:r>
      <w:r>
        <w:rPr>
          <w:color w:val="231F20"/>
          <w:spacing w:val="1"/>
        </w:rPr>
        <w:t> </w:t>
      </w:r>
      <w:r>
        <w:rPr>
          <w:color w:val="231F20"/>
        </w:rPr>
        <w:t>polygamous</w:t>
      </w:r>
      <w:r>
        <w:rPr>
          <w:color w:val="231F20"/>
          <w:spacing w:val="8"/>
        </w:rPr>
        <w:t> </w:t>
      </w:r>
      <w:r>
        <w:rPr>
          <w:color w:val="231F20"/>
        </w:rPr>
        <w:t>situations</w:t>
      </w:r>
      <w:r>
        <w:rPr>
          <w:color w:val="231F20"/>
          <w:spacing w:val="9"/>
        </w:rPr>
        <w:t> </w:t>
      </w:r>
      <w:r>
        <w:rPr>
          <w:color w:val="231F20"/>
        </w:rPr>
        <w:t>and</w:t>
      </w:r>
      <w:r>
        <w:rPr>
          <w:color w:val="231F20"/>
          <w:spacing w:val="8"/>
        </w:rPr>
        <w:t> </w:t>
      </w:r>
      <w:r>
        <w:rPr>
          <w:color w:val="231F20"/>
        </w:rPr>
        <w:t>the</w:t>
      </w:r>
      <w:r>
        <w:rPr>
          <w:color w:val="231F20"/>
          <w:spacing w:val="9"/>
        </w:rPr>
        <w:t> </w:t>
      </w:r>
      <w:r>
        <w:rPr>
          <w:color w:val="231F20"/>
        </w:rPr>
        <w:t>nature</w:t>
      </w:r>
      <w:r>
        <w:rPr>
          <w:color w:val="231F20"/>
          <w:spacing w:val="9"/>
        </w:rPr>
        <w:t> </w:t>
      </w:r>
      <w:r>
        <w:rPr>
          <w:color w:val="231F20"/>
        </w:rPr>
        <w:t>of</w:t>
      </w:r>
      <w:r>
        <w:rPr>
          <w:color w:val="231F20"/>
          <w:spacing w:val="8"/>
        </w:rPr>
        <w:t> </w:t>
      </w:r>
      <w:r>
        <w:rPr>
          <w:color w:val="231F20"/>
        </w:rPr>
        <w:t>devolution</w:t>
      </w:r>
      <w:r>
        <w:rPr>
          <w:color w:val="231F20"/>
          <w:spacing w:val="9"/>
        </w:rPr>
        <w:t> </w:t>
      </w:r>
      <w:r>
        <w:rPr>
          <w:color w:val="231F20"/>
        </w:rPr>
        <w:t>of</w:t>
      </w:r>
      <w:r>
        <w:rPr>
          <w:color w:val="231F20"/>
          <w:spacing w:val="9"/>
        </w:rPr>
        <w:t> </w:t>
      </w:r>
      <w:r>
        <w:rPr>
          <w:color w:val="231F20"/>
        </w:rPr>
        <w:t>property</w:t>
      </w:r>
      <w:r>
        <w:rPr>
          <w:color w:val="231F20"/>
          <w:spacing w:val="8"/>
        </w:rPr>
        <w:t> </w:t>
      </w:r>
      <w:r>
        <w:rPr>
          <w:color w:val="231F20"/>
        </w:rPr>
        <w:t>upon</w:t>
      </w:r>
      <w:r>
        <w:rPr>
          <w:color w:val="231F20"/>
          <w:spacing w:val="9"/>
        </w:rPr>
        <w:t> </w:t>
      </w:r>
      <w:r>
        <w:rPr>
          <w:color w:val="231F20"/>
        </w:rPr>
        <w:t>intestacy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34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spacing w:val="-1"/>
          <w:w w:val="90"/>
          <w:sz w:val="16"/>
        </w:rPr>
        <w:t>See</w:t>
      </w:r>
      <w:r>
        <w:rPr>
          <w:color w:val="231F20"/>
          <w:spacing w:val="-9"/>
          <w:w w:val="90"/>
          <w:sz w:val="16"/>
        </w:rPr>
        <w:t> </w:t>
      </w:r>
      <w:r>
        <w:rPr>
          <w:color w:val="231F20"/>
          <w:spacing w:val="-1"/>
          <w:w w:val="90"/>
          <w:sz w:val="16"/>
        </w:rPr>
        <w:t>Ang’awa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J’s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analysis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4"/>
          <w:w w:val="90"/>
          <w:sz w:val="16"/>
        </w:rPr>
        <w:t> </w:t>
      </w:r>
      <w:r>
        <w:rPr>
          <w:color w:val="231F20"/>
          <w:w w:val="90"/>
          <w:sz w:val="16"/>
        </w:rPr>
        <w:t>Part</w:t>
      </w:r>
      <w:r>
        <w:rPr>
          <w:color w:val="231F20"/>
          <w:spacing w:val="-25"/>
          <w:w w:val="90"/>
          <w:sz w:val="16"/>
        </w:rPr>
        <w:t> </w:t>
      </w:r>
      <w:r>
        <w:rPr>
          <w:color w:val="231F20"/>
          <w:w w:val="90"/>
          <w:sz w:val="16"/>
        </w:rPr>
        <w:t>V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in</w:t>
      </w:r>
      <w:r>
        <w:rPr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Benjamin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Mugunyu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Kiyo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2678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2001.</w:t>
      </w:r>
    </w:p>
    <w:p>
      <w:pPr>
        <w:spacing w:after="0" w:line="249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9.2 EXEMPTION OF CERTAIN PROPERTY FROM T" w:id="87"/>
      <w:bookmarkEnd w:id="87"/>
      <w:r>
        <w:rPr/>
      </w:r>
      <w:r>
        <w:rPr>
          <w:color w:val="231F20"/>
          <w:sz w:val="20"/>
        </w:rPr>
        <w:t>106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24"/>
        <w:jc w:val="both"/>
      </w:pPr>
      <w:r>
        <w:rPr>
          <w:color w:val="231F20"/>
          <w:w w:val="95"/>
        </w:rPr>
        <w:t>depends on whether the deceased was polygamous or monogamous. Sections 35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36 deal with the monogamous situations, section 40 covers the polygamous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situation,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37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39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general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applying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both.</w:t>
      </w:r>
    </w:p>
    <w:p>
      <w:pPr>
        <w:pStyle w:val="BodyText"/>
        <w:spacing w:line="228" w:lineRule="auto" w:before="169"/>
        <w:ind w:left="103" w:right="402" w:firstLine="340"/>
        <w:jc w:val="both"/>
      </w:pPr>
      <w:r>
        <w:rPr>
          <w:color w:val="231F20"/>
          <w:w w:val="95"/>
        </w:rPr>
        <w:t>Part V of the Act only applies to the estate of a person who dies after the Act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came into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force (section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2(1)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Law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Succession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Act).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Under 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2(2),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law applying to the estate of a person who died before the Act became operational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 the law that was in force at the time.</w:t>
      </w:r>
      <w:r>
        <w:rPr>
          <w:color w:val="231F20"/>
          <w:w w:val="95"/>
          <w:position w:val="7"/>
          <w:sz w:val="13"/>
        </w:rPr>
        <w:t>160 </w:t>
      </w:r>
      <w:r>
        <w:rPr>
          <w:color w:val="231F20"/>
          <w:w w:val="95"/>
        </w:rPr>
        <w:t>The application of Part V of the Act 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Koome J in </w:t>
      </w:r>
      <w:r>
        <w:rPr>
          <w:i/>
          <w:color w:val="231F20"/>
          <w:w w:val="90"/>
        </w:rPr>
        <w:t>In the Matter of the Estate of Gathererie Muturi (deceased) </w:t>
      </w:r>
      <w:r>
        <w:rPr>
          <w:color w:val="231F20"/>
          <w:w w:val="90"/>
        </w:rPr>
        <w:t>Nairobi High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2170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1999,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 1967 was wrongful. So was the decision in </w:t>
      </w:r>
      <w:r>
        <w:rPr>
          <w:i/>
          <w:color w:val="231F20"/>
          <w:w w:val="95"/>
        </w:rPr>
        <w:t>In the Matter of the Estate of Grace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Nguhi Michobo (deceased) </w:t>
      </w:r>
      <w:r>
        <w:rPr>
          <w:color w:val="231F20"/>
          <w:w w:val="95"/>
        </w:rPr>
        <w:t>Nairobi High Court succession cause number 1978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2000 (Koome J), where the deceased passed away in April 1981, that is before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 came into force on 1 July 1981, yet PartV of the Act was applied to the estate.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So was the decision of the Court of Appeal in </w:t>
      </w:r>
      <w:r>
        <w:rPr>
          <w:i/>
          <w:color w:val="231F20"/>
          <w:w w:val="90"/>
        </w:rPr>
        <w:t>Cleopas Simiyu and another v Maurice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Barasa Watambala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others </w:t>
      </w:r>
      <w:r>
        <w:rPr>
          <w:color w:val="231F20"/>
          <w:w w:val="90"/>
        </w:rPr>
        <w:t>Nairobi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of Appeal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civil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appeal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number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34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1984 (Hancox JA, Nyarangi and Platt AgJJA), where section 40 of Part III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</w:t>
      </w:r>
      <w:r>
        <w:rPr>
          <w:color w:val="231F20"/>
          <w:spacing w:val="3"/>
        </w:rPr>
        <w:t> </w:t>
      </w:r>
      <w:r>
        <w:rPr>
          <w:color w:val="231F20"/>
        </w:rPr>
        <w:t>was</w:t>
      </w:r>
      <w:r>
        <w:rPr>
          <w:color w:val="231F20"/>
          <w:spacing w:val="4"/>
        </w:rPr>
        <w:t> </w:t>
      </w:r>
      <w:r>
        <w:rPr>
          <w:color w:val="231F20"/>
        </w:rPr>
        <w:t>applied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estate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person</w:t>
      </w:r>
      <w:r>
        <w:rPr>
          <w:color w:val="231F20"/>
          <w:spacing w:val="3"/>
        </w:rPr>
        <w:t> </w:t>
      </w:r>
      <w:r>
        <w:rPr>
          <w:color w:val="231F20"/>
        </w:rPr>
        <w:t>who</w:t>
      </w:r>
      <w:r>
        <w:rPr>
          <w:color w:val="231F20"/>
          <w:spacing w:val="4"/>
        </w:rPr>
        <w:t> </w:t>
      </w:r>
      <w:r>
        <w:rPr>
          <w:color w:val="231F20"/>
        </w:rPr>
        <w:t>died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1970.</w:t>
      </w:r>
    </w:p>
    <w:p>
      <w:pPr>
        <w:pStyle w:val="BodyText"/>
        <w:spacing w:line="228" w:lineRule="auto" w:before="165"/>
        <w:ind w:left="103" w:right="402" w:firstLine="340"/>
        <w:jc w:val="both"/>
      </w:pPr>
      <w:r>
        <w:rPr>
          <w:color w:val="231F20"/>
        </w:rPr>
        <w:t>The intestacy provisions do not apply at all where the deceased died testate,</w:t>
      </w:r>
      <w:r>
        <w:rPr>
          <w:color w:val="231F20"/>
          <w:spacing w:val="-53"/>
        </w:rPr>
        <w:t> </w:t>
      </w:r>
      <w:r>
        <w:rPr>
          <w:color w:val="231F20"/>
        </w:rPr>
        <w:t>even if the will is on the face of it unfair to the survivors.The approach adopted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by Ondeyo J in </w:t>
      </w:r>
      <w:r>
        <w:rPr>
          <w:i/>
          <w:color w:val="231F20"/>
          <w:w w:val="90"/>
        </w:rPr>
        <w:t>In the Matter of the Estate of Benson Ndirangu Mathenge 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</w:rPr>
        <w:t>Nakuru High Court succession cause number 231 of 1998, cannot be correct.</w:t>
      </w:r>
      <w:r>
        <w:rPr>
          <w:color w:val="231F20"/>
          <w:spacing w:val="1"/>
        </w:rPr>
        <w:t> </w:t>
      </w:r>
      <w:r>
        <w:rPr>
          <w:color w:val="231F20"/>
        </w:rPr>
        <w:t>The deceased had died testate but the court held that there was an element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unfairness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disregarded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dealt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had died intestate. With respect, if a survivor feels that the contents of a will are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unfair to him he should resort to section 26 of the Act, otherwise the court has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no power to disregard a testamentary instrument unless the same is invalidated 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ﬁrst</w:t>
      </w:r>
      <w:r>
        <w:rPr>
          <w:color w:val="231F20"/>
          <w:spacing w:val="5"/>
        </w:rPr>
        <w:t> </w:t>
      </w:r>
      <w:r>
        <w:rPr>
          <w:color w:val="231F20"/>
        </w:rPr>
        <w:t>instance.</w:t>
      </w:r>
    </w:p>
    <w:p>
      <w:pPr>
        <w:pStyle w:val="ListParagraph"/>
        <w:numPr>
          <w:ilvl w:val="1"/>
          <w:numId w:val="34"/>
        </w:numPr>
        <w:tabs>
          <w:tab w:pos="823" w:val="left" w:leader="none"/>
          <w:tab w:pos="824" w:val="left" w:leader="none"/>
        </w:tabs>
        <w:spacing w:line="249" w:lineRule="auto" w:before="197" w:after="0"/>
        <w:ind w:left="823" w:right="424" w:hanging="72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XEMPTION OF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ERTAIN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ROPERTY FROM THE </w:t>
      </w: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NTESTACY</w:t>
      </w:r>
      <w:r>
        <w:rPr>
          <w:b/>
          <w:color w:val="231F20"/>
          <w:spacing w:val="-4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ROVISIONS</w:t>
      </w:r>
    </w:p>
    <w:p>
      <w:pPr>
        <w:pStyle w:val="BodyText"/>
        <w:spacing w:line="249" w:lineRule="auto" w:before="156"/>
        <w:ind w:left="103" w:right="402"/>
        <w:jc w:val="both"/>
      </w:pPr>
      <w:r>
        <w:rPr/>
        <w:pict>
          <v:shape style="position:absolute;margin-left:29.173pt;margin-top:75.576530pt;width:72pt;height:.1pt;mso-position-horizontal-relative:page;mso-position-vertical-relative:paragraph;z-index:-14192640;mso-wrap-distance-left:0;mso-wrap-distance-right:0" coordorigin="583,1512" coordsize="1440,0" path="m583,1512l2023,1512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Section 32 of the Act empowers the Minister to disapply by a notice in the ofﬁcial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gazette, agricultural land and crops on such land or livestock in some areas from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V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Act.The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Minister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(Attorney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General)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1981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exempted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w w:val="95"/>
          <w:position w:val="7"/>
          <w:sz w:val="13"/>
        </w:rPr>
        <w:t>161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predominantly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pastoral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Marsabit, Narok, Tana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River, Samburu,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West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Pokot,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Turkana,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Isiolo,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Mandera,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Wajir,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Garissa,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Lamu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Kajiado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Kiiru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Muhia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‘A’</w:t>
      </w:r>
      <w:r>
        <w:rPr>
          <w:i/>
          <w:color w:val="231F20"/>
          <w:spacing w:val="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2487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(Rawal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0" w:lineRule="auto" w:before="2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By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Legal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Notice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94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1981.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Intestate</w:t>
      </w:r>
      <w:r>
        <w:rPr>
          <w:i/>
          <w:color w:val="231F20"/>
          <w:spacing w:val="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107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6" w:space="208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  <w:rPr>
          <w:sz w:val="13"/>
        </w:rPr>
      </w:pPr>
      <w:r>
        <w:rPr>
          <w:color w:val="231F20"/>
          <w:w w:val="95"/>
        </w:rPr>
        <w:t>intestacy provisions pursuant to section 32 of the Law of Succession Act. 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33 of the Act applies African customary law to the property excluded under section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32.The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estates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exempted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PartV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Act falls under African customary law. Section 44(1) of the Law of Succession Act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disapplies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PartVII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deals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estates,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types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mentioned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32.</w:t>
      </w:r>
      <w:r>
        <w:rPr>
          <w:color w:val="231F20"/>
          <w:w w:val="95"/>
          <w:position w:val="7"/>
          <w:sz w:val="13"/>
        </w:rPr>
        <w:t>162</w:t>
      </w:r>
      <w:r>
        <w:rPr>
          <w:color w:val="231F20"/>
          <w:spacing w:val="41"/>
          <w:position w:val="7"/>
          <w:sz w:val="1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contemplates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 capitalist market economy of individual ownership of property under which it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possible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determine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appropriate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share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each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individual.In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pre-dominantly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pastoralist areas individual ownership of property is not recognized and 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property is better left to the customary law of the people concerned.The majority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inhabitants of those areas are unlikely to accept or understand the provisions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event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incompatible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way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life.</w:t>
      </w:r>
      <w:r>
        <w:rPr>
          <w:color w:val="231F20"/>
          <w:w w:val="95"/>
          <w:position w:val="7"/>
          <w:sz w:val="13"/>
        </w:rPr>
        <w:t>163</w:t>
      </w:r>
    </w:p>
    <w:p>
      <w:pPr>
        <w:pStyle w:val="BodyText"/>
        <w:spacing w:line="249" w:lineRule="auto" w:before="181"/>
        <w:ind w:left="386" w:right="119" w:firstLine="340"/>
        <w:jc w:val="both"/>
      </w:pPr>
      <w:r>
        <w:rPr>
          <w:color w:val="231F20"/>
          <w:spacing w:val="-1"/>
        </w:rPr>
        <w:t>Sections 32 and 33 do not provide a blanket exemption covering </w:t>
      </w:r>
      <w:r>
        <w:rPr>
          <w:color w:val="231F20"/>
        </w:rPr>
        <w:t>all African</w:t>
      </w:r>
      <w:r>
        <w:rPr>
          <w:color w:val="231F20"/>
          <w:spacing w:val="1"/>
        </w:rPr>
        <w:t> </w:t>
      </w:r>
      <w:r>
        <w:rPr>
          <w:color w:val="231F20"/>
        </w:rPr>
        <w:t>intestates. However, the Court of Appeal has interpreted sections 32 and 33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mean that all intestate estates of Africans are exempt from the intestacy provisions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Law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Succession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Act.</w:t>
      </w:r>
      <w:r>
        <w:rPr>
          <w:color w:val="231F20"/>
          <w:spacing w:val="4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1"/>
          <w:w w:val="90"/>
        </w:rPr>
        <w:t> </w:t>
      </w:r>
      <w:r>
        <w:rPr>
          <w:i/>
          <w:color w:val="231F20"/>
          <w:w w:val="90"/>
        </w:rPr>
        <w:t>Mwathi</w:t>
      </w:r>
      <w:r>
        <w:rPr>
          <w:i/>
          <w:color w:val="231F20"/>
          <w:spacing w:val="32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31"/>
          <w:w w:val="90"/>
        </w:rPr>
        <w:t> </w:t>
      </w:r>
      <w:r>
        <w:rPr>
          <w:i/>
          <w:color w:val="231F20"/>
          <w:w w:val="90"/>
        </w:rPr>
        <w:t>Mwathi</w:t>
      </w:r>
      <w:r>
        <w:rPr>
          <w:i/>
          <w:color w:val="231F20"/>
          <w:spacing w:val="32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31"/>
          <w:w w:val="90"/>
        </w:rPr>
        <w:t> </w:t>
      </w:r>
      <w:r>
        <w:rPr>
          <w:i/>
          <w:color w:val="231F20"/>
          <w:w w:val="90"/>
        </w:rPr>
        <w:t>another</w:t>
      </w:r>
      <w:r>
        <w:rPr>
          <w:i/>
          <w:color w:val="231F20"/>
          <w:spacing w:val="32"/>
          <w:w w:val="90"/>
        </w:rPr>
        <w:t> </w:t>
      </w:r>
      <w:r>
        <w:rPr>
          <w:color w:val="231F20"/>
          <w:w w:val="90"/>
        </w:rPr>
        <w:t>[1995-1998]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1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EA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229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(Gicheru,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Kwach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Shah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JJA),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1987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unmarried.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brother (the appellant) and two sisters (the respondents) survived him. He</w:t>
      </w:r>
      <w:r>
        <w:rPr>
          <w:color w:val="231F20"/>
          <w:spacing w:val="1"/>
        </w:rPr>
        <w:t> </w:t>
      </w:r>
      <w:r>
        <w:rPr>
          <w:color w:val="231F20"/>
        </w:rPr>
        <w:t>hailed from Kiambu District. His will was declared invalid by the High Court,</w:t>
      </w:r>
      <w:r>
        <w:rPr>
          <w:color w:val="231F20"/>
          <w:spacing w:val="1"/>
        </w:rPr>
        <w:t> </w:t>
      </w:r>
      <w:r>
        <w:rPr>
          <w:color w:val="231F20"/>
        </w:rPr>
        <w:t>which ordered the estate to be shared equally between the appellant and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respondents in terms of Part V of the Act. The appellant aggrieved by the order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appealed to the Court of Appeal, which upheld the High Court decision with</w:t>
      </w:r>
      <w:r>
        <w:rPr>
          <w:color w:val="231F20"/>
          <w:spacing w:val="1"/>
        </w:rPr>
        <w:t> </w:t>
      </w:r>
      <w:r>
        <w:rPr>
          <w:color w:val="231F20"/>
        </w:rPr>
        <w:t>respect to the invalidity of the will and conﬁrmed that the appellant had died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intestate. It, however, differed with the High Court by holding that the applicable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law was customary law and not the intestacy provisions in Part V of the Act.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portion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Court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Appeal</w:t>
      </w:r>
      <w:r>
        <w:rPr>
          <w:color w:val="231F20"/>
          <w:spacing w:val="5"/>
        </w:rPr>
        <w:t> </w:t>
      </w:r>
      <w:r>
        <w:rPr>
          <w:color w:val="231F20"/>
        </w:rPr>
        <w:t>judgment</w:t>
      </w:r>
      <w:r>
        <w:rPr>
          <w:color w:val="231F20"/>
          <w:spacing w:val="5"/>
        </w:rPr>
        <w:t> </w:t>
      </w:r>
      <w:r>
        <w:rPr>
          <w:color w:val="231F20"/>
        </w:rPr>
        <w:t>asserts.</w:t>
      </w:r>
    </w:p>
    <w:p>
      <w:pPr>
        <w:spacing w:line="249" w:lineRule="auto" w:before="87"/>
        <w:ind w:left="726" w:right="141" w:firstLine="0"/>
        <w:jc w:val="both"/>
        <w:rPr>
          <w:sz w:val="20"/>
        </w:rPr>
      </w:pPr>
      <w:r>
        <w:rPr>
          <w:color w:val="231F20"/>
          <w:w w:val="95"/>
          <w:sz w:val="20"/>
        </w:rPr>
        <w:t>The intestate succession of a deceased Kikuyu is governed by the Kikuyu Customary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Law. The asset involved is a piece of land and the matter must therefore be deter-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mined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Kikuyu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Customary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relating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land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inheritance.</w:t>
      </w:r>
    </w:p>
    <w:p>
      <w:pPr>
        <w:pStyle w:val="BodyText"/>
        <w:spacing w:line="249" w:lineRule="auto" w:before="178"/>
        <w:ind w:left="386" w:right="141"/>
        <w:jc w:val="both"/>
      </w:pPr>
      <w:r>
        <w:rPr/>
        <w:pict>
          <v:shape style="position:absolute;margin-left:43.347pt;margin-top:78.884537pt;width:72pt;height:.1pt;mso-position-horizontal-relative:page;mso-position-vertical-relative:paragraph;z-index:-14192128;mso-wrap-distance-left:0;mso-wrap-distance-right:0" coordorigin="867,1578" coordsize="1440,0" path="m867,1578l2307,1578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There is no basis at all in law for the Court of Appeal’s decision in </w:t>
      </w:r>
      <w:r>
        <w:rPr>
          <w:i/>
          <w:color w:val="231F20"/>
        </w:rPr>
        <w:t>Mwathi v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5"/>
        </w:rPr>
        <w:t>Mwathi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and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another.</w:t>
      </w:r>
      <w:r>
        <w:rPr>
          <w:i/>
          <w:color w:val="231F20"/>
          <w:spacing w:val="-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came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force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law was not applicable since it was excluded from operation by section 2(1) of</w:t>
      </w:r>
      <w:r>
        <w:rPr>
          <w:color w:val="231F20"/>
          <w:spacing w:val="1"/>
        </w:rPr>
        <w:t> </w:t>
      </w:r>
      <w:r>
        <w:rPr>
          <w:color w:val="231F20"/>
        </w:rPr>
        <w:t>the Law of Succession Act, unless allowed by the minister through sections 32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33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Besides,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question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situate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Chapter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3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sections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3.3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3.4(c)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here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above.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Commission’s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report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at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17.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108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in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Kiambu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district,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districts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speciﬁed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Legal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Notice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94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1981. It is regrettable that such an erroneous decision came from the highest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court in the land. It is binding on the High Court and the subordinate courts: it</w:t>
      </w:r>
      <w:r>
        <w:rPr>
          <w:color w:val="231F20"/>
          <w:spacing w:val="1"/>
        </w:rPr>
        <w:t> </w:t>
      </w:r>
      <w:r>
        <w:rPr>
          <w:color w:val="231F20"/>
        </w:rPr>
        <w:t>has</w:t>
      </w:r>
      <w:r>
        <w:rPr>
          <w:color w:val="231F20"/>
          <w:spacing w:val="5"/>
        </w:rPr>
        <w:t> </w:t>
      </w:r>
      <w:r>
        <w:rPr>
          <w:color w:val="231F20"/>
        </w:rPr>
        <w:t>not</w:t>
      </w:r>
      <w:r>
        <w:rPr>
          <w:color w:val="231F20"/>
          <w:spacing w:val="6"/>
        </w:rPr>
        <w:t> </w:t>
      </w:r>
      <w:r>
        <w:rPr>
          <w:color w:val="231F20"/>
        </w:rPr>
        <w:t>been</w:t>
      </w:r>
      <w:r>
        <w:rPr>
          <w:color w:val="231F20"/>
          <w:spacing w:val="5"/>
        </w:rPr>
        <w:t> </w:t>
      </w:r>
      <w:r>
        <w:rPr>
          <w:color w:val="231F20"/>
        </w:rPr>
        <w:t>overruled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date.</w:t>
      </w:r>
    </w:p>
    <w:p>
      <w:pPr>
        <w:spacing w:line="249" w:lineRule="auto" w:before="174"/>
        <w:ind w:left="103" w:right="402" w:firstLine="340"/>
        <w:jc w:val="both"/>
        <w:rPr>
          <w:sz w:val="22"/>
        </w:rPr>
      </w:pPr>
      <w:r>
        <w:rPr>
          <w:color w:val="231F20"/>
          <w:w w:val="90"/>
          <w:sz w:val="22"/>
        </w:rPr>
        <w:t>In another matter, </w:t>
      </w:r>
      <w:r>
        <w:rPr>
          <w:i/>
          <w:color w:val="231F20"/>
          <w:w w:val="90"/>
          <w:sz w:val="22"/>
        </w:rPr>
        <w:t>John Kinuthia Githinji v Githua Kiarie and others </w:t>
      </w:r>
      <w:r>
        <w:rPr>
          <w:color w:val="231F20"/>
          <w:w w:val="90"/>
          <w:sz w:val="22"/>
        </w:rPr>
        <w:t>(civil appeal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number 99 of 1988), Gachuhi JA, while discussing the Law of Succession Act,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similarly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went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wrong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tangent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remarked</w:t>
      </w:r>
      <w:r>
        <w:rPr>
          <w:color w:val="231F20"/>
          <w:spacing w:val="-2"/>
          <w:sz w:val="22"/>
        </w:rPr>
        <w:t> </w:t>
      </w:r>
      <w:r>
        <w:rPr>
          <w:i/>
          <w:color w:val="231F20"/>
          <w:sz w:val="22"/>
        </w:rPr>
        <w:t>obiter</w:t>
      </w:r>
      <w:r>
        <w:rPr>
          <w:i/>
          <w:color w:val="231F20"/>
          <w:spacing w:val="-1"/>
          <w:sz w:val="22"/>
        </w:rPr>
        <w:t> </w:t>
      </w:r>
      <w:r>
        <w:rPr>
          <w:i/>
          <w:color w:val="231F20"/>
          <w:sz w:val="22"/>
        </w:rPr>
        <w:t>dicta</w:t>
      </w:r>
      <w:r>
        <w:rPr>
          <w:color w:val="231F20"/>
          <w:sz w:val="22"/>
        </w:rPr>
        <w:t>:</w:t>
      </w:r>
    </w:p>
    <w:p>
      <w:pPr>
        <w:spacing w:line="249" w:lineRule="auto" w:before="77"/>
        <w:ind w:left="423" w:right="424" w:firstLine="0"/>
        <w:jc w:val="both"/>
        <w:rPr>
          <w:sz w:val="20"/>
        </w:rPr>
      </w:pP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other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aspect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claims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under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provision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law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where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person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dies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without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making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either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written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oral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will.This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will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be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case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intestacy.The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distribution on intestacy shall be governed by the law or custom applicable to the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deceased’s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community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tribe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case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may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be.</w:t>
      </w:r>
    </w:p>
    <w:p>
      <w:pPr>
        <w:pStyle w:val="BodyText"/>
        <w:spacing w:line="230" w:lineRule="auto" w:before="163"/>
        <w:ind w:left="103" w:right="402"/>
        <w:jc w:val="both"/>
      </w:pPr>
      <w:r>
        <w:rPr>
          <w:color w:val="231F20"/>
        </w:rPr>
        <w:t>The High Court has been consistent in maintaining the correct interpretation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sections 32 and 33 of the Act.The interpretation given by Bosire J (as he then was)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Mwathi v Mwathi </w:t>
      </w:r>
      <w:r>
        <w:rPr>
          <w:color w:val="231F20"/>
          <w:w w:val="95"/>
        </w:rPr>
        <w:t>was correct. Githinji J also correctly interpreted the provisions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the Matter of Estate of Kihara Githambaa (Deceased) </w:t>
      </w:r>
      <w:r>
        <w:rPr>
          <w:color w:val="231F20"/>
          <w:w w:val="95"/>
        </w:rPr>
        <w:t>High Court probate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 number 364 of 1989.</w:t>
      </w:r>
      <w:r>
        <w:rPr>
          <w:color w:val="231F20"/>
          <w:w w:val="95"/>
          <w:position w:val="7"/>
          <w:sz w:val="13"/>
        </w:rPr>
        <w:t>164 </w:t>
      </w:r>
      <w:r>
        <w:rPr>
          <w:color w:val="231F20"/>
          <w:w w:val="95"/>
        </w:rPr>
        <w:t>Two wives and seventeen children survived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deceased.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ﬁrst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wife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four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sons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four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daughters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second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wife had two sons and seven daughters. Of the seven daughters of the second</w:t>
      </w:r>
      <w:r>
        <w:rPr>
          <w:color w:val="231F20"/>
          <w:spacing w:val="1"/>
        </w:rPr>
        <w:t> </w:t>
      </w:r>
      <w:r>
        <w:rPr>
          <w:color w:val="231F20"/>
        </w:rPr>
        <w:t>wife, four were married, three were unmarried. Of the three unmarried one had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three children, </w:t>
      </w:r>
      <w:r>
        <w:rPr>
          <w:color w:val="231F20"/>
          <w:spacing w:val="-1"/>
        </w:rPr>
        <w:t>one child and the other did not have children. Two of the ﬁrst</w:t>
      </w:r>
      <w:r>
        <w:rPr>
          <w:color w:val="231F20"/>
        </w:rPr>
        <w:t> wife’s sons claimed that the deceased had made an oral will recorded in a book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kept.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alleged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oral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give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prime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land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six</w:t>
      </w:r>
      <w:r>
        <w:rPr>
          <w:color w:val="231F20"/>
          <w:spacing w:val="-4"/>
        </w:rPr>
        <w:t> </w:t>
      </w:r>
      <w:r>
        <w:rPr>
          <w:color w:val="231F20"/>
        </w:rPr>
        <w:t>sons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deceased</w:t>
      </w:r>
      <w:r>
        <w:rPr>
          <w:color w:val="231F20"/>
          <w:spacing w:val="-3"/>
        </w:rPr>
        <w:t> </w:t>
      </w:r>
      <w:r>
        <w:rPr>
          <w:color w:val="231F20"/>
        </w:rPr>
        <w:t>equally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direct</w:t>
      </w:r>
      <w:r>
        <w:rPr>
          <w:color w:val="231F20"/>
          <w:spacing w:val="-3"/>
        </w:rPr>
        <w:t> </w:t>
      </w:r>
      <w:r>
        <w:rPr>
          <w:color w:val="231F20"/>
        </w:rPr>
        <w:t>how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land</w:t>
      </w:r>
      <w:r>
        <w:rPr>
          <w:color w:val="231F20"/>
          <w:spacing w:val="-3"/>
        </w:rPr>
        <w:t> </w:t>
      </w:r>
      <w:r>
        <w:rPr>
          <w:color w:val="231F20"/>
        </w:rPr>
        <w:t>was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subdivided.The distribution of the deceased’s other pieces of land would be to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six sons equally. The effect was to deny the surviving widow and her unmarried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daughters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share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deceased’s</w:t>
      </w:r>
      <w:r>
        <w:rPr>
          <w:color w:val="231F20"/>
          <w:spacing w:val="-8"/>
        </w:rPr>
        <w:t> </w:t>
      </w:r>
      <w:r>
        <w:rPr>
          <w:color w:val="231F20"/>
        </w:rPr>
        <w:t>pieces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land</w:t>
      </w:r>
      <w:r>
        <w:rPr>
          <w:color w:val="231F20"/>
          <w:spacing w:val="-8"/>
        </w:rPr>
        <w:t> </w:t>
      </w:r>
      <w:r>
        <w:rPr>
          <w:color w:val="231F20"/>
        </w:rPr>
        <w:t>named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alleged</w:t>
      </w:r>
      <w:r>
        <w:rPr>
          <w:color w:val="231F20"/>
          <w:spacing w:val="-8"/>
        </w:rPr>
        <w:t> </w:t>
      </w:r>
      <w:r>
        <w:rPr>
          <w:color w:val="231F20"/>
        </w:rPr>
        <w:t>oral</w:t>
      </w:r>
      <w:r>
        <w:rPr>
          <w:color w:val="231F20"/>
          <w:spacing w:val="-8"/>
        </w:rPr>
        <w:t> </w:t>
      </w:r>
      <w:r>
        <w:rPr>
          <w:color w:val="231F20"/>
        </w:rPr>
        <w:t>will.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court found that there was a written will that was invalid for lack of attestation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execution. It was ordered that the estate be distributed in accordance with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law of intestacy.The sons sought to rely on section 33 of the Act arguing that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estate</w:t>
      </w:r>
      <w:r>
        <w:rPr>
          <w:color w:val="231F20"/>
          <w:spacing w:val="-13"/>
        </w:rPr>
        <w:t> </w:t>
      </w:r>
      <w:r>
        <w:rPr>
          <w:color w:val="231F20"/>
        </w:rPr>
        <w:t>ought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be</w:t>
      </w:r>
      <w:r>
        <w:rPr>
          <w:color w:val="231F20"/>
          <w:spacing w:val="-13"/>
        </w:rPr>
        <w:t> </w:t>
      </w:r>
      <w:r>
        <w:rPr>
          <w:color w:val="231F20"/>
        </w:rPr>
        <w:t>distributed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accordance</w:t>
      </w:r>
      <w:r>
        <w:rPr>
          <w:color w:val="231F20"/>
          <w:spacing w:val="-13"/>
        </w:rPr>
        <w:t> </w:t>
      </w:r>
      <w:r>
        <w:rPr>
          <w:color w:val="231F20"/>
        </w:rPr>
        <w:t>with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Kikuyu</w:t>
      </w:r>
      <w:r>
        <w:rPr>
          <w:color w:val="231F20"/>
          <w:spacing w:val="-13"/>
        </w:rPr>
        <w:t> </w:t>
      </w:r>
      <w:r>
        <w:rPr>
          <w:color w:val="231F20"/>
        </w:rPr>
        <w:t>Customary</w:t>
      </w:r>
      <w:r>
        <w:rPr>
          <w:color w:val="231F20"/>
          <w:spacing w:val="-13"/>
        </w:rPr>
        <w:t> </w:t>
      </w:r>
      <w:r>
        <w:rPr>
          <w:color w:val="231F20"/>
        </w:rPr>
        <w:t>Law.</w:t>
      </w:r>
      <w:r>
        <w:rPr>
          <w:color w:val="231F20"/>
          <w:spacing w:val="-53"/>
        </w:rPr>
        <w:t> </w:t>
      </w:r>
      <w:r>
        <w:rPr>
          <w:color w:val="231F20"/>
        </w:rPr>
        <w:t>Githinji</w:t>
      </w:r>
      <w:r>
        <w:rPr>
          <w:color w:val="231F20"/>
          <w:spacing w:val="4"/>
        </w:rPr>
        <w:t> </w:t>
      </w:r>
      <w:r>
        <w:rPr>
          <w:color w:val="231F20"/>
        </w:rPr>
        <w:t>J</w:t>
      </w:r>
      <w:r>
        <w:rPr>
          <w:color w:val="231F20"/>
          <w:spacing w:val="5"/>
        </w:rPr>
        <w:t> </w:t>
      </w:r>
      <w:r>
        <w:rPr>
          <w:color w:val="231F20"/>
        </w:rPr>
        <w:t>said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section</w:t>
      </w:r>
      <w:r>
        <w:rPr>
          <w:color w:val="231F20"/>
          <w:spacing w:val="5"/>
        </w:rPr>
        <w:t> </w:t>
      </w:r>
      <w:r>
        <w:rPr>
          <w:color w:val="231F20"/>
        </w:rPr>
        <w:t>33:</w:t>
      </w:r>
    </w:p>
    <w:p>
      <w:pPr>
        <w:spacing w:line="249" w:lineRule="auto" w:before="81"/>
        <w:ind w:left="423" w:right="424" w:firstLine="0"/>
        <w:jc w:val="both"/>
        <w:rPr>
          <w:sz w:val="20"/>
        </w:rPr>
      </w:pPr>
      <w:r>
        <w:rPr>
          <w:color w:val="231F20"/>
          <w:sz w:val="20"/>
        </w:rPr>
        <w:t>Section 33 refers to the distribution of properties speciﬁed in section 32 of the Law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of Succession Act situated in the areas as the minister may by notice in the Gazette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specify.There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no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evidence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minister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Gazette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Notice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speciﬁed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that</w:t>
      </w:r>
    </w:p>
    <w:p>
      <w:pPr>
        <w:pStyle w:val="BodyText"/>
        <w:spacing w:before="10"/>
        <w:rPr>
          <w:sz w:val="8"/>
        </w:rPr>
      </w:pPr>
      <w:r>
        <w:rPr/>
        <w:pict>
          <v:shape style="position:absolute;margin-left:29.173pt;margin-top:7.597608pt;width:72pt;height:.1pt;mso-position-horizontal-relative:page;mso-position-vertical-relative:paragraph;z-index:-14191616;mso-wrap-distance-left:0;mso-wrap-distance-right:0" coordorigin="583,152" coordsize="1440,0" path="m583,152l2023,152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557" w:val="left" w:leader="none"/>
        </w:tabs>
        <w:spacing w:line="249" w:lineRule="auto" w:before="3" w:after="0"/>
        <w:ind w:left="556" w:right="424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also </w:t>
      </w:r>
      <w:r>
        <w:rPr>
          <w:i/>
          <w:color w:val="231F20"/>
          <w:w w:val="95"/>
          <w:sz w:val="16"/>
        </w:rPr>
        <w:t>In the Matter of the Estate of Mwaura Gathari (deceased) </w:t>
      </w:r>
      <w:r>
        <w:rPr>
          <w:color w:val="231F20"/>
          <w:w w:val="95"/>
          <w:sz w:val="16"/>
        </w:rPr>
        <w:t>Nairobi High Court succession cause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number 1678 of 1999 (Rawal J), </w:t>
      </w:r>
      <w:r>
        <w:rPr>
          <w:i/>
          <w:color w:val="231F20"/>
          <w:w w:val="95"/>
          <w:sz w:val="16"/>
        </w:rPr>
        <w:t>In the Matter of the Estate of Gathima Chege (deceased) </w:t>
      </w:r>
      <w:r>
        <w:rPr>
          <w:color w:val="231F20"/>
          <w:w w:val="95"/>
          <w:sz w:val="16"/>
        </w:rPr>
        <w:t>Nairobi High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1955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1996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(Kamau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J)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Benson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Ndirangu</w:t>
      </w:r>
      <w:r>
        <w:rPr>
          <w:i/>
          <w:color w:val="231F20"/>
          <w:spacing w:val="-36"/>
          <w:w w:val="95"/>
          <w:sz w:val="16"/>
        </w:rPr>
        <w:t> </w:t>
      </w:r>
      <w:r>
        <w:rPr>
          <w:i/>
          <w:color w:val="231F20"/>
          <w:sz w:val="16"/>
        </w:rPr>
        <w:t>Mathenge</w:t>
      </w:r>
      <w:r>
        <w:rPr>
          <w:i/>
          <w:color w:val="231F20"/>
          <w:spacing w:val="-5"/>
          <w:sz w:val="16"/>
        </w:rPr>
        <w:t> </w:t>
      </w:r>
      <w:r>
        <w:rPr>
          <w:i/>
          <w:color w:val="231F20"/>
          <w:sz w:val="16"/>
        </w:rPr>
        <w:t>(deceased)</w:t>
      </w:r>
      <w:r>
        <w:rPr>
          <w:i/>
          <w:color w:val="231F20"/>
          <w:spacing w:val="-4"/>
          <w:sz w:val="16"/>
        </w:rPr>
        <w:t> </w:t>
      </w:r>
      <w:r>
        <w:rPr>
          <w:color w:val="231F20"/>
          <w:sz w:val="16"/>
        </w:rPr>
        <w:t>Nakuru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231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1998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(Ondeyo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J)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Intestate</w:t>
      </w:r>
      <w:r>
        <w:rPr>
          <w:i/>
          <w:color w:val="231F20"/>
          <w:spacing w:val="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109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6" w:space="208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spacing w:line="249" w:lineRule="auto" w:before="0"/>
        <w:ind w:left="706" w:right="141" w:firstLine="0"/>
        <w:jc w:val="both"/>
        <w:rPr>
          <w:sz w:val="20"/>
        </w:rPr>
      </w:pPr>
      <w:r>
        <w:rPr>
          <w:color w:val="231F20"/>
          <w:sz w:val="20"/>
        </w:rPr>
        <w:t>the lands located in the area the estate is situated should be distributed as provided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under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section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33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Act.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case,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deceased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died</w:t>
      </w:r>
      <w:r>
        <w:rPr>
          <w:color w:val="231F20"/>
          <w:spacing w:val="25"/>
          <w:w w:val="95"/>
          <w:sz w:val="20"/>
        </w:rPr>
        <w:t> </w:t>
      </w:r>
      <w:r>
        <w:rPr>
          <w:color w:val="231F20"/>
          <w:w w:val="95"/>
          <w:sz w:val="20"/>
        </w:rPr>
        <w:t>after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the Law of Succession Act came into operation and the law applicable by virtue of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section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2(1)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(Part</w:t>
      </w:r>
      <w:r>
        <w:rPr>
          <w:color w:val="231F20"/>
          <w:spacing w:val="-26"/>
          <w:w w:val="95"/>
          <w:sz w:val="20"/>
        </w:rPr>
        <w:t> </w:t>
      </w:r>
      <w:r>
        <w:rPr>
          <w:color w:val="231F20"/>
          <w:w w:val="95"/>
          <w:sz w:val="20"/>
        </w:rPr>
        <w:t>V).</w:t>
      </w:r>
    </w:p>
    <w:p>
      <w:pPr>
        <w:pStyle w:val="BodyText"/>
        <w:spacing w:line="249" w:lineRule="auto" w:before="179"/>
        <w:ind w:left="386"/>
        <w:rPr>
          <w:sz w:val="13"/>
        </w:rPr>
      </w:pP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proceeded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V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providing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sons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unmarried</w:t>
      </w:r>
      <w:r>
        <w:rPr>
          <w:color w:val="231F20"/>
          <w:spacing w:val="4"/>
        </w:rPr>
        <w:t> </w:t>
      </w:r>
      <w:r>
        <w:rPr>
          <w:color w:val="231F20"/>
        </w:rPr>
        <w:t>daughters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deceased.</w:t>
      </w:r>
      <w:r>
        <w:rPr>
          <w:color w:val="231F20"/>
          <w:position w:val="7"/>
          <w:sz w:val="13"/>
        </w:rPr>
        <w:t>165</w:t>
      </w:r>
    </w:p>
    <w:p>
      <w:pPr>
        <w:pStyle w:val="BodyText"/>
        <w:spacing w:line="249" w:lineRule="auto" w:before="172"/>
        <w:ind w:left="386" w:right="141" w:firstLine="340"/>
        <w:jc w:val="both"/>
      </w:pPr>
      <w:r>
        <w:rPr>
          <w:color w:val="231F20"/>
          <w:w w:val="95"/>
        </w:rPr>
        <w:t>The correct position is that in case of intestacy the provisions of Part V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Law of Succession Act apply as long as the deceased died after the commencement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exemption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granted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32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 Act.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2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0"/>
        </w:rPr>
        <w:t>the Matter of the Estate of Benson Kagunda Ngururi (deceased) </w:t>
      </w:r>
      <w:r>
        <w:rPr>
          <w:color w:val="231F20"/>
          <w:w w:val="90"/>
        </w:rPr>
        <w:t>Nakuru High Court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succession cause number 341 of 1993 (Ondeyo J), the property was situated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Elburgon in Nakuru district.The issue, which fell for determination, was whether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applied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intestate.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found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that the deceased had died after the Act came into force, which meant that the Act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was the applicable law in the circumstances. It was further held that property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Nakuru district was not exempt from the intestacy provisions, as Nakuru was 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included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districts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Legal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Notice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94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1981.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3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13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13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49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8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8"/>
          <w:w w:val="95"/>
        </w:rPr>
        <w:t> </w:t>
      </w:r>
      <w:r>
        <w:rPr>
          <w:i/>
          <w:color w:val="231F20"/>
          <w:w w:val="95"/>
        </w:rPr>
        <w:t>Elijah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Mbondo</w:t>
      </w:r>
      <w:r>
        <w:rPr>
          <w:i/>
          <w:color w:val="231F20"/>
          <w:spacing w:val="-8"/>
          <w:w w:val="95"/>
        </w:rPr>
        <w:t> </w:t>
      </w:r>
      <w:r>
        <w:rPr>
          <w:i/>
          <w:color w:val="231F20"/>
          <w:w w:val="95"/>
        </w:rPr>
        <w:t>Ntheketha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-8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cause number 193 of 1997, Koome J stated that the only areas excluded from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application of the intestacy provisions are those speciﬁed in a gazette notice in</w:t>
      </w:r>
      <w:r>
        <w:rPr>
          <w:color w:val="231F20"/>
          <w:spacing w:val="1"/>
        </w:rPr>
        <w:t> </w:t>
      </w:r>
      <w:r>
        <w:rPr>
          <w:color w:val="231F20"/>
        </w:rPr>
        <w:t>accordance with section 32 of the Act. In the instant case, the court found that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area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subject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dispute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3"/>
        </w:rPr>
        <w:t> </w:t>
      </w:r>
      <w:r>
        <w:rPr>
          <w:color w:val="231F20"/>
        </w:rPr>
        <w:t>not</w:t>
      </w:r>
      <w:r>
        <w:rPr>
          <w:color w:val="231F20"/>
          <w:spacing w:val="-4"/>
        </w:rPr>
        <w:t> </w:t>
      </w:r>
      <w:r>
        <w:rPr>
          <w:color w:val="231F20"/>
        </w:rPr>
        <w:t>excluded</w:t>
      </w:r>
      <w:r>
        <w:rPr>
          <w:color w:val="231F20"/>
          <w:spacing w:val="-4"/>
        </w:rPr>
        <w:t> </w:t>
      </w:r>
      <w:r>
        <w:rPr>
          <w:color w:val="231F20"/>
        </w:rPr>
        <w:t>from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application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Part</w:t>
      </w:r>
      <w:r>
        <w:rPr>
          <w:color w:val="231F20"/>
          <w:spacing w:val="-52"/>
        </w:rPr>
        <w:t> </w:t>
      </w:r>
      <w:r>
        <w:rPr>
          <w:color w:val="231F20"/>
        </w:rPr>
        <w:t>V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Act.</w:t>
      </w:r>
    </w:p>
    <w:p>
      <w:pPr>
        <w:pStyle w:val="BodyText"/>
        <w:spacing w:line="249" w:lineRule="auto" w:before="185"/>
        <w:ind w:left="386" w:right="141" w:firstLine="340"/>
        <w:jc w:val="both"/>
      </w:pPr>
      <w:r>
        <w:rPr/>
        <w:pict>
          <v:shape style="position:absolute;margin-left:43.347pt;margin-top:106.696335pt;width:72pt;height:.1pt;mso-position-horizontal-relative:page;mso-position-vertical-relative:paragraph;z-index:-14191104;mso-wrap-distance-left:0;mso-wrap-distance-right:0" coordorigin="867,2134" coordsize="1440,0" path="m867,2134l2307,2134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 Court of Appeal’s decision in </w:t>
      </w:r>
      <w:r>
        <w:rPr>
          <w:i/>
          <w:color w:val="231F20"/>
          <w:w w:val="95"/>
        </w:rPr>
        <w:t>Rono v Rono and another </w:t>
      </w:r>
      <w:r>
        <w:rPr>
          <w:color w:val="231F20"/>
          <w:w w:val="95"/>
        </w:rPr>
        <w:t>[2005] 1 EA 363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(Omolo, O’Kubasu and Waki JJA), is the ﬁrst by that court where sections 32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and 33 of the Act were correctly applied and interpreted.The land in dispute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situated in Uasin Gishu District in the Rift Valley province.The court found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section 2(1) Law of Succession Act excludes the application of African customary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law unless the Act makes provision for it. It does so under sections 32 and 33, but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exclusion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limited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exempted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V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virtue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</w:p>
    <w:p>
      <w:pPr>
        <w:pStyle w:val="ListParagraph"/>
        <w:numPr>
          <w:ilvl w:val="0"/>
          <w:numId w:val="28"/>
        </w:numPr>
        <w:tabs>
          <w:tab w:pos="841" w:val="left" w:leader="none"/>
        </w:tabs>
        <w:spacing w:line="249" w:lineRule="auto" w:before="3" w:after="0"/>
        <w:ind w:left="840" w:right="125" w:hanging="440"/>
        <w:jc w:val="both"/>
        <w:rPr>
          <w:sz w:val="16"/>
        </w:rPr>
      </w:pPr>
      <w:r>
        <w:rPr>
          <w:color w:val="231F20"/>
          <w:w w:val="95"/>
          <w:sz w:val="16"/>
        </w:rPr>
        <w:t>The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application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PartV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by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matter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was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only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partial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so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long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as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provided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unmarried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daughters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only.What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did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was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apply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Kikuyu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custom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which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allows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unmarried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daughters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have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life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interest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portion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estate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rather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than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provi-</w:t>
      </w:r>
      <w:r>
        <w:rPr>
          <w:color w:val="231F20"/>
          <w:spacing w:val="-37"/>
          <w:sz w:val="16"/>
        </w:rPr>
        <w:t> </w:t>
      </w:r>
      <w:r>
        <w:rPr>
          <w:color w:val="231F20"/>
          <w:w w:val="95"/>
          <w:sz w:val="16"/>
        </w:rPr>
        <w:t>sions of the Act. PartV anticipates equal distribution among all the children including married daughters.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The approach adopted by Githinji J is the same as that taken by the Court of Appeal in providing for an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unmarried daughter under customary law in </w:t>
      </w:r>
      <w:r>
        <w:rPr>
          <w:i/>
          <w:color w:val="231F20"/>
          <w:w w:val="95"/>
          <w:sz w:val="16"/>
        </w:rPr>
        <w:t>Kanyi v Muthiora </w:t>
      </w:r>
      <w:r>
        <w:rPr>
          <w:color w:val="231F20"/>
          <w:w w:val="95"/>
          <w:sz w:val="16"/>
        </w:rPr>
        <w:t>[1984] KLR 712 (Kneller JA Chesoni 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Nyarangi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AgJJA)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exclusion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married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daughters.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9.3 RIGHTS OF A SURVIVING SPOUSE" w:id="88"/>
      <w:bookmarkEnd w:id="88"/>
      <w:r>
        <w:rPr/>
      </w:r>
      <w:r>
        <w:rPr>
          <w:color w:val="231F20"/>
          <w:sz w:val="20"/>
        </w:rPr>
        <w:t>110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</w:rPr>
        <w:t>section 32. Legal Notice number 94 of 1981 did not exclude property in Uasin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Gishu District and therefore Keiyo customary law could not apply to the intestate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estate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resident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Uasin</w:t>
      </w:r>
      <w:r>
        <w:rPr>
          <w:color w:val="231F20"/>
          <w:spacing w:val="4"/>
        </w:rPr>
        <w:t> </w:t>
      </w:r>
      <w:r>
        <w:rPr>
          <w:color w:val="231F20"/>
        </w:rPr>
        <w:t>Gishu</w:t>
      </w:r>
      <w:r>
        <w:rPr>
          <w:color w:val="231F20"/>
          <w:spacing w:val="4"/>
        </w:rPr>
        <w:t> </w:t>
      </w:r>
      <w:r>
        <w:rPr>
          <w:color w:val="231F20"/>
        </w:rPr>
        <w:t>District.</w:t>
      </w:r>
    </w:p>
    <w:p>
      <w:pPr>
        <w:pStyle w:val="BodyText"/>
        <w:spacing w:line="249" w:lineRule="auto" w:before="173"/>
        <w:ind w:left="103" w:right="424" w:firstLine="340"/>
        <w:jc w:val="both"/>
      </w:pPr>
      <w:r>
        <w:rPr>
          <w:color w:val="231F20"/>
          <w:w w:val="95"/>
        </w:rPr>
        <w:t>Some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decisions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Courtgive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wrong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interpretation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sections 32 and 33 of the Law of Succession Act. In </w:t>
      </w:r>
      <w:r>
        <w:rPr>
          <w:i/>
          <w:color w:val="231F20"/>
          <w:w w:val="95"/>
        </w:rPr>
        <w:t>In the Matter of the Estate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of Joseph Muchiri Komu (deceased) </w:t>
      </w:r>
      <w:r>
        <w:rPr>
          <w:color w:val="231F20"/>
          <w:w w:val="95"/>
        </w:rPr>
        <w:t>Nakuru High Court succession cause number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441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1998,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Ondeyo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correctly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33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applicable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distribution</w:t>
      </w:r>
      <w:r>
        <w:rPr>
          <w:color w:val="231F20"/>
          <w:spacing w:val="-9"/>
        </w:rPr>
        <w:t> </w:t>
      </w:r>
      <w:r>
        <w:rPr>
          <w:color w:val="231F20"/>
        </w:rPr>
        <w:t>on</w:t>
      </w:r>
      <w:r>
        <w:rPr>
          <w:color w:val="231F20"/>
          <w:spacing w:val="-10"/>
        </w:rPr>
        <w:t> </w:t>
      </w:r>
      <w:r>
        <w:rPr>
          <w:color w:val="231F20"/>
        </w:rPr>
        <w:t>intestacy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properties</w:t>
      </w:r>
      <w:r>
        <w:rPr>
          <w:color w:val="231F20"/>
          <w:spacing w:val="-10"/>
        </w:rPr>
        <w:t> </w:t>
      </w:r>
      <w:r>
        <w:rPr>
          <w:color w:val="231F20"/>
        </w:rPr>
        <w:t>speciﬁed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section</w:t>
      </w:r>
      <w:r>
        <w:rPr>
          <w:color w:val="231F20"/>
          <w:spacing w:val="-10"/>
        </w:rPr>
        <w:t> </w:t>
      </w:r>
      <w:r>
        <w:rPr>
          <w:color w:val="231F20"/>
        </w:rPr>
        <w:t>32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law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or custom applicable to the deceased’s community. She, however, did not consider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whether the minister had gazetted, as required by section 32, property in Thika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district as being subject to sections 32 and 33 of the Act.The court fell into error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assumed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‘agricultural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land’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32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applied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agricultural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land in the country, instead of being limited to the agricultural land in the areas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speciﬁed in Legal Notice number 94 of 1981. She said in one part of her</w:t>
      </w:r>
      <w:r>
        <w:rPr>
          <w:color w:val="231F20"/>
          <w:spacing w:val="1"/>
        </w:rPr>
        <w:t> </w:t>
      </w:r>
      <w:r>
        <w:rPr>
          <w:color w:val="231F20"/>
        </w:rPr>
        <w:t>decision:</w:t>
      </w:r>
    </w:p>
    <w:p>
      <w:pPr>
        <w:spacing w:line="249" w:lineRule="auto" w:before="5"/>
        <w:ind w:left="423" w:right="404" w:firstLine="0"/>
        <w:jc w:val="both"/>
        <w:rPr>
          <w:sz w:val="20"/>
        </w:rPr>
      </w:pPr>
      <w:r>
        <w:rPr>
          <w:color w:val="231F20"/>
          <w:w w:val="95"/>
          <w:sz w:val="20"/>
        </w:rPr>
        <w:t>If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turns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out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subject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land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agricultural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land,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then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personal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community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deceased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person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would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apply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it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determine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who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inherits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it;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in which case, the applicants, who are said to be the deceased persons married sisters,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will have to prove that under the personal or customary law of their community, they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would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be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entitled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inherit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their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dead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brothers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piece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land.</w:t>
      </w:r>
    </w:p>
    <w:p>
      <w:pPr>
        <w:pStyle w:val="BodyText"/>
        <w:spacing w:line="249" w:lineRule="auto" w:before="180"/>
        <w:ind w:left="103" w:right="424"/>
        <w:jc w:val="both"/>
      </w:pPr>
      <w:r>
        <w:rPr>
          <w:color w:val="231F20"/>
          <w:w w:val="95"/>
        </w:rPr>
        <w:t>With respect, the ﬁnding was incorrect. Under section 33 customary laws, in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circumstances, applies only to such land as has been exempted from the provisions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V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Thika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district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exempted.</w:t>
      </w:r>
    </w:p>
    <w:p>
      <w:pPr>
        <w:pStyle w:val="ListParagraph"/>
        <w:numPr>
          <w:ilvl w:val="1"/>
          <w:numId w:val="34"/>
        </w:numPr>
        <w:tabs>
          <w:tab w:pos="823" w:val="left" w:leader="none"/>
          <w:tab w:pos="824" w:val="left" w:leader="none"/>
        </w:tabs>
        <w:spacing w:line="240" w:lineRule="auto" w:before="188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IGHTS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URVIVING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POUSE</w:t>
      </w:r>
    </w:p>
    <w:p>
      <w:pPr>
        <w:pStyle w:val="BodyText"/>
        <w:spacing w:line="249" w:lineRule="auto" w:before="169"/>
        <w:ind w:left="103" w:right="424"/>
        <w:jc w:val="both"/>
      </w:pPr>
      <w:r>
        <w:rPr>
          <w:color w:val="231F20"/>
          <w:w w:val="95"/>
        </w:rPr>
        <w:t>For the purpose of the rules of intestacy, a divorced spouse has no rights to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intestate’s estate; a judicially separated spouse is, however, entitled.This applies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all legal marriages whether contracted under statute or customary law. Customary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law marriages include the woman-to-woman marriage arrangements.</w:t>
      </w:r>
      <w:r>
        <w:rPr>
          <w:color w:val="231F20"/>
          <w:position w:val="7"/>
          <w:sz w:val="13"/>
        </w:rPr>
        <w:t>166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Under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section, 3(1) of the Law of Succession Act, a separated wife is considered a wife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 succession purposes.The divorced spouse may make a claim under the family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provisions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3"/>
        </w:rPr>
        <w:t> </w:t>
      </w:r>
      <w:r>
        <w:rPr>
          <w:color w:val="231F20"/>
        </w:rPr>
        <w:t>section</w:t>
      </w:r>
      <w:r>
        <w:rPr>
          <w:color w:val="231F20"/>
          <w:spacing w:val="3"/>
        </w:rPr>
        <w:t> </w:t>
      </w:r>
      <w:r>
        <w:rPr>
          <w:color w:val="231F20"/>
        </w:rPr>
        <w:t>26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Law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Succession</w:t>
      </w:r>
      <w:r>
        <w:rPr>
          <w:color w:val="231F20"/>
          <w:spacing w:val="-10"/>
        </w:rPr>
        <w:t> </w:t>
      </w:r>
      <w:r>
        <w:rPr>
          <w:color w:val="231F20"/>
        </w:rPr>
        <w:t>Act</w:t>
      </w:r>
      <w:r>
        <w:rPr>
          <w:color w:val="231F20"/>
          <w:spacing w:val="3"/>
        </w:rPr>
        <w:t> </w:t>
      </w:r>
      <w:r>
        <w:rPr>
          <w:color w:val="231F20"/>
        </w:rPr>
        <w:t>for</w:t>
      </w:r>
      <w:r>
        <w:rPr>
          <w:color w:val="231F20"/>
          <w:spacing w:val="3"/>
        </w:rPr>
        <w:t> </w:t>
      </w:r>
      <w:r>
        <w:rPr>
          <w:color w:val="231F20"/>
        </w:rPr>
        <w:t>reasonable</w:t>
      </w:r>
      <w:r>
        <w:rPr>
          <w:color w:val="231F20"/>
          <w:spacing w:val="3"/>
        </w:rPr>
        <w:t> </w:t>
      </w:r>
      <w:r>
        <w:rPr>
          <w:color w:val="231F20"/>
        </w:rPr>
        <w:t>provision</w:t>
      </w:r>
    </w:p>
    <w:p>
      <w:pPr>
        <w:pStyle w:val="BodyText"/>
        <w:spacing w:before="11"/>
        <w:rPr>
          <w:sz w:val="13"/>
        </w:rPr>
      </w:pPr>
      <w:r>
        <w:rPr/>
        <w:pict>
          <v:shape style="position:absolute;margin-left:29.173pt;margin-top:10.485428pt;width:72pt;height:.1pt;mso-position-horizontal-relative:page;mso-position-vertical-relative:paragraph;z-index:-14190592;mso-wrap-distance-left:0;mso-wrap-distance-right:0" coordorigin="583,210" coordsize="1440,0" path="m583,210l2023,210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4"/>
          <w:w w:val="90"/>
          <w:sz w:val="16"/>
        </w:rPr>
        <w:t> </w:t>
      </w:r>
      <w:r>
        <w:rPr>
          <w:color w:val="231F20"/>
          <w:w w:val="90"/>
          <w:sz w:val="16"/>
        </w:rPr>
        <w:t>In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Re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estate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Ng’etich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[2003]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KLR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84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(Nambuye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J)</w:t>
      </w:r>
      <w:r>
        <w:rPr>
          <w:color w:val="231F20"/>
          <w:spacing w:val="14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-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Tabutany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Cher-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5"/>
          <w:sz w:val="16"/>
        </w:rPr>
        <w:t>ono Kiget (deceased) </w:t>
      </w:r>
      <w:r>
        <w:rPr>
          <w:color w:val="231F20"/>
          <w:w w:val="95"/>
          <w:sz w:val="16"/>
        </w:rPr>
        <w:t>Kericho High Court probate and administration number 157 of 2001 (Kimaru J) 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In the Matter of the Estate of Naomi Wanjiku Mwangi (deceased) Nairobi High Court succession cause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1781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2001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Intestate</w:t>
      </w:r>
      <w:r>
        <w:rPr>
          <w:i/>
          <w:color w:val="231F20"/>
          <w:spacing w:val="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111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6" w:space="208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386" w:right="141"/>
        <w:jc w:val="both"/>
      </w:pPr>
      <w:r>
        <w:rPr>
          <w:color w:val="231F20"/>
        </w:rPr>
        <w:t>from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estate.The</w:t>
      </w:r>
      <w:r>
        <w:rPr>
          <w:color w:val="231F20"/>
          <w:spacing w:val="-4"/>
        </w:rPr>
        <w:t> </w:t>
      </w:r>
      <w:r>
        <w:rPr>
          <w:color w:val="231F20"/>
        </w:rPr>
        <w:t>deﬁnition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29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dependant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purpose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section</w:t>
      </w:r>
      <w:r>
        <w:rPr>
          <w:color w:val="231F20"/>
          <w:spacing w:val="-4"/>
        </w:rPr>
        <w:t> </w:t>
      </w:r>
      <w:r>
        <w:rPr>
          <w:color w:val="231F20"/>
        </w:rPr>
        <w:t>26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includes a former wife or former wives. It also covers the wife recognised as such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protected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3(5)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Act.</w:t>
      </w:r>
    </w:p>
    <w:p>
      <w:pPr>
        <w:pStyle w:val="BodyText"/>
        <w:spacing w:line="247" w:lineRule="auto" w:before="168"/>
        <w:ind w:left="386" w:right="141" w:firstLine="340"/>
        <w:jc w:val="both"/>
      </w:pPr>
      <w:r>
        <w:rPr>
          <w:color w:val="231F20"/>
        </w:rPr>
        <w:t>A spouse’s exact entitlement under the rules of intestacy depends on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closeness of any other surviving relatives of the intestate. One of two situations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applys: the intestate leaves a spouse and issue, or the intestate leaves a spouse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parent(s)</w:t>
      </w:r>
      <w:r>
        <w:rPr>
          <w:color w:val="231F20"/>
          <w:spacing w:val="2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brother(s)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sister(s)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whole</w:t>
      </w:r>
      <w:r>
        <w:rPr>
          <w:color w:val="231F20"/>
          <w:spacing w:val="3"/>
        </w:rPr>
        <w:t> </w:t>
      </w:r>
      <w:r>
        <w:rPr>
          <w:color w:val="231F20"/>
        </w:rPr>
        <w:t>blood.</w:t>
      </w:r>
    </w:p>
    <w:p>
      <w:pPr>
        <w:pStyle w:val="BodyText"/>
        <w:spacing w:line="247" w:lineRule="auto" w:before="168"/>
        <w:ind w:left="386" w:right="119" w:firstLine="340"/>
        <w:jc w:val="both"/>
      </w:pPr>
      <w:r>
        <w:rPr>
          <w:color w:val="231F20"/>
        </w:rPr>
        <w:t>These provisions apply equally to widows and widowers since the children</w:t>
      </w:r>
      <w:r>
        <w:rPr>
          <w:color w:val="231F20"/>
          <w:spacing w:val="1"/>
        </w:rPr>
        <w:t> </w:t>
      </w:r>
      <w:r>
        <w:rPr>
          <w:color w:val="231F20"/>
        </w:rPr>
        <w:t>ultimately</w:t>
      </w:r>
      <w:r>
        <w:rPr>
          <w:color w:val="231F20"/>
          <w:spacing w:val="-12"/>
        </w:rPr>
        <w:t> </w:t>
      </w:r>
      <w:r>
        <w:rPr>
          <w:color w:val="231F20"/>
        </w:rPr>
        <w:t>get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property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either</w:t>
      </w:r>
      <w:r>
        <w:rPr>
          <w:color w:val="231F20"/>
          <w:spacing w:val="-12"/>
        </w:rPr>
        <w:t> </w:t>
      </w:r>
      <w:r>
        <w:rPr>
          <w:color w:val="231F20"/>
        </w:rPr>
        <w:t>case.Where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surviving</w:t>
      </w:r>
      <w:r>
        <w:rPr>
          <w:color w:val="231F20"/>
          <w:spacing w:val="-11"/>
        </w:rPr>
        <w:t> </w:t>
      </w:r>
      <w:r>
        <w:rPr>
          <w:color w:val="231F20"/>
        </w:rPr>
        <w:t>spouse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widow,</w:t>
      </w:r>
      <w:r>
        <w:rPr>
          <w:color w:val="231F20"/>
          <w:spacing w:val="-52"/>
        </w:rPr>
        <w:t> </w:t>
      </w:r>
      <w:r>
        <w:rPr>
          <w:color w:val="231F20"/>
        </w:rPr>
        <w:t>she</w:t>
      </w:r>
      <w:r>
        <w:rPr>
          <w:color w:val="231F20"/>
          <w:spacing w:val="-4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considered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most</w:t>
      </w:r>
      <w:r>
        <w:rPr>
          <w:color w:val="231F20"/>
          <w:spacing w:val="-3"/>
        </w:rPr>
        <w:t> </w:t>
      </w:r>
      <w:r>
        <w:rPr>
          <w:color w:val="231F20"/>
        </w:rPr>
        <w:t>important</w:t>
      </w:r>
      <w:r>
        <w:rPr>
          <w:color w:val="231F20"/>
          <w:spacing w:val="-3"/>
        </w:rPr>
        <w:t> </w:t>
      </w:r>
      <w:r>
        <w:rPr>
          <w:color w:val="231F20"/>
        </w:rPr>
        <w:t>person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far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inheritance</w:t>
      </w:r>
      <w:r>
        <w:rPr>
          <w:color w:val="231F20"/>
          <w:spacing w:val="-3"/>
        </w:rPr>
        <w:t> </w:t>
      </w:r>
      <w:r>
        <w:rPr>
          <w:color w:val="231F20"/>
        </w:rPr>
        <w:t>rights</w:t>
      </w:r>
      <w:r>
        <w:rPr>
          <w:color w:val="231F20"/>
          <w:spacing w:val="-3"/>
        </w:rPr>
        <w:t> </w:t>
      </w:r>
      <w:r>
        <w:rPr>
          <w:color w:val="231F20"/>
        </w:rPr>
        <w:t>are</w:t>
      </w:r>
      <w:r>
        <w:rPr>
          <w:color w:val="231F20"/>
          <w:spacing w:val="-52"/>
        </w:rPr>
        <w:t> </w:t>
      </w:r>
      <w:r>
        <w:rPr>
          <w:color w:val="231F20"/>
        </w:rPr>
        <w:t>concerned and two reasons are given for this. One, the property available for</w:t>
      </w:r>
      <w:r>
        <w:rPr>
          <w:color w:val="231F20"/>
          <w:spacing w:val="1"/>
        </w:rPr>
        <w:t> </w:t>
      </w:r>
      <w:r>
        <w:rPr>
          <w:color w:val="231F20"/>
        </w:rPr>
        <w:t>distribution</w:t>
      </w:r>
      <w:r>
        <w:rPr>
          <w:color w:val="231F20"/>
          <w:spacing w:val="1"/>
        </w:rPr>
        <w:t> </w:t>
      </w:r>
      <w:r>
        <w:rPr>
          <w:color w:val="231F20"/>
        </w:rPr>
        <w:t>would</w:t>
      </w:r>
      <w:r>
        <w:rPr>
          <w:color w:val="231F20"/>
          <w:spacing w:val="1"/>
        </w:rPr>
        <w:t> </w:t>
      </w:r>
      <w:r>
        <w:rPr>
          <w:color w:val="231F20"/>
        </w:rPr>
        <w:t>have</w:t>
      </w:r>
      <w:r>
        <w:rPr>
          <w:color w:val="231F20"/>
          <w:spacing w:val="1"/>
        </w:rPr>
        <w:t> </w:t>
      </w:r>
      <w:r>
        <w:rPr>
          <w:color w:val="231F20"/>
        </w:rPr>
        <w:t>been</w:t>
      </w:r>
      <w:r>
        <w:rPr>
          <w:color w:val="231F20"/>
          <w:spacing w:val="1"/>
        </w:rPr>
        <w:t> </w:t>
      </w:r>
      <w:r>
        <w:rPr>
          <w:color w:val="231F20"/>
        </w:rPr>
        <w:t>partly</w:t>
      </w:r>
      <w:r>
        <w:rPr>
          <w:color w:val="231F20"/>
          <w:spacing w:val="1"/>
        </w:rPr>
        <w:t> </w:t>
      </w:r>
      <w:r>
        <w:rPr>
          <w:color w:val="231F20"/>
        </w:rPr>
        <w:t>acquired</w:t>
      </w:r>
      <w:r>
        <w:rPr>
          <w:color w:val="231F20"/>
          <w:spacing w:val="55"/>
        </w:rPr>
        <w:t> </w:t>
      </w:r>
      <w:r>
        <w:rPr>
          <w:color w:val="231F20"/>
        </w:rPr>
        <w:t>by</w:t>
      </w:r>
      <w:r>
        <w:rPr>
          <w:color w:val="231F20"/>
          <w:spacing w:val="55"/>
        </w:rPr>
        <w:t> </w:t>
      </w:r>
      <w:r>
        <w:rPr>
          <w:color w:val="231F20"/>
        </w:rPr>
        <w:t>the</w:t>
      </w:r>
      <w:r>
        <w:rPr>
          <w:color w:val="231F20"/>
          <w:spacing w:val="55"/>
        </w:rPr>
        <w:t> </w:t>
      </w:r>
      <w:r>
        <w:rPr>
          <w:color w:val="231F20"/>
        </w:rPr>
        <w:t>deceased</w:t>
      </w:r>
      <w:r>
        <w:rPr>
          <w:color w:val="231F20"/>
          <w:spacing w:val="55"/>
        </w:rPr>
        <w:t> </w:t>
      </w:r>
      <w:r>
        <w:rPr>
          <w:color w:val="231F20"/>
        </w:rPr>
        <w:t>with</w:t>
      </w:r>
      <w:r>
        <w:rPr>
          <w:color w:val="231F20"/>
          <w:spacing w:val="55"/>
        </w:rPr>
        <w:t> </w:t>
      </w:r>
      <w:r>
        <w:rPr>
          <w:color w:val="231F20"/>
        </w:rPr>
        <w:t>her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efforts. Two, she is in most cases the person who needs the property most.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paramount</w:t>
      </w:r>
      <w:r>
        <w:rPr>
          <w:color w:val="231F20"/>
          <w:spacing w:val="-7"/>
        </w:rPr>
        <w:t> </w:t>
      </w:r>
      <w:r>
        <w:rPr>
          <w:color w:val="231F20"/>
        </w:rPr>
        <w:t>purpose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rules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intestacy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hand</w:t>
      </w:r>
      <w:r>
        <w:rPr>
          <w:color w:val="231F20"/>
          <w:spacing w:val="-6"/>
        </w:rPr>
        <w:t> </w:t>
      </w:r>
      <w:r>
        <w:rPr>
          <w:color w:val="231F20"/>
        </w:rPr>
        <w:t>over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deceased’s</w:t>
      </w:r>
      <w:r>
        <w:rPr>
          <w:color w:val="231F20"/>
          <w:spacing w:val="-6"/>
        </w:rPr>
        <w:t> </w:t>
      </w:r>
      <w:r>
        <w:rPr>
          <w:color w:val="231F20"/>
        </w:rPr>
        <w:t>estate</w:t>
      </w:r>
      <w:r>
        <w:rPr>
          <w:color w:val="231F20"/>
          <w:spacing w:val="-53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person</w:t>
      </w:r>
      <w:r>
        <w:rPr>
          <w:color w:val="231F20"/>
          <w:spacing w:val="-11"/>
        </w:rPr>
        <w:t> </w:t>
      </w:r>
      <w:r>
        <w:rPr>
          <w:color w:val="231F20"/>
        </w:rPr>
        <w:t>who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likely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use</w:t>
      </w:r>
      <w:r>
        <w:rPr>
          <w:color w:val="231F20"/>
          <w:spacing w:val="-12"/>
        </w:rPr>
        <w:t> </w:t>
      </w:r>
      <w:r>
        <w:rPr>
          <w:color w:val="231F20"/>
        </w:rPr>
        <w:t>it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best</w:t>
      </w:r>
      <w:r>
        <w:rPr>
          <w:color w:val="231F20"/>
          <w:spacing w:val="-11"/>
        </w:rPr>
        <w:t> </w:t>
      </w:r>
      <w:r>
        <w:rPr>
          <w:color w:val="231F20"/>
        </w:rPr>
        <w:t>interest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deceased’s</w:t>
      </w:r>
      <w:r>
        <w:rPr>
          <w:color w:val="231F20"/>
          <w:spacing w:val="-11"/>
        </w:rPr>
        <w:t> </w:t>
      </w:r>
      <w:r>
        <w:rPr>
          <w:color w:val="231F20"/>
        </w:rPr>
        <w:t>heirs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52"/>
        </w:rPr>
        <w:t> </w:t>
      </w:r>
      <w:r>
        <w:rPr>
          <w:color w:val="231F20"/>
        </w:rPr>
        <w:t>dependants.This</w:t>
      </w:r>
      <w:r>
        <w:rPr>
          <w:color w:val="231F20"/>
          <w:spacing w:val="-3"/>
        </w:rPr>
        <w:t> </w:t>
      </w:r>
      <w:r>
        <w:rPr>
          <w:color w:val="231F20"/>
        </w:rPr>
        <w:t>person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usually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mother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deceased’s</w:t>
      </w:r>
      <w:r>
        <w:rPr>
          <w:color w:val="231F20"/>
          <w:spacing w:val="-2"/>
        </w:rPr>
        <w:t> </w:t>
      </w:r>
      <w:r>
        <w:rPr>
          <w:color w:val="231F20"/>
        </w:rPr>
        <w:t>children.</w:t>
      </w:r>
    </w:p>
    <w:p>
      <w:pPr>
        <w:pStyle w:val="BodyText"/>
        <w:spacing w:before="1"/>
        <w:rPr>
          <w:sz w:val="20"/>
        </w:rPr>
      </w:pPr>
    </w:p>
    <w:p>
      <w:pPr>
        <w:pStyle w:val="Heading2"/>
        <w:numPr>
          <w:ilvl w:val="0"/>
          <w:numId w:val="35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Intestate</w:t>
      </w:r>
      <w:r>
        <w:rPr>
          <w:color w:val="231F20"/>
          <w:spacing w:val="31"/>
        </w:rPr>
        <w:t> </w:t>
      </w:r>
      <w:r>
        <w:rPr>
          <w:color w:val="231F20"/>
        </w:rPr>
        <w:t>leaves</w:t>
      </w:r>
      <w:r>
        <w:rPr>
          <w:color w:val="231F20"/>
          <w:spacing w:val="32"/>
        </w:rPr>
        <w:t> </w:t>
      </w:r>
      <w:r>
        <w:rPr>
          <w:color w:val="231F20"/>
        </w:rPr>
        <w:t>spouse</w:t>
      </w:r>
      <w:r>
        <w:rPr>
          <w:color w:val="231F20"/>
          <w:spacing w:val="32"/>
        </w:rPr>
        <w:t> </w:t>
      </w:r>
      <w:r>
        <w:rPr>
          <w:color w:val="231F20"/>
        </w:rPr>
        <w:t>and</w:t>
      </w:r>
      <w:r>
        <w:rPr>
          <w:color w:val="231F20"/>
          <w:spacing w:val="32"/>
        </w:rPr>
        <w:t> </w:t>
      </w:r>
      <w:r>
        <w:rPr>
          <w:color w:val="231F20"/>
        </w:rPr>
        <w:t>child</w:t>
      </w:r>
      <w:r>
        <w:rPr>
          <w:color w:val="231F20"/>
          <w:spacing w:val="32"/>
        </w:rPr>
        <w:t> </w:t>
      </w:r>
      <w:r>
        <w:rPr>
          <w:color w:val="231F20"/>
        </w:rPr>
        <w:t>or</w:t>
      </w:r>
      <w:r>
        <w:rPr>
          <w:color w:val="231F20"/>
          <w:spacing w:val="32"/>
        </w:rPr>
        <w:t> </w:t>
      </w:r>
      <w:r>
        <w:rPr>
          <w:color w:val="231F20"/>
        </w:rPr>
        <w:t>children</w:t>
      </w:r>
    </w:p>
    <w:p>
      <w:pPr>
        <w:pStyle w:val="BodyText"/>
        <w:spacing w:line="247" w:lineRule="auto" w:before="173"/>
        <w:ind w:left="386" w:right="119"/>
        <w:jc w:val="both"/>
      </w:pPr>
      <w:r>
        <w:rPr>
          <w:color w:val="231F20"/>
          <w:w w:val="95"/>
        </w:rPr>
        <w:t>This is dealt with in sections 35 and 37 of the Law of Succession Act.</w:t>
      </w:r>
      <w:r>
        <w:rPr>
          <w:color w:val="231F20"/>
          <w:w w:val="95"/>
          <w:position w:val="7"/>
          <w:sz w:val="13"/>
        </w:rPr>
        <w:t>167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In such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situations,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surviving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spouse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household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effects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the deceased absolutely and a life interest on the whole of the residue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net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household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effects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deﬁned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3(1)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Act to mean clothing, articles of personal use, furniture, utensils, appliances,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pictures,ornaments,food,drinksandallotherarticlesofhouseholduseanddecoration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normally associated with a matrimonial home, but it does not include anything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connected with the business or profession of the deceased. A surviving spouse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includes</w:t>
      </w:r>
      <w:r>
        <w:rPr>
          <w:color w:val="231F20"/>
          <w:spacing w:val="33"/>
        </w:rPr>
        <w:t> </w:t>
      </w:r>
      <w:r>
        <w:rPr>
          <w:color w:val="231F20"/>
        </w:rPr>
        <w:t>a</w:t>
      </w:r>
      <w:r>
        <w:rPr>
          <w:color w:val="231F20"/>
          <w:spacing w:val="33"/>
        </w:rPr>
        <w:t> </w:t>
      </w:r>
      <w:r>
        <w:rPr>
          <w:color w:val="231F20"/>
        </w:rPr>
        <w:t>wife</w:t>
      </w:r>
      <w:r>
        <w:rPr>
          <w:color w:val="231F20"/>
          <w:spacing w:val="33"/>
        </w:rPr>
        <w:t> </w:t>
      </w:r>
      <w:r>
        <w:rPr>
          <w:color w:val="231F20"/>
        </w:rPr>
        <w:t>married</w:t>
      </w:r>
      <w:r>
        <w:rPr>
          <w:color w:val="231F20"/>
          <w:spacing w:val="33"/>
        </w:rPr>
        <w:t> </w:t>
      </w:r>
      <w:r>
        <w:rPr>
          <w:color w:val="231F20"/>
        </w:rPr>
        <w:t>under</w:t>
      </w:r>
      <w:r>
        <w:rPr>
          <w:color w:val="231F20"/>
          <w:spacing w:val="33"/>
        </w:rPr>
        <w:t> </w:t>
      </w:r>
      <w:r>
        <w:rPr>
          <w:color w:val="231F20"/>
        </w:rPr>
        <w:t>the</w:t>
      </w:r>
      <w:r>
        <w:rPr>
          <w:color w:val="231F20"/>
          <w:spacing w:val="33"/>
        </w:rPr>
        <w:t> </w:t>
      </w:r>
      <w:r>
        <w:rPr>
          <w:color w:val="231F20"/>
        </w:rPr>
        <w:t>customary</w:t>
      </w:r>
      <w:r>
        <w:rPr>
          <w:color w:val="231F20"/>
          <w:spacing w:val="33"/>
        </w:rPr>
        <w:t> </w:t>
      </w:r>
      <w:r>
        <w:rPr>
          <w:color w:val="231F20"/>
        </w:rPr>
        <w:t>law</w:t>
      </w:r>
      <w:r>
        <w:rPr>
          <w:color w:val="231F20"/>
          <w:spacing w:val="33"/>
        </w:rPr>
        <w:t> </w:t>
      </w:r>
      <w:r>
        <w:rPr>
          <w:color w:val="231F20"/>
        </w:rPr>
        <w:t>arrangement</w:t>
      </w:r>
      <w:r>
        <w:rPr>
          <w:color w:val="231F20"/>
          <w:spacing w:val="33"/>
        </w:rPr>
        <w:t> </w:t>
      </w:r>
      <w:r>
        <w:rPr>
          <w:color w:val="231F20"/>
        </w:rPr>
        <w:t>of</w:t>
      </w:r>
      <w:r>
        <w:rPr>
          <w:color w:val="231F20"/>
          <w:spacing w:val="33"/>
        </w:rPr>
        <w:t> </w:t>
      </w:r>
      <w:r>
        <w:rPr>
          <w:color w:val="231F20"/>
        </w:rPr>
        <w:t>woman-to</w:t>
      </w:r>
    </w:p>
    <w:p>
      <w:pPr>
        <w:spacing w:line="247" w:lineRule="auto" w:before="0"/>
        <w:ind w:left="386" w:right="141" w:firstLine="0"/>
        <w:jc w:val="both"/>
        <w:rPr>
          <w:sz w:val="22"/>
        </w:rPr>
      </w:pPr>
      <w:r>
        <w:rPr>
          <w:color w:val="231F20"/>
          <w:w w:val="90"/>
          <w:sz w:val="22"/>
        </w:rPr>
        <w:t>-woman marriage, as illustrated by the cases of </w:t>
      </w:r>
      <w:r>
        <w:rPr>
          <w:i/>
          <w:color w:val="231F20"/>
          <w:w w:val="90"/>
          <w:sz w:val="22"/>
        </w:rPr>
        <w:t>In the Matter of the Estate of Tabutany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5"/>
          <w:sz w:val="22"/>
        </w:rPr>
        <w:t>Cherono</w:t>
      </w:r>
      <w:r>
        <w:rPr>
          <w:i/>
          <w:color w:val="231F20"/>
          <w:spacing w:val="3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Kiget</w:t>
      </w:r>
      <w:r>
        <w:rPr>
          <w:i/>
          <w:color w:val="231F20"/>
          <w:spacing w:val="3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(deceased)</w:t>
      </w:r>
      <w:r>
        <w:rPr>
          <w:i/>
          <w:color w:val="231F20"/>
          <w:spacing w:val="38"/>
          <w:w w:val="95"/>
          <w:sz w:val="22"/>
        </w:rPr>
        <w:t> </w:t>
      </w:r>
      <w:r>
        <w:rPr>
          <w:color w:val="231F20"/>
          <w:w w:val="95"/>
          <w:sz w:val="22"/>
        </w:rPr>
        <w:t>Kericho</w:t>
      </w:r>
      <w:r>
        <w:rPr>
          <w:color w:val="231F20"/>
          <w:spacing w:val="37"/>
          <w:w w:val="95"/>
          <w:sz w:val="22"/>
        </w:rPr>
        <w:t> </w:t>
      </w:r>
      <w:r>
        <w:rPr>
          <w:color w:val="231F20"/>
          <w:w w:val="95"/>
          <w:sz w:val="22"/>
        </w:rPr>
        <w:t>High</w:t>
      </w:r>
      <w:r>
        <w:rPr>
          <w:color w:val="231F20"/>
          <w:spacing w:val="37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38"/>
          <w:w w:val="95"/>
          <w:sz w:val="22"/>
        </w:rPr>
        <w:t> </w:t>
      </w:r>
      <w:r>
        <w:rPr>
          <w:color w:val="231F20"/>
          <w:w w:val="95"/>
          <w:sz w:val="22"/>
        </w:rPr>
        <w:t>Probate</w:t>
      </w:r>
      <w:r>
        <w:rPr>
          <w:color w:val="231F20"/>
          <w:spacing w:val="37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Administration</w:t>
      </w:r>
      <w:r>
        <w:rPr>
          <w:color w:val="231F20"/>
          <w:spacing w:val="37"/>
          <w:w w:val="95"/>
          <w:sz w:val="22"/>
        </w:rPr>
        <w:t> </w:t>
      </w:r>
      <w:r>
        <w:rPr>
          <w:color w:val="231F20"/>
          <w:w w:val="95"/>
          <w:sz w:val="22"/>
        </w:rPr>
        <w:t>157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spacing w:val="-1"/>
          <w:w w:val="90"/>
          <w:sz w:val="22"/>
        </w:rPr>
        <w:t>of 2001 (Kimaru J), </w:t>
      </w:r>
      <w:r>
        <w:rPr>
          <w:i/>
          <w:color w:val="231F20"/>
          <w:w w:val="90"/>
          <w:sz w:val="22"/>
        </w:rPr>
        <w:t>In the Matter of the Estate of Naomi Wanjiku Mwangi (deceased)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Nairobi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High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Court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succession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cause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number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1781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(Koome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J)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11"/>
          <w:sz w:val="22"/>
        </w:rPr>
        <w:t> </w:t>
      </w:r>
      <w:r>
        <w:rPr>
          <w:i/>
          <w:color w:val="231F20"/>
          <w:sz w:val="22"/>
        </w:rPr>
        <w:t>In</w:t>
      </w:r>
      <w:r>
        <w:rPr>
          <w:i/>
          <w:color w:val="231F20"/>
          <w:spacing w:val="-12"/>
          <w:sz w:val="22"/>
        </w:rPr>
        <w:t> </w:t>
      </w:r>
      <w:r>
        <w:rPr>
          <w:i/>
          <w:color w:val="231F20"/>
          <w:sz w:val="22"/>
        </w:rPr>
        <w:t>re</w:t>
      </w:r>
      <w:r>
        <w:rPr>
          <w:i/>
          <w:color w:val="231F20"/>
          <w:spacing w:val="-11"/>
          <w:sz w:val="22"/>
        </w:rPr>
        <w:t> </w:t>
      </w:r>
      <w:r>
        <w:rPr>
          <w:i/>
          <w:color w:val="231F20"/>
          <w:sz w:val="22"/>
        </w:rPr>
        <w:t>estate</w:t>
      </w:r>
      <w:r>
        <w:rPr>
          <w:i/>
          <w:color w:val="231F20"/>
          <w:spacing w:val="-11"/>
          <w:sz w:val="22"/>
        </w:rPr>
        <w:t> </w:t>
      </w:r>
      <w:r>
        <w:rPr>
          <w:i/>
          <w:color w:val="231F20"/>
          <w:sz w:val="22"/>
        </w:rPr>
        <w:t>of</w:t>
      </w:r>
      <w:r>
        <w:rPr>
          <w:i/>
          <w:color w:val="231F20"/>
          <w:spacing w:val="-53"/>
          <w:sz w:val="22"/>
        </w:rPr>
        <w:t> </w:t>
      </w:r>
      <w:r>
        <w:rPr>
          <w:i/>
          <w:color w:val="231F20"/>
          <w:sz w:val="22"/>
        </w:rPr>
        <w:t>Ng’etich</w:t>
      </w:r>
      <w:r>
        <w:rPr>
          <w:i/>
          <w:color w:val="231F20"/>
          <w:spacing w:val="3"/>
          <w:sz w:val="22"/>
        </w:rPr>
        <w:t> </w:t>
      </w:r>
      <w:r>
        <w:rPr>
          <w:color w:val="231F20"/>
          <w:sz w:val="22"/>
        </w:rPr>
        <w:t>[2003]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KLR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84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(Nambuye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J).</w:t>
      </w:r>
    </w:p>
    <w:p>
      <w:pPr>
        <w:pStyle w:val="BodyText"/>
        <w:spacing w:before="162"/>
        <w:ind w:left="726"/>
      </w:pPr>
      <w:r>
        <w:rPr>
          <w:color w:val="231F20"/>
        </w:rPr>
        <w:t>Under</w:t>
      </w:r>
      <w:r>
        <w:rPr>
          <w:color w:val="231F20"/>
          <w:spacing w:val="3"/>
        </w:rPr>
        <w:t> </w:t>
      </w:r>
      <w:r>
        <w:rPr>
          <w:color w:val="231F20"/>
        </w:rPr>
        <w:t>this</w:t>
      </w:r>
      <w:r>
        <w:rPr>
          <w:color w:val="231F20"/>
          <w:spacing w:val="3"/>
        </w:rPr>
        <w:t> </w:t>
      </w:r>
      <w:r>
        <w:rPr>
          <w:color w:val="231F20"/>
        </w:rPr>
        <w:t>provision,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surviving</w:t>
      </w:r>
      <w:r>
        <w:rPr>
          <w:color w:val="231F20"/>
          <w:spacing w:val="3"/>
        </w:rPr>
        <w:t> </w:t>
      </w:r>
      <w:r>
        <w:rPr>
          <w:color w:val="231F20"/>
        </w:rPr>
        <w:t>spouse</w:t>
      </w:r>
      <w:r>
        <w:rPr>
          <w:color w:val="231F20"/>
          <w:spacing w:val="4"/>
        </w:rPr>
        <w:t> </w:t>
      </w:r>
      <w:r>
        <w:rPr>
          <w:color w:val="231F20"/>
        </w:rPr>
        <w:t>only</w:t>
      </w:r>
      <w:r>
        <w:rPr>
          <w:color w:val="231F20"/>
          <w:spacing w:val="3"/>
        </w:rPr>
        <w:t> </w:t>
      </w:r>
      <w:r>
        <w:rPr>
          <w:color w:val="231F20"/>
        </w:rPr>
        <w:t>gets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chattels</w:t>
      </w:r>
      <w:r>
        <w:rPr>
          <w:color w:val="231F20"/>
          <w:spacing w:val="3"/>
        </w:rPr>
        <w:t> </w:t>
      </w:r>
      <w:r>
        <w:rPr>
          <w:color w:val="231F20"/>
        </w:rPr>
        <w:t>absolutely,</w:t>
      </w:r>
    </w:p>
    <w:p>
      <w:pPr>
        <w:pStyle w:val="BodyText"/>
        <w:spacing w:before="3"/>
        <w:rPr>
          <w:sz w:val="9"/>
        </w:rPr>
      </w:pPr>
      <w:r>
        <w:rPr/>
        <w:pict>
          <v:shape style="position:absolute;margin-left:43.347pt;margin-top:7.802469pt;width:72pt;height:.1pt;mso-position-horizontal-relative:page;mso-position-vertical-relative:paragraph;z-index:-14190080;mso-wrap-distance-left:0;mso-wrap-distance-right:0" coordorigin="867,156" coordsize="1440,0" path="m867,156l2307,15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Aggrey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Makanga</w:t>
      </w:r>
      <w:r>
        <w:rPr>
          <w:i/>
          <w:color w:val="231F20"/>
          <w:spacing w:val="-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Wamira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Mombasa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89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(Waki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112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  <w:rPr>
          <w:sz w:val="13"/>
        </w:rPr>
      </w:pPr>
      <w:r>
        <w:rPr>
          <w:color w:val="231F20"/>
          <w:w w:val="95"/>
        </w:rPr>
        <w:t>and is only entitled to a life interest on the rest. The ultimate destination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property, the subject of the life interest, is to the children in the event of the demise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surviving spouse.</w:t>
      </w:r>
      <w:r>
        <w:rPr>
          <w:color w:val="231F20"/>
          <w:w w:val="95"/>
          <w:position w:val="7"/>
          <w:sz w:val="13"/>
        </w:rPr>
        <w:t>168 </w:t>
      </w:r>
      <w:r>
        <w:rPr>
          <w:color w:val="231F20"/>
          <w:w w:val="95"/>
        </w:rPr>
        <w:t>The life interest operates as a safeguard for the children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cases</w:t>
      </w:r>
      <w:r>
        <w:rPr>
          <w:color w:val="231F20"/>
          <w:spacing w:val="-10"/>
        </w:rPr>
        <w:t> </w:t>
      </w:r>
      <w:r>
        <w:rPr>
          <w:color w:val="231F20"/>
        </w:rPr>
        <w:t>where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surviving</w:t>
      </w:r>
      <w:r>
        <w:rPr>
          <w:color w:val="231F20"/>
          <w:spacing w:val="-11"/>
        </w:rPr>
        <w:t> </w:t>
      </w:r>
      <w:r>
        <w:rPr>
          <w:color w:val="231F20"/>
        </w:rPr>
        <w:t>spouse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likely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waste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property.The</w:t>
      </w:r>
      <w:r>
        <w:rPr>
          <w:color w:val="231F20"/>
          <w:spacing w:val="-10"/>
        </w:rPr>
        <w:t> </w:t>
      </w:r>
      <w:r>
        <w:rPr>
          <w:color w:val="231F20"/>
        </w:rPr>
        <w:t>surviving</w:t>
      </w:r>
      <w:r>
        <w:rPr>
          <w:color w:val="231F20"/>
          <w:spacing w:val="-53"/>
        </w:rPr>
        <w:t> </w:t>
      </w:r>
      <w:r>
        <w:rPr>
          <w:color w:val="231F20"/>
        </w:rPr>
        <w:t>spouse enjoys the property in their lifetime and holds the same in trust for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children and others. In the case of </w:t>
      </w:r>
      <w:r>
        <w:rPr>
          <w:i/>
          <w:color w:val="231F20"/>
          <w:w w:val="95"/>
        </w:rPr>
        <w:t>In the Matter of the Estate of Anjuri (Deceased)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High Court Probate and Administration 357 of 1997, the deceased was survived by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wife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three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children.The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widow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applied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letters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Several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claimed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opposed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her application. Among them were the deceased’s brothers, sisters, mother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alleged daughter. The court found that except for the mother, the rest had 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proved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dependency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dismissed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opposition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application.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ﬁnding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for the widow, the court observed that under intestacy, the estate would be</w:t>
      </w:r>
      <w:r>
        <w:rPr>
          <w:color w:val="231F20"/>
          <w:spacing w:val="1"/>
        </w:rPr>
        <w:t> </w:t>
      </w:r>
      <w:r>
        <w:rPr>
          <w:color w:val="231F20"/>
        </w:rPr>
        <w:t>administered under section 35(1) of the Act and so the surviving spouse would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be entitled to personal and household effects of the deceased absolutely and a life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interest in the whole of the net intestate estate.The court took into account, </w:t>
      </w:r>
      <w:r>
        <w:rPr>
          <w:i/>
          <w:color w:val="231F20"/>
          <w:w w:val="95"/>
        </w:rPr>
        <w:t>inter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alia, </w:t>
      </w:r>
      <w:r>
        <w:rPr>
          <w:color w:val="231F20"/>
        </w:rPr>
        <w:t>the fact that the deceased and the widow acquired the assets forming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jointly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during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event,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owner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half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properties</w:t>
      </w:r>
      <w:r>
        <w:rPr>
          <w:color w:val="231F20"/>
          <w:spacing w:val="5"/>
        </w:rPr>
        <w:t> </w:t>
      </w:r>
      <w:r>
        <w:rPr>
          <w:color w:val="231F20"/>
        </w:rPr>
        <w:t>as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right.</w:t>
      </w:r>
      <w:r>
        <w:rPr>
          <w:color w:val="231F20"/>
          <w:position w:val="7"/>
          <w:sz w:val="13"/>
        </w:rPr>
        <w:t>169</w:t>
      </w:r>
    </w:p>
    <w:p>
      <w:pPr>
        <w:pStyle w:val="BodyText"/>
        <w:spacing w:line="249" w:lineRule="auto" w:before="187"/>
        <w:ind w:left="103" w:right="424" w:firstLine="340"/>
        <w:jc w:val="both"/>
      </w:pPr>
      <w:r>
        <w:rPr>
          <w:color w:val="231F20"/>
        </w:rPr>
        <w:t>A proviso to section 35(1) states that if the surviving spouse is a widow the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life interest determines upon her remarriage. In </w:t>
      </w:r>
      <w:r>
        <w:rPr>
          <w:i/>
          <w:color w:val="231F20"/>
          <w:w w:val="90"/>
        </w:rPr>
        <w:t>In the Matter of the Estate of Charles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Muigai</w:t>
      </w:r>
      <w:r>
        <w:rPr>
          <w:i/>
          <w:color w:val="231F20"/>
          <w:spacing w:val="-12"/>
          <w:w w:val="95"/>
        </w:rPr>
        <w:t> </w:t>
      </w:r>
      <w:r>
        <w:rPr>
          <w:i/>
          <w:color w:val="231F20"/>
          <w:w w:val="95"/>
        </w:rPr>
        <w:t>Ndung’u</w:t>
      </w:r>
      <w:r>
        <w:rPr>
          <w:i/>
          <w:color w:val="231F20"/>
          <w:spacing w:val="-12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-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Karinde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Kiambu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District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 Administration 2398 of 2002 (Koome J), the woman who had been cohabiting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 the deceased was held by the court to be a wife arising from a prolonged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cohabitation.The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court,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however,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found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life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as she remarried after the demise of the deceased, but her child with the deceased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was</w:t>
      </w:r>
      <w:r>
        <w:rPr>
          <w:color w:val="231F20"/>
          <w:spacing w:val="3"/>
        </w:rPr>
        <w:t> </w:t>
      </w:r>
      <w:r>
        <w:rPr>
          <w:color w:val="231F20"/>
        </w:rPr>
        <w:t>found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be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sole</w:t>
      </w:r>
      <w:r>
        <w:rPr>
          <w:color w:val="231F20"/>
          <w:spacing w:val="3"/>
        </w:rPr>
        <w:t> </w:t>
      </w:r>
      <w:r>
        <w:rPr>
          <w:color w:val="231F20"/>
        </w:rPr>
        <w:t>heir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estate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deceased.</w:t>
      </w:r>
    </w:p>
    <w:p>
      <w:pPr>
        <w:pStyle w:val="BodyText"/>
        <w:spacing w:line="249" w:lineRule="auto" w:before="177"/>
        <w:ind w:left="103" w:right="402" w:firstLine="340"/>
        <w:jc w:val="both"/>
      </w:pPr>
      <w:r>
        <w:rPr/>
        <w:pict>
          <v:shape style="position:absolute;margin-left:29.173pt;margin-top:76.834335pt;width:72pt;height:.1pt;mso-position-horizontal-relative:page;mso-position-vertical-relative:paragraph;z-index:-14189568;mso-wrap-distance-left:0;mso-wrap-distance-right:0" coordorigin="583,1537" coordsize="1440,0" path="m583,1537l2023,1537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Section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37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allows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surviving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spouse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during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life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interest,subject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consent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20"/>
        </w:rPr>
        <w:t> </w:t>
      </w:r>
      <w:r>
        <w:rPr>
          <w:color w:val="231F20"/>
        </w:rPr>
        <w:t>all</w:t>
      </w:r>
      <w:r>
        <w:rPr>
          <w:color w:val="231F20"/>
          <w:spacing w:val="21"/>
        </w:rPr>
        <w:t> </w:t>
      </w:r>
      <w:r>
        <w:rPr>
          <w:color w:val="231F20"/>
        </w:rPr>
        <w:t>the</w:t>
      </w:r>
      <w:r>
        <w:rPr>
          <w:color w:val="231F20"/>
          <w:spacing w:val="21"/>
        </w:rPr>
        <w:t> </w:t>
      </w:r>
      <w:r>
        <w:rPr>
          <w:color w:val="231F20"/>
        </w:rPr>
        <w:t>co-trustees</w:t>
      </w:r>
      <w:r>
        <w:rPr>
          <w:color w:val="231F20"/>
          <w:spacing w:val="20"/>
        </w:rPr>
        <w:t> </w:t>
      </w:r>
      <w:r>
        <w:rPr>
          <w:color w:val="231F20"/>
        </w:rPr>
        <w:t>and</w:t>
      </w:r>
      <w:r>
        <w:rPr>
          <w:color w:val="231F20"/>
          <w:spacing w:val="21"/>
        </w:rPr>
        <w:t> </w:t>
      </w:r>
      <w:r>
        <w:rPr>
          <w:color w:val="231F20"/>
        </w:rPr>
        <w:t>all</w:t>
      </w:r>
      <w:r>
        <w:rPr>
          <w:color w:val="231F20"/>
          <w:spacing w:val="21"/>
        </w:rPr>
        <w:t> </w:t>
      </w:r>
      <w:r>
        <w:rPr>
          <w:color w:val="231F20"/>
        </w:rPr>
        <w:t>the</w:t>
      </w:r>
      <w:r>
        <w:rPr>
          <w:color w:val="231F20"/>
          <w:spacing w:val="20"/>
        </w:rPr>
        <w:t> </w:t>
      </w:r>
      <w:r>
        <w:rPr>
          <w:color w:val="231F20"/>
        </w:rPr>
        <w:t>adult</w:t>
      </w:r>
      <w:r>
        <w:rPr>
          <w:color w:val="231F20"/>
          <w:spacing w:val="21"/>
        </w:rPr>
        <w:t> </w:t>
      </w:r>
      <w:r>
        <w:rPr>
          <w:color w:val="231F20"/>
        </w:rPr>
        <w:t>children</w:t>
      </w:r>
      <w:r>
        <w:rPr>
          <w:color w:val="231F20"/>
          <w:spacing w:val="21"/>
        </w:rPr>
        <w:t> </w:t>
      </w:r>
      <w:r>
        <w:rPr>
          <w:color w:val="231F20"/>
        </w:rPr>
        <w:t>or</w:t>
      </w:r>
      <w:r>
        <w:rPr>
          <w:color w:val="231F20"/>
          <w:spacing w:val="20"/>
        </w:rPr>
        <w:t> </w:t>
      </w:r>
      <w:r>
        <w:rPr>
          <w:color w:val="231F20"/>
        </w:rPr>
        <w:t>the</w:t>
      </w:r>
      <w:r>
        <w:rPr>
          <w:color w:val="231F20"/>
          <w:spacing w:val="21"/>
        </w:rPr>
        <w:t> </w:t>
      </w:r>
      <w:r>
        <w:rPr>
          <w:color w:val="231F20"/>
        </w:rPr>
        <w:t>consent</w:t>
      </w:r>
      <w:r>
        <w:rPr>
          <w:color w:val="231F20"/>
          <w:spacing w:val="21"/>
        </w:rPr>
        <w:t> </w:t>
      </w:r>
      <w:r>
        <w:rPr>
          <w:color w:val="231F20"/>
        </w:rPr>
        <w:t>of</w:t>
      </w:r>
      <w:r>
        <w:rPr>
          <w:color w:val="231F20"/>
          <w:spacing w:val="21"/>
        </w:rPr>
        <w:t> </w:t>
      </w:r>
      <w:r>
        <w:rPr>
          <w:color w:val="231F20"/>
        </w:rPr>
        <w:t>the</w:t>
      </w:r>
      <w:r>
        <w:rPr>
          <w:color w:val="231F20"/>
          <w:spacing w:val="20"/>
        </w:rPr>
        <w:t> </w:t>
      </w:r>
      <w:r>
        <w:rPr>
          <w:color w:val="231F20"/>
        </w:rPr>
        <w:t>court, to</w:t>
      </w:r>
      <w:r>
        <w:rPr>
          <w:color w:val="231F20"/>
          <w:spacing w:val="-52"/>
        </w:rPr>
        <w:t> </w:t>
      </w:r>
      <w:r>
        <w:rPr>
          <w:color w:val="231F20"/>
        </w:rPr>
        <w:t>sell</w:t>
      </w:r>
      <w:r>
        <w:rPr>
          <w:color w:val="231F20"/>
          <w:spacing w:val="-7"/>
        </w:rPr>
        <w:t> </w:t>
      </w:r>
      <w:r>
        <w:rPr>
          <w:color w:val="231F20"/>
        </w:rPr>
        <w:t>any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property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subject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life</w:t>
      </w:r>
      <w:r>
        <w:rPr>
          <w:color w:val="231F20"/>
          <w:spacing w:val="-7"/>
        </w:rPr>
        <w:t> </w:t>
      </w:r>
      <w:r>
        <w:rPr>
          <w:color w:val="231F20"/>
        </w:rPr>
        <w:t>interest</w:t>
      </w:r>
      <w:r>
        <w:rPr>
          <w:color w:val="231F20"/>
          <w:spacing w:val="-7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their</w:t>
      </w:r>
      <w:r>
        <w:rPr>
          <w:color w:val="231F20"/>
          <w:spacing w:val="-7"/>
        </w:rPr>
        <w:t> </w:t>
      </w:r>
      <w:r>
        <w:rPr>
          <w:color w:val="231F20"/>
        </w:rPr>
        <w:t>own</w:t>
      </w:r>
      <w:r>
        <w:rPr>
          <w:color w:val="231F20"/>
          <w:spacing w:val="-7"/>
        </w:rPr>
        <w:t> </w:t>
      </w:r>
      <w:r>
        <w:rPr>
          <w:color w:val="231F20"/>
        </w:rPr>
        <w:t>maintenance.</w:t>
      </w:r>
      <w:r>
        <w:rPr>
          <w:color w:val="231F20"/>
          <w:spacing w:val="-53"/>
        </w:rPr>
        <w:t> </w:t>
      </w:r>
      <w:r>
        <w:rPr>
          <w:color w:val="231F20"/>
        </w:rPr>
        <w:t>The widow may of necessity be compelled to sell some property for her own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maintenance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children.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immovable,</w:t>
      </w:r>
    </w:p>
    <w:p>
      <w:pPr>
        <w:pStyle w:val="ListParagraph"/>
        <w:numPr>
          <w:ilvl w:val="0"/>
          <w:numId w:val="28"/>
        </w:numPr>
        <w:tabs>
          <w:tab w:pos="557" w:val="left" w:leader="none"/>
        </w:tabs>
        <w:spacing w:line="249" w:lineRule="auto" w:before="3" w:after="0"/>
        <w:ind w:left="557" w:right="424" w:hanging="441"/>
        <w:jc w:val="both"/>
        <w:rPr>
          <w:sz w:val="16"/>
        </w:rPr>
      </w:pPr>
      <w:r>
        <w:rPr>
          <w:color w:val="231F20"/>
          <w:w w:val="90"/>
          <w:sz w:val="16"/>
        </w:rPr>
        <w:t>See section 35(5) and </w:t>
      </w:r>
      <w:r>
        <w:rPr>
          <w:i/>
          <w:color w:val="231F20"/>
          <w:w w:val="90"/>
          <w:sz w:val="16"/>
        </w:rPr>
        <w:t>In the Matter of the Estate of Gathima Chege (deceased) </w:t>
      </w:r>
      <w:r>
        <w:rPr>
          <w:color w:val="231F20"/>
          <w:w w:val="90"/>
          <w:sz w:val="16"/>
        </w:rPr>
        <w:t>Nairobi High Court succession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1955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(Kamau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28"/>
        </w:numPr>
        <w:tabs>
          <w:tab w:pos="558" w:val="left" w:leader="none"/>
        </w:tabs>
        <w:spacing w:line="249" w:lineRule="auto" w:before="2" w:after="0"/>
        <w:ind w:left="557" w:right="424" w:hanging="440"/>
        <w:jc w:val="both"/>
        <w:rPr>
          <w:sz w:val="16"/>
        </w:rPr>
      </w:pPr>
      <w:r>
        <w:rPr>
          <w:i/>
          <w:color w:val="231F20"/>
          <w:spacing w:val="-1"/>
          <w:w w:val="95"/>
          <w:sz w:val="16"/>
        </w:rPr>
        <w:t>In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the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Matter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Estate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late,Wanjihia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Njuguna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suit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533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w w:val="95"/>
          <w:sz w:val="16"/>
        </w:rPr>
        <w:t>of 2002 (Ang’awa J) and </w:t>
      </w:r>
      <w:r>
        <w:rPr>
          <w:i/>
          <w:color w:val="231F20"/>
          <w:w w:val="95"/>
          <w:sz w:val="16"/>
        </w:rPr>
        <w:t>In the Matter of the Estate of Grace Nguhi Macho (deceased) </w:t>
      </w:r>
      <w:r>
        <w:rPr>
          <w:color w:val="231F20"/>
          <w:w w:val="95"/>
          <w:sz w:val="16"/>
        </w:rPr>
        <w:t>Nairobi High Court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1978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2002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Intestate</w:t>
      </w:r>
      <w:r>
        <w:rPr>
          <w:i/>
          <w:color w:val="231F20"/>
          <w:spacing w:val="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113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6" w:space="208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/>
      </w:pP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consent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mandatory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view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importance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attached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family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land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Kenya.</w:t>
      </w:r>
    </w:p>
    <w:p>
      <w:pPr>
        <w:pStyle w:val="BodyText"/>
        <w:spacing w:line="249" w:lineRule="auto" w:before="172"/>
        <w:ind w:left="386" w:right="119" w:firstLine="340"/>
        <w:jc w:val="both"/>
      </w:pPr>
      <w:r>
        <w:rPr>
          <w:color w:val="231F20"/>
        </w:rPr>
        <w:t>A life interest only entitles the surviving spouse to the use and utility of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property, the subject of the life interest. The surviving spouse holds the property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during</w:t>
      </w:r>
      <w:r>
        <w:rPr>
          <w:color w:val="231F20"/>
          <w:spacing w:val="-6"/>
        </w:rPr>
        <w:t> </w:t>
      </w:r>
      <w:r>
        <w:rPr>
          <w:color w:val="231F20"/>
        </w:rPr>
        <w:t>their</w:t>
      </w:r>
      <w:r>
        <w:rPr>
          <w:color w:val="231F20"/>
          <w:spacing w:val="-5"/>
        </w:rPr>
        <w:t> </w:t>
      </w:r>
      <w:r>
        <w:rPr>
          <w:color w:val="231F20"/>
        </w:rPr>
        <w:t>life</w:t>
      </w:r>
      <w:r>
        <w:rPr>
          <w:color w:val="231F20"/>
          <w:spacing w:val="-6"/>
        </w:rPr>
        <w:t> </w:t>
      </w:r>
      <w:r>
        <w:rPr>
          <w:color w:val="231F20"/>
        </w:rPr>
        <w:t>interest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trustee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stands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ﬁduciary</w:t>
      </w:r>
      <w:r>
        <w:rPr>
          <w:color w:val="231F20"/>
          <w:spacing w:val="-5"/>
        </w:rPr>
        <w:t> </w:t>
      </w:r>
      <w:r>
        <w:rPr>
          <w:color w:val="231F20"/>
        </w:rPr>
        <w:t>position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relation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property.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pass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surviving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spouse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absolutely.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 the Matter of the Estate of Basen Chepkwony (deceased) </w:t>
      </w:r>
      <w:r>
        <w:rPr>
          <w:color w:val="231F20"/>
          <w:w w:val="95"/>
        </w:rPr>
        <w:t>Nairobi High Court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succession cause number 842 of 1991, Koome J held that where the property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issue is land, it cannot be registered in the name of the surviving spouse absolutely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since she only enjoys a life interest and holds the same in trust for the children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other</w:t>
      </w:r>
      <w:r>
        <w:rPr>
          <w:color w:val="231F20"/>
          <w:spacing w:val="6"/>
        </w:rPr>
        <w:t> </w:t>
      </w:r>
      <w:r>
        <w:rPr>
          <w:color w:val="231F20"/>
        </w:rPr>
        <w:t>heirs.</w:t>
      </w:r>
    </w:p>
    <w:p>
      <w:pPr>
        <w:pStyle w:val="BodyText"/>
        <w:spacing w:line="249" w:lineRule="auto" w:before="178"/>
        <w:ind w:left="386" w:right="119" w:firstLine="340"/>
        <w:jc w:val="both"/>
      </w:pPr>
      <w:r>
        <w:rPr>
          <w:color w:val="231F20"/>
          <w:w w:val="95"/>
        </w:rPr>
        <w:t>The division of property of an intestate who dies leaving a spouse and children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should be in accordance with section 35. Sections 26, 27 and 28 of the Law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relevant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V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26,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27 and 28 are only relevant for applications brought under section 26 of the Act.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provisions of Part V do not come into play at all in applications brought</w:t>
      </w:r>
      <w:r>
        <w:rPr>
          <w:color w:val="231F20"/>
          <w:spacing w:val="1"/>
        </w:rPr>
        <w:t> </w:t>
      </w:r>
      <w:r>
        <w:rPr>
          <w:color w:val="231F20"/>
        </w:rPr>
        <w:t>under</w:t>
      </w:r>
      <w:r>
        <w:rPr>
          <w:color w:val="231F20"/>
          <w:spacing w:val="42"/>
        </w:rPr>
        <w:t> </w:t>
      </w:r>
      <w:r>
        <w:rPr>
          <w:color w:val="231F20"/>
        </w:rPr>
        <w:t>section</w:t>
      </w:r>
      <w:r>
        <w:rPr>
          <w:color w:val="231F20"/>
          <w:spacing w:val="42"/>
        </w:rPr>
        <w:t> </w:t>
      </w:r>
      <w:r>
        <w:rPr>
          <w:color w:val="231F20"/>
        </w:rPr>
        <w:t>26</w:t>
      </w:r>
      <w:r>
        <w:rPr>
          <w:color w:val="231F20"/>
          <w:spacing w:val="43"/>
        </w:rPr>
        <w:t> </w:t>
      </w:r>
      <w:r>
        <w:rPr>
          <w:color w:val="231F20"/>
        </w:rPr>
        <w:t>of</w:t>
      </w:r>
      <w:r>
        <w:rPr>
          <w:color w:val="231F20"/>
          <w:spacing w:val="42"/>
        </w:rPr>
        <w:t> </w:t>
      </w:r>
      <w:r>
        <w:rPr>
          <w:color w:val="231F20"/>
        </w:rPr>
        <w:t>the</w:t>
      </w:r>
      <w:r>
        <w:rPr>
          <w:color w:val="231F20"/>
          <w:spacing w:val="28"/>
        </w:rPr>
        <w:t> </w:t>
      </w:r>
      <w:r>
        <w:rPr>
          <w:color w:val="231F20"/>
        </w:rPr>
        <w:t>Act</w:t>
      </w:r>
      <w:r>
        <w:rPr>
          <w:color w:val="231F20"/>
          <w:spacing w:val="42"/>
        </w:rPr>
        <w:t> </w:t>
      </w:r>
      <w:r>
        <w:rPr>
          <w:color w:val="231F20"/>
        </w:rPr>
        <w:t>for</w:t>
      </w:r>
      <w:r>
        <w:rPr>
          <w:color w:val="231F20"/>
          <w:spacing w:val="42"/>
        </w:rPr>
        <w:t> </w:t>
      </w:r>
      <w:r>
        <w:rPr>
          <w:color w:val="231F20"/>
        </w:rPr>
        <w:t>reasonable</w:t>
      </w:r>
      <w:r>
        <w:rPr>
          <w:color w:val="231F20"/>
          <w:spacing w:val="43"/>
        </w:rPr>
        <w:t> </w:t>
      </w:r>
      <w:r>
        <w:rPr>
          <w:color w:val="231F20"/>
        </w:rPr>
        <w:t>provision.</w:t>
      </w:r>
      <w:r>
        <w:rPr>
          <w:color w:val="231F20"/>
          <w:spacing w:val="23"/>
        </w:rPr>
        <w:t> </w:t>
      </w:r>
      <w:r>
        <w:rPr>
          <w:color w:val="231F20"/>
        </w:rPr>
        <w:t>In</w:t>
      </w:r>
      <w:r>
        <w:rPr>
          <w:color w:val="231F20"/>
          <w:spacing w:val="43"/>
        </w:rPr>
        <w:t> </w:t>
      </w:r>
      <w:r>
        <w:rPr>
          <w:color w:val="231F20"/>
        </w:rPr>
        <w:t>the</w:t>
      </w:r>
      <w:r>
        <w:rPr>
          <w:color w:val="231F20"/>
          <w:spacing w:val="42"/>
        </w:rPr>
        <w:t> </w:t>
      </w:r>
      <w:r>
        <w:rPr>
          <w:color w:val="231F20"/>
        </w:rPr>
        <w:t>circumstances,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the decision of Kimaru J in </w:t>
      </w:r>
      <w:r>
        <w:rPr>
          <w:i/>
          <w:color w:val="231F20"/>
          <w:w w:val="90"/>
        </w:rPr>
        <w:t>In the Matter of the Estate of Tabutany Cherono Kiget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(deceased)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Kericho</w:t>
      </w:r>
      <w:r>
        <w:rPr>
          <w:color w:val="231F20"/>
          <w:spacing w:val="-5"/>
        </w:rPr>
        <w:t> </w:t>
      </w:r>
      <w:r>
        <w:rPr>
          <w:color w:val="231F20"/>
        </w:rPr>
        <w:t>High</w:t>
      </w:r>
      <w:r>
        <w:rPr>
          <w:color w:val="231F20"/>
          <w:spacing w:val="-5"/>
        </w:rPr>
        <w:t> </w:t>
      </w:r>
      <w:r>
        <w:rPr>
          <w:color w:val="231F20"/>
        </w:rPr>
        <w:t>Court</w:t>
      </w:r>
      <w:r>
        <w:rPr>
          <w:color w:val="231F20"/>
          <w:spacing w:val="-5"/>
        </w:rPr>
        <w:t> </w:t>
      </w:r>
      <w:r>
        <w:rPr>
          <w:color w:val="231F20"/>
        </w:rPr>
        <w:t>probate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administration</w:t>
      </w:r>
      <w:r>
        <w:rPr>
          <w:color w:val="231F20"/>
          <w:spacing w:val="-4"/>
        </w:rPr>
        <w:t> </w:t>
      </w:r>
      <w:r>
        <w:rPr>
          <w:color w:val="231F20"/>
        </w:rPr>
        <w:t>number</w:t>
      </w:r>
      <w:r>
        <w:rPr>
          <w:color w:val="231F20"/>
          <w:spacing w:val="-5"/>
        </w:rPr>
        <w:t> </w:t>
      </w:r>
      <w:r>
        <w:rPr>
          <w:color w:val="231F20"/>
        </w:rPr>
        <w:t>157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2001</w:t>
      </w:r>
      <w:r>
        <w:rPr>
          <w:color w:val="231F20"/>
          <w:spacing w:val="-53"/>
        </w:rPr>
        <w:t> </w:t>
      </w:r>
      <w:r>
        <w:rPr>
          <w:color w:val="231F20"/>
        </w:rPr>
        <w:t>is not supported by the law. In that case, what was before the court was an</w:t>
      </w:r>
      <w:r>
        <w:rPr>
          <w:color w:val="231F20"/>
          <w:spacing w:val="1"/>
        </w:rPr>
        <w:t> </w:t>
      </w:r>
      <w:r>
        <w:rPr>
          <w:color w:val="231F20"/>
        </w:rPr>
        <w:t>application brought by the customary law wife of the deceased (in a woman-to-</w:t>
      </w:r>
      <w:r>
        <w:rPr>
          <w:color w:val="231F20"/>
          <w:spacing w:val="-52"/>
        </w:rPr>
        <w:t> </w:t>
      </w:r>
      <w:r>
        <w:rPr>
          <w:color w:val="231F20"/>
        </w:rPr>
        <w:t>woman arrangement) for the revocation of a grant made to the daughters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(by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husband).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end,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found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widow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daughters were all dependants.Thereafter, the court expressed itself as guided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by sections 26, 27 and 28 in making the ﬁnal orders on the distribution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estate. This was not proper, as there was no application before the court brought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reasonable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fell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error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when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parties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dependants,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instead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survivors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heirs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the deceased.</w:t>
      </w:r>
      <w:r>
        <w:rPr>
          <w:color w:val="231F20"/>
          <w:position w:val="7"/>
          <w:sz w:val="13"/>
        </w:rPr>
        <w:t>170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If the court had come to the conclusion that the widow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daughters were heirs and survivors, it would have held that the property fell for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distribution in accordance with section 35 in Part V of the Act. Interestingly,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court</w:t>
      </w:r>
      <w:r>
        <w:rPr>
          <w:color w:val="231F20"/>
          <w:spacing w:val="5"/>
        </w:rPr>
        <w:t> </w:t>
      </w:r>
      <w:r>
        <w:rPr>
          <w:color w:val="231F20"/>
        </w:rPr>
        <w:t>did</w:t>
      </w:r>
      <w:r>
        <w:rPr>
          <w:color w:val="231F20"/>
          <w:spacing w:val="5"/>
        </w:rPr>
        <w:t> </w:t>
      </w:r>
      <w:r>
        <w:rPr>
          <w:color w:val="231F20"/>
        </w:rPr>
        <w:t>not</w:t>
      </w:r>
      <w:r>
        <w:rPr>
          <w:color w:val="231F20"/>
          <w:spacing w:val="6"/>
        </w:rPr>
        <w:t> </w:t>
      </w:r>
      <w:r>
        <w:rPr>
          <w:color w:val="231F20"/>
        </w:rPr>
        <w:t>consider</w:t>
      </w:r>
      <w:r>
        <w:rPr>
          <w:color w:val="231F20"/>
          <w:spacing w:val="5"/>
        </w:rPr>
        <w:t> </w:t>
      </w:r>
      <w:r>
        <w:rPr>
          <w:color w:val="231F20"/>
        </w:rPr>
        <w:t>Part</w:t>
      </w:r>
      <w:r>
        <w:rPr>
          <w:color w:val="231F20"/>
          <w:spacing w:val="-33"/>
        </w:rPr>
        <w:t> </w:t>
      </w:r>
      <w:r>
        <w:rPr>
          <w:color w:val="231F20"/>
        </w:rPr>
        <w:t>V</w:t>
      </w:r>
      <w:r>
        <w:rPr>
          <w:color w:val="231F20"/>
          <w:spacing w:val="5"/>
        </w:rPr>
        <w:t> </w:t>
      </w:r>
      <w:r>
        <w:rPr>
          <w:color w:val="231F20"/>
        </w:rPr>
        <w:t>at</w:t>
      </w:r>
      <w:r>
        <w:rPr>
          <w:color w:val="231F20"/>
          <w:spacing w:val="6"/>
        </w:rPr>
        <w:t> </w:t>
      </w:r>
      <w:r>
        <w:rPr>
          <w:color w:val="231F20"/>
        </w:rPr>
        <w:t>all.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0"/>
        </w:rPr>
      </w:pPr>
      <w:r>
        <w:rPr/>
        <w:pict>
          <v:shape style="position:absolute;margin-left:43.347pt;margin-top:8.746756pt;width:72pt;height:.1pt;mso-position-horizontal-relative:page;mso-position-vertical-relative:paragraph;z-index:-14189056;mso-wrap-distance-left:0;mso-wrap-distance-right:0" coordorigin="867,175" coordsize="1440,0" path="m867,175l2307,175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Elijah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Mbondo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Ntheketha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193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1997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9.4 RIGHTS OF CHILDREN" w:id="89"/>
      <w:bookmarkEnd w:id="89"/>
      <w:r>
        <w:rPr/>
      </w:r>
      <w:r>
        <w:rPr>
          <w:color w:val="231F20"/>
          <w:sz w:val="20"/>
        </w:rPr>
        <w:t>114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numPr>
          <w:ilvl w:val="0"/>
          <w:numId w:val="35"/>
        </w:numPr>
        <w:tabs>
          <w:tab w:pos="664" w:val="left" w:leader="none"/>
        </w:tabs>
        <w:spacing w:line="240" w:lineRule="auto" w:before="1" w:after="0"/>
        <w:ind w:left="663" w:right="0" w:hanging="561"/>
        <w:jc w:val="both"/>
      </w:pPr>
      <w:r>
        <w:rPr>
          <w:color w:val="231F20"/>
          <w:w w:val="105"/>
        </w:rPr>
        <w:t>Intestate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leaving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spouse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no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children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their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own</w:t>
      </w:r>
    </w:p>
    <w:p>
      <w:pPr>
        <w:pStyle w:val="BodyText"/>
        <w:spacing w:line="249" w:lineRule="auto" w:before="176"/>
        <w:ind w:left="103" w:right="402"/>
        <w:jc w:val="both"/>
      </w:pPr>
      <w:r>
        <w:rPr>
          <w:color w:val="231F20"/>
        </w:rPr>
        <w:t>Under section 36 where the intestate has left one surviving spouse but no child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27"/>
        </w:rPr>
        <w:t> </w:t>
      </w:r>
      <w:r>
        <w:rPr>
          <w:color w:val="231F20"/>
        </w:rPr>
        <w:t>children,</w:t>
      </w:r>
      <w:r>
        <w:rPr>
          <w:color w:val="231F20"/>
          <w:spacing w:val="8"/>
        </w:rPr>
        <w:t> </w:t>
      </w:r>
      <w:r>
        <w:rPr>
          <w:color w:val="231F20"/>
        </w:rPr>
        <w:t>the</w:t>
      </w:r>
      <w:r>
        <w:rPr>
          <w:color w:val="231F20"/>
          <w:spacing w:val="28"/>
        </w:rPr>
        <w:t> </w:t>
      </w:r>
      <w:r>
        <w:rPr>
          <w:color w:val="231F20"/>
        </w:rPr>
        <w:t>surviving</w:t>
      </w:r>
      <w:r>
        <w:rPr>
          <w:color w:val="231F20"/>
          <w:spacing w:val="28"/>
        </w:rPr>
        <w:t> </w:t>
      </w:r>
      <w:r>
        <w:rPr>
          <w:color w:val="231F20"/>
        </w:rPr>
        <w:t>spouse</w:t>
      </w:r>
      <w:r>
        <w:rPr>
          <w:color w:val="231F20"/>
          <w:spacing w:val="28"/>
        </w:rPr>
        <w:t> </w:t>
      </w:r>
      <w:r>
        <w:rPr>
          <w:color w:val="231F20"/>
        </w:rPr>
        <w:t>is</w:t>
      </w:r>
      <w:r>
        <w:rPr>
          <w:color w:val="231F20"/>
          <w:spacing w:val="27"/>
        </w:rPr>
        <w:t> </w:t>
      </w:r>
      <w:r>
        <w:rPr>
          <w:color w:val="231F20"/>
        </w:rPr>
        <w:t>entitled</w:t>
      </w:r>
      <w:r>
        <w:rPr>
          <w:color w:val="231F20"/>
          <w:spacing w:val="28"/>
        </w:rPr>
        <w:t> </w:t>
      </w:r>
      <w:r>
        <w:rPr>
          <w:color w:val="231F20"/>
        </w:rPr>
        <w:t>out</w:t>
      </w:r>
      <w:r>
        <w:rPr>
          <w:color w:val="231F20"/>
          <w:spacing w:val="28"/>
        </w:rPr>
        <w:t> </w:t>
      </w:r>
      <w:r>
        <w:rPr>
          <w:color w:val="231F20"/>
        </w:rPr>
        <w:t>of</w:t>
      </w:r>
      <w:r>
        <w:rPr>
          <w:color w:val="231F20"/>
          <w:spacing w:val="28"/>
        </w:rPr>
        <w:t> </w:t>
      </w:r>
      <w:r>
        <w:rPr>
          <w:color w:val="231F20"/>
        </w:rPr>
        <w:t>the</w:t>
      </w:r>
      <w:r>
        <w:rPr>
          <w:color w:val="231F20"/>
          <w:spacing w:val="28"/>
        </w:rPr>
        <w:t> </w:t>
      </w:r>
      <w:r>
        <w:rPr>
          <w:color w:val="231F20"/>
        </w:rPr>
        <w:t>net</w:t>
      </w:r>
      <w:r>
        <w:rPr>
          <w:color w:val="231F20"/>
          <w:spacing w:val="27"/>
        </w:rPr>
        <w:t> </w:t>
      </w:r>
      <w:r>
        <w:rPr>
          <w:color w:val="231F20"/>
        </w:rPr>
        <w:t>intestate</w:t>
      </w:r>
      <w:r>
        <w:rPr>
          <w:color w:val="231F20"/>
          <w:spacing w:val="28"/>
        </w:rPr>
        <w:t> </w:t>
      </w:r>
      <w:r>
        <w:rPr>
          <w:color w:val="231F20"/>
        </w:rPr>
        <w:t>estate</w:t>
      </w:r>
      <w:r>
        <w:rPr>
          <w:color w:val="231F20"/>
          <w:spacing w:val="28"/>
        </w:rPr>
        <w:t> </w:t>
      </w:r>
      <w:r>
        <w:rPr>
          <w:color w:val="231F20"/>
        </w:rPr>
        <w:t>to: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household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effects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absolutely,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ﬁrst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KShs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10</w:t>
      </w:r>
    </w:p>
    <w:p>
      <w:pPr>
        <w:pStyle w:val="BodyText"/>
        <w:spacing w:line="249" w:lineRule="auto" w:before="3"/>
        <w:ind w:left="103" w:right="402"/>
        <w:jc w:val="both"/>
      </w:pPr>
      <w:r>
        <w:rPr>
          <w:color w:val="231F20"/>
        </w:rPr>
        <w:t>000.00 out of the residue of the net intestate estate or 20% of the residue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net intestate whichever is greater, and a life interest in the whole of the remainder.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life interest is lost upon the re-marriage of surviving spouse. Section 36(2)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gives the minister discretion to alter or vary the amount of KShs 10 000.00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section 36(1) (b).This discretion has not been exercised so far, although the ﬁgure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KShs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10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000.00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ﬁxed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1972.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variation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amount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KShs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10</w:t>
      </w:r>
    </w:p>
    <w:p>
      <w:pPr>
        <w:pStyle w:val="BodyText"/>
        <w:spacing w:before="5"/>
        <w:ind w:left="103"/>
        <w:jc w:val="both"/>
      </w:pPr>
      <w:r>
        <w:rPr>
          <w:color w:val="231F20"/>
        </w:rPr>
        <w:t>000.00</w:t>
      </w:r>
      <w:r>
        <w:rPr>
          <w:color w:val="231F20"/>
          <w:spacing w:val="-13"/>
        </w:rPr>
        <w:t> </w:t>
      </w:r>
      <w:r>
        <w:rPr>
          <w:color w:val="231F20"/>
        </w:rPr>
        <w:t>is</w:t>
      </w:r>
      <w:r>
        <w:rPr>
          <w:color w:val="231F20"/>
          <w:spacing w:val="-13"/>
        </w:rPr>
        <w:t> </w:t>
      </w:r>
      <w:r>
        <w:rPr>
          <w:color w:val="231F20"/>
        </w:rPr>
        <w:t>long</w:t>
      </w:r>
      <w:r>
        <w:rPr>
          <w:color w:val="231F20"/>
          <w:spacing w:val="-13"/>
        </w:rPr>
        <w:t> </w:t>
      </w:r>
      <w:r>
        <w:rPr>
          <w:color w:val="231F20"/>
        </w:rPr>
        <w:t>overdue</w:t>
      </w:r>
      <w:r>
        <w:rPr>
          <w:color w:val="231F20"/>
          <w:spacing w:val="-12"/>
        </w:rPr>
        <w:t> </w:t>
      </w:r>
      <w:r>
        <w:rPr>
          <w:color w:val="231F20"/>
        </w:rPr>
        <w:t>given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prevailing</w:t>
      </w:r>
      <w:r>
        <w:rPr>
          <w:color w:val="231F20"/>
          <w:spacing w:val="-13"/>
        </w:rPr>
        <w:t> </w:t>
      </w:r>
      <w:r>
        <w:rPr>
          <w:color w:val="231F20"/>
        </w:rPr>
        <w:t>economic</w:t>
      </w:r>
      <w:r>
        <w:rPr>
          <w:color w:val="231F20"/>
          <w:spacing w:val="-12"/>
        </w:rPr>
        <w:t> </w:t>
      </w:r>
      <w:r>
        <w:rPr>
          <w:color w:val="231F20"/>
        </w:rPr>
        <w:t>circumstances.</w:t>
      </w:r>
    </w:p>
    <w:p>
      <w:pPr>
        <w:pStyle w:val="BodyText"/>
        <w:spacing w:line="249" w:lineRule="auto" w:before="182"/>
        <w:ind w:left="103" w:right="424" w:firstLine="340"/>
        <w:jc w:val="both"/>
      </w:pPr>
      <w:r>
        <w:rPr>
          <w:color w:val="231F20"/>
          <w:w w:val="95"/>
        </w:rPr>
        <w:t>The provision is silent on what becomes of the rest of the property, that is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remaining 80%, and the ﬁnal destination of the property the subject of the life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event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termination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life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interest.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has held in </w:t>
      </w:r>
      <w:r>
        <w:rPr>
          <w:i/>
          <w:color w:val="231F20"/>
          <w:w w:val="90"/>
        </w:rPr>
        <w:t>Willingstone Muchigi Kimari v Rahab Wanjiru Mugo </w:t>
      </w:r>
      <w:r>
        <w:rPr>
          <w:color w:val="231F20"/>
          <w:w w:val="90"/>
        </w:rPr>
        <w:t>Nairobi Court 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168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1990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(Gachuhi,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Muli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Akiwumi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JJA)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property,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is,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remaining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80%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ﬁnal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destination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subject of the life interest, devolves upon the other surviving relatives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39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Act.</w:t>
      </w:r>
    </w:p>
    <w:p>
      <w:pPr>
        <w:pStyle w:val="ListParagraph"/>
        <w:numPr>
          <w:ilvl w:val="1"/>
          <w:numId w:val="34"/>
        </w:numPr>
        <w:tabs>
          <w:tab w:pos="824" w:val="left" w:leader="none"/>
        </w:tabs>
        <w:spacing w:line="240" w:lineRule="auto" w:before="193" w:after="0"/>
        <w:ind w:left="823" w:right="0" w:hanging="721"/>
        <w:jc w:val="both"/>
        <w:rPr>
          <w:b/>
          <w:sz w:val="19"/>
        </w:rPr>
      </w:pP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IGHTS</w:t>
      </w:r>
      <w:r>
        <w:rPr>
          <w:b/>
          <w:color w:val="231F20"/>
          <w:spacing w:val="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HILDREN</w:t>
      </w:r>
    </w:p>
    <w:p>
      <w:pPr>
        <w:pStyle w:val="Heading2"/>
        <w:numPr>
          <w:ilvl w:val="0"/>
          <w:numId w:val="36"/>
        </w:numPr>
        <w:tabs>
          <w:tab w:pos="664" w:val="left" w:leader="none"/>
        </w:tabs>
        <w:spacing w:line="240" w:lineRule="auto" w:before="230" w:after="0"/>
        <w:ind w:left="663" w:right="0" w:hanging="561"/>
        <w:jc w:val="both"/>
      </w:pPr>
      <w:r>
        <w:rPr>
          <w:color w:val="231F20"/>
          <w:w w:val="105"/>
        </w:rPr>
        <w:t>Surviving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spouse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holds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estate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trustee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children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</w:rPr>
        <w:t>The children of the deceased are the next category of next of kin of an intestate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to beneﬁt from an estate after any surviving spouse. Where the intestate leaves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surviving spouse, the children are not entitled absolutely to property, but the</w:t>
      </w:r>
      <w:r>
        <w:rPr>
          <w:color w:val="231F20"/>
          <w:spacing w:val="1"/>
        </w:rPr>
        <w:t> </w:t>
      </w:r>
      <w:r>
        <w:rPr>
          <w:color w:val="231F20"/>
        </w:rPr>
        <w:t>surviving spouse holds the estate in trust for the children. Section 35(5) deals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-6"/>
        </w:rPr>
        <w:t> </w:t>
      </w:r>
      <w:r>
        <w:rPr>
          <w:color w:val="231F20"/>
        </w:rPr>
        <w:t>what</w:t>
      </w:r>
      <w:r>
        <w:rPr>
          <w:color w:val="231F20"/>
          <w:spacing w:val="-6"/>
        </w:rPr>
        <w:t> </w:t>
      </w:r>
      <w:r>
        <w:rPr>
          <w:color w:val="231F20"/>
        </w:rPr>
        <w:t>should</w:t>
      </w:r>
      <w:r>
        <w:rPr>
          <w:color w:val="231F20"/>
          <w:spacing w:val="-6"/>
        </w:rPr>
        <w:t> </w:t>
      </w:r>
      <w:r>
        <w:rPr>
          <w:color w:val="231F20"/>
        </w:rPr>
        <w:t>happen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event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death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surviving</w:t>
      </w:r>
      <w:r>
        <w:rPr>
          <w:color w:val="231F20"/>
          <w:spacing w:val="-5"/>
        </w:rPr>
        <w:t> </w:t>
      </w:r>
      <w:r>
        <w:rPr>
          <w:color w:val="231F20"/>
        </w:rPr>
        <w:t>spouse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re-marriage of the widow.The whole residue of the net intestate estate, that is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portion subject to the life interest, devolves upon the surviving child, or if more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than one, to the children. In the latter case it should be divided equally among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children</w:t>
      </w:r>
      <w:r>
        <w:rPr>
          <w:color w:val="231F20"/>
          <w:spacing w:val="-12"/>
        </w:rPr>
        <w:t> </w:t>
      </w:r>
      <w:r>
        <w:rPr>
          <w:color w:val="231F20"/>
        </w:rPr>
        <w:t>taking</w:t>
      </w:r>
      <w:r>
        <w:rPr>
          <w:color w:val="231F20"/>
          <w:spacing w:val="-12"/>
        </w:rPr>
        <w:t> </w:t>
      </w:r>
      <w:r>
        <w:rPr>
          <w:color w:val="231F20"/>
        </w:rPr>
        <w:t>into</w:t>
      </w:r>
      <w:r>
        <w:rPr>
          <w:color w:val="231F20"/>
          <w:spacing w:val="-12"/>
        </w:rPr>
        <w:t> </w:t>
      </w:r>
      <w:r>
        <w:rPr>
          <w:color w:val="231F20"/>
        </w:rPr>
        <w:t>consideration</w:t>
      </w:r>
      <w:r>
        <w:rPr>
          <w:color w:val="231F20"/>
          <w:spacing w:val="-13"/>
        </w:rPr>
        <w:t> </w:t>
      </w:r>
      <w:r>
        <w:rPr>
          <w:color w:val="231F20"/>
        </w:rPr>
        <w:t>any</w:t>
      </w:r>
      <w:r>
        <w:rPr>
          <w:color w:val="231F20"/>
          <w:spacing w:val="-12"/>
        </w:rPr>
        <w:t> </w:t>
      </w:r>
      <w:r>
        <w:rPr>
          <w:color w:val="231F20"/>
        </w:rPr>
        <w:t>property</w:t>
      </w:r>
      <w:r>
        <w:rPr>
          <w:color w:val="231F20"/>
          <w:spacing w:val="-12"/>
        </w:rPr>
        <w:t> </w:t>
      </w:r>
      <w:r>
        <w:rPr>
          <w:color w:val="231F20"/>
        </w:rPr>
        <w:t>held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trust</w:t>
      </w:r>
      <w:r>
        <w:rPr>
          <w:color w:val="231F20"/>
          <w:spacing w:val="-12"/>
        </w:rPr>
        <w:t> </w:t>
      </w:r>
      <w:r>
        <w:rPr>
          <w:color w:val="231F20"/>
        </w:rPr>
        <w:t>for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child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3"/>
        </w:rPr>
        <w:t> </w:t>
      </w:r>
      <w:r>
        <w:rPr>
          <w:color w:val="231F20"/>
        </w:rPr>
        <w:t>any</w:t>
      </w:r>
      <w:r>
        <w:rPr>
          <w:color w:val="231F20"/>
          <w:spacing w:val="-52"/>
        </w:rPr>
        <w:t> </w:t>
      </w:r>
      <w:r>
        <w:rPr>
          <w:color w:val="231F20"/>
        </w:rPr>
        <w:t>previous beneﬁts or any power of appointment or any award of the court made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under section 35(3) and (4). In </w:t>
      </w:r>
      <w:r>
        <w:rPr>
          <w:i/>
          <w:color w:val="231F20"/>
          <w:w w:val="90"/>
        </w:rPr>
        <w:t>In the Matter of the Estate of Johana Olishorua Leseya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21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3084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2002,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Aluoch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J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Intestate</w:t>
      </w:r>
      <w:r>
        <w:rPr>
          <w:i/>
          <w:color w:val="231F20"/>
          <w:spacing w:val="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115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6" w:space="208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5"/>
        </w:rPr>
        <w:t>stated that section 35, read together with section 58(1) of the Act where there are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minor children, means that the surviving spouse holds the property as a trustee 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surviving</w:t>
      </w:r>
      <w:r>
        <w:rPr>
          <w:color w:val="231F20"/>
          <w:spacing w:val="-3"/>
        </w:rPr>
        <w:t> </w:t>
      </w:r>
      <w:r>
        <w:rPr>
          <w:color w:val="231F20"/>
        </w:rPr>
        <w:t>spouse</w:t>
      </w:r>
      <w:r>
        <w:rPr>
          <w:color w:val="231F20"/>
          <w:spacing w:val="-2"/>
        </w:rPr>
        <w:t> </w:t>
      </w:r>
      <w:r>
        <w:rPr>
          <w:color w:val="231F20"/>
        </w:rPr>
        <w:t>only</w:t>
      </w:r>
      <w:r>
        <w:rPr>
          <w:color w:val="231F20"/>
          <w:spacing w:val="-2"/>
        </w:rPr>
        <w:t> </w:t>
      </w:r>
      <w:r>
        <w:rPr>
          <w:color w:val="231F20"/>
        </w:rPr>
        <w:t>enjoys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life</w:t>
      </w:r>
      <w:r>
        <w:rPr>
          <w:color w:val="231F20"/>
          <w:spacing w:val="-2"/>
        </w:rPr>
        <w:t> </w:t>
      </w:r>
      <w:r>
        <w:rPr>
          <w:color w:val="231F20"/>
        </w:rPr>
        <w:t>interest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net</w:t>
      </w:r>
      <w:r>
        <w:rPr>
          <w:color w:val="231F20"/>
          <w:spacing w:val="-2"/>
        </w:rPr>
        <w:t> </w:t>
      </w:r>
      <w:r>
        <w:rPr>
          <w:color w:val="231F20"/>
        </w:rPr>
        <w:t>intestate</w:t>
      </w:r>
      <w:r>
        <w:rPr>
          <w:color w:val="231F20"/>
          <w:spacing w:val="-2"/>
        </w:rPr>
        <w:t> </w:t>
      </w:r>
      <w:r>
        <w:rPr>
          <w:color w:val="231F20"/>
        </w:rPr>
        <w:t>estate.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36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Surviving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spouse’s power of appointment</w:t>
      </w:r>
    </w:p>
    <w:p>
      <w:pPr>
        <w:pStyle w:val="BodyText"/>
        <w:spacing w:line="249" w:lineRule="auto" w:before="176"/>
        <w:ind w:left="386" w:right="141"/>
        <w:jc w:val="both"/>
      </w:pPr>
      <w:r>
        <w:rPr>
          <w:color w:val="231F20"/>
        </w:rPr>
        <w:t>Under section 35(2), a surviving spouse has the power of appointment, that is</w:t>
      </w:r>
      <w:r>
        <w:rPr>
          <w:color w:val="231F20"/>
          <w:spacing w:val="1"/>
        </w:rPr>
        <w:t> </w:t>
      </w:r>
      <w:r>
        <w:rPr>
          <w:color w:val="231F20"/>
        </w:rPr>
        <w:t>the power to dispose of the capital of the intestate estate by way of gift taking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effect immediately among the surviving child or children. The power cannot 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exercised by way of will or take effect at a future date. Section 35(3) allows a child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aggrieved by the exercise of the power of appointment to move the court for</w:t>
      </w:r>
      <w:r>
        <w:rPr>
          <w:color w:val="231F20"/>
          <w:spacing w:val="1"/>
        </w:rPr>
        <w:t> </w:t>
      </w:r>
      <w:r>
        <w:rPr>
          <w:color w:val="231F20"/>
        </w:rPr>
        <w:t>appropriate</w:t>
      </w:r>
      <w:r>
        <w:rPr>
          <w:color w:val="231F20"/>
          <w:spacing w:val="5"/>
        </w:rPr>
        <w:t> </w:t>
      </w:r>
      <w:r>
        <w:rPr>
          <w:color w:val="231F20"/>
        </w:rPr>
        <w:t>orders.</w:t>
      </w:r>
    </w:p>
    <w:p>
      <w:pPr>
        <w:pStyle w:val="BodyText"/>
        <w:spacing w:before="8"/>
        <w:rPr>
          <w:sz w:val="20"/>
        </w:rPr>
      </w:pPr>
    </w:p>
    <w:p>
      <w:pPr>
        <w:pStyle w:val="Heading2"/>
        <w:numPr>
          <w:ilvl w:val="0"/>
          <w:numId w:val="36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Equal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division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property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among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children</w:t>
      </w:r>
    </w:p>
    <w:p>
      <w:pPr>
        <w:pStyle w:val="BodyText"/>
        <w:spacing w:line="249" w:lineRule="auto" w:before="177"/>
        <w:ind w:left="386" w:right="119"/>
        <w:jc w:val="both"/>
      </w:pPr>
      <w:r>
        <w:rPr>
          <w:color w:val="231F20"/>
        </w:rPr>
        <w:t>It</w:t>
      </w:r>
      <w:r>
        <w:rPr>
          <w:color w:val="231F20"/>
          <w:spacing w:val="-10"/>
        </w:rPr>
        <w:t> </w:t>
      </w:r>
      <w:r>
        <w:rPr>
          <w:color w:val="231F20"/>
        </w:rPr>
        <w:t>would</w:t>
      </w:r>
      <w:r>
        <w:rPr>
          <w:color w:val="231F20"/>
          <w:spacing w:val="-9"/>
        </w:rPr>
        <w:t> </w:t>
      </w:r>
      <w:r>
        <w:rPr>
          <w:color w:val="231F20"/>
        </w:rPr>
        <w:t>appear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division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property</w:t>
      </w:r>
      <w:r>
        <w:rPr>
          <w:color w:val="231F20"/>
          <w:spacing w:val="-9"/>
        </w:rPr>
        <w:t> </w:t>
      </w:r>
      <w:r>
        <w:rPr>
          <w:color w:val="231F20"/>
        </w:rPr>
        <w:t>among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children</w:t>
      </w:r>
      <w:r>
        <w:rPr>
          <w:color w:val="231F20"/>
          <w:spacing w:val="-9"/>
        </w:rPr>
        <w:t> </w:t>
      </w:r>
      <w:r>
        <w:rPr>
          <w:color w:val="231F20"/>
        </w:rPr>
        <w:t>should</w:t>
      </w:r>
      <w:r>
        <w:rPr>
          <w:color w:val="231F20"/>
          <w:spacing w:val="-10"/>
        </w:rPr>
        <w:t> </w:t>
      </w:r>
      <w:r>
        <w:rPr>
          <w:color w:val="231F20"/>
        </w:rPr>
        <w:t>be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53"/>
        </w:rPr>
        <w:t> </w:t>
      </w:r>
      <w:r>
        <w:rPr>
          <w:color w:val="231F20"/>
          <w:w w:val="85"/>
        </w:rPr>
        <w:t>equal shares.</w:t>
      </w:r>
      <w:r>
        <w:rPr>
          <w:color w:val="231F20"/>
          <w:w w:val="85"/>
          <w:position w:val="7"/>
          <w:sz w:val="13"/>
        </w:rPr>
        <w:t>171</w:t>
      </w:r>
      <w:r>
        <w:rPr>
          <w:color w:val="231F20"/>
          <w:spacing w:val="1"/>
          <w:w w:val="85"/>
          <w:position w:val="7"/>
          <w:sz w:val="13"/>
        </w:rPr>
        <w:t> </w:t>
      </w:r>
      <w:r>
        <w:rPr>
          <w:color w:val="231F20"/>
          <w:w w:val="85"/>
        </w:rPr>
        <w:t>In </w:t>
      </w:r>
      <w:r>
        <w:rPr>
          <w:i/>
          <w:color w:val="231F20"/>
          <w:w w:val="85"/>
        </w:rPr>
        <w:t>In the Matter of the Estate of the Late Wanjihia Njuguna (deceased)</w:t>
      </w:r>
      <w:r>
        <w:rPr>
          <w:i/>
          <w:color w:val="231F20"/>
          <w:spacing w:val="1"/>
          <w:w w:val="85"/>
        </w:rPr>
        <w:t> </w:t>
      </w:r>
      <w:r>
        <w:rPr>
          <w:color w:val="231F20"/>
          <w:w w:val="95"/>
        </w:rPr>
        <w:t>Nairobi High Court succession cause number 533 of 2002, Ang’awa J postponed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conﬁrmation of grant to allow the parties to disclose daughters, if any, in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compliance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section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35.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Kinyuru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Karanja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(deceased)</w:t>
      </w:r>
      <w:r>
        <w:rPr>
          <w:color w:val="231F20"/>
          <w:w w:val="90"/>
        </w:rPr>
        <w:t>,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Waweru J held that a proposal by a woman to share out the estate of her</w:t>
      </w:r>
      <w:r>
        <w:rPr>
          <w:color w:val="231F20"/>
          <w:spacing w:val="1"/>
        </w:rPr>
        <w:t> </w:t>
      </w:r>
      <w:r>
        <w:rPr>
          <w:color w:val="231F20"/>
        </w:rPr>
        <w:t>deceased husband among their sons in a manner which would have resulted in</w:t>
      </w:r>
      <w:r>
        <w:rPr>
          <w:color w:val="231F20"/>
          <w:spacing w:val="1"/>
        </w:rPr>
        <w:t> </w:t>
      </w:r>
      <w:r>
        <w:rPr>
          <w:color w:val="231F20"/>
        </w:rPr>
        <w:t>one of them getting a larger share was wrong. He directed that the estate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divided equally between the sons.</w:t>
      </w:r>
      <w:r>
        <w:rPr>
          <w:color w:val="231F20"/>
          <w:w w:val="95"/>
          <w:position w:val="7"/>
          <w:sz w:val="13"/>
        </w:rPr>
        <w:t>172 </w:t>
      </w:r>
      <w:r>
        <w:rPr>
          <w:color w:val="231F20"/>
          <w:w w:val="95"/>
        </w:rPr>
        <w:t>Omolo JA in </w:t>
      </w:r>
      <w:r>
        <w:rPr>
          <w:i/>
          <w:color w:val="231F20"/>
          <w:w w:val="95"/>
        </w:rPr>
        <w:t>Rono v Rono and another </w:t>
      </w:r>
      <w:r>
        <w:rPr>
          <w:color w:val="231F20"/>
          <w:w w:val="95"/>
        </w:rPr>
        <w:t>(2005)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1</w:t>
      </w:r>
      <w:r>
        <w:rPr>
          <w:color w:val="231F20"/>
          <w:spacing w:val="-4"/>
        </w:rPr>
        <w:t> </w:t>
      </w:r>
      <w:r>
        <w:rPr>
          <w:color w:val="231F20"/>
        </w:rPr>
        <w:t>EA</w:t>
      </w:r>
      <w:r>
        <w:rPr>
          <w:color w:val="231F20"/>
          <w:spacing w:val="-3"/>
        </w:rPr>
        <w:t> </w:t>
      </w:r>
      <w:r>
        <w:rPr>
          <w:color w:val="231F20"/>
        </w:rPr>
        <w:t>363</w:t>
      </w:r>
      <w:r>
        <w:rPr>
          <w:color w:val="231F20"/>
          <w:spacing w:val="-3"/>
        </w:rPr>
        <w:t> </w:t>
      </w:r>
      <w:r>
        <w:rPr>
          <w:color w:val="231F20"/>
        </w:rPr>
        <w:t>expressed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opinion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section</w:t>
      </w:r>
      <w:r>
        <w:rPr>
          <w:color w:val="231F20"/>
          <w:spacing w:val="-3"/>
        </w:rPr>
        <w:t> </w:t>
      </w:r>
      <w:r>
        <w:rPr>
          <w:color w:val="231F20"/>
        </w:rPr>
        <w:t>40</w:t>
      </w:r>
      <w:r>
        <w:rPr>
          <w:color w:val="231F20"/>
          <w:spacing w:val="-4"/>
        </w:rPr>
        <w:t> </w:t>
      </w:r>
      <w:r>
        <w:rPr>
          <w:color w:val="231F20"/>
        </w:rPr>
        <w:t>does</w:t>
      </w:r>
      <w:r>
        <w:rPr>
          <w:color w:val="231F20"/>
          <w:spacing w:val="-3"/>
        </w:rPr>
        <w:t> </w:t>
      </w:r>
      <w:r>
        <w:rPr>
          <w:color w:val="231F20"/>
        </w:rPr>
        <w:t>not</w:t>
      </w:r>
      <w:r>
        <w:rPr>
          <w:color w:val="231F20"/>
          <w:spacing w:val="-3"/>
        </w:rPr>
        <w:t> </w:t>
      </w:r>
      <w:r>
        <w:rPr>
          <w:color w:val="231F20"/>
        </w:rPr>
        <w:t>provide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each</w:t>
      </w:r>
      <w:r>
        <w:rPr>
          <w:color w:val="231F20"/>
          <w:spacing w:val="-3"/>
        </w:rPr>
        <w:t> </w:t>
      </w:r>
      <w:r>
        <w:rPr>
          <w:color w:val="231F20"/>
        </w:rPr>
        <w:t>child</w:t>
      </w:r>
      <w:r>
        <w:rPr>
          <w:color w:val="231F20"/>
          <w:spacing w:val="-52"/>
        </w:rPr>
        <w:t> </w:t>
      </w:r>
      <w:r>
        <w:rPr>
          <w:color w:val="231F20"/>
        </w:rPr>
        <w:t>must receive the same or equal portion. In his opinion, this would work an</w:t>
      </w:r>
      <w:r>
        <w:rPr>
          <w:color w:val="231F20"/>
          <w:spacing w:val="1"/>
        </w:rPr>
        <w:t> </w:t>
      </w:r>
      <w:r>
        <w:rPr>
          <w:color w:val="231F20"/>
        </w:rPr>
        <w:t>injustice, particularly in the case of a young child who is still to be maintained,</w:t>
      </w:r>
      <w:r>
        <w:rPr>
          <w:color w:val="231F20"/>
          <w:spacing w:val="1"/>
        </w:rPr>
        <w:t> </w:t>
      </w:r>
      <w:r>
        <w:rPr>
          <w:color w:val="231F20"/>
        </w:rPr>
        <w:t>educated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generally</w:t>
      </w:r>
      <w:r>
        <w:rPr>
          <w:color w:val="231F20"/>
          <w:spacing w:val="5"/>
        </w:rPr>
        <w:t> </w:t>
      </w:r>
      <w:r>
        <w:rPr>
          <w:color w:val="231F20"/>
        </w:rPr>
        <w:t>seen</w:t>
      </w:r>
      <w:r>
        <w:rPr>
          <w:color w:val="231F20"/>
          <w:spacing w:val="4"/>
        </w:rPr>
        <w:t> </w:t>
      </w:r>
      <w:r>
        <w:rPr>
          <w:color w:val="231F20"/>
        </w:rPr>
        <w:t>through</w:t>
      </w:r>
      <w:r>
        <w:rPr>
          <w:color w:val="231F20"/>
          <w:spacing w:val="5"/>
        </w:rPr>
        <w:t> </w:t>
      </w:r>
      <w:r>
        <w:rPr>
          <w:color w:val="231F20"/>
        </w:rPr>
        <w:t>life.</w:t>
      </w:r>
    </w:p>
    <w:p>
      <w:pPr>
        <w:pStyle w:val="BodyText"/>
        <w:spacing w:before="2"/>
        <w:rPr>
          <w:sz w:val="21"/>
        </w:rPr>
      </w:pPr>
    </w:p>
    <w:p>
      <w:pPr>
        <w:pStyle w:val="Heading2"/>
        <w:numPr>
          <w:ilvl w:val="0"/>
          <w:numId w:val="36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Where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deceased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survived by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children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but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no spouse</w:t>
      </w:r>
    </w:p>
    <w:p>
      <w:pPr>
        <w:spacing w:line="249" w:lineRule="auto" w:before="177"/>
        <w:ind w:left="386" w:right="141" w:firstLine="0"/>
        <w:jc w:val="both"/>
        <w:rPr>
          <w:sz w:val="22"/>
        </w:rPr>
      </w:pPr>
      <w:r>
        <w:rPr>
          <w:color w:val="231F20"/>
          <w:sz w:val="22"/>
        </w:rPr>
        <w:t>Where the intestate has left a surviving child or children but no spouse section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38 applies.</w:t>
      </w:r>
      <w:r>
        <w:rPr>
          <w:color w:val="231F20"/>
          <w:w w:val="95"/>
          <w:position w:val="7"/>
          <w:sz w:val="13"/>
        </w:rPr>
        <w:t>173 </w:t>
      </w:r>
      <w:r>
        <w:rPr>
          <w:color w:val="231F20"/>
          <w:w w:val="95"/>
          <w:sz w:val="22"/>
        </w:rPr>
        <w:t>The net intestate estate devolves upon the child or children. In </w:t>
      </w:r>
      <w:r>
        <w:rPr>
          <w:i/>
          <w:color w:val="231F20"/>
          <w:w w:val="95"/>
          <w:sz w:val="22"/>
        </w:rPr>
        <w:t>In the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0"/>
          <w:sz w:val="22"/>
        </w:rPr>
        <w:t>Matter of the Estate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 Dorcas Njeri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Githuku (deceased) </w:t>
      </w:r>
      <w:r>
        <w:rPr>
          <w:color w:val="231F20"/>
          <w:w w:val="90"/>
          <w:sz w:val="22"/>
        </w:rPr>
        <w:t>Nairobi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High Court succession</w:t>
      </w:r>
    </w:p>
    <w:p>
      <w:pPr>
        <w:pStyle w:val="BodyText"/>
        <w:rPr>
          <w:sz w:val="11"/>
        </w:rPr>
      </w:pPr>
      <w:r>
        <w:rPr/>
        <w:pict>
          <v:shape style="position:absolute;margin-left:43.347pt;margin-top:8.810476pt;width:72pt;height:.1pt;mso-position-horizontal-relative:page;mso-position-vertical-relative:paragraph;z-index:-14188544;mso-wrap-distance-left:0;mso-wrap-distance-right:0" coordorigin="867,176" coordsize="1440,0" path="m867,176l2307,17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35(5)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0" w:hanging="440"/>
        <w:jc w:val="left"/>
        <w:rPr>
          <w:sz w:val="16"/>
        </w:rPr>
      </w:pPr>
      <w:r>
        <w:rPr>
          <w:color w:val="231F20"/>
          <w:sz w:val="16"/>
        </w:rPr>
        <w:t>What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disturbing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about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this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decision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that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although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there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were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two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daughters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they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were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not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provided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for,</w:t>
      </w:r>
      <w:r>
        <w:rPr>
          <w:color w:val="231F20"/>
          <w:spacing w:val="-1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it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not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clear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whether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they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had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disclaimed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their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share.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9" w:lineRule="auto" w:before="2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Fatuma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binti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Mwanzi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Umri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Mombasa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21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1994.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116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cause number 1968 of 2002 (Koome J), the deceased was survived by one child,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married daughter, and it was held that she was her sole survivor and therefore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 entitled to the estate under section 38. It was held that the stepchildren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the deceased did not have a superior claim to that of the deceased’s own married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daughter. Where the deceased has more than one child the estate is divided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equally among them.</w:t>
      </w:r>
      <w:r>
        <w:rPr>
          <w:color w:val="231F20"/>
          <w:w w:val="90"/>
          <w:position w:val="7"/>
          <w:sz w:val="13"/>
        </w:rPr>
        <w:t>174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MaryWanjiruThairu (deseased)</w:t>
      </w:r>
      <w:r>
        <w:rPr>
          <w:i/>
          <w:color w:val="231F20"/>
          <w:spacing w:val="-47"/>
          <w:w w:val="90"/>
        </w:rPr>
        <w:t> </w:t>
      </w:r>
      <w:r>
        <w:rPr>
          <w:color w:val="231F20"/>
        </w:rPr>
        <w:t>Nairobi High Court succession cause number 1403 of 2002 (Ang’awa J), a son</w:t>
      </w:r>
      <w:r>
        <w:rPr>
          <w:color w:val="231F20"/>
          <w:spacing w:val="-52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six</w:t>
      </w:r>
      <w:r>
        <w:rPr>
          <w:color w:val="231F20"/>
          <w:spacing w:val="-12"/>
        </w:rPr>
        <w:t> </w:t>
      </w:r>
      <w:r>
        <w:rPr>
          <w:color w:val="231F20"/>
        </w:rPr>
        <w:t>daughters</w:t>
      </w:r>
      <w:r>
        <w:rPr>
          <w:color w:val="231F20"/>
          <w:spacing w:val="-12"/>
        </w:rPr>
        <w:t> </w:t>
      </w:r>
      <w:r>
        <w:rPr>
          <w:color w:val="231F20"/>
        </w:rPr>
        <w:t>survived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single</w:t>
      </w:r>
      <w:r>
        <w:rPr>
          <w:color w:val="231F20"/>
          <w:spacing w:val="-11"/>
        </w:rPr>
        <w:t> </w:t>
      </w:r>
      <w:r>
        <w:rPr>
          <w:color w:val="231F20"/>
        </w:rPr>
        <w:t>parent.The</w:t>
      </w:r>
      <w:r>
        <w:rPr>
          <w:color w:val="231F20"/>
          <w:spacing w:val="-12"/>
        </w:rPr>
        <w:t> </w:t>
      </w:r>
      <w:r>
        <w:rPr>
          <w:color w:val="231F20"/>
        </w:rPr>
        <w:t>son</w:t>
      </w:r>
      <w:r>
        <w:rPr>
          <w:color w:val="231F20"/>
          <w:spacing w:val="-12"/>
        </w:rPr>
        <w:t> </w:t>
      </w:r>
      <w:r>
        <w:rPr>
          <w:color w:val="231F20"/>
        </w:rPr>
        <w:t>attempted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inherit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entire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estate. His application was rejected. In </w:t>
      </w:r>
      <w:r>
        <w:rPr>
          <w:i/>
          <w:color w:val="231F20"/>
          <w:w w:val="95"/>
        </w:rPr>
        <w:t>In the Matter of the Estate of Ellah Warue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Nthawa (deceased) </w:t>
      </w:r>
      <w:r>
        <w:rPr>
          <w:color w:val="231F20"/>
        </w:rPr>
        <w:t>Nairobi High Court succession cause number 971 of 2001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(Ang’awa J), two sons and a daughter survived the deceased. It was proposed that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24"/>
        </w:rPr>
        <w:t> </w:t>
      </w:r>
      <w:r>
        <w:rPr>
          <w:color w:val="231F20"/>
        </w:rPr>
        <w:t>majority</w:t>
      </w:r>
      <w:r>
        <w:rPr>
          <w:color w:val="231F20"/>
          <w:spacing w:val="25"/>
        </w:rPr>
        <w:t> </w:t>
      </w:r>
      <w:r>
        <w:rPr>
          <w:color w:val="231F20"/>
        </w:rPr>
        <w:t>of</w:t>
      </w:r>
      <w:r>
        <w:rPr>
          <w:color w:val="231F20"/>
          <w:spacing w:val="25"/>
        </w:rPr>
        <w:t> </w:t>
      </w:r>
      <w:r>
        <w:rPr>
          <w:color w:val="231F20"/>
        </w:rPr>
        <w:t>the</w:t>
      </w:r>
      <w:r>
        <w:rPr>
          <w:color w:val="231F20"/>
          <w:spacing w:val="25"/>
        </w:rPr>
        <w:t> </w:t>
      </w:r>
      <w:r>
        <w:rPr>
          <w:color w:val="231F20"/>
        </w:rPr>
        <w:t>properties</w:t>
      </w:r>
      <w:r>
        <w:rPr>
          <w:color w:val="231F20"/>
          <w:spacing w:val="25"/>
        </w:rPr>
        <w:t> </w:t>
      </w:r>
      <w:r>
        <w:rPr>
          <w:color w:val="231F20"/>
        </w:rPr>
        <w:t>be</w:t>
      </w:r>
      <w:r>
        <w:rPr>
          <w:color w:val="231F20"/>
          <w:spacing w:val="25"/>
        </w:rPr>
        <w:t> </w:t>
      </w:r>
      <w:r>
        <w:rPr>
          <w:color w:val="231F20"/>
        </w:rPr>
        <w:t>divided</w:t>
      </w:r>
      <w:r>
        <w:rPr>
          <w:color w:val="231F20"/>
          <w:spacing w:val="24"/>
        </w:rPr>
        <w:t> </w:t>
      </w:r>
      <w:r>
        <w:rPr>
          <w:color w:val="231F20"/>
        </w:rPr>
        <w:t>equally</w:t>
      </w:r>
      <w:r>
        <w:rPr>
          <w:color w:val="231F20"/>
          <w:spacing w:val="25"/>
        </w:rPr>
        <w:t> </w:t>
      </w:r>
      <w:r>
        <w:rPr>
          <w:color w:val="231F20"/>
        </w:rPr>
        <w:t>between</w:t>
      </w:r>
      <w:r>
        <w:rPr>
          <w:color w:val="231F20"/>
          <w:spacing w:val="25"/>
        </w:rPr>
        <w:t> </w:t>
      </w:r>
      <w:r>
        <w:rPr>
          <w:color w:val="231F20"/>
        </w:rPr>
        <w:t>the</w:t>
      </w:r>
      <w:r>
        <w:rPr>
          <w:color w:val="231F20"/>
          <w:spacing w:val="25"/>
        </w:rPr>
        <w:t> </w:t>
      </w:r>
      <w:r>
        <w:rPr>
          <w:color w:val="231F20"/>
        </w:rPr>
        <w:t>two</w:t>
      </w:r>
      <w:r>
        <w:rPr>
          <w:color w:val="231F20"/>
          <w:spacing w:val="25"/>
        </w:rPr>
        <w:t> </w:t>
      </w:r>
      <w:r>
        <w:rPr>
          <w:color w:val="231F20"/>
        </w:rPr>
        <w:t>sons,</w:t>
      </w:r>
      <w:r>
        <w:rPr>
          <w:color w:val="231F20"/>
          <w:spacing w:val="4"/>
        </w:rPr>
        <w:t> </w:t>
      </w:r>
      <w:r>
        <w:rPr>
          <w:color w:val="231F20"/>
        </w:rPr>
        <w:t>with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female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survivor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getting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small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portion.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money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bank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shared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sons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equally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exclusion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daughter.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rejected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proposal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on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basis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</w:rPr>
        <w:t>section</w:t>
      </w:r>
      <w:r>
        <w:rPr>
          <w:color w:val="231F20"/>
          <w:spacing w:val="-13"/>
        </w:rPr>
        <w:t> </w:t>
      </w:r>
      <w:r>
        <w:rPr>
          <w:color w:val="231F20"/>
        </w:rPr>
        <w:t>38</w:t>
      </w:r>
      <w:r>
        <w:rPr>
          <w:color w:val="231F20"/>
          <w:spacing w:val="-13"/>
        </w:rPr>
        <w:t> </w:t>
      </w:r>
      <w:r>
        <w:rPr>
          <w:color w:val="231F20"/>
        </w:rPr>
        <w:t>envisages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equal</w:t>
      </w:r>
      <w:r>
        <w:rPr>
          <w:color w:val="231F20"/>
          <w:spacing w:val="-13"/>
        </w:rPr>
        <w:t> </w:t>
      </w:r>
      <w:r>
        <w:rPr>
          <w:color w:val="231F20"/>
        </w:rPr>
        <w:t>division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estate</w:t>
      </w:r>
      <w:r>
        <w:rPr>
          <w:color w:val="231F20"/>
          <w:spacing w:val="-52"/>
        </w:rPr>
        <w:t> </w:t>
      </w:r>
      <w:r>
        <w:rPr>
          <w:color w:val="231F20"/>
        </w:rPr>
        <w:t>amongst</w:t>
      </w:r>
      <w:r>
        <w:rPr>
          <w:color w:val="231F20"/>
          <w:spacing w:val="5"/>
        </w:rPr>
        <w:t> </w:t>
      </w:r>
      <w:r>
        <w:rPr>
          <w:color w:val="231F20"/>
        </w:rPr>
        <w:t>all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children.</w:t>
      </w:r>
    </w:p>
    <w:p>
      <w:pPr>
        <w:pStyle w:val="BodyText"/>
        <w:spacing w:line="249" w:lineRule="auto" w:before="184"/>
        <w:ind w:left="103" w:right="424" w:firstLine="340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George Karegwa Gitau (deceased) </w:t>
      </w:r>
      <w:r>
        <w:rPr>
          <w:color w:val="231F20"/>
          <w:w w:val="90"/>
        </w:rPr>
        <w:t>Nairobi High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Court succession cause number 959 of 2001(Ang’awa J), where the deceased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survived by two sons and two daughters, the court accepted the proposal to have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property shared equally among the four children as being in keeping with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section 38 of the Law of Succession Act. In I</w:t>
      </w:r>
      <w:r>
        <w:rPr>
          <w:i/>
          <w:color w:val="231F20"/>
          <w:w w:val="90"/>
        </w:rPr>
        <w:t>n the Matter of the Estate of Wilson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Wamagata (deceased) </w:t>
      </w:r>
      <w:r>
        <w:rPr>
          <w:color w:val="231F20"/>
          <w:w w:val="95"/>
        </w:rPr>
        <w:t>Nairobi High Court succession cause number 261 of 1998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(Waweru J), the deceased was survived by six children and one of them sought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get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larger</w:t>
      </w:r>
      <w:r>
        <w:rPr>
          <w:color w:val="231F20"/>
          <w:spacing w:val="-6"/>
        </w:rPr>
        <w:t> </w:t>
      </w:r>
      <w:r>
        <w:rPr>
          <w:color w:val="231F20"/>
        </w:rPr>
        <w:t>share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estate</w:t>
      </w:r>
      <w:r>
        <w:rPr>
          <w:color w:val="231F20"/>
          <w:spacing w:val="-6"/>
        </w:rPr>
        <w:t> </w:t>
      </w:r>
      <w:r>
        <w:rPr>
          <w:color w:val="231F20"/>
        </w:rPr>
        <w:t>on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grounds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he</w:t>
      </w:r>
      <w:r>
        <w:rPr>
          <w:color w:val="231F20"/>
          <w:spacing w:val="-6"/>
        </w:rPr>
        <w:t> </w:t>
      </w:r>
      <w:r>
        <w:rPr>
          <w:color w:val="231F20"/>
        </w:rPr>
        <w:t>had</w:t>
      </w:r>
      <w:r>
        <w:rPr>
          <w:color w:val="231F20"/>
          <w:spacing w:val="-5"/>
        </w:rPr>
        <w:t> </w:t>
      </w:r>
      <w:r>
        <w:rPr>
          <w:color w:val="231F20"/>
        </w:rPr>
        <w:t>helped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deceased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paying off a debt.The court held that it was bound by section 38, which required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that the </w:t>
      </w:r>
      <w:r>
        <w:rPr>
          <w:color w:val="231F20"/>
          <w:w w:val="95"/>
        </w:rPr>
        <w:t>estate be divided equally among all the six children. In </w:t>
      </w:r>
      <w:r>
        <w:rPr>
          <w:i/>
          <w:color w:val="231F20"/>
          <w:w w:val="95"/>
        </w:rPr>
        <w:t>In the Matter of the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Estate of Loice Njeri Ngige </w:t>
      </w:r>
      <w:r>
        <w:rPr>
          <w:color w:val="231F20"/>
          <w:w w:val="95"/>
        </w:rPr>
        <w:t>Eldoret High Court probate and administration number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113 of 1994 (Nambuye J), the deceased, who was single, was survived by a minor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daughter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it</w:t>
      </w:r>
      <w:r>
        <w:rPr>
          <w:color w:val="231F20"/>
          <w:spacing w:val="3"/>
        </w:rPr>
        <w:t> </w:t>
      </w:r>
      <w:r>
        <w:rPr>
          <w:color w:val="231F20"/>
        </w:rPr>
        <w:t>was</w:t>
      </w:r>
      <w:r>
        <w:rPr>
          <w:color w:val="231F20"/>
          <w:spacing w:val="3"/>
        </w:rPr>
        <w:t> </w:t>
      </w:r>
      <w:r>
        <w:rPr>
          <w:color w:val="231F20"/>
        </w:rPr>
        <w:t>held</w:t>
      </w:r>
      <w:r>
        <w:rPr>
          <w:color w:val="231F20"/>
          <w:spacing w:val="3"/>
        </w:rPr>
        <w:t> </w:t>
      </w:r>
      <w:r>
        <w:rPr>
          <w:color w:val="231F20"/>
        </w:rPr>
        <w:t>that</w:t>
      </w:r>
      <w:r>
        <w:rPr>
          <w:color w:val="231F20"/>
          <w:spacing w:val="3"/>
        </w:rPr>
        <w:t> </w:t>
      </w:r>
      <w:r>
        <w:rPr>
          <w:color w:val="231F20"/>
        </w:rPr>
        <w:t>she</w:t>
      </w:r>
      <w:r>
        <w:rPr>
          <w:color w:val="231F20"/>
          <w:spacing w:val="3"/>
        </w:rPr>
        <w:t> </w:t>
      </w:r>
      <w:r>
        <w:rPr>
          <w:color w:val="231F20"/>
        </w:rPr>
        <w:t>was</w:t>
      </w:r>
      <w:r>
        <w:rPr>
          <w:color w:val="231F20"/>
          <w:spacing w:val="4"/>
        </w:rPr>
        <w:t> </w:t>
      </w:r>
      <w:r>
        <w:rPr>
          <w:color w:val="231F20"/>
        </w:rPr>
        <w:t>entitled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estate.</w:t>
      </w:r>
    </w:p>
    <w:p>
      <w:pPr>
        <w:pStyle w:val="BodyText"/>
        <w:spacing w:line="249" w:lineRule="auto" w:before="182"/>
        <w:ind w:left="103" w:right="424" w:firstLine="340"/>
        <w:jc w:val="both"/>
      </w:pPr>
      <w:r>
        <w:rPr/>
        <w:pict>
          <v:shape style="position:absolute;margin-left:29.173pt;margin-top:79.483231pt;width:72pt;height:.1pt;mso-position-horizontal-relative:page;mso-position-vertical-relative:paragraph;z-index:-14188032;mso-wrap-distance-left:0;mso-wrap-distance-right:0" coordorigin="583,1590" coordsize="1440,0" path="m583,1590l2023,159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Section 38 of the Law of Succession Act applies to the estates of persons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dying after the Act came into force. For those who died before 1 July 1981,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applicable law is the law that was applying at the time, that is to say the African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customary law of intestate succession. It would be wrong in the circumstances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court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apply</w:t>
      </w:r>
      <w:r>
        <w:rPr>
          <w:color w:val="231F20"/>
          <w:spacing w:val="5"/>
        </w:rPr>
        <w:t> </w:t>
      </w:r>
      <w:r>
        <w:rPr>
          <w:color w:val="231F20"/>
        </w:rPr>
        <w:t>section</w:t>
      </w:r>
      <w:r>
        <w:rPr>
          <w:color w:val="231F20"/>
          <w:spacing w:val="5"/>
        </w:rPr>
        <w:t> </w:t>
      </w:r>
      <w:r>
        <w:rPr>
          <w:color w:val="231F20"/>
        </w:rPr>
        <w:t>38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distributing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estate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person</w:t>
      </w:r>
      <w:r>
        <w:rPr>
          <w:color w:val="231F20"/>
          <w:spacing w:val="5"/>
        </w:rPr>
        <w:t> </w:t>
      </w:r>
      <w:r>
        <w:rPr>
          <w:color w:val="231F20"/>
        </w:rPr>
        <w:t>who</w:t>
      </w:r>
      <w:r>
        <w:rPr>
          <w:color w:val="231F20"/>
          <w:spacing w:val="5"/>
        </w:rPr>
        <w:t> </w:t>
      </w:r>
      <w:r>
        <w:rPr>
          <w:color w:val="231F20"/>
        </w:rPr>
        <w:t>died</w:t>
      </w:r>
    </w:p>
    <w:p>
      <w:pPr>
        <w:pStyle w:val="ListParagraph"/>
        <w:numPr>
          <w:ilvl w:val="0"/>
          <w:numId w:val="28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6" w:right="424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4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Patrick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Mungai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Kugega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4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4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4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4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1374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2000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Intestate</w:t>
      </w:r>
      <w:r>
        <w:rPr>
          <w:i/>
          <w:color w:val="231F20"/>
          <w:spacing w:val="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117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6" w:space="208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spacing w:before="0"/>
        <w:ind w:left="386" w:right="0" w:firstLine="0"/>
        <w:jc w:val="both"/>
        <w:rPr>
          <w:i/>
          <w:sz w:val="22"/>
        </w:rPr>
      </w:pPr>
      <w:r>
        <w:rPr>
          <w:color w:val="231F20"/>
          <w:w w:val="90"/>
          <w:sz w:val="22"/>
        </w:rPr>
        <w:t>in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1967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as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Koome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J</w:t>
      </w:r>
      <w:r>
        <w:rPr>
          <w:color w:val="231F20"/>
          <w:spacing w:val="8"/>
          <w:w w:val="90"/>
          <w:sz w:val="22"/>
        </w:rPr>
        <w:t> </w:t>
      </w:r>
      <w:r>
        <w:rPr>
          <w:color w:val="231F20"/>
          <w:w w:val="90"/>
          <w:sz w:val="22"/>
        </w:rPr>
        <w:t>did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9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In</w:t>
      </w:r>
      <w:r>
        <w:rPr>
          <w:i/>
          <w:color w:val="231F20"/>
          <w:spacing w:val="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9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Matter</w:t>
      </w:r>
      <w:r>
        <w:rPr>
          <w:i/>
          <w:color w:val="231F20"/>
          <w:spacing w:val="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9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Estate</w:t>
      </w:r>
      <w:r>
        <w:rPr>
          <w:i/>
          <w:color w:val="231F20"/>
          <w:spacing w:val="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9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Gathererie</w:t>
      </w:r>
      <w:r>
        <w:rPr>
          <w:i/>
          <w:color w:val="231F20"/>
          <w:spacing w:val="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Muturi</w:t>
      </w:r>
      <w:r>
        <w:rPr>
          <w:i/>
          <w:color w:val="231F20"/>
          <w:spacing w:val="9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(deceased)</w:t>
      </w:r>
    </w:p>
    <w:p>
      <w:pPr>
        <w:pStyle w:val="BodyText"/>
        <w:spacing w:before="11"/>
        <w:ind w:left="386"/>
        <w:jc w:val="both"/>
      </w:pPr>
      <w:r>
        <w:rPr>
          <w:color w:val="231F20"/>
        </w:rPr>
        <w:t>Nairobi</w:t>
      </w:r>
      <w:r>
        <w:rPr>
          <w:color w:val="231F20"/>
          <w:spacing w:val="-1"/>
        </w:rPr>
        <w:t> </w:t>
      </w:r>
      <w:r>
        <w:rPr>
          <w:color w:val="231F20"/>
        </w:rPr>
        <w:t>High</w:t>
      </w:r>
      <w:r>
        <w:rPr>
          <w:color w:val="231F20"/>
          <w:spacing w:val="-1"/>
        </w:rPr>
        <w:t> </w:t>
      </w:r>
      <w:r>
        <w:rPr>
          <w:color w:val="231F20"/>
        </w:rPr>
        <w:t>Court</w:t>
      </w:r>
      <w:r>
        <w:rPr>
          <w:color w:val="231F20"/>
          <w:spacing w:val="-1"/>
        </w:rPr>
        <w:t> </w:t>
      </w:r>
      <w:r>
        <w:rPr>
          <w:color w:val="231F20"/>
        </w:rPr>
        <w:t>succession</w:t>
      </w:r>
      <w:r>
        <w:rPr>
          <w:color w:val="231F20"/>
          <w:spacing w:val="-1"/>
        </w:rPr>
        <w:t> </w:t>
      </w:r>
      <w:r>
        <w:rPr>
          <w:color w:val="231F20"/>
        </w:rPr>
        <w:t>cause</w:t>
      </w:r>
      <w:r>
        <w:rPr>
          <w:color w:val="231F20"/>
          <w:spacing w:val="-1"/>
        </w:rPr>
        <w:t> </w:t>
      </w:r>
      <w:r>
        <w:rPr>
          <w:color w:val="231F20"/>
        </w:rPr>
        <w:t>number</w:t>
      </w:r>
      <w:r>
        <w:rPr>
          <w:color w:val="231F20"/>
          <w:spacing w:val="-1"/>
        </w:rPr>
        <w:t> </w:t>
      </w:r>
      <w:r>
        <w:rPr>
          <w:color w:val="231F20"/>
        </w:rPr>
        <w:t>2170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1999.</w:t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0"/>
          <w:numId w:val="36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105"/>
        </w:rPr>
        <w:t>Statutory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trust in favour of minor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children</w:t>
      </w:r>
    </w:p>
    <w:p>
      <w:pPr>
        <w:pStyle w:val="BodyText"/>
        <w:spacing w:line="247" w:lineRule="auto" w:before="172"/>
        <w:ind w:left="386" w:right="119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share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children,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below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age,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 statutory trust, the terms of which are set out in section 41 of the Act.</w:t>
      </w:r>
      <w:r>
        <w:rPr>
          <w:color w:val="231F20"/>
          <w:w w:val="95"/>
          <w:position w:val="7"/>
          <w:sz w:val="13"/>
        </w:rPr>
        <w:t>175 </w:t>
      </w:r>
      <w:r>
        <w:rPr>
          <w:color w:val="231F20"/>
          <w:w w:val="95"/>
        </w:rPr>
        <w:t>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41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share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divided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equally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between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intestate</w:t>
      </w:r>
      <w:r>
        <w:rPr>
          <w:color w:val="231F20"/>
          <w:spacing w:val="-5"/>
        </w:rPr>
        <w:t> </w:t>
      </w:r>
      <w:r>
        <w:rPr>
          <w:color w:val="231F20"/>
        </w:rPr>
        <w:t>living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en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ventre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sa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mere,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subject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such</w:t>
      </w:r>
      <w:r>
        <w:rPr>
          <w:color w:val="231F20"/>
          <w:spacing w:val="-5"/>
        </w:rPr>
        <w:t> </w:t>
      </w:r>
      <w:r>
        <w:rPr>
          <w:color w:val="231F20"/>
        </w:rPr>
        <w:t>children</w:t>
      </w:r>
      <w:r>
        <w:rPr>
          <w:color w:val="231F20"/>
          <w:spacing w:val="-6"/>
        </w:rPr>
        <w:t> </w:t>
      </w:r>
      <w:r>
        <w:rPr>
          <w:color w:val="231F20"/>
        </w:rPr>
        <w:t>fulﬁlling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contingency of attaining the age of eighteen years or, in case of female children,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marrying under eighteen. In </w:t>
      </w:r>
      <w:r>
        <w:rPr>
          <w:i/>
          <w:color w:val="231F20"/>
          <w:w w:val="90"/>
        </w:rPr>
        <w:t>In the Matter of the Estate of Joseph Kimemia Gichuhi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</w:rPr>
        <w:t>Nairobi</w:t>
      </w:r>
      <w:r>
        <w:rPr>
          <w:color w:val="231F20"/>
          <w:spacing w:val="28"/>
        </w:rPr>
        <w:t> </w:t>
      </w:r>
      <w:r>
        <w:rPr>
          <w:color w:val="231F20"/>
        </w:rPr>
        <w:t>High</w:t>
      </w:r>
      <w:r>
        <w:rPr>
          <w:color w:val="231F20"/>
          <w:spacing w:val="28"/>
        </w:rPr>
        <w:t> </w:t>
      </w:r>
      <w:r>
        <w:rPr>
          <w:color w:val="231F20"/>
        </w:rPr>
        <w:t>Court</w:t>
      </w:r>
      <w:r>
        <w:rPr>
          <w:color w:val="231F20"/>
          <w:spacing w:val="28"/>
        </w:rPr>
        <w:t> </w:t>
      </w:r>
      <w:r>
        <w:rPr>
          <w:color w:val="231F20"/>
        </w:rPr>
        <w:t>succession</w:t>
      </w:r>
      <w:r>
        <w:rPr>
          <w:color w:val="231F20"/>
          <w:spacing w:val="28"/>
        </w:rPr>
        <w:t> </w:t>
      </w:r>
      <w:r>
        <w:rPr>
          <w:color w:val="231F20"/>
        </w:rPr>
        <w:t>cause</w:t>
      </w:r>
      <w:r>
        <w:rPr>
          <w:color w:val="231F20"/>
          <w:spacing w:val="28"/>
        </w:rPr>
        <w:t> </w:t>
      </w:r>
      <w:r>
        <w:rPr>
          <w:color w:val="231F20"/>
        </w:rPr>
        <w:t>number</w:t>
      </w:r>
      <w:r>
        <w:rPr>
          <w:color w:val="231F20"/>
          <w:spacing w:val="29"/>
        </w:rPr>
        <w:t> </w:t>
      </w:r>
      <w:r>
        <w:rPr>
          <w:color w:val="231F20"/>
        </w:rPr>
        <w:t>1072</w:t>
      </w:r>
      <w:r>
        <w:rPr>
          <w:color w:val="231F20"/>
          <w:spacing w:val="28"/>
        </w:rPr>
        <w:t> </w:t>
      </w:r>
      <w:r>
        <w:rPr>
          <w:color w:val="231F20"/>
        </w:rPr>
        <w:t>of</w:t>
      </w:r>
      <w:r>
        <w:rPr>
          <w:color w:val="231F20"/>
          <w:spacing w:val="28"/>
        </w:rPr>
        <w:t> </w:t>
      </w:r>
      <w:r>
        <w:rPr>
          <w:color w:val="231F20"/>
        </w:rPr>
        <w:t>2002,</w:t>
      </w:r>
      <w:r>
        <w:rPr>
          <w:color w:val="231F20"/>
          <w:spacing w:val="8"/>
        </w:rPr>
        <w:t> </w:t>
      </w:r>
      <w:r>
        <w:rPr>
          <w:color w:val="231F20"/>
        </w:rPr>
        <w:t>Koome</w:t>
      </w:r>
      <w:r>
        <w:rPr>
          <w:color w:val="231F20"/>
          <w:spacing w:val="29"/>
        </w:rPr>
        <w:t> </w:t>
      </w:r>
      <w:r>
        <w:rPr>
          <w:color w:val="231F20"/>
        </w:rPr>
        <w:t>J</w:t>
      </w:r>
      <w:r>
        <w:rPr>
          <w:color w:val="231F20"/>
          <w:spacing w:val="28"/>
        </w:rPr>
        <w:t> </w:t>
      </w:r>
      <w:r>
        <w:rPr>
          <w:color w:val="231F20"/>
        </w:rPr>
        <w:t>stated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that section 41 of the Act requires that the property devolving upon the children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should</w:t>
      </w:r>
      <w:r>
        <w:rPr>
          <w:color w:val="231F20"/>
          <w:spacing w:val="28"/>
        </w:rPr>
        <w:t> </w:t>
      </w:r>
      <w:r>
        <w:rPr>
          <w:color w:val="231F20"/>
        </w:rPr>
        <w:t>be</w:t>
      </w:r>
      <w:r>
        <w:rPr>
          <w:color w:val="231F20"/>
          <w:spacing w:val="29"/>
        </w:rPr>
        <w:t> </w:t>
      </w:r>
      <w:r>
        <w:rPr>
          <w:color w:val="231F20"/>
        </w:rPr>
        <w:t>held</w:t>
      </w:r>
      <w:r>
        <w:rPr>
          <w:color w:val="231F20"/>
          <w:spacing w:val="28"/>
        </w:rPr>
        <w:t> </w:t>
      </w:r>
      <w:r>
        <w:rPr>
          <w:color w:val="231F20"/>
        </w:rPr>
        <w:t>in</w:t>
      </w:r>
      <w:r>
        <w:rPr>
          <w:color w:val="231F20"/>
          <w:spacing w:val="29"/>
        </w:rPr>
        <w:t> </w:t>
      </w:r>
      <w:r>
        <w:rPr>
          <w:color w:val="231F20"/>
        </w:rPr>
        <w:t>trust</w:t>
      </w:r>
      <w:r>
        <w:rPr>
          <w:color w:val="231F20"/>
          <w:spacing w:val="29"/>
        </w:rPr>
        <w:t> </w:t>
      </w:r>
      <w:r>
        <w:rPr>
          <w:color w:val="231F20"/>
        </w:rPr>
        <w:t>for</w:t>
      </w:r>
      <w:r>
        <w:rPr>
          <w:color w:val="231F20"/>
          <w:spacing w:val="28"/>
        </w:rPr>
        <w:t> </w:t>
      </w: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children</w:t>
      </w:r>
      <w:r>
        <w:rPr>
          <w:color w:val="231F20"/>
          <w:spacing w:val="29"/>
        </w:rPr>
        <w:t> </w:t>
      </w:r>
      <w:r>
        <w:rPr>
          <w:color w:val="231F20"/>
        </w:rPr>
        <w:t>until</w:t>
      </w:r>
      <w:r>
        <w:rPr>
          <w:color w:val="231F20"/>
          <w:spacing w:val="28"/>
        </w:rPr>
        <w:t> </w:t>
      </w:r>
      <w:r>
        <w:rPr>
          <w:color w:val="231F20"/>
        </w:rPr>
        <w:t>they</w:t>
      </w:r>
      <w:r>
        <w:rPr>
          <w:color w:val="231F20"/>
          <w:spacing w:val="29"/>
        </w:rPr>
        <w:t> </w:t>
      </w:r>
      <w:r>
        <w:rPr>
          <w:color w:val="231F20"/>
        </w:rPr>
        <w:t>attain</w:t>
      </w:r>
      <w:r>
        <w:rPr>
          <w:color w:val="231F20"/>
          <w:spacing w:val="28"/>
        </w:rPr>
        <w:t> </w:t>
      </w: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age</w:t>
      </w:r>
      <w:r>
        <w:rPr>
          <w:color w:val="231F20"/>
          <w:spacing w:val="29"/>
        </w:rPr>
        <w:t> </w:t>
      </w:r>
      <w:r>
        <w:rPr>
          <w:color w:val="231F20"/>
        </w:rPr>
        <w:t>of</w:t>
      </w:r>
      <w:r>
        <w:rPr>
          <w:color w:val="231F20"/>
          <w:spacing w:val="28"/>
        </w:rPr>
        <w:t> </w:t>
      </w:r>
      <w:r>
        <w:rPr>
          <w:color w:val="231F20"/>
        </w:rPr>
        <w:t>eighteen.</w:t>
      </w:r>
      <w:r>
        <w:rPr>
          <w:color w:val="231F20"/>
          <w:spacing w:val="-52"/>
        </w:rPr>
        <w:t> </w:t>
      </w:r>
      <w:r>
        <w:rPr>
          <w:color w:val="231F20"/>
        </w:rPr>
        <w:t>In </w:t>
      </w:r>
      <w:r>
        <w:rPr>
          <w:i/>
          <w:color w:val="231F20"/>
        </w:rPr>
        <w:t>In the Matter of the Estate of Loice Njeri Ngige </w:t>
      </w:r>
      <w:r>
        <w:rPr>
          <w:color w:val="231F20"/>
        </w:rPr>
        <w:t>Eldoret High Court probate</w:t>
      </w:r>
      <w:r>
        <w:rPr>
          <w:color w:val="231F20"/>
          <w:spacing w:val="1"/>
        </w:rPr>
        <w:t> </w:t>
      </w:r>
      <w:r>
        <w:rPr>
          <w:color w:val="231F20"/>
        </w:rPr>
        <w:t>and administration number 113 of 1994 (Nambuye J), the court directed the</w:t>
      </w:r>
      <w:r>
        <w:rPr>
          <w:color w:val="231F20"/>
          <w:spacing w:val="1"/>
        </w:rPr>
        <w:t> </w:t>
      </w:r>
      <w:r>
        <w:rPr>
          <w:color w:val="231F20"/>
        </w:rPr>
        <w:t>administrators to open bank accounts on account of the minor survivor. It was</w:t>
      </w:r>
      <w:r>
        <w:rPr>
          <w:color w:val="231F20"/>
          <w:spacing w:val="1"/>
        </w:rPr>
        <w:t> </w:t>
      </w:r>
      <w:r>
        <w:rPr>
          <w:color w:val="231F20"/>
        </w:rPr>
        <w:t>further directed that the administrators’ trusteeship was to terminate upon the</w:t>
      </w:r>
      <w:r>
        <w:rPr>
          <w:color w:val="231F20"/>
          <w:spacing w:val="1"/>
        </w:rPr>
        <w:t> </w:t>
      </w:r>
      <w:r>
        <w:rPr>
          <w:color w:val="231F20"/>
        </w:rPr>
        <w:t>minor survivor coming of age when all the property held in trust for her should</w:t>
      </w:r>
      <w:r>
        <w:rPr>
          <w:color w:val="231F20"/>
          <w:spacing w:val="-52"/>
        </w:rPr>
        <w:t> </w:t>
      </w:r>
      <w:r>
        <w:rPr>
          <w:color w:val="231F20"/>
        </w:rPr>
        <w:t>revert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her.</w:t>
      </w:r>
    </w:p>
    <w:p>
      <w:pPr>
        <w:pStyle w:val="BodyText"/>
        <w:spacing w:before="9"/>
        <w:rPr>
          <w:sz w:val="19"/>
        </w:rPr>
      </w:pPr>
    </w:p>
    <w:p>
      <w:pPr>
        <w:pStyle w:val="Heading2"/>
        <w:numPr>
          <w:ilvl w:val="0"/>
          <w:numId w:val="36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Rights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grand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children</w:t>
      </w:r>
    </w:p>
    <w:p>
      <w:pPr>
        <w:pStyle w:val="BodyText"/>
        <w:spacing w:line="247" w:lineRule="auto" w:before="173"/>
        <w:ind w:left="386" w:right="119"/>
        <w:jc w:val="both"/>
      </w:pPr>
      <w:r>
        <w:rPr/>
        <w:pict>
          <v:shape style="position:absolute;margin-left:43.347pt;margin-top:169.957535pt;width:72pt;height:.1pt;mso-position-horizontal-relative:page;mso-position-vertical-relative:paragraph;z-index:-14187520;mso-wrap-distance-left:0;mso-wrap-distance-right:0" coordorigin="867,3399" coordsize="1440,0" path="m867,3399l2307,339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 provisions on children, sections 35 and 38 of the Act, are silent on the fate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surviving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grandchildren,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whose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parents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pre-deceased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intestate.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substitution of a grand child for his or her parent in all cases of intestacy where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parent</w:t>
      </w:r>
      <w:r>
        <w:rPr>
          <w:color w:val="231F20"/>
          <w:spacing w:val="-10"/>
        </w:rPr>
        <w:t> </w:t>
      </w:r>
      <w:r>
        <w:rPr>
          <w:color w:val="231F20"/>
        </w:rPr>
        <w:t>dies</w:t>
      </w:r>
      <w:r>
        <w:rPr>
          <w:color w:val="231F20"/>
          <w:spacing w:val="-10"/>
        </w:rPr>
        <w:t> </w:t>
      </w:r>
      <w:r>
        <w:rPr>
          <w:color w:val="231F20"/>
        </w:rPr>
        <w:t>before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intestate</w:t>
      </w:r>
      <w:r>
        <w:rPr>
          <w:color w:val="231F20"/>
          <w:position w:val="7"/>
          <w:sz w:val="13"/>
        </w:rPr>
        <w:t>176</w:t>
      </w:r>
      <w:r>
        <w:rPr>
          <w:color w:val="231F20"/>
          <w:spacing w:val="26"/>
          <w:position w:val="7"/>
          <w:sz w:val="13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known</w:t>
      </w:r>
      <w:r>
        <w:rPr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principle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representation.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law on this is section 41. If a child of the intestate has predeceased the intestate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or dies before attaining eighteen years, then that child’s issue alive or </w:t>
      </w:r>
      <w:r>
        <w:rPr>
          <w:i/>
          <w:color w:val="231F20"/>
          <w:w w:val="95"/>
        </w:rPr>
        <w:t>en ventre sa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mere </w:t>
      </w:r>
      <w:r>
        <w:rPr>
          <w:color w:val="231F20"/>
          <w:w w:val="90"/>
        </w:rPr>
        <w:t>at the date of the intestate’s death will take in equal shares </w:t>
      </w:r>
      <w:r>
        <w:rPr>
          <w:i/>
          <w:color w:val="231F20"/>
          <w:w w:val="90"/>
        </w:rPr>
        <w:t>per stirpes </w:t>
      </w:r>
      <w:r>
        <w:rPr>
          <w:color w:val="231F20"/>
          <w:w w:val="90"/>
        </w:rPr>
        <w:t>contingent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on attaining the age of majority or, if female, marrying under that age. </w:t>
      </w:r>
      <w:r>
        <w:rPr>
          <w:i/>
          <w:color w:val="231F20"/>
          <w:w w:val="95"/>
        </w:rPr>
        <w:t>Per stirpes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</w:rPr>
        <w:t>means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issue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testator’s</w:t>
      </w:r>
      <w:r>
        <w:rPr>
          <w:color w:val="231F20"/>
          <w:spacing w:val="-12"/>
        </w:rPr>
        <w:t> </w:t>
      </w:r>
      <w:r>
        <w:rPr>
          <w:color w:val="231F20"/>
        </w:rPr>
        <w:t>grand</w:t>
      </w:r>
      <w:r>
        <w:rPr>
          <w:color w:val="231F20"/>
          <w:spacing w:val="-13"/>
        </w:rPr>
        <w:t> </w:t>
      </w:r>
      <w:r>
        <w:rPr>
          <w:color w:val="231F20"/>
        </w:rPr>
        <w:t>child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3"/>
        </w:rPr>
        <w:t> </w:t>
      </w:r>
      <w:r>
        <w:rPr>
          <w:color w:val="231F20"/>
        </w:rPr>
        <w:t>grand</w:t>
      </w:r>
      <w:r>
        <w:rPr>
          <w:color w:val="231F20"/>
          <w:spacing w:val="-12"/>
        </w:rPr>
        <w:t> </w:t>
      </w:r>
      <w:r>
        <w:rPr>
          <w:color w:val="231F20"/>
        </w:rPr>
        <w:t>children</w:t>
      </w:r>
      <w:r>
        <w:rPr>
          <w:color w:val="231F20"/>
          <w:spacing w:val="-13"/>
        </w:rPr>
        <w:t> </w:t>
      </w:r>
      <w:r>
        <w:rPr>
          <w:color w:val="231F20"/>
        </w:rPr>
        <w:t>taking</w:t>
      </w:r>
      <w:r>
        <w:rPr>
          <w:color w:val="231F20"/>
          <w:spacing w:val="-12"/>
        </w:rPr>
        <w:t> </w:t>
      </w:r>
      <w:r>
        <w:rPr>
          <w:color w:val="231F20"/>
        </w:rPr>
        <w:t>child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</w:rPr>
        <w:t>the intestate take between them the share their parent would have taken had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parent been alive at the intestate’s death and , either before or after the intestate’s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attained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eighteen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years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or,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female,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married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age.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Charles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Muigai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Ndung’u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Karinde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Kiambu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District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probate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2398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2002).</w:t>
      </w:r>
    </w:p>
    <w:p>
      <w:pPr>
        <w:pStyle w:val="ListParagraph"/>
        <w:numPr>
          <w:ilvl w:val="0"/>
          <w:numId w:val="28"/>
        </w:numPr>
        <w:tabs>
          <w:tab w:pos="840" w:val="left" w:leader="none"/>
          <w:tab w:pos="841" w:val="left" w:leader="none"/>
        </w:tabs>
        <w:spacing w:line="249" w:lineRule="auto" w:before="2" w:after="0"/>
        <w:ind w:left="840" w:right="125" w:hanging="440"/>
        <w:jc w:val="left"/>
        <w:rPr>
          <w:sz w:val="16"/>
        </w:rPr>
      </w:pPr>
      <w:r>
        <w:rPr>
          <w:color w:val="231F20"/>
          <w:spacing w:val="-1"/>
          <w:sz w:val="16"/>
        </w:rPr>
        <w:t>Republic of Kenya,</w:t>
      </w:r>
      <w:r>
        <w:rPr>
          <w:color w:val="231F20"/>
          <w:spacing w:val="-17"/>
          <w:sz w:val="16"/>
        </w:rPr>
        <w:t> </w:t>
      </w:r>
      <w:r>
        <w:rPr>
          <w:color w:val="231F20"/>
          <w:spacing w:val="-1"/>
          <w:sz w:val="16"/>
        </w:rPr>
        <w:t>Report of the Commission on the Law </w:t>
      </w:r>
      <w:r>
        <w:rPr>
          <w:color w:val="231F20"/>
          <w:sz w:val="16"/>
        </w:rPr>
        <w:t>of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Succession,</w:t>
      </w:r>
      <w:r>
        <w:rPr>
          <w:color w:val="231F20"/>
          <w:spacing w:val="-17"/>
          <w:sz w:val="16"/>
        </w:rPr>
        <w:t> </w:t>
      </w:r>
      <w:r>
        <w:rPr>
          <w:color w:val="231F20"/>
          <w:sz w:val="16"/>
        </w:rPr>
        <w:t>Government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Printer,</w:t>
      </w:r>
      <w:r>
        <w:rPr>
          <w:color w:val="231F20"/>
          <w:spacing w:val="-17"/>
          <w:sz w:val="16"/>
        </w:rPr>
        <w:t> </w:t>
      </w:r>
      <w:r>
        <w:rPr>
          <w:color w:val="231F20"/>
          <w:sz w:val="16"/>
        </w:rPr>
        <w:t>Nairobi,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1968,</w:t>
      </w:r>
      <w:r>
        <w:rPr>
          <w:color w:val="231F20"/>
          <w:spacing w:val="-13"/>
          <w:sz w:val="16"/>
        </w:rPr>
        <w:t> </w:t>
      </w:r>
      <w:r>
        <w:rPr>
          <w:color w:val="231F20"/>
          <w:sz w:val="16"/>
        </w:rPr>
        <w:t>at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43.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118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36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Bringing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property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hotchpot</w:t>
      </w:r>
    </w:p>
    <w:p>
      <w:pPr>
        <w:pStyle w:val="BodyText"/>
        <w:spacing w:line="249" w:lineRule="auto" w:before="176"/>
        <w:ind w:left="103" w:right="424"/>
        <w:jc w:val="both"/>
        <w:rPr>
          <w:sz w:val="13"/>
        </w:rPr>
      </w:pPr>
      <w:r>
        <w:rPr>
          <w:color w:val="231F20"/>
          <w:w w:val="95"/>
        </w:rPr>
        <w:t>Section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42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requires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determining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ﬁnal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share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child,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grand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 house account should be taken of a previous beneﬁt that is: property settled or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given during lifetime or by </w:t>
      </w:r>
      <w:r>
        <w:rPr>
          <w:color w:val="231F20"/>
        </w:rPr>
        <w:t>will, and any property appointed or awarded to any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child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grandchild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35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</w:t>
      </w:r>
      <w:r>
        <w:rPr>
          <w:color w:val="231F20"/>
          <w:spacing w:val="5"/>
        </w:rPr>
        <w:t> </w:t>
      </w:r>
      <w:r>
        <w:rPr>
          <w:color w:val="231F20"/>
        </w:rPr>
        <w:t>called</w:t>
      </w:r>
      <w:r>
        <w:rPr>
          <w:color w:val="231F20"/>
          <w:spacing w:val="5"/>
        </w:rPr>
        <w:t> </w:t>
      </w:r>
      <w:r>
        <w:rPr>
          <w:color w:val="231F20"/>
        </w:rPr>
        <w:t>bringing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property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hotchpots.</w:t>
      </w:r>
      <w:r>
        <w:rPr>
          <w:color w:val="231F20"/>
          <w:position w:val="7"/>
          <w:sz w:val="13"/>
        </w:rPr>
        <w:t>177</w:t>
      </w:r>
    </w:p>
    <w:p>
      <w:pPr>
        <w:pStyle w:val="BodyText"/>
        <w:spacing w:before="7"/>
        <w:rPr>
          <w:sz w:val="20"/>
        </w:rPr>
      </w:pPr>
    </w:p>
    <w:p>
      <w:pPr>
        <w:pStyle w:val="Heading2"/>
        <w:numPr>
          <w:ilvl w:val="0"/>
          <w:numId w:val="36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Non-discrimination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daughters</w:t>
      </w:r>
    </w:p>
    <w:p>
      <w:pPr>
        <w:spacing w:line="249" w:lineRule="auto" w:before="177"/>
        <w:ind w:left="103" w:right="424" w:firstLine="0"/>
        <w:jc w:val="both"/>
        <w:rPr>
          <w:sz w:val="22"/>
        </w:rPr>
      </w:pPr>
      <w:r>
        <w:rPr>
          <w:color w:val="231F20"/>
          <w:spacing w:val="-1"/>
          <w:sz w:val="22"/>
        </w:rPr>
        <w:t>Reference to children does </w:t>
      </w:r>
      <w:r>
        <w:rPr>
          <w:color w:val="231F20"/>
          <w:sz w:val="22"/>
        </w:rPr>
        <w:t>not distinguish between sons and daughters, neither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is there distinction between married and unmarried daughters. In </w:t>
      </w:r>
      <w:r>
        <w:rPr>
          <w:i/>
          <w:color w:val="231F20"/>
          <w:w w:val="95"/>
          <w:sz w:val="22"/>
        </w:rPr>
        <w:t>In the Matter of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-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Estate</w:t>
      </w:r>
      <w:r>
        <w:rPr>
          <w:i/>
          <w:color w:val="231F20"/>
          <w:spacing w:val="-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-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Dorcas</w:t>
      </w:r>
      <w:r>
        <w:rPr>
          <w:i/>
          <w:color w:val="231F20"/>
          <w:spacing w:val="-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Njeri</w:t>
      </w:r>
      <w:r>
        <w:rPr>
          <w:i/>
          <w:color w:val="231F20"/>
          <w:spacing w:val="-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Githuku</w:t>
      </w:r>
      <w:r>
        <w:rPr>
          <w:i/>
          <w:color w:val="231F20"/>
          <w:spacing w:val="-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(deceased)</w:t>
      </w:r>
      <w:r>
        <w:rPr>
          <w:i/>
          <w:color w:val="231F20"/>
          <w:spacing w:val="-6"/>
          <w:w w:val="95"/>
          <w:sz w:val="22"/>
        </w:rPr>
        <w:t> </w:t>
      </w:r>
      <w:r>
        <w:rPr>
          <w:color w:val="231F20"/>
          <w:w w:val="95"/>
          <w:sz w:val="22"/>
        </w:rPr>
        <w:t>Nairobi</w:t>
      </w:r>
      <w:r>
        <w:rPr>
          <w:color w:val="231F20"/>
          <w:spacing w:val="-5"/>
          <w:w w:val="95"/>
          <w:sz w:val="22"/>
        </w:rPr>
        <w:t> </w:t>
      </w:r>
      <w:r>
        <w:rPr>
          <w:color w:val="231F20"/>
          <w:w w:val="95"/>
          <w:sz w:val="22"/>
        </w:rPr>
        <w:t>High</w:t>
      </w:r>
      <w:r>
        <w:rPr>
          <w:color w:val="231F20"/>
          <w:spacing w:val="-6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-6"/>
          <w:w w:val="95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-6"/>
          <w:w w:val="95"/>
          <w:sz w:val="22"/>
        </w:rPr>
        <w:t> </w:t>
      </w:r>
      <w:r>
        <w:rPr>
          <w:color w:val="231F20"/>
          <w:w w:val="95"/>
          <w:sz w:val="22"/>
        </w:rPr>
        <w:t>cause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sz w:val="22"/>
        </w:rPr>
        <w:t>number 1968 of 2002, Koome J stated that the deﬁnition of a child is without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0"/>
          <w:sz w:val="22"/>
        </w:rPr>
        <w:t>reference</w:t>
      </w:r>
      <w:r>
        <w:rPr>
          <w:color w:val="231F20"/>
          <w:spacing w:val="22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22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2"/>
          <w:w w:val="90"/>
          <w:sz w:val="22"/>
        </w:rPr>
        <w:t> </w:t>
      </w:r>
      <w:r>
        <w:rPr>
          <w:color w:val="231F20"/>
          <w:w w:val="90"/>
          <w:sz w:val="22"/>
        </w:rPr>
        <w:t>child’s</w:t>
      </w:r>
      <w:r>
        <w:rPr>
          <w:color w:val="231F20"/>
          <w:spacing w:val="22"/>
          <w:w w:val="90"/>
          <w:sz w:val="22"/>
        </w:rPr>
        <w:t> </w:t>
      </w:r>
      <w:r>
        <w:rPr>
          <w:color w:val="231F20"/>
          <w:w w:val="90"/>
          <w:sz w:val="22"/>
        </w:rPr>
        <w:t>gender</w:t>
      </w:r>
      <w:r>
        <w:rPr>
          <w:color w:val="231F20"/>
          <w:spacing w:val="22"/>
          <w:w w:val="90"/>
          <w:sz w:val="22"/>
        </w:rPr>
        <w:t> </w:t>
      </w:r>
      <w:r>
        <w:rPr>
          <w:color w:val="231F20"/>
          <w:w w:val="90"/>
          <w:sz w:val="22"/>
        </w:rPr>
        <w:t>or</w:t>
      </w:r>
      <w:r>
        <w:rPr>
          <w:color w:val="231F20"/>
          <w:spacing w:val="22"/>
          <w:w w:val="90"/>
          <w:sz w:val="22"/>
        </w:rPr>
        <w:t> </w:t>
      </w:r>
      <w:r>
        <w:rPr>
          <w:color w:val="231F20"/>
          <w:w w:val="90"/>
          <w:sz w:val="22"/>
        </w:rPr>
        <w:t>marital</w:t>
      </w:r>
      <w:r>
        <w:rPr>
          <w:color w:val="231F20"/>
          <w:spacing w:val="22"/>
          <w:w w:val="90"/>
          <w:sz w:val="22"/>
        </w:rPr>
        <w:t> </w:t>
      </w:r>
      <w:r>
        <w:rPr>
          <w:color w:val="231F20"/>
          <w:w w:val="90"/>
          <w:sz w:val="22"/>
        </w:rPr>
        <w:t>status.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22"/>
          <w:w w:val="90"/>
          <w:sz w:val="22"/>
        </w:rPr>
        <w:t> </w:t>
      </w:r>
      <w:r>
        <w:rPr>
          <w:color w:val="231F20"/>
          <w:w w:val="90"/>
          <w:sz w:val="22"/>
        </w:rPr>
        <w:t>P</w:t>
      </w:r>
      <w:r>
        <w:rPr>
          <w:i/>
          <w:color w:val="231F20"/>
          <w:w w:val="90"/>
          <w:sz w:val="22"/>
        </w:rPr>
        <w:t>eter</w:t>
      </w:r>
      <w:r>
        <w:rPr>
          <w:i/>
          <w:color w:val="231F20"/>
          <w:spacing w:val="2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Kiiru</w:t>
      </w:r>
      <w:r>
        <w:rPr>
          <w:i/>
          <w:color w:val="231F20"/>
          <w:spacing w:val="2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Gathemba</w:t>
      </w:r>
      <w:r>
        <w:rPr>
          <w:i/>
          <w:color w:val="231F20"/>
          <w:spacing w:val="2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and</w:t>
      </w:r>
      <w:r>
        <w:rPr>
          <w:i/>
          <w:color w:val="231F20"/>
          <w:spacing w:val="2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others</w:t>
      </w:r>
      <w:r>
        <w:rPr>
          <w:i/>
          <w:color w:val="231F20"/>
          <w:spacing w:val="-47"/>
          <w:w w:val="90"/>
          <w:sz w:val="22"/>
        </w:rPr>
        <w:t> </w:t>
      </w:r>
      <w:r>
        <w:rPr>
          <w:i/>
          <w:color w:val="231F20"/>
          <w:spacing w:val="-1"/>
          <w:w w:val="95"/>
          <w:sz w:val="22"/>
        </w:rPr>
        <w:t>v Margaret Wanjiku and another </w:t>
      </w:r>
      <w:r>
        <w:rPr>
          <w:color w:val="231F20"/>
          <w:spacing w:val="-1"/>
          <w:w w:val="95"/>
          <w:sz w:val="22"/>
        </w:rPr>
        <w:t>Nairobi </w:t>
      </w:r>
      <w:r>
        <w:rPr>
          <w:color w:val="231F20"/>
          <w:w w:val="95"/>
          <w:sz w:val="22"/>
        </w:rPr>
        <w:t>High Court civil appeal number 167 of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1994, Amin J stated that the Law of Succession Act does not make a distinction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between married and unmarried children in matters of intestate succession. In</w:t>
      </w:r>
      <w:r>
        <w:rPr>
          <w:color w:val="231F20"/>
          <w:spacing w:val="1"/>
          <w:sz w:val="22"/>
        </w:rPr>
        <w:t> </w:t>
      </w:r>
      <w:r>
        <w:rPr>
          <w:i/>
          <w:color w:val="231F20"/>
          <w:spacing w:val="-1"/>
          <w:w w:val="95"/>
          <w:sz w:val="22"/>
        </w:rPr>
        <w:t>In</w:t>
      </w:r>
      <w:r>
        <w:rPr>
          <w:i/>
          <w:color w:val="231F20"/>
          <w:spacing w:val="-10"/>
          <w:w w:val="95"/>
          <w:sz w:val="22"/>
        </w:rPr>
        <w:t> </w:t>
      </w:r>
      <w:r>
        <w:rPr>
          <w:i/>
          <w:color w:val="231F20"/>
          <w:spacing w:val="-1"/>
          <w:w w:val="95"/>
          <w:sz w:val="22"/>
        </w:rPr>
        <w:t>the</w:t>
      </w:r>
      <w:r>
        <w:rPr>
          <w:i/>
          <w:color w:val="231F20"/>
          <w:spacing w:val="-1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Matter</w:t>
      </w:r>
      <w:r>
        <w:rPr>
          <w:i/>
          <w:color w:val="231F20"/>
          <w:spacing w:val="-1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-1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-1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Estate</w:t>
      </w:r>
      <w:r>
        <w:rPr>
          <w:i/>
          <w:color w:val="231F20"/>
          <w:spacing w:val="-1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-9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Mariko</w:t>
      </w:r>
      <w:r>
        <w:rPr>
          <w:i/>
          <w:color w:val="231F20"/>
          <w:spacing w:val="-1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Marumbi</w:t>
      </w:r>
      <w:r>
        <w:rPr>
          <w:i/>
          <w:color w:val="231F20"/>
          <w:spacing w:val="-1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Kiuru</w:t>
      </w:r>
      <w:r>
        <w:rPr>
          <w:i/>
          <w:color w:val="231F20"/>
          <w:spacing w:val="-1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(deceased)</w:t>
      </w:r>
      <w:r>
        <w:rPr>
          <w:i/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Nairobi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High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-49"/>
          <w:w w:val="95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cause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2011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1997,Ang’awa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J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stated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that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Law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Act takes into account women in the distribution of the estate. She stressed that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unless</w:t>
      </w:r>
      <w:r>
        <w:rPr>
          <w:color w:val="231F20"/>
          <w:spacing w:val="33"/>
          <w:w w:val="95"/>
          <w:sz w:val="22"/>
        </w:rPr>
        <w:t> </w:t>
      </w:r>
      <w:r>
        <w:rPr>
          <w:color w:val="231F20"/>
          <w:w w:val="95"/>
          <w:sz w:val="22"/>
        </w:rPr>
        <w:t>there</w:t>
      </w:r>
      <w:r>
        <w:rPr>
          <w:color w:val="231F20"/>
          <w:spacing w:val="33"/>
          <w:w w:val="95"/>
          <w:sz w:val="22"/>
        </w:rPr>
        <w:t> </w:t>
      </w:r>
      <w:r>
        <w:rPr>
          <w:color w:val="231F20"/>
          <w:w w:val="95"/>
          <w:sz w:val="22"/>
        </w:rPr>
        <w:t>is</w:t>
      </w:r>
      <w:r>
        <w:rPr>
          <w:color w:val="231F20"/>
          <w:spacing w:val="34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33"/>
          <w:w w:val="95"/>
          <w:sz w:val="22"/>
        </w:rPr>
        <w:t> </w:t>
      </w:r>
      <w:r>
        <w:rPr>
          <w:color w:val="231F20"/>
          <w:w w:val="95"/>
          <w:sz w:val="22"/>
        </w:rPr>
        <w:t>disclaimer</w:t>
      </w:r>
      <w:r>
        <w:rPr>
          <w:color w:val="231F20"/>
          <w:spacing w:val="34"/>
          <w:w w:val="95"/>
          <w:sz w:val="22"/>
        </w:rPr>
        <w:t> </w:t>
      </w:r>
      <w:r>
        <w:rPr>
          <w:color w:val="231F20"/>
          <w:w w:val="95"/>
          <w:sz w:val="22"/>
        </w:rPr>
        <w:t>by</w:t>
      </w:r>
      <w:r>
        <w:rPr>
          <w:color w:val="231F20"/>
          <w:spacing w:val="33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34"/>
          <w:w w:val="95"/>
          <w:sz w:val="22"/>
        </w:rPr>
        <w:t> </w:t>
      </w:r>
      <w:r>
        <w:rPr>
          <w:color w:val="231F20"/>
          <w:w w:val="95"/>
          <w:sz w:val="22"/>
        </w:rPr>
        <w:t>daughters,</w:t>
      </w:r>
      <w:r>
        <w:rPr>
          <w:color w:val="231F20"/>
          <w:spacing w:val="7"/>
          <w:w w:val="95"/>
          <w:sz w:val="22"/>
        </w:rPr>
        <w:t> </w:t>
      </w:r>
      <w:r>
        <w:rPr>
          <w:color w:val="231F20"/>
          <w:w w:val="95"/>
          <w:sz w:val="22"/>
        </w:rPr>
        <w:t>they,</w:t>
      </w:r>
      <w:r>
        <w:rPr>
          <w:color w:val="231F20"/>
          <w:spacing w:val="8"/>
          <w:w w:val="95"/>
          <w:sz w:val="22"/>
        </w:rPr>
        <w:t> </w:t>
      </w:r>
      <w:r>
        <w:rPr>
          <w:color w:val="231F20"/>
          <w:w w:val="95"/>
          <w:sz w:val="22"/>
        </w:rPr>
        <w:t>whether</w:t>
      </w:r>
      <w:r>
        <w:rPr>
          <w:color w:val="231F20"/>
          <w:spacing w:val="33"/>
          <w:w w:val="95"/>
          <w:sz w:val="22"/>
        </w:rPr>
        <w:t> </w:t>
      </w:r>
      <w:r>
        <w:rPr>
          <w:color w:val="231F20"/>
          <w:w w:val="95"/>
          <w:sz w:val="22"/>
        </w:rPr>
        <w:t>married</w:t>
      </w:r>
      <w:r>
        <w:rPr>
          <w:color w:val="231F20"/>
          <w:spacing w:val="34"/>
          <w:w w:val="95"/>
          <w:sz w:val="22"/>
        </w:rPr>
        <w:t> </w:t>
      </w:r>
      <w:r>
        <w:rPr>
          <w:color w:val="231F20"/>
          <w:w w:val="95"/>
          <w:sz w:val="22"/>
        </w:rPr>
        <w:t>or</w:t>
      </w:r>
      <w:r>
        <w:rPr>
          <w:color w:val="231F20"/>
          <w:spacing w:val="33"/>
          <w:w w:val="95"/>
          <w:sz w:val="22"/>
        </w:rPr>
        <w:t> </w:t>
      </w:r>
      <w:r>
        <w:rPr>
          <w:color w:val="231F20"/>
          <w:w w:val="95"/>
          <w:sz w:val="22"/>
        </w:rPr>
        <w:t>not,</w:t>
      </w:r>
      <w:r>
        <w:rPr>
          <w:color w:val="231F20"/>
          <w:spacing w:val="8"/>
          <w:w w:val="95"/>
          <w:sz w:val="22"/>
        </w:rPr>
        <w:t> </w:t>
      </w:r>
      <w:r>
        <w:rPr>
          <w:color w:val="231F20"/>
          <w:w w:val="95"/>
          <w:sz w:val="22"/>
        </w:rPr>
        <w:t>will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be entitled to the estate. Rawal J in </w:t>
      </w:r>
      <w:r>
        <w:rPr>
          <w:i/>
          <w:color w:val="231F20"/>
          <w:w w:val="95"/>
          <w:sz w:val="22"/>
        </w:rPr>
        <w:t>In the Matter of the Estate of Mwaura Gathari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(deceased) </w:t>
      </w:r>
      <w:r>
        <w:rPr>
          <w:color w:val="231F20"/>
          <w:w w:val="95"/>
          <w:sz w:val="22"/>
        </w:rPr>
        <w:t>Nairobi High Court succession cause number 1678 of 1999 pointed out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that the Act does not discriminate between male and female children.</w:t>
      </w:r>
      <w:r>
        <w:rPr>
          <w:color w:val="231F20"/>
          <w:w w:val="95"/>
          <w:position w:val="7"/>
          <w:sz w:val="13"/>
        </w:rPr>
        <w:t>178 </w:t>
      </w:r>
      <w:r>
        <w:rPr>
          <w:color w:val="231F20"/>
          <w:w w:val="95"/>
          <w:sz w:val="22"/>
        </w:rPr>
        <w:t>Waki JA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stated similarly in </w:t>
      </w:r>
      <w:r>
        <w:rPr>
          <w:i/>
          <w:color w:val="231F20"/>
          <w:w w:val="95"/>
          <w:sz w:val="22"/>
        </w:rPr>
        <w:t>Rono v Rono and another </w:t>
      </w:r>
      <w:r>
        <w:rPr>
          <w:color w:val="231F20"/>
          <w:w w:val="95"/>
          <w:sz w:val="22"/>
        </w:rPr>
        <w:t>[2005] 1 EA 363, where he said that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there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is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no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discrimination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children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account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their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sex.</w:t>
      </w:r>
    </w:p>
    <w:p>
      <w:pPr>
        <w:pStyle w:val="BodyText"/>
        <w:spacing w:line="249" w:lineRule="auto" w:before="185"/>
        <w:ind w:left="103" w:right="424" w:firstLine="340"/>
        <w:jc w:val="both"/>
      </w:pPr>
      <w:r>
        <w:rPr>
          <w:color w:val="231F20"/>
          <w:w w:val="95"/>
        </w:rPr>
        <w:t>Unfortunately, some of the male members of the High Court bench still apply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customary law in determining questions of distribution of estates as between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male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female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children,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spite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very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clear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35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and</w:t>
      </w:r>
    </w:p>
    <w:p>
      <w:pPr>
        <w:pStyle w:val="BodyText"/>
        <w:spacing w:before="6"/>
        <w:rPr>
          <w:sz w:val="9"/>
        </w:rPr>
      </w:pPr>
      <w:r>
        <w:rPr/>
        <w:pict>
          <v:shape style="position:absolute;margin-left:29.173pt;margin-top:7.935303pt;width:72pt;height:.1pt;mso-position-horizontal-relative:page;mso-position-vertical-relative:paragraph;z-index:-14187008;mso-wrap-distance-left:0;mso-wrap-distance-right:0" coordorigin="583,159" coordsize="1440,0" path="m583,159l2023,159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28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Teresia</w:t>
      </w:r>
      <w:r>
        <w:rPr>
          <w:i/>
          <w:color w:val="231F20"/>
          <w:spacing w:val="-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Wambui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Maruhi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Onesmus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Maina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Maruhi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another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civil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-34"/>
          <w:w w:val="90"/>
          <w:sz w:val="16"/>
        </w:rPr>
        <w:t> </w:t>
      </w:r>
      <w:r>
        <w:rPr>
          <w:color w:val="231F20"/>
          <w:sz w:val="16"/>
        </w:rPr>
        <w:t>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2002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(Kamau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28"/>
        </w:numPr>
        <w:tabs>
          <w:tab w:pos="557" w:val="left" w:leader="none"/>
        </w:tabs>
        <w:spacing w:line="249" w:lineRule="auto" w:before="2" w:after="0"/>
        <w:ind w:left="556" w:right="421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also </w:t>
      </w:r>
      <w:r>
        <w:rPr>
          <w:i/>
          <w:color w:val="231F20"/>
          <w:w w:val="95"/>
          <w:sz w:val="16"/>
        </w:rPr>
        <w:t>Mary Rono v Jane Rono and another </w:t>
      </w:r>
      <w:r>
        <w:rPr>
          <w:color w:val="231F20"/>
          <w:w w:val="95"/>
          <w:sz w:val="16"/>
        </w:rPr>
        <w:t>Eldoret Court of Appeal civil appeal number 66 of 2002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0"/>
          <w:sz w:val="16"/>
        </w:rPr>
        <w:t>(Omolo, O’Kubasu and Waki JJA), </w:t>
      </w:r>
      <w:r>
        <w:rPr>
          <w:i/>
          <w:color w:val="231F20"/>
          <w:w w:val="90"/>
          <w:sz w:val="16"/>
        </w:rPr>
        <w:t>In the Matter of the Estate of Benson Kagunda Ngururi (deceased) </w:t>
      </w:r>
      <w:r>
        <w:rPr>
          <w:color w:val="231F20"/>
          <w:w w:val="90"/>
          <w:sz w:val="16"/>
        </w:rPr>
        <w:t>Nakuru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High Court succession cause number 341 of 1993 (Ondeyo J), </w:t>
      </w:r>
      <w:r>
        <w:rPr>
          <w:i/>
          <w:color w:val="231F20"/>
          <w:w w:val="90"/>
          <w:sz w:val="16"/>
        </w:rPr>
        <w:t>In the Matter of the Estate of Gathima Chege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1955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1996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(Kamau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J),</w:t>
      </w:r>
      <w:r>
        <w:rPr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-33"/>
          <w:w w:val="90"/>
          <w:sz w:val="16"/>
        </w:rPr>
        <w:t> </w:t>
      </w:r>
      <w:r>
        <w:rPr>
          <w:i/>
          <w:color w:val="231F20"/>
          <w:w w:val="95"/>
          <w:sz w:val="16"/>
        </w:rPr>
        <w:t>of Joseph Muchiri Komu (deceased) </w:t>
      </w:r>
      <w:r>
        <w:rPr>
          <w:color w:val="231F20"/>
          <w:w w:val="95"/>
          <w:sz w:val="16"/>
        </w:rPr>
        <w:t>Nakuru High Court succession cause number 441 of 1998 (Ondeyo J)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Elijah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Mbondo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Ntheketha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193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1997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Intestate</w:t>
      </w:r>
      <w:r>
        <w:rPr>
          <w:i/>
          <w:color w:val="231F20"/>
          <w:spacing w:val="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119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6" w:space="208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386" w:right="119"/>
        <w:jc w:val="both"/>
      </w:pPr>
      <w:r>
        <w:rPr>
          <w:color w:val="231F20"/>
          <w:w w:val="95"/>
        </w:rPr>
        <w:t>38 of the Act. In </w:t>
      </w:r>
      <w:r>
        <w:rPr>
          <w:i/>
          <w:color w:val="231F20"/>
          <w:w w:val="95"/>
        </w:rPr>
        <w:t>In the Matter of the Estate of Mutio Ikonyo (deceased) </w:t>
      </w:r>
      <w:r>
        <w:rPr>
          <w:color w:val="231F20"/>
          <w:w w:val="95"/>
        </w:rPr>
        <w:t>Machakos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High Court probate and administration number 203 of 1996, the deceased had</w:t>
      </w:r>
      <w:r>
        <w:rPr>
          <w:color w:val="231F20"/>
          <w:spacing w:val="1"/>
        </w:rPr>
        <w:t> </w:t>
      </w:r>
      <w:r>
        <w:rPr>
          <w:color w:val="231F20"/>
        </w:rPr>
        <w:t>died</w:t>
      </w:r>
      <w:r>
        <w:rPr>
          <w:color w:val="231F20"/>
          <w:spacing w:val="20"/>
        </w:rPr>
        <w:t> </w:t>
      </w:r>
      <w:r>
        <w:rPr>
          <w:color w:val="231F20"/>
        </w:rPr>
        <w:t>in</w:t>
      </w:r>
      <w:r>
        <w:rPr>
          <w:color w:val="231F20"/>
          <w:spacing w:val="21"/>
        </w:rPr>
        <w:t> </w:t>
      </w:r>
      <w:r>
        <w:rPr>
          <w:color w:val="231F20"/>
        </w:rPr>
        <w:t>1988,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21"/>
        </w:rPr>
        <w:t> </w:t>
      </w:r>
      <w:r>
        <w:rPr>
          <w:color w:val="231F20"/>
        </w:rPr>
        <w:t>the</w:t>
      </w:r>
      <w:r>
        <w:rPr>
          <w:color w:val="231F20"/>
          <w:spacing w:val="21"/>
        </w:rPr>
        <w:t> </w:t>
      </w:r>
      <w:r>
        <w:rPr>
          <w:color w:val="231F20"/>
        </w:rPr>
        <w:t>court</w:t>
      </w:r>
      <w:r>
        <w:rPr>
          <w:color w:val="231F20"/>
          <w:spacing w:val="20"/>
        </w:rPr>
        <w:t> </w:t>
      </w:r>
      <w:r>
        <w:rPr>
          <w:color w:val="231F20"/>
        </w:rPr>
        <w:t>held</w:t>
      </w:r>
      <w:r>
        <w:rPr>
          <w:color w:val="231F20"/>
          <w:spacing w:val="21"/>
        </w:rPr>
        <w:t> </w:t>
      </w:r>
      <w:r>
        <w:rPr>
          <w:color w:val="231F20"/>
        </w:rPr>
        <w:t>that</w:t>
      </w:r>
      <w:r>
        <w:rPr>
          <w:color w:val="231F20"/>
          <w:spacing w:val="21"/>
        </w:rPr>
        <w:t> </w:t>
      </w:r>
      <w:r>
        <w:rPr>
          <w:color w:val="231F20"/>
        </w:rPr>
        <w:t>a</w:t>
      </w:r>
      <w:r>
        <w:rPr>
          <w:color w:val="231F20"/>
          <w:spacing w:val="21"/>
        </w:rPr>
        <w:t> </w:t>
      </w:r>
      <w:r>
        <w:rPr>
          <w:color w:val="231F20"/>
        </w:rPr>
        <w:t>married</w:t>
      </w:r>
      <w:r>
        <w:rPr>
          <w:color w:val="231F20"/>
          <w:spacing w:val="21"/>
        </w:rPr>
        <w:t> </w:t>
      </w:r>
      <w:r>
        <w:rPr>
          <w:color w:val="231F20"/>
        </w:rPr>
        <w:t>daughter</w:t>
      </w:r>
      <w:r>
        <w:rPr>
          <w:color w:val="231F20"/>
          <w:spacing w:val="21"/>
        </w:rPr>
        <w:t> </w:t>
      </w:r>
      <w:r>
        <w:rPr>
          <w:color w:val="231F20"/>
        </w:rPr>
        <w:t>of</w:t>
      </w:r>
      <w:r>
        <w:rPr>
          <w:color w:val="231F20"/>
          <w:spacing w:val="21"/>
        </w:rPr>
        <w:t> </w:t>
      </w:r>
      <w:r>
        <w:rPr>
          <w:color w:val="231F20"/>
        </w:rPr>
        <w:t>the</w:t>
      </w:r>
      <w:r>
        <w:rPr>
          <w:color w:val="231F20"/>
          <w:spacing w:val="21"/>
        </w:rPr>
        <w:t> </w:t>
      </w:r>
      <w:r>
        <w:rPr>
          <w:color w:val="231F20"/>
        </w:rPr>
        <w:t>deceased</w:t>
      </w:r>
      <w:r>
        <w:rPr>
          <w:color w:val="231F20"/>
          <w:spacing w:val="20"/>
        </w:rPr>
        <w:t> </w:t>
      </w:r>
      <w:r>
        <w:rPr>
          <w:color w:val="231F20"/>
        </w:rPr>
        <w:t>was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not entitled to a share of the estate. According to Mwera J the married daughter,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being a Kamba, ought to have known that under Kamba customary law only</w:t>
      </w:r>
      <w:r>
        <w:rPr>
          <w:color w:val="231F20"/>
          <w:spacing w:val="1"/>
        </w:rPr>
        <w:t> </w:t>
      </w:r>
      <w:r>
        <w:rPr>
          <w:color w:val="231F20"/>
        </w:rPr>
        <w:t>unmarried daughters or those divorced (and dowry returned) can claim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inherit.With respect, customary law is of no application at all its application having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been ousted by sections 2(1), 35 and 38 of the Act. In </w:t>
      </w:r>
      <w:r>
        <w:rPr>
          <w:i/>
          <w:color w:val="231F20"/>
          <w:w w:val="90"/>
        </w:rPr>
        <w:t>In the Matter of the Estate of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Kamau Mwangi (deceased) </w:t>
      </w:r>
      <w:r>
        <w:rPr>
          <w:color w:val="231F20"/>
          <w:w w:val="95"/>
        </w:rPr>
        <w:t>Nairobi High Court succession cause number 1579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1994, Osiemo J implied that it is a matter of generosity for a married daughter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get</w:t>
      </w:r>
      <w:r>
        <w:rPr>
          <w:color w:val="231F20"/>
          <w:spacing w:val="3"/>
        </w:rPr>
        <w:t> 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</w:rPr>
        <w:t>share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her</w:t>
      </w:r>
      <w:r>
        <w:rPr>
          <w:color w:val="231F20"/>
          <w:spacing w:val="3"/>
        </w:rPr>
        <w:t> </w:t>
      </w:r>
      <w:r>
        <w:rPr>
          <w:color w:val="231F20"/>
        </w:rPr>
        <w:t>deceased</w:t>
      </w:r>
      <w:r>
        <w:rPr>
          <w:color w:val="231F20"/>
          <w:spacing w:val="3"/>
        </w:rPr>
        <w:t> </w:t>
      </w:r>
      <w:r>
        <w:rPr>
          <w:color w:val="231F20"/>
        </w:rPr>
        <w:t>father’s</w:t>
      </w:r>
      <w:r>
        <w:rPr>
          <w:color w:val="231F20"/>
          <w:spacing w:val="3"/>
        </w:rPr>
        <w:t> </w:t>
      </w:r>
      <w:r>
        <w:rPr>
          <w:color w:val="231F20"/>
        </w:rPr>
        <w:t>estate.</w:t>
      </w:r>
    </w:p>
    <w:p>
      <w:pPr>
        <w:pStyle w:val="Heading2"/>
        <w:numPr>
          <w:ilvl w:val="0"/>
          <w:numId w:val="37"/>
        </w:numPr>
        <w:tabs>
          <w:tab w:pos="946" w:val="left" w:leader="none"/>
          <w:tab w:pos="947" w:val="left" w:leader="none"/>
        </w:tabs>
        <w:spacing w:line="240" w:lineRule="auto" w:before="214" w:after="0"/>
        <w:ind w:left="946" w:right="0" w:hanging="561"/>
        <w:jc w:val="left"/>
      </w:pPr>
      <w:r>
        <w:rPr>
          <w:color w:val="231F20"/>
          <w:w w:val="105"/>
        </w:rPr>
        <w:t>Rights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Illegitimate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children</w:t>
      </w:r>
    </w:p>
    <w:p>
      <w:pPr>
        <w:pStyle w:val="BodyText"/>
        <w:spacing w:line="230" w:lineRule="auto" w:before="161"/>
        <w:ind w:left="386" w:right="141"/>
        <w:jc w:val="both"/>
      </w:pP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children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male</w:t>
      </w:r>
      <w:r>
        <w:rPr>
          <w:color w:val="231F20"/>
          <w:spacing w:val="-11"/>
        </w:rPr>
        <w:t> </w:t>
      </w:r>
      <w:r>
        <w:rPr>
          <w:color w:val="231F20"/>
        </w:rPr>
        <w:t>deceased</w:t>
      </w:r>
      <w:r>
        <w:rPr>
          <w:color w:val="231F20"/>
          <w:spacing w:val="-11"/>
        </w:rPr>
        <w:t> </w:t>
      </w:r>
      <w:r>
        <w:rPr>
          <w:color w:val="231F20"/>
        </w:rPr>
        <w:t>person</w:t>
      </w:r>
      <w:r>
        <w:rPr>
          <w:color w:val="231F20"/>
          <w:spacing w:val="-11"/>
        </w:rPr>
        <w:t> </w:t>
      </w:r>
      <w:r>
        <w:rPr>
          <w:color w:val="231F20"/>
        </w:rPr>
        <w:t>include</w:t>
      </w:r>
      <w:r>
        <w:rPr>
          <w:color w:val="231F20"/>
          <w:spacing w:val="-11"/>
        </w:rPr>
        <w:t> </w:t>
      </w:r>
      <w:r>
        <w:rPr>
          <w:color w:val="231F20"/>
        </w:rPr>
        <w:t>his</w:t>
      </w:r>
      <w:r>
        <w:rPr>
          <w:color w:val="231F20"/>
          <w:spacing w:val="-11"/>
        </w:rPr>
        <w:t> </w:t>
      </w:r>
      <w:r>
        <w:rPr>
          <w:color w:val="231F20"/>
        </w:rPr>
        <w:t>children</w:t>
      </w:r>
      <w:r>
        <w:rPr>
          <w:color w:val="231F20"/>
          <w:spacing w:val="-11"/>
        </w:rPr>
        <w:t> </w:t>
      </w:r>
      <w:r>
        <w:rPr>
          <w:color w:val="231F20"/>
        </w:rPr>
        <w:t>born</w:t>
      </w:r>
      <w:r>
        <w:rPr>
          <w:color w:val="231F20"/>
          <w:spacing w:val="-11"/>
        </w:rPr>
        <w:t> </w:t>
      </w:r>
      <w:r>
        <w:rPr>
          <w:color w:val="231F20"/>
        </w:rPr>
        <w:t>out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wedlock</w:t>
      </w:r>
      <w:r>
        <w:rPr>
          <w:color w:val="231F20"/>
          <w:spacing w:val="-5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women</w:t>
      </w:r>
      <w:r>
        <w:rPr>
          <w:color w:val="231F20"/>
          <w:spacing w:val="-12"/>
        </w:rPr>
        <w:t> </w:t>
      </w:r>
      <w:r>
        <w:rPr>
          <w:color w:val="231F20"/>
        </w:rPr>
        <w:t>who</w:t>
      </w:r>
      <w:r>
        <w:rPr>
          <w:color w:val="231F20"/>
          <w:spacing w:val="-13"/>
        </w:rPr>
        <w:t> </w:t>
      </w:r>
      <w:r>
        <w:rPr>
          <w:color w:val="231F20"/>
        </w:rPr>
        <w:t>were</w:t>
      </w:r>
      <w:r>
        <w:rPr>
          <w:color w:val="231F20"/>
          <w:spacing w:val="-12"/>
        </w:rPr>
        <w:t> </w:t>
      </w:r>
      <w:r>
        <w:rPr>
          <w:color w:val="231F20"/>
        </w:rPr>
        <w:t>not</w:t>
      </w:r>
      <w:r>
        <w:rPr>
          <w:color w:val="231F20"/>
          <w:spacing w:val="-12"/>
        </w:rPr>
        <w:t> </w:t>
      </w:r>
      <w:r>
        <w:rPr>
          <w:color w:val="231F20"/>
        </w:rPr>
        <w:t>married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him.The</w:t>
      </w:r>
      <w:r>
        <w:rPr>
          <w:color w:val="231F20"/>
          <w:spacing w:val="-12"/>
        </w:rPr>
        <w:t> </w:t>
      </w:r>
      <w:r>
        <w:rPr>
          <w:color w:val="231F20"/>
        </w:rPr>
        <w:t>fact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mother</w:t>
      </w:r>
      <w:r>
        <w:rPr>
          <w:color w:val="231F20"/>
          <w:spacing w:val="-13"/>
        </w:rPr>
        <w:t> </w:t>
      </w:r>
      <w:r>
        <w:rPr>
          <w:color w:val="231F20"/>
        </w:rPr>
        <w:t>was</w:t>
      </w:r>
      <w:r>
        <w:rPr>
          <w:color w:val="231F20"/>
          <w:spacing w:val="-12"/>
        </w:rPr>
        <w:t> </w:t>
      </w:r>
      <w:r>
        <w:rPr>
          <w:color w:val="231F20"/>
        </w:rPr>
        <w:t>not</w:t>
      </w:r>
      <w:r>
        <w:rPr>
          <w:color w:val="231F20"/>
          <w:spacing w:val="-12"/>
        </w:rPr>
        <w:t> </w:t>
      </w:r>
      <w:r>
        <w:rPr>
          <w:color w:val="231F20"/>
        </w:rPr>
        <w:t>married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tothedeceasedisnobartothechildinheritinghisorherdeceasedfatherinintestacy.</w:t>
      </w:r>
      <w:r>
        <w:rPr>
          <w:color w:val="231F20"/>
          <w:w w:val="95"/>
          <w:position w:val="7"/>
          <w:sz w:val="13"/>
        </w:rPr>
        <w:t>179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factor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determining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child’s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inherit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father.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Mwera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J in </w:t>
      </w:r>
      <w:r>
        <w:rPr>
          <w:i/>
          <w:color w:val="231F20"/>
          <w:w w:val="95"/>
        </w:rPr>
        <w:t>In the Matter of the Estate of Jonathan Mutua Misi (deceased) </w:t>
      </w:r>
      <w:r>
        <w:rPr>
          <w:color w:val="231F20"/>
          <w:w w:val="95"/>
        </w:rPr>
        <w:t>Machakos High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Court probate and administration number 95 of 1995, held that a child of 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adulterous union is entitled to inherit his father, as he is his progeny and cannot 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expected to prove his mother’s marriage to his father.The Court of Appeal in J</w:t>
      </w:r>
      <w:r>
        <w:rPr>
          <w:i/>
          <w:color w:val="231F20"/>
          <w:w w:val="95"/>
        </w:rPr>
        <w:t>ohn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Ndung’u Mubea v Milka Nyambura Mubea </w:t>
      </w:r>
      <w:r>
        <w:rPr>
          <w:color w:val="231F20"/>
          <w:w w:val="95"/>
        </w:rPr>
        <w:t>Nairobi Court of Appeal civil appeal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number 76 of 1990 (Gicheru, Kwach and Tunoi JJA) held that the children of 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adulterous</w:t>
      </w:r>
      <w:r>
        <w:rPr>
          <w:color w:val="231F20"/>
          <w:spacing w:val="2"/>
        </w:rPr>
        <w:t> </w:t>
      </w:r>
      <w:r>
        <w:rPr>
          <w:color w:val="231F20"/>
        </w:rPr>
        <w:t>union</w:t>
      </w:r>
      <w:r>
        <w:rPr>
          <w:color w:val="231F20"/>
          <w:spacing w:val="2"/>
        </w:rPr>
        <w:t> </w:t>
      </w:r>
      <w:r>
        <w:rPr>
          <w:color w:val="231F20"/>
        </w:rPr>
        <w:t>are</w:t>
      </w:r>
      <w:r>
        <w:rPr>
          <w:color w:val="231F20"/>
          <w:spacing w:val="3"/>
        </w:rPr>
        <w:t> </w:t>
      </w:r>
      <w:r>
        <w:rPr>
          <w:color w:val="231F20"/>
        </w:rPr>
        <w:t>children</w:t>
      </w:r>
      <w:r>
        <w:rPr>
          <w:color w:val="231F20"/>
          <w:spacing w:val="2"/>
        </w:rPr>
        <w:t> </w:t>
      </w:r>
      <w:r>
        <w:rPr>
          <w:color w:val="231F20"/>
        </w:rPr>
        <w:t>for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purposes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succession.</w:t>
      </w:r>
    </w:p>
    <w:p>
      <w:pPr>
        <w:pStyle w:val="Heading2"/>
        <w:numPr>
          <w:ilvl w:val="0"/>
          <w:numId w:val="37"/>
        </w:numPr>
        <w:tabs>
          <w:tab w:pos="946" w:val="left" w:leader="none"/>
          <w:tab w:pos="947" w:val="left" w:leader="none"/>
        </w:tabs>
        <w:spacing w:line="240" w:lineRule="auto" w:before="212" w:after="0"/>
        <w:ind w:left="946" w:right="0" w:hanging="561"/>
        <w:jc w:val="left"/>
      </w:pPr>
      <w:r>
        <w:rPr>
          <w:color w:val="231F20"/>
          <w:w w:val="105"/>
        </w:rPr>
        <w:t>Proof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paternity</w:t>
      </w:r>
    </w:p>
    <w:p>
      <w:pPr>
        <w:pStyle w:val="BodyText"/>
        <w:spacing w:line="228" w:lineRule="auto" w:before="163"/>
        <w:ind w:left="386" w:right="119"/>
        <w:jc w:val="both"/>
      </w:pPr>
      <w:r>
        <w:rPr/>
        <w:pict>
          <v:shape style="position:absolute;margin-left:43.347pt;margin-top:118.143059pt;width:72pt;height:.1pt;mso-position-horizontal-relative:page;mso-position-vertical-relative:paragraph;z-index:-14186496;mso-wrap-distance-left:0;mso-wrap-distance-right:0" coordorigin="867,2363" coordsize="1440,0" path="m867,2363l2307,2363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Issues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paternity</w:t>
      </w:r>
      <w:r>
        <w:rPr>
          <w:color w:val="231F20"/>
          <w:spacing w:val="-7"/>
        </w:rPr>
        <w:t> </w:t>
      </w:r>
      <w:r>
        <w:rPr>
          <w:color w:val="231F20"/>
        </w:rPr>
        <w:t>often</w:t>
      </w:r>
      <w:r>
        <w:rPr>
          <w:color w:val="231F20"/>
          <w:spacing w:val="-7"/>
        </w:rPr>
        <w:t> </w:t>
      </w:r>
      <w:r>
        <w:rPr>
          <w:color w:val="231F20"/>
        </w:rPr>
        <w:t>arise</w:t>
      </w:r>
      <w:r>
        <w:rPr>
          <w:color w:val="231F20"/>
          <w:spacing w:val="-7"/>
        </w:rPr>
        <w:t> </w:t>
      </w:r>
      <w:r>
        <w:rPr>
          <w:color w:val="231F20"/>
        </w:rPr>
        <w:t>on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question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whether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particular</w:t>
      </w:r>
      <w:r>
        <w:rPr>
          <w:color w:val="231F20"/>
          <w:spacing w:val="-7"/>
        </w:rPr>
        <w:t> </w:t>
      </w:r>
      <w:r>
        <w:rPr>
          <w:color w:val="231F20"/>
        </w:rPr>
        <w:t>child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progeny of the deceased and therefore an heir in intestacy. Section 118 of the</w:t>
      </w:r>
      <w:r>
        <w:rPr>
          <w:color w:val="231F20"/>
          <w:spacing w:val="1"/>
        </w:rPr>
        <w:t> </w:t>
      </w:r>
      <w:r>
        <w:rPr>
          <w:color w:val="231F20"/>
        </w:rPr>
        <w:t>Evidence Act is a guide in determining the matter. It provides that the fact that</w:t>
      </w:r>
      <w:r>
        <w:rPr>
          <w:color w:val="231F20"/>
          <w:spacing w:val="1"/>
        </w:rPr>
        <w:t> </w:t>
      </w:r>
      <w:r>
        <w:rPr>
          <w:color w:val="231F20"/>
        </w:rPr>
        <w:t>any person was born during the continuance of a valid marriage between his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mother and any man, or within two hundred and eighty days after its dissolution,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mother remaining unmarried, should be conclusive proof that he was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legitimate son of the man, unless it can be shown that the parties to the marriage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had no access to each other at any time when he would have been begotten.</w:t>
      </w:r>
      <w:r>
        <w:rPr>
          <w:color w:val="231F20"/>
          <w:position w:val="7"/>
          <w:sz w:val="13"/>
        </w:rPr>
        <w:t>180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3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instructive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issue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paternity</w:t>
      </w:r>
    </w:p>
    <w:p>
      <w:pPr>
        <w:pStyle w:val="ListParagraph"/>
        <w:numPr>
          <w:ilvl w:val="0"/>
          <w:numId w:val="38"/>
        </w:numPr>
        <w:tabs>
          <w:tab w:pos="841" w:val="left" w:leader="none"/>
        </w:tabs>
        <w:spacing w:line="249" w:lineRule="auto" w:before="3" w:after="0"/>
        <w:ind w:left="840" w:right="141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 </w:t>
      </w:r>
      <w:r>
        <w:rPr>
          <w:i/>
          <w:color w:val="231F20"/>
          <w:w w:val="95"/>
          <w:sz w:val="16"/>
        </w:rPr>
        <w:t>In Matheka and another v Matheka </w:t>
      </w:r>
      <w:r>
        <w:rPr>
          <w:color w:val="231F20"/>
          <w:w w:val="95"/>
          <w:sz w:val="16"/>
        </w:rPr>
        <w:t>Nairobi [2005] 1 EA 251 (Omolo, O’Kubasu and Onyango Otieno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0"/>
          <w:sz w:val="16"/>
        </w:rPr>
        <w:t>JJA), </w:t>
      </w:r>
      <w:r>
        <w:rPr>
          <w:i/>
          <w:color w:val="231F20"/>
          <w:w w:val="90"/>
          <w:sz w:val="16"/>
        </w:rPr>
        <w:t>In the Matter of the Estate of Stephen Wanyoike Muhia (deceased) </w:t>
      </w:r>
      <w:r>
        <w:rPr>
          <w:color w:val="231F20"/>
          <w:w w:val="90"/>
          <w:sz w:val="16"/>
        </w:rPr>
        <w:t>Nairobi High Court civil appeal num-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6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2002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38"/>
        </w:numPr>
        <w:tabs>
          <w:tab w:pos="841" w:val="left" w:leader="none"/>
        </w:tabs>
        <w:spacing w:line="249" w:lineRule="auto" w:before="2" w:after="0"/>
        <w:ind w:left="840" w:right="141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Elijah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Mbondo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Ntheketha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193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1997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9.5 THE RIGHTS OF OTHER RELATIVES" w:id="90"/>
      <w:bookmarkEnd w:id="90"/>
      <w:r>
        <w:rPr/>
      </w:r>
      <w:r>
        <w:rPr>
          <w:color w:val="231F20"/>
          <w:sz w:val="20"/>
        </w:rPr>
        <w:t>120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color w:val="231F20"/>
          <w:w w:val="95"/>
        </w:rPr>
        <w:t>cannot be proved, where there is evidence that the deceased took in the child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accepted him as his own, he will be treated as a child for the purpose of succession.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most</w:t>
      </w:r>
      <w:r>
        <w:rPr>
          <w:color w:val="231F20"/>
          <w:spacing w:val="4"/>
        </w:rPr>
        <w:t> </w:t>
      </w:r>
      <w:r>
        <w:rPr>
          <w:color w:val="231F20"/>
        </w:rPr>
        <w:t>effective</w:t>
      </w:r>
      <w:r>
        <w:rPr>
          <w:color w:val="231F20"/>
          <w:spacing w:val="4"/>
        </w:rPr>
        <w:t> </w:t>
      </w:r>
      <w:r>
        <w:rPr>
          <w:color w:val="231F20"/>
        </w:rPr>
        <w:t>proof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paternity</w:t>
      </w:r>
      <w:r>
        <w:rPr>
          <w:color w:val="231F20"/>
          <w:spacing w:val="4"/>
        </w:rPr>
        <w:t> </w:t>
      </w:r>
      <w:r>
        <w:rPr>
          <w:color w:val="231F20"/>
        </w:rPr>
        <w:t>remains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DNA</w:t>
      </w:r>
      <w:r>
        <w:rPr>
          <w:color w:val="231F20"/>
          <w:spacing w:val="4"/>
        </w:rPr>
        <w:t> </w:t>
      </w:r>
      <w:r>
        <w:rPr>
          <w:color w:val="231F20"/>
        </w:rPr>
        <w:t>test.</w:t>
      </w:r>
    </w:p>
    <w:p>
      <w:pPr>
        <w:pStyle w:val="ListParagraph"/>
        <w:numPr>
          <w:ilvl w:val="1"/>
          <w:numId w:val="34"/>
        </w:numPr>
        <w:tabs>
          <w:tab w:pos="823" w:val="left" w:leader="none"/>
          <w:tab w:pos="824" w:val="left" w:leader="none"/>
        </w:tabs>
        <w:spacing w:line="240" w:lineRule="auto" w:before="189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4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IGHTS</w:t>
      </w:r>
      <w:r>
        <w:rPr>
          <w:b/>
          <w:color w:val="231F20"/>
          <w:spacing w:val="46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6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OTHER</w:t>
      </w:r>
      <w:r>
        <w:rPr>
          <w:b/>
          <w:color w:val="231F20"/>
          <w:spacing w:val="4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ELATIVES</w:t>
      </w:r>
    </w:p>
    <w:p>
      <w:pPr>
        <w:pStyle w:val="Heading2"/>
        <w:numPr>
          <w:ilvl w:val="0"/>
          <w:numId w:val="39"/>
        </w:numPr>
        <w:tabs>
          <w:tab w:pos="663" w:val="left" w:leader="none"/>
          <w:tab w:pos="664" w:val="left" w:leader="none"/>
        </w:tabs>
        <w:spacing w:line="240" w:lineRule="auto" w:before="230" w:after="0"/>
        <w:ind w:left="663" w:right="0" w:hanging="561"/>
        <w:jc w:val="left"/>
      </w:pPr>
      <w:r>
        <w:rPr>
          <w:color w:val="231F20"/>
        </w:rPr>
        <w:t>Where</w:t>
      </w:r>
      <w:r>
        <w:rPr>
          <w:color w:val="231F20"/>
          <w:spacing w:val="29"/>
        </w:rPr>
        <w:t> </w:t>
      </w:r>
      <w:r>
        <w:rPr>
          <w:color w:val="231F20"/>
        </w:rPr>
        <w:t>deceased</w:t>
      </w:r>
      <w:r>
        <w:rPr>
          <w:color w:val="231F20"/>
          <w:spacing w:val="30"/>
        </w:rPr>
        <w:t> </w:t>
      </w:r>
      <w:r>
        <w:rPr>
          <w:color w:val="231F20"/>
        </w:rPr>
        <w:t>is</w:t>
      </w:r>
      <w:r>
        <w:rPr>
          <w:color w:val="231F20"/>
          <w:spacing w:val="30"/>
        </w:rPr>
        <w:t> </w:t>
      </w:r>
      <w:r>
        <w:rPr>
          <w:color w:val="231F20"/>
        </w:rPr>
        <w:t>survived</w:t>
      </w:r>
      <w:r>
        <w:rPr>
          <w:color w:val="231F20"/>
          <w:spacing w:val="30"/>
        </w:rPr>
        <w:t> </w:t>
      </w:r>
      <w:r>
        <w:rPr>
          <w:color w:val="231F20"/>
        </w:rPr>
        <w:t>by</w:t>
      </w:r>
      <w:r>
        <w:rPr>
          <w:color w:val="231F20"/>
          <w:spacing w:val="30"/>
        </w:rPr>
        <w:t> </w:t>
      </w:r>
      <w:r>
        <w:rPr>
          <w:color w:val="231F20"/>
        </w:rPr>
        <w:t>spouse</w:t>
      </w:r>
      <w:r>
        <w:rPr>
          <w:color w:val="231F20"/>
          <w:spacing w:val="29"/>
        </w:rPr>
        <w:t> </w:t>
      </w:r>
      <w:r>
        <w:rPr>
          <w:color w:val="231F20"/>
        </w:rPr>
        <w:t>and</w:t>
      </w:r>
      <w:r>
        <w:rPr>
          <w:color w:val="231F20"/>
          <w:spacing w:val="30"/>
        </w:rPr>
        <w:t> </w:t>
      </w:r>
      <w:r>
        <w:rPr>
          <w:color w:val="231F20"/>
        </w:rPr>
        <w:t>issue</w:t>
      </w:r>
    </w:p>
    <w:p>
      <w:pPr>
        <w:pStyle w:val="BodyText"/>
        <w:spacing w:line="247" w:lineRule="auto" w:before="173"/>
        <w:ind w:left="103" w:right="424"/>
        <w:jc w:val="both"/>
      </w:pPr>
      <w:r>
        <w:rPr>
          <w:color w:val="231F20"/>
        </w:rPr>
        <w:t>The effect of section 35 of the Law of Succession Act is that if the intestate is</w:t>
      </w:r>
      <w:r>
        <w:rPr>
          <w:color w:val="231F20"/>
          <w:spacing w:val="1"/>
        </w:rPr>
        <w:t> </w:t>
      </w:r>
      <w:r>
        <w:rPr>
          <w:color w:val="231F20"/>
        </w:rPr>
        <w:t>survived</w:t>
      </w:r>
      <w:r>
        <w:rPr>
          <w:color w:val="231F20"/>
          <w:spacing w:val="-3"/>
        </w:rPr>
        <w:t> </w:t>
      </w:r>
      <w:r>
        <w:rPr>
          <w:color w:val="231F20"/>
        </w:rPr>
        <w:t>by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spouse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child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children</w:t>
      </w:r>
      <w:r>
        <w:rPr>
          <w:color w:val="231F20"/>
          <w:spacing w:val="-2"/>
        </w:rPr>
        <w:t> </w:t>
      </w:r>
      <w:r>
        <w:rPr>
          <w:color w:val="231F20"/>
        </w:rPr>
        <w:t>then</w:t>
      </w:r>
      <w:r>
        <w:rPr>
          <w:color w:val="231F20"/>
          <w:spacing w:val="-3"/>
        </w:rPr>
        <w:t> </w:t>
      </w:r>
      <w:r>
        <w:rPr>
          <w:color w:val="231F20"/>
        </w:rPr>
        <w:t>no</w:t>
      </w:r>
      <w:r>
        <w:rPr>
          <w:color w:val="231F20"/>
          <w:spacing w:val="-3"/>
        </w:rPr>
        <w:t> </w:t>
      </w:r>
      <w:r>
        <w:rPr>
          <w:color w:val="231F20"/>
        </w:rPr>
        <w:t>other</w:t>
      </w:r>
      <w:r>
        <w:rPr>
          <w:color w:val="231F20"/>
          <w:spacing w:val="-3"/>
        </w:rPr>
        <w:t> </w:t>
      </w:r>
      <w:r>
        <w:rPr>
          <w:color w:val="231F20"/>
        </w:rPr>
        <w:t>relative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intestate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will beneﬁt.</w:t>
      </w:r>
      <w:r>
        <w:rPr>
          <w:color w:val="231F20"/>
          <w:w w:val="95"/>
          <w:position w:val="7"/>
          <w:sz w:val="13"/>
        </w:rPr>
        <w:t>181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Other relatives can only access the estate through section 26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 for reasonable provision if they can show that they were dependent on the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intestate immediately prior to his death. In </w:t>
      </w:r>
      <w:r>
        <w:rPr>
          <w:i/>
          <w:color w:val="231F20"/>
          <w:w w:val="90"/>
        </w:rPr>
        <w:t>In the Matter of the Estate of Fatuma binti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Mwanzi Umri (deceased) </w:t>
      </w:r>
      <w:r>
        <w:rPr>
          <w:color w:val="231F20"/>
          <w:w w:val="95"/>
        </w:rPr>
        <w:t>Nairobi High Court probate and administration number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21 of 1994, the deceased was survived by her son and a brother. Kasanga Mulwa J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held that the son was the sole heir in intestacy; the brother could only access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estate</w:t>
      </w:r>
      <w:r>
        <w:rPr>
          <w:color w:val="231F20"/>
          <w:spacing w:val="5"/>
        </w:rPr>
        <w:t> </w:t>
      </w:r>
      <w:r>
        <w:rPr>
          <w:color w:val="231F20"/>
        </w:rPr>
        <w:t>through</w:t>
      </w:r>
      <w:r>
        <w:rPr>
          <w:color w:val="231F20"/>
          <w:spacing w:val="5"/>
        </w:rPr>
        <w:t> </w:t>
      </w:r>
      <w:r>
        <w:rPr>
          <w:color w:val="231F20"/>
        </w:rPr>
        <w:t>section</w:t>
      </w:r>
      <w:r>
        <w:rPr>
          <w:color w:val="231F20"/>
          <w:spacing w:val="5"/>
        </w:rPr>
        <w:t> </w:t>
      </w:r>
      <w:r>
        <w:rPr>
          <w:color w:val="231F20"/>
        </w:rPr>
        <w:t>26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pStyle w:val="BodyText"/>
        <w:rPr>
          <w:sz w:val="20"/>
        </w:rPr>
      </w:pPr>
    </w:p>
    <w:p>
      <w:pPr>
        <w:pStyle w:val="Heading2"/>
        <w:numPr>
          <w:ilvl w:val="0"/>
          <w:numId w:val="39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</w:rPr>
        <w:t>Where</w:t>
      </w:r>
      <w:r>
        <w:rPr>
          <w:color w:val="231F20"/>
          <w:spacing w:val="36"/>
        </w:rPr>
        <w:t> </w:t>
      </w:r>
      <w:r>
        <w:rPr>
          <w:color w:val="231F20"/>
        </w:rPr>
        <w:t>deceased</w:t>
      </w:r>
      <w:r>
        <w:rPr>
          <w:color w:val="231F20"/>
          <w:spacing w:val="36"/>
        </w:rPr>
        <w:t> </w:t>
      </w:r>
      <w:r>
        <w:rPr>
          <w:color w:val="231F20"/>
        </w:rPr>
        <w:t>is</w:t>
      </w:r>
      <w:r>
        <w:rPr>
          <w:color w:val="231F20"/>
          <w:spacing w:val="36"/>
        </w:rPr>
        <w:t> </w:t>
      </w:r>
      <w:r>
        <w:rPr>
          <w:color w:val="231F20"/>
        </w:rPr>
        <w:t>survived</w:t>
      </w:r>
      <w:r>
        <w:rPr>
          <w:color w:val="231F20"/>
          <w:spacing w:val="36"/>
        </w:rPr>
        <w:t> </w:t>
      </w:r>
      <w:r>
        <w:rPr>
          <w:color w:val="231F20"/>
        </w:rPr>
        <w:t>by</w:t>
      </w:r>
      <w:r>
        <w:rPr>
          <w:color w:val="231F20"/>
          <w:spacing w:val="36"/>
        </w:rPr>
        <w:t> </w:t>
      </w:r>
      <w:r>
        <w:rPr>
          <w:color w:val="231F20"/>
        </w:rPr>
        <w:t>spouse,</w:t>
      </w:r>
      <w:r>
        <w:rPr>
          <w:color w:val="231F20"/>
          <w:spacing w:val="7"/>
        </w:rPr>
        <w:t> </w:t>
      </w:r>
      <w:r>
        <w:rPr>
          <w:color w:val="231F20"/>
        </w:rPr>
        <w:t>but</w:t>
      </w:r>
      <w:r>
        <w:rPr>
          <w:color w:val="231F20"/>
          <w:spacing w:val="36"/>
        </w:rPr>
        <w:t> </w:t>
      </w:r>
      <w:r>
        <w:rPr>
          <w:color w:val="231F20"/>
        </w:rPr>
        <w:t>without</w:t>
      </w:r>
      <w:r>
        <w:rPr>
          <w:color w:val="231F20"/>
          <w:spacing w:val="36"/>
        </w:rPr>
        <w:t> </w:t>
      </w:r>
      <w:r>
        <w:rPr>
          <w:color w:val="231F20"/>
        </w:rPr>
        <w:t>children</w:t>
      </w:r>
    </w:p>
    <w:p>
      <w:pPr>
        <w:pStyle w:val="BodyText"/>
        <w:spacing w:line="247" w:lineRule="auto" w:before="172"/>
        <w:ind w:left="103" w:right="402"/>
        <w:jc w:val="both"/>
      </w:pPr>
      <w:r>
        <w:rPr>
          <w:color w:val="231F20"/>
          <w:w w:val="95"/>
        </w:rPr>
        <w:t>If a spouse survives the intestate but there are no children, section 36 of the Act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applies. The surviving spouse takes a portion of the estate absolutely, that is: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personal and household goods absolutely, the ﬁrst KShs 10 000.00 out of the</w:t>
      </w:r>
      <w:r>
        <w:rPr>
          <w:color w:val="231F20"/>
          <w:spacing w:val="1"/>
        </w:rPr>
        <w:t> </w:t>
      </w:r>
      <w:r>
        <w:rPr>
          <w:color w:val="231F20"/>
        </w:rPr>
        <w:t>residue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net</w:t>
      </w:r>
      <w:r>
        <w:rPr>
          <w:color w:val="231F20"/>
          <w:spacing w:val="-4"/>
        </w:rPr>
        <w:t> </w:t>
      </w:r>
      <w:r>
        <w:rPr>
          <w:color w:val="231F20"/>
        </w:rPr>
        <w:t>intestate</w:t>
      </w:r>
      <w:r>
        <w:rPr>
          <w:color w:val="231F20"/>
          <w:spacing w:val="-4"/>
        </w:rPr>
        <w:t> </w:t>
      </w:r>
      <w:r>
        <w:rPr>
          <w:color w:val="231F20"/>
        </w:rPr>
        <w:t>estate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20%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residue</w:t>
      </w:r>
      <w:r>
        <w:rPr>
          <w:color w:val="231F20"/>
          <w:spacing w:val="-3"/>
        </w:rPr>
        <w:t> </w:t>
      </w:r>
      <w:r>
        <w:rPr>
          <w:color w:val="231F20"/>
        </w:rPr>
        <w:t>whichever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greater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 life interest of the remainder, which determines following the remarriage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widow. According to the Court of Appeal in </w:t>
      </w:r>
      <w:r>
        <w:rPr>
          <w:i/>
          <w:color w:val="231F20"/>
          <w:spacing w:val="-1"/>
          <w:w w:val="95"/>
        </w:rPr>
        <w:t>Willingstone </w:t>
      </w:r>
      <w:r>
        <w:rPr>
          <w:i/>
          <w:color w:val="231F20"/>
          <w:w w:val="95"/>
        </w:rPr>
        <w:t>Muchigi Kimari v Rahab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Wanjiru Mugo </w:t>
      </w:r>
      <w:r>
        <w:rPr>
          <w:color w:val="231F20"/>
          <w:w w:val="95"/>
        </w:rPr>
        <w:t>Nairobi Court Appeal civil appeal number 168 of 1990 (Gachuhi,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Muli and Akiwumi JJA), upon the determination of the life interest, the property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involved</w:t>
      </w:r>
      <w:r>
        <w:rPr>
          <w:color w:val="231F20"/>
          <w:spacing w:val="-10"/>
        </w:rPr>
        <w:t> </w:t>
      </w:r>
      <w:r>
        <w:rPr>
          <w:color w:val="231F20"/>
        </w:rPr>
        <w:t>devolves</w:t>
      </w:r>
      <w:r>
        <w:rPr>
          <w:color w:val="231F20"/>
          <w:spacing w:val="-10"/>
        </w:rPr>
        <w:t> </w:t>
      </w:r>
      <w:r>
        <w:rPr>
          <w:color w:val="231F20"/>
        </w:rPr>
        <w:t>upon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kindred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intestate</w:t>
      </w:r>
      <w:r>
        <w:rPr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set</w:t>
      </w:r>
      <w:r>
        <w:rPr>
          <w:color w:val="231F20"/>
          <w:spacing w:val="-10"/>
        </w:rPr>
        <w:t> </w:t>
      </w:r>
      <w:r>
        <w:rPr>
          <w:color w:val="231F20"/>
        </w:rPr>
        <w:t>out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section</w:t>
      </w:r>
      <w:r>
        <w:rPr>
          <w:color w:val="231F20"/>
          <w:spacing w:val="-9"/>
        </w:rPr>
        <w:t> </w:t>
      </w:r>
      <w:r>
        <w:rPr>
          <w:color w:val="231F20"/>
        </w:rPr>
        <w:t>39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kindred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net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devolves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state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is</w:t>
      </w:r>
      <w:r>
        <w:rPr>
          <w:color w:val="231F20"/>
          <w:spacing w:val="5"/>
        </w:rPr>
        <w:t> </w:t>
      </w:r>
      <w:r>
        <w:rPr>
          <w:color w:val="231F20"/>
        </w:rPr>
        <w:t>paid</w:t>
      </w:r>
      <w:r>
        <w:rPr>
          <w:color w:val="231F20"/>
          <w:spacing w:val="6"/>
        </w:rPr>
        <w:t> </w:t>
      </w:r>
      <w:r>
        <w:rPr>
          <w:color w:val="231F20"/>
        </w:rPr>
        <w:t>into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Consolidated</w:t>
      </w:r>
      <w:r>
        <w:rPr>
          <w:color w:val="231F20"/>
          <w:spacing w:val="5"/>
        </w:rPr>
        <w:t> </w:t>
      </w:r>
      <w:r>
        <w:rPr>
          <w:color w:val="231F20"/>
        </w:rPr>
        <w:t>Fund.</w:t>
      </w:r>
    </w:p>
    <w:p>
      <w:pPr>
        <w:pStyle w:val="BodyText"/>
        <w:rPr>
          <w:sz w:val="20"/>
        </w:rPr>
      </w:pPr>
    </w:p>
    <w:p>
      <w:pPr>
        <w:pStyle w:val="Heading2"/>
        <w:numPr>
          <w:ilvl w:val="0"/>
          <w:numId w:val="39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</w:rPr>
        <w:t>Where</w:t>
      </w:r>
      <w:r>
        <w:rPr>
          <w:color w:val="231F20"/>
          <w:spacing w:val="31"/>
        </w:rPr>
        <w:t> </w:t>
      </w:r>
      <w:r>
        <w:rPr>
          <w:color w:val="231F20"/>
        </w:rPr>
        <w:t>deceased</w:t>
      </w:r>
      <w:r>
        <w:rPr>
          <w:color w:val="231F20"/>
          <w:spacing w:val="32"/>
        </w:rPr>
        <w:t> </w:t>
      </w:r>
      <w:r>
        <w:rPr>
          <w:color w:val="231F20"/>
        </w:rPr>
        <w:t>is</w:t>
      </w:r>
      <w:r>
        <w:rPr>
          <w:color w:val="231F20"/>
          <w:spacing w:val="32"/>
        </w:rPr>
        <w:t> </w:t>
      </w:r>
      <w:r>
        <w:rPr>
          <w:color w:val="231F20"/>
        </w:rPr>
        <w:t>survived</w:t>
      </w:r>
      <w:r>
        <w:rPr>
          <w:color w:val="231F20"/>
          <w:spacing w:val="32"/>
        </w:rPr>
        <w:t> </w:t>
      </w:r>
      <w:r>
        <w:rPr>
          <w:color w:val="231F20"/>
        </w:rPr>
        <w:t>by</w:t>
      </w:r>
      <w:r>
        <w:rPr>
          <w:color w:val="231F20"/>
          <w:spacing w:val="32"/>
        </w:rPr>
        <w:t> </w:t>
      </w:r>
      <w:r>
        <w:rPr>
          <w:color w:val="231F20"/>
        </w:rPr>
        <w:t>neither</w:t>
      </w:r>
      <w:r>
        <w:rPr>
          <w:color w:val="231F20"/>
          <w:spacing w:val="32"/>
        </w:rPr>
        <w:t> </w:t>
      </w:r>
      <w:r>
        <w:rPr>
          <w:color w:val="231F20"/>
        </w:rPr>
        <w:t>spouse</w:t>
      </w:r>
      <w:r>
        <w:rPr>
          <w:color w:val="231F20"/>
          <w:spacing w:val="32"/>
        </w:rPr>
        <w:t> </w:t>
      </w:r>
      <w:r>
        <w:rPr>
          <w:color w:val="231F20"/>
        </w:rPr>
        <w:t>nor</w:t>
      </w:r>
      <w:r>
        <w:rPr>
          <w:color w:val="231F20"/>
          <w:spacing w:val="32"/>
        </w:rPr>
        <w:t> </w:t>
      </w:r>
      <w:r>
        <w:rPr>
          <w:color w:val="231F20"/>
        </w:rPr>
        <w:t>children</w:t>
      </w:r>
    </w:p>
    <w:p>
      <w:pPr>
        <w:pStyle w:val="BodyText"/>
        <w:spacing w:line="247" w:lineRule="auto" w:before="173"/>
        <w:ind w:left="103" w:right="424"/>
        <w:jc w:val="both"/>
      </w:pPr>
      <w:r>
        <w:rPr/>
        <w:pict>
          <v:shape style="position:absolute;margin-left:29.173pt;margin-top:51.410534pt;width:72pt;height:.1pt;mso-position-horizontal-relative:page;mso-position-vertical-relative:paragraph;z-index:-14185984;mso-wrap-distance-left:0;mso-wrap-distance-right:0" coordorigin="583,1028" coordsize="1440,0" path="m583,1028l2023,1028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Where the intestate leaves no surviving spouse or children section 39 applies.The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net intestate estate should devolve upon the kindred of the intestate, that is blood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relatives,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following</w:t>
      </w:r>
      <w:r>
        <w:rPr>
          <w:color w:val="231F20"/>
          <w:spacing w:val="13"/>
        </w:rPr>
        <w:t> </w:t>
      </w:r>
      <w:r>
        <w:rPr>
          <w:color w:val="231F20"/>
        </w:rPr>
        <w:t>order:</w:t>
      </w:r>
      <w:r>
        <w:rPr>
          <w:color w:val="231F20"/>
          <w:spacing w:val="-4"/>
        </w:rPr>
        <w:t> </w:t>
      </w:r>
      <w:r>
        <w:rPr>
          <w:color w:val="231F20"/>
        </w:rPr>
        <w:t>father,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14"/>
        </w:rPr>
        <w:t> </w:t>
      </w:r>
      <w:r>
        <w:rPr>
          <w:color w:val="231F20"/>
        </w:rPr>
        <w:t>if</w:t>
      </w:r>
      <w:r>
        <w:rPr>
          <w:color w:val="231F20"/>
          <w:spacing w:val="13"/>
        </w:rPr>
        <w:t> </w:t>
      </w:r>
      <w:r>
        <w:rPr>
          <w:color w:val="231F20"/>
        </w:rPr>
        <w:t>dead;</w:t>
      </w:r>
      <w:r>
        <w:rPr>
          <w:color w:val="231F20"/>
          <w:spacing w:val="-4"/>
        </w:rPr>
        <w:t> </w:t>
      </w:r>
      <w:r>
        <w:rPr>
          <w:color w:val="231F20"/>
        </w:rPr>
        <w:t>mother,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13"/>
        </w:rPr>
        <w:t> </w:t>
      </w:r>
      <w:r>
        <w:rPr>
          <w:color w:val="231F20"/>
        </w:rPr>
        <w:t>if</w:t>
      </w:r>
      <w:r>
        <w:rPr>
          <w:color w:val="231F20"/>
          <w:spacing w:val="14"/>
        </w:rPr>
        <w:t> </w:t>
      </w:r>
      <w:r>
        <w:rPr>
          <w:color w:val="231F20"/>
        </w:rPr>
        <w:t>dead;</w:t>
      </w:r>
      <w:r>
        <w:rPr>
          <w:color w:val="231F20"/>
          <w:spacing w:val="-4"/>
        </w:rPr>
        <w:t> </w:t>
      </w:r>
      <w:r>
        <w:rPr>
          <w:color w:val="231F20"/>
        </w:rPr>
        <w:t>brothers</w:t>
      </w:r>
    </w:p>
    <w:p>
      <w:pPr>
        <w:pStyle w:val="ListParagraph"/>
        <w:numPr>
          <w:ilvl w:val="0"/>
          <w:numId w:val="38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Isaac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Kireru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Njuguna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num-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1064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1994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(Aluoch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Intestate</w:t>
      </w:r>
      <w:r>
        <w:rPr>
          <w:i/>
          <w:color w:val="231F20"/>
          <w:spacing w:val="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121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6" w:space="208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386" w:right="141"/>
        <w:jc w:val="both"/>
      </w:pPr>
      <w:r>
        <w:rPr>
          <w:color w:val="231F20"/>
          <w:w w:val="95"/>
        </w:rPr>
        <w:t>and sisters and any child or children of the deceased’s brothers and sisters, in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equal shares, or if none; half-brothers and half sisters and any child or children of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the deceased’s half </w:t>
      </w:r>
      <w:r>
        <w:rPr>
          <w:color w:val="231F20"/>
          <w:w w:val="95"/>
        </w:rPr>
        <w:t>brothers and half sisters in equal shares, or if none; the relatives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who are in the nearest degree of consanguinity (blood relation) up to and including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sixth degree in equal shares; and if there are no such relatives the net intestate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estate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devolves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upon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state</w:t>
      </w:r>
      <w:r>
        <w:rPr>
          <w:color w:val="231F20"/>
          <w:spacing w:val="-13"/>
          <w:w w:val="95"/>
        </w:rPr>
        <w:t> </w:t>
      </w:r>
      <w:r>
        <w:rPr>
          <w:i/>
          <w:color w:val="231F20"/>
          <w:spacing w:val="-1"/>
          <w:w w:val="95"/>
        </w:rPr>
        <w:t>bona</w:t>
      </w:r>
      <w:r>
        <w:rPr>
          <w:i/>
          <w:color w:val="231F20"/>
          <w:spacing w:val="-12"/>
          <w:w w:val="95"/>
        </w:rPr>
        <w:t> </w:t>
      </w:r>
      <w:r>
        <w:rPr>
          <w:i/>
          <w:color w:val="231F20"/>
          <w:spacing w:val="-1"/>
          <w:w w:val="95"/>
        </w:rPr>
        <w:t>vacantia</w:t>
      </w:r>
      <w:r>
        <w:rPr>
          <w:color w:val="231F20"/>
          <w:spacing w:val="-1"/>
          <w:w w:val="95"/>
        </w:rPr>
        <w:t>.The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estate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1"/>
          <w:w w:val="95"/>
        </w:rPr>
        <w:t>is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1"/>
          <w:w w:val="95"/>
        </w:rPr>
        <w:t>liquidated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proceeds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paid</w:t>
      </w:r>
      <w:r>
        <w:rPr>
          <w:color w:val="231F20"/>
          <w:spacing w:val="5"/>
        </w:rPr>
        <w:t> </w:t>
      </w:r>
      <w:r>
        <w:rPr>
          <w:color w:val="231F20"/>
        </w:rPr>
        <w:t>into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Consolidated</w:t>
      </w:r>
      <w:r>
        <w:rPr>
          <w:color w:val="231F20"/>
          <w:spacing w:val="6"/>
        </w:rPr>
        <w:t> </w:t>
      </w:r>
      <w:r>
        <w:rPr>
          <w:color w:val="231F20"/>
        </w:rPr>
        <w:t>Fund.</w:t>
      </w:r>
    </w:p>
    <w:p>
      <w:pPr>
        <w:pStyle w:val="BodyText"/>
        <w:spacing w:line="228" w:lineRule="auto" w:before="167"/>
        <w:ind w:left="386" w:right="119" w:firstLine="339"/>
        <w:jc w:val="both"/>
      </w:pPr>
      <w:r>
        <w:rPr>
          <w:i/>
          <w:color w:val="231F20"/>
          <w:w w:val="85"/>
        </w:rPr>
        <w:t>In</w:t>
      </w:r>
      <w:r>
        <w:rPr>
          <w:i/>
          <w:color w:val="231F20"/>
          <w:spacing w:val="40"/>
          <w:w w:val="85"/>
        </w:rPr>
        <w:t> </w:t>
      </w:r>
      <w:r>
        <w:rPr>
          <w:i/>
          <w:color w:val="231F20"/>
          <w:w w:val="85"/>
        </w:rPr>
        <w:t>the</w:t>
      </w:r>
      <w:r>
        <w:rPr>
          <w:i/>
          <w:color w:val="231F20"/>
          <w:spacing w:val="40"/>
          <w:w w:val="85"/>
        </w:rPr>
        <w:t> </w:t>
      </w:r>
      <w:r>
        <w:rPr>
          <w:i/>
          <w:color w:val="231F20"/>
          <w:w w:val="85"/>
        </w:rPr>
        <w:t>Matter</w:t>
      </w:r>
      <w:r>
        <w:rPr>
          <w:i/>
          <w:color w:val="231F20"/>
          <w:spacing w:val="40"/>
          <w:w w:val="85"/>
        </w:rPr>
        <w:t> </w:t>
      </w:r>
      <w:r>
        <w:rPr>
          <w:i/>
          <w:color w:val="231F20"/>
          <w:w w:val="85"/>
        </w:rPr>
        <w:t>of</w:t>
      </w:r>
      <w:r>
        <w:rPr>
          <w:i/>
          <w:color w:val="231F20"/>
          <w:spacing w:val="40"/>
          <w:w w:val="85"/>
        </w:rPr>
        <w:t> </w:t>
      </w:r>
      <w:r>
        <w:rPr>
          <w:i/>
          <w:color w:val="231F20"/>
          <w:w w:val="85"/>
        </w:rPr>
        <w:t>the</w:t>
      </w:r>
      <w:r>
        <w:rPr>
          <w:i/>
          <w:color w:val="231F20"/>
          <w:spacing w:val="40"/>
          <w:w w:val="85"/>
        </w:rPr>
        <w:t> </w:t>
      </w:r>
      <w:r>
        <w:rPr>
          <w:i/>
          <w:color w:val="231F20"/>
          <w:w w:val="85"/>
        </w:rPr>
        <w:t>Estate</w:t>
      </w:r>
      <w:r>
        <w:rPr>
          <w:i/>
          <w:color w:val="231F20"/>
          <w:spacing w:val="40"/>
          <w:w w:val="85"/>
        </w:rPr>
        <w:t> </w:t>
      </w:r>
      <w:r>
        <w:rPr>
          <w:i/>
          <w:color w:val="231F20"/>
          <w:w w:val="85"/>
        </w:rPr>
        <w:t>of</w:t>
      </w:r>
      <w:r>
        <w:rPr>
          <w:i/>
          <w:color w:val="231F20"/>
          <w:spacing w:val="40"/>
          <w:w w:val="85"/>
        </w:rPr>
        <w:t> </w:t>
      </w:r>
      <w:r>
        <w:rPr>
          <w:i/>
          <w:color w:val="231F20"/>
          <w:w w:val="85"/>
        </w:rPr>
        <w:t>Henry</w:t>
      </w:r>
      <w:r>
        <w:rPr>
          <w:i/>
          <w:color w:val="231F20"/>
          <w:spacing w:val="40"/>
          <w:w w:val="85"/>
        </w:rPr>
        <w:t> </w:t>
      </w:r>
      <w:r>
        <w:rPr>
          <w:i/>
          <w:color w:val="231F20"/>
          <w:w w:val="85"/>
        </w:rPr>
        <w:t>Ng’ang’a</w:t>
      </w:r>
      <w:r>
        <w:rPr>
          <w:i/>
          <w:color w:val="231F20"/>
          <w:spacing w:val="-4"/>
          <w:w w:val="85"/>
        </w:rPr>
        <w:t> </w:t>
      </w:r>
      <w:r>
        <w:rPr>
          <w:i/>
          <w:color w:val="231F20"/>
          <w:w w:val="85"/>
        </w:rPr>
        <w:t>Wangendo</w:t>
      </w:r>
      <w:r>
        <w:rPr>
          <w:i/>
          <w:color w:val="231F20"/>
          <w:spacing w:val="40"/>
          <w:w w:val="85"/>
        </w:rPr>
        <w:t> </w:t>
      </w:r>
      <w:r>
        <w:rPr>
          <w:i/>
          <w:color w:val="231F20"/>
          <w:w w:val="85"/>
        </w:rPr>
        <w:t>(deceased)</w:t>
      </w:r>
      <w:r>
        <w:rPr>
          <w:i/>
          <w:color w:val="231F20"/>
          <w:spacing w:val="40"/>
          <w:w w:val="85"/>
        </w:rPr>
        <w:t> </w:t>
      </w:r>
      <w:r>
        <w:rPr>
          <w:color w:val="231F20"/>
          <w:w w:val="85"/>
        </w:rPr>
        <w:t>Nairobi</w:t>
      </w:r>
      <w:r>
        <w:rPr>
          <w:color w:val="231F20"/>
          <w:spacing w:val="40"/>
          <w:w w:val="85"/>
        </w:rPr>
        <w:t> </w:t>
      </w:r>
      <w:r>
        <w:rPr>
          <w:color w:val="231F20"/>
          <w:w w:val="85"/>
        </w:rPr>
        <w:t>High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528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2000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(Ang’awa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J),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survived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mother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only.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allows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speciﬁcally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states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where the deceased has no spouse or children the next in line by way of</w:t>
      </w:r>
      <w:r>
        <w:rPr>
          <w:color w:val="231F20"/>
          <w:spacing w:val="1"/>
        </w:rPr>
        <w:t> </w:t>
      </w:r>
      <w:r>
        <w:rPr>
          <w:color w:val="231F20"/>
        </w:rPr>
        <w:t>consanguinity are the parents, and the mother was therefore the sole survivor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and heir of the deceased. In </w:t>
      </w:r>
      <w:r>
        <w:rPr>
          <w:i/>
          <w:color w:val="231F20"/>
          <w:w w:val="95"/>
        </w:rPr>
        <w:t>In the Matter of the Estate of Joseph Muchiri Komu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(deceased)</w:t>
      </w:r>
      <w:r>
        <w:rPr>
          <w:i/>
          <w:color w:val="231F20"/>
          <w:spacing w:val="8"/>
        </w:rPr>
        <w:t> </w:t>
      </w:r>
      <w:r>
        <w:rPr>
          <w:color w:val="231F20"/>
        </w:rPr>
        <w:t>Nakuru</w:t>
      </w:r>
      <w:r>
        <w:rPr>
          <w:color w:val="231F20"/>
          <w:spacing w:val="8"/>
        </w:rPr>
        <w:t> </w:t>
      </w:r>
      <w:r>
        <w:rPr>
          <w:color w:val="231F20"/>
        </w:rPr>
        <w:t>High</w:t>
      </w:r>
      <w:r>
        <w:rPr>
          <w:color w:val="231F20"/>
          <w:spacing w:val="8"/>
        </w:rPr>
        <w:t> </w:t>
      </w:r>
      <w:r>
        <w:rPr>
          <w:color w:val="231F20"/>
        </w:rPr>
        <w:t>Court</w:t>
      </w:r>
      <w:r>
        <w:rPr>
          <w:color w:val="231F20"/>
          <w:spacing w:val="8"/>
        </w:rPr>
        <w:t> </w:t>
      </w:r>
      <w:r>
        <w:rPr>
          <w:color w:val="231F20"/>
        </w:rPr>
        <w:t>succession</w:t>
      </w:r>
      <w:r>
        <w:rPr>
          <w:color w:val="231F20"/>
          <w:spacing w:val="9"/>
        </w:rPr>
        <w:t> </w:t>
      </w:r>
      <w:r>
        <w:rPr>
          <w:color w:val="231F20"/>
        </w:rPr>
        <w:t>cause</w:t>
      </w:r>
      <w:r>
        <w:rPr>
          <w:color w:val="231F20"/>
          <w:spacing w:val="8"/>
        </w:rPr>
        <w:t> </w:t>
      </w:r>
      <w:r>
        <w:rPr>
          <w:color w:val="231F20"/>
        </w:rPr>
        <w:t>number</w:t>
      </w:r>
      <w:r>
        <w:rPr>
          <w:color w:val="231F20"/>
          <w:spacing w:val="8"/>
        </w:rPr>
        <w:t> </w:t>
      </w:r>
      <w:r>
        <w:rPr>
          <w:color w:val="231F20"/>
        </w:rPr>
        <w:t>441</w:t>
      </w:r>
      <w:r>
        <w:rPr>
          <w:color w:val="231F20"/>
          <w:spacing w:val="8"/>
        </w:rPr>
        <w:t> </w:t>
      </w:r>
      <w:r>
        <w:rPr>
          <w:color w:val="231F20"/>
        </w:rPr>
        <w:t>of</w:t>
      </w:r>
      <w:r>
        <w:rPr>
          <w:color w:val="231F20"/>
          <w:spacing w:val="9"/>
        </w:rPr>
        <w:t> </w:t>
      </w:r>
      <w:r>
        <w:rPr>
          <w:color w:val="231F20"/>
        </w:rPr>
        <w:t>1998,</w:t>
      </w:r>
      <w:r>
        <w:rPr>
          <w:color w:val="231F20"/>
          <w:spacing w:val="-9"/>
        </w:rPr>
        <w:t> </w:t>
      </w:r>
      <w:r>
        <w:rPr>
          <w:color w:val="231F20"/>
        </w:rPr>
        <w:t>Ondeyo</w:t>
      </w:r>
      <w:r>
        <w:rPr>
          <w:color w:val="231F20"/>
          <w:spacing w:val="-52"/>
        </w:rPr>
        <w:t> </w:t>
      </w:r>
      <w:r>
        <w:rPr>
          <w:color w:val="231F20"/>
        </w:rPr>
        <w:t>J held that section 39 recognises the rights of sisters of a deceased person who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dies intestate without a wife or children and parents. In </w:t>
      </w:r>
      <w:r>
        <w:rPr>
          <w:i/>
          <w:color w:val="231F20"/>
          <w:w w:val="90"/>
        </w:rPr>
        <w:t>the Matter of the Estate of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Beatrice</w:t>
      </w:r>
      <w:r>
        <w:rPr>
          <w:i/>
          <w:color w:val="231F20"/>
          <w:spacing w:val="7"/>
          <w:w w:val="95"/>
        </w:rPr>
        <w:t> </w:t>
      </w:r>
      <w:r>
        <w:rPr>
          <w:i/>
          <w:color w:val="231F20"/>
          <w:w w:val="95"/>
        </w:rPr>
        <w:t>Amalemba</w:t>
      </w:r>
      <w:r>
        <w:rPr>
          <w:i/>
          <w:color w:val="231F20"/>
          <w:spacing w:val="28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2610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2000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(Koome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J), the deceased, a married woman, had been pre-deceased by her husband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children.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dispute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erupted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between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father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in-laws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inherit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administer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determining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matter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followed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39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father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had</w:t>
      </w:r>
      <w:r>
        <w:rPr>
          <w:color w:val="231F20"/>
          <w:spacing w:val="18"/>
        </w:rPr>
        <w:t> </w:t>
      </w:r>
      <w:r>
        <w:rPr>
          <w:color w:val="231F20"/>
        </w:rPr>
        <w:t>priority</w:t>
      </w:r>
      <w:r>
        <w:rPr>
          <w:color w:val="231F20"/>
          <w:spacing w:val="18"/>
        </w:rPr>
        <w:t> </w:t>
      </w:r>
      <w:r>
        <w:rPr>
          <w:color w:val="231F20"/>
        </w:rPr>
        <w:t>in</w:t>
      </w:r>
      <w:r>
        <w:rPr>
          <w:color w:val="231F20"/>
          <w:spacing w:val="18"/>
        </w:rPr>
        <w:t> </w:t>
      </w:r>
      <w:r>
        <w:rPr>
          <w:color w:val="231F20"/>
        </w:rPr>
        <w:t>law</w:t>
      </w:r>
      <w:r>
        <w:rPr>
          <w:color w:val="231F20"/>
          <w:spacing w:val="18"/>
        </w:rPr>
        <w:t> </w:t>
      </w:r>
      <w:r>
        <w:rPr>
          <w:color w:val="231F20"/>
        </w:rPr>
        <w:t>to</w:t>
      </w:r>
      <w:r>
        <w:rPr>
          <w:color w:val="231F20"/>
          <w:spacing w:val="18"/>
        </w:rPr>
        <w:t> </w:t>
      </w:r>
      <w:r>
        <w:rPr>
          <w:color w:val="231F20"/>
        </w:rPr>
        <w:t>be</w:t>
      </w:r>
      <w:r>
        <w:rPr>
          <w:color w:val="231F20"/>
          <w:spacing w:val="19"/>
        </w:rPr>
        <w:t> </w:t>
      </w:r>
      <w:r>
        <w:rPr>
          <w:color w:val="231F20"/>
        </w:rPr>
        <w:t>issued</w:t>
      </w:r>
      <w:r>
        <w:rPr>
          <w:color w:val="231F20"/>
          <w:spacing w:val="18"/>
        </w:rPr>
        <w:t> </w:t>
      </w:r>
      <w:r>
        <w:rPr>
          <w:color w:val="231F20"/>
        </w:rPr>
        <w:t>with</w:t>
      </w:r>
      <w:r>
        <w:rPr>
          <w:color w:val="231F20"/>
          <w:spacing w:val="18"/>
        </w:rPr>
        <w:t> </w:t>
      </w:r>
      <w:r>
        <w:rPr>
          <w:color w:val="231F20"/>
        </w:rPr>
        <w:t>the</w:t>
      </w:r>
      <w:r>
        <w:rPr>
          <w:color w:val="231F20"/>
          <w:spacing w:val="18"/>
        </w:rPr>
        <w:t> </w:t>
      </w:r>
      <w:r>
        <w:rPr>
          <w:color w:val="231F20"/>
        </w:rPr>
        <w:t>grant</w:t>
      </w:r>
      <w:r>
        <w:rPr>
          <w:color w:val="231F20"/>
          <w:spacing w:val="18"/>
        </w:rPr>
        <w:t> </w:t>
      </w:r>
      <w:r>
        <w:rPr>
          <w:color w:val="231F20"/>
        </w:rPr>
        <w:t>of</w:t>
      </w:r>
      <w:r>
        <w:rPr>
          <w:color w:val="231F20"/>
          <w:spacing w:val="19"/>
        </w:rPr>
        <w:t> </w:t>
      </w:r>
      <w:r>
        <w:rPr>
          <w:color w:val="231F20"/>
        </w:rPr>
        <w:t>letters</w:t>
      </w:r>
      <w:r>
        <w:rPr>
          <w:color w:val="231F20"/>
          <w:spacing w:val="18"/>
        </w:rPr>
        <w:t> </w:t>
      </w:r>
      <w:r>
        <w:rPr>
          <w:color w:val="231F20"/>
        </w:rPr>
        <w:t>of</w:t>
      </w:r>
      <w:r>
        <w:rPr>
          <w:color w:val="231F20"/>
          <w:spacing w:val="18"/>
        </w:rPr>
        <w:t> </w:t>
      </w:r>
      <w:r>
        <w:rPr>
          <w:color w:val="231F20"/>
        </w:rPr>
        <w:t>administration</w:t>
      </w:r>
      <w:r>
        <w:rPr>
          <w:color w:val="231F20"/>
          <w:spacing w:val="18"/>
        </w:rPr>
        <w:t> </w:t>
      </w:r>
      <w:r>
        <w:rPr>
          <w:color w:val="231F20"/>
        </w:rPr>
        <w:t>for</w:t>
      </w:r>
      <w:r>
        <w:rPr>
          <w:color w:val="231F20"/>
          <w:spacing w:val="-52"/>
        </w:rPr>
        <w:t> </w:t>
      </w:r>
      <w:r>
        <w:rPr>
          <w:color w:val="231F20"/>
        </w:rPr>
        <w:t>the administration of the estate of his deceased daughter, the fact of marriage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notwithstanding.In </w:t>
      </w:r>
      <w:r>
        <w:rPr>
          <w:i/>
          <w:color w:val="231F20"/>
          <w:w w:val="90"/>
        </w:rPr>
        <w:t>In the Matter of the Estate of Wamuhu Murimi (deceased) </w:t>
      </w:r>
      <w:r>
        <w:rPr>
          <w:color w:val="231F20"/>
          <w:w w:val="90"/>
        </w:rPr>
        <w:t>Nairobi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High Court succession cause number 460 of 2002) (Koome J), the deceased, who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died single and without children, was survived by a nephew and three nieces.</w:t>
      </w:r>
      <w:r>
        <w:rPr>
          <w:color w:val="231F20"/>
          <w:spacing w:val="1"/>
        </w:rPr>
        <w:t> </w:t>
      </w:r>
      <w:r>
        <w:rPr>
          <w:color w:val="231F20"/>
        </w:rPr>
        <w:t>The court directed that the estate fell for distribution under section 39 to the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nephews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nieces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in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equal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shares.The</w:t>
      </w:r>
      <w:r>
        <w:rPr>
          <w:color w:val="231F20"/>
          <w:spacing w:val="-12"/>
        </w:rPr>
        <w:t> </w:t>
      </w:r>
      <w:r>
        <w:rPr>
          <w:color w:val="231F20"/>
        </w:rPr>
        <w:t>property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subject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Mwathi</w:t>
      </w:r>
      <w:r>
        <w:rPr>
          <w:i/>
          <w:color w:val="231F20"/>
          <w:spacing w:val="-12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-13"/>
        </w:rPr>
        <w:t> </w:t>
      </w:r>
      <w:r>
        <w:rPr>
          <w:i/>
          <w:color w:val="231F20"/>
        </w:rPr>
        <w:t>Mwathi</w:t>
      </w:r>
      <w:r>
        <w:rPr>
          <w:i/>
          <w:color w:val="231F20"/>
          <w:spacing w:val="-52"/>
        </w:rPr>
        <w:t> </w:t>
      </w:r>
      <w:r>
        <w:rPr>
          <w:i/>
          <w:color w:val="231F20"/>
          <w:w w:val="95"/>
        </w:rPr>
        <w:t>and another </w:t>
      </w:r>
      <w:r>
        <w:rPr>
          <w:color w:val="231F20"/>
          <w:w w:val="95"/>
        </w:rPr>
        <w:t>should have been divided in accordance with section 39 following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invalidation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will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deceased.</w:t>
      </w:r>
    </w:p>
    <w:p>
      <w:pPr>
        <w:pStyle w:val="BodyText"/>
        <w:spacing w:line="235" w:lineRule="auto" w:before="157"/>
        <w:ind w:left="386" w:right="119" w:firstLine="340"/>
        <w:jc w:val="both"/>
        <w:rPr>
          <w:sz w:val="13"/>
        </w:rPr>
      </w:pPr>
      <w:r>
        <w:rPr>
          <w:color w:val="231F20"/>
          <w:w w:val="95"/>
        </w:rPr>
        <w:t>Each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category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considered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listed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39.The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parties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each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category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equal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shares.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particular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category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necessary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proceed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next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category.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spouse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within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any of </w:t>
      </w:r>
      <w:r>
        <w:rPr>
          <w:color w:val="231F20"/>
        </w:rPr>
        <w:t>the categories has no claim, as a blood relationship is necessary in order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to beneﬁt under the intestacy rules. Relatives take on the statutory trusts, so they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alive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date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intestate’s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attain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age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eighteen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or,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if</w:t>
      </w:r>
      <w:r>
        <w:rPr>
          <w:color w:val="231F20"/>
          <w:spacing w:val="4"/>
        </w:rPr>
        <w:t> </w:t>
      </w:r>
      <w:r>
        <w:rPr>
          <w:color w:val="231F20"/>
        </w:rPr>
        <w:t>female,</w:t>
      </w:r>
      <w:r>
        <w:rPr>
          <w:color w:val="231F20"/>
          <w:spacing w:val="-16"/>
        </w:rPr>
        <w:t> </w:t>
      </w:r>
      <w:r>
        <w:rPr>
          <w:color w:val="231F20"/>
        </w:rPr>
        <w:t>marry</w:t>
      </w:r>
      <w:r>
        <w:rPr>
          <w:color w:val="231F20"/>
          <w:spacing w:val="5"/>
        </w:rPr>
        <w:t> </w:t>
      </w:r>
      <w:r>
        <w:rPr>
          <w:color w:val="231F20"/>
        </w:rPr>
        <w:t>under</w:t>
      </w:r>
      <w:r>
        <w:rPr>
          <w:color w:val="231F20"/>
          <w:spacing w:val="5"/>
        </w:rPr>
        <w:t> </w:t>
      </w:r>
      <w:r>
        <w:rPr>
          <w:color w:val="231F20"/>
        </w:rPr>
        <w:t>that</w:t>
      </w:r>
      <w:r>
        <w:rPr>
          <w:color w:val="231F20"/>
          <w:spacing w:val="5"/>
        </w:rPr>
        <w:t> </w:t>
      </w:r>
      <w:r>
        <w:rPr>
          <w:color w:val="231F20"/>
        </w:rPr>
        <w:t>age.</w:t>
      </w:r>
      <w:r>
        <w:rPr>
          <w:color w:val="231F20"/>
          <w:position w:val="7"/>
          <w:sz w:val="13"/>
        </w:rPr>
        <w:t>182</w:t>
      </w:r>
    </w:p>
    <w:p>
      <w:pPr>
        <w:pStyle w:val="BodyText"/>
        <w:spacing w:before="2"/>
        <w:rPr>
          <w:sz w:val="23"/>
        </w:rPr>
      </w:pPr>
      <w:r>
        <w:rPr/>
        <w:pict>
          <v:shape style="position:absolute;margin-left:43.347pt;margin-top:15.810086pt;width:72pt;height:.1pt;mso-position-horizontal-relative:page;mso-position-vertical-relative:paragraph;z-index:-14185472;mso-wrap-distance-left:0;mso-wrap-distance-right:0" coordorigin="867,316" coordsize="1440,0" path="m867,316l2307,31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38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41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9.6 DIVISION OF THE INTESTATE ESTATE OF " w:id="91"/>
      <w:bookmarkEnd w:id="91"/>
      <w:r>
        <w:rPr/>
      </w:r>
      <w:r>
        <w:rPr>
          <w:color w:val="231F20"/>
          <w:sz w:val="20"/>
        </w:rPr>
        <w:t>122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34"/>
        </w:numPr>
        <w:tabs>
          <w:tab w:pos="823" w:val="left" w:leader="none"/>
          <w:tab w:pos="824" w:val="left" w:leader="none"/>
        </w:tabs>
        <w:spacing w:line="240" w:lineRule="auto" w:before="238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IVISION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NTESTATE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STATE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OLYGAMIST</w:t>
      </w:r>
    </w:p>
    <w:p>
      <w:pPr>
        <w:pStyle w:val="BodyText"/>
        <w:spacing w:line="228" w:lineRule="auto" w:before="155"/>
        <w:ind w:left="103" w:right="402"/>
        <w:jc w:val="both"/>
      </w:pPr>
      <w:r>
        <w:rPr>
          <w:color w:val="231F20"/>
          <w:w w:val="95"/>
        </w:rPr>
        <w:t>Section 40 addresses the case of the estate of a polygamous intestate. His personal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household</w:t>
      </w:r>
      <w:r>
        <w:rPr>
          <w:color w:val="231F20"/>
          <w:spacing w:val="-11"/>
        </w:rPr>
        <w:t> </w:t>
      </w:r>
      <w:r>
        <w:rPr>
          <w:color w:val="231F20"/>
        </w:rPr>
        <w:t>effects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residue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net</w:t>
      </w:r>
      <w:r>
        <w:rPr>
          <w:color w:val="231F20"/>
          <w:spacing w:val="-11"/>
        </w:rPr>
        <w:t> </w:t>
      </w:r>
      <w:r>
        <w:rPr>
          <w:color w:val="231F20"/>
        </w:rPr>
        <w:t>intestate</w:t>
      </w:r>
      <w:r>
        <w:rPr>
          <w:color w:val="231F20"/>
          <w:spacing w:val="-12"/>
        </w:rPr>
        <w:t> </w:t>
      </w:r>
      <w:r>
        <w:rPr>
          <w:color w:val="231F20"/>
        </w:rPr>
        <w:t>estate</w:t>
      </w:r>
      <w:r>
        <w:rPr>
          <w:color w:val="231F20"/>
          <w:spacing w:val="-11"/>
        </w:rPr>
        <w:t> </w:t>
      </w:r>
      <w:r>
        <w:rPr>
          <w:color w:val="231F20"/>
        </w:rPr>
        <w:t>should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ﬁrst</w:t>
      </w:r>
      <w:r>
        <w:rPr>
          <w:color w:val="231F20"/>
          <w:spacing w:val="-52"/>
        </w:rPr>
        <w:t> </w:t>
      </w:r>
      <w:r>
        <w:rPr>
          <w:color w:val="231F20"/>
        </w:rPr>
        <w:t>place be divided among the houses according to the number of children in each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house. Distribution of the estate should thereafter follow the provisions in sections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35 to 38 of the Act. In </w:t>
      </w:r>
      <w:r>
        <w:rPr>
          <w:i/>
          <w:color w:val="231F20"/>
        </w:rPr>
        <w:t>Rono v Rono and another </w:t>
      </w:r>
      <w:r>
        <w:rPr>
          <w:color w:val="231F20"/>
        </w:rPr>
        <w:t>[2005] 1 EA 363 (Omolo,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O’Kubasu and Waki JJA), the deceased was survived by his two widows and their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nine children.The ﬁrst widow had three sons and two daughters while the other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widow had four daughters. The ﬁrst house sought to have the estate shared 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accordance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</w:rPr>
        <w:t>customary</w:t>
      </w:r>
      <w:r>
        <w:rPr>
          <w:color w:val="231F20"/>
          <w:spacing w:val="1"/>
        </w:rPr>
        <w:t> </w:t>
      </w:r>
      <w:r>
        <w:rPr>
          <w:color w:val="231F20"/>
        </w:rPr>
        <w:t>law, which</w:t>
      </w:r>
      <w:r>
        <w:rPr>
          <w:color w:val="231F20"/>
          <w:spacing w:val="1"/>
        </w:rPr>
        <w:t> </w:t>
      </w:r>
      <w:r>
        <w:rPr>
          <w:color w:val="231F20"/>
        </w:rPr>
        <w:t>meant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second</w:t>
      </w:r>
      <w:r>
        <w:rPr>
          <w:color w:val="231F20"/>
          <w:spacing w:val="1"/>
        </w:rPr>
        <w:t> </w:t>
      </w:r>
      <w:r>
        <w:rPr>
          <w:color w:val="231F20"/>
        </w:rPr>
        <w:t>house</w:t>
      </w:r>
      <w:r>
        <w:rPr>
          <w:color w:val="231F20"/>
          <w:spacing w:val="1"/>
        </w:rPr>
        <w:t> </w:t>
      </w:r>
      <w:r>
        <w:rPr>
          <w:color w:val="231F20"/>
        </w:rPr>
        <w:t>was</w:t>
      </w:r>
      <w:r>
        <w:rPr>
          <w:color w:val="231F20"/>
          <w:spacing w:val="1"/>
        </w:rPr>
        <w:t> </w:t>
      </w:r>
      <w:r>
        <w:rPr>
          <w:color w:val="231F20"/>
        </w:rPr>
        <w:t>entitled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small</w:t>
      </w:r>
      <w:r>
        <w:rPr>
          <w:color w:val="231F20"/>
          <w:spacing w:val="-2"/>
        </w:rPr>
        <w:t> </w:t>
      </w:r>
      <w:r>
        <w:rPr>
          <w:color w:val="231F20"/>
        </w:rPr>
        <w:t>share</w:t>
      </w:r>
      <w:r>
        <w:rPr>
          <w:color w:val="231F20"/>
          <w:spacing w:val="-3"/>
        </w:rPr>
        <w:t> </w:t>
      </w:r>
      <w:r>
        <w:rPr>
          <w:color w:val="231F20"/>
        </w:rPr>
        <w:t>since</w:t>
      </w:r>
      <w:r>
        <w:rPr>
          <w:color w:val="231F20"/>
          <w:spacing w:val="-3"/>
        </w:rPr>
        <w:t> </w:t>
      </w:r>
      <w:r>
        <w:rPr>
          <w:color w:val="231F20"/>
        </w:rPr>
        <w:t>daughters</w:t>
      </w:r>
      <w:r>
        <w:rPr>
          <w:color w:val="231F20"/>
          <w:spacing w:val="-2"/>
        </w:rPr>
        <w:t> </w:t>
      </w:r>
      <w:r>
        <w:rPr>
          <w:color w:val="231F20"/>
        </w:rPr>
        <w:t>are</w:t>
      </w:r>
      <w:r>
        <w:rPr>
          <w:color w:val="231F20"/>
          <w:spacing w:val="-3"/>
        </w:rPr>
        <w:t> </w:t>
      </w:r>
      <w:r>
        <w:rPr>
          <w:color w:val="231F20"/>
        </w:rPr>
        <w:t>not</w:t>
      </w:r>
      <w:r>
        <w:rPr>
          <w:color w:val="231F20"/>
          <w:spacing w:val="-3"/>
        </w:rPr>
        <w:t> </w:t>
      </w:r>
      <w:r>
        <w:rPr>
          <w:color w:val="231F20"/>
        </w:rPr>
        <w:t>entitled</w:t>
      </w:r>
      <w:r>
        <w:rPr>
          <w:color w:val="231F20"/>
          <w:spacing w:val="-3"/>
        </w:rPr>
        <w:t> </w:t>
      </w:r>
      <w:r>
        <w:rPr>
          <w:color w:val="231F20"/>
        </w:rPr>
        <w:t>under</w:t>
      </w:r>
      <w:r>
        <w:rPr>
          <w:color w:val="231F20"/>
          <w:spacing w:val="-2"/>
        </w:rPr>
        <w:t> </w:t>
      </w:r>
      <w:r>
        <w:rPr>
          <w:color w:val="231F20"/>
        </w:rPr>
        <w:t>customary</w:t>
      </w:r>
      <w:r>
        <w:rPr>
          <w:color w:val="231F20"/>
          <w:spacing w:val="-3"/>
        </w:rPr>
        <w:t> </w:t>
      </w:r>
      <w:r>
        <w:rPr>
          <w:color w:val="231F20"/>
        </w:rPr>
        <w:t>law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inherit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parents.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did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 apply: the applicable law is section 40 of the Act, which makes provision for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distribution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net</w:t>
      </w:r>
      <w:r>
        <w:rPr>
          <w:color w:val="231F20"/>
          <w:spacing w:val="-10"/>
        </w:rPr>
        <w:t> </w:t>
      </w:r>
      <w:r>
        <w:rPr>
          <w:color w:val="231F20"/>
        </w:rPr>
        <w:t>estate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houses</w:t>
      </w:r>
      <w:r>
        <w:rPr>
          <w:color w:val="231F20"/>
          <w:spacing w:val="-9"/>
        </w:rPr>
        <w:t> </w:t>
      </w:r>
      <w:r>
        <w:rPr>
          <w:color w:val="231F20"/>
        </w:rPr>
        <w:t>according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number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children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each house, but adding any wife as an additional unit to the number of children.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Omolo</w:t>
      </w:r>
      <w:r>
        <w:rPr>
          <w:color w:val="231F20"/>
          <w:spacing w:val="-11"/>
        </w:rPr>
        <w:t> </w:t>
      </w:r>
      <w:r>
        <w:rPr>
          <w:color w:val="231F20"/>
        </w:rPr>
        <w:t>JA</w:t>
      </w:r>
      <w:r>
        <w:rPr>
          <w:color w:val="231F20"/>
          <w:spacing w:val="-10"/>
        </w:rPr>
        <w:t> </w:t>
      </w:r>
      <w:r>
        <w:rPr>
          <w:color w:val="231F20"/>
        </w:rPr>
        <w:t>stated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</w:rPr>
        <w:t>section</w:t>
      </w:r>
      <w:r>
        <w:rPr>
          <w:color w:val="231F20"/>
          <w:spacing w:val="-11"/>
        </w:rPr>
        <w:t> </w:t>
      </w:r>
      <w:r>
        <w:rPr>
          <w:color w:val="231F20"/>
        </w:rPr>
        <w:t>40</w:t>
      </w:r>
      <w:r>
        <w:rPr>
          <w:color w:val="231F20"/>
          <w:spacing w:val="-10"/>
        </w:rPr>
        <w:t> </w:t>
      </w:r>
      <w:r>
        <w:rPr>
          <w:color w:val="231F20"/>
        </w:rPr>
        <w:t>did</w:t>
      </w:r>
      <w:r>
        <w:rPr>
          <w:color w:val="231F20"/>
          <w:spacing w:val="-11"/>
        </w:rPr>
        <w:t> </w:t>
      </w:r>
      <w:r>
        <w:rPr>
          <w:color w:val="231F20"/>
        </w:rPr>
        <w:t>not</w:t>
      </w:r>
      <w:r>
        <w:rPr>
          <w:color w:val="231F20"/>
          <w:spacing w:val="-10"/>
        </w:rPr>
        <w:t> </w:t>
      </w:r>
      <w:r>
        <w:rPr>
          <w:color w:val="231F20"/>
        </w:rPr>
        <w:t>require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estate</w:t>
      </w:r>
      <w:r>
        <w:rPr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color w:val="231F20"/>
          <w:spacing w:val="-10"/>
        </w:rPr>
        <w:t> </w:t>
      </w:r>
      <w:r>
        <w:rPr>
          <w:color w:val="231F20"/>
        </w:rPr>
        <w:t>divided</w:t>
      </w:r>
      <w:r>
        <w:rPr>
          <w:color w:val="231F20"/>
          <w:spacing w:val="-11"/>
        </w:rPr>
        <w:t> </w:t>
      </w:r>
      <w:r>
        <w:rPr>
          <w:color w:val="231F20"/>
        </w:rPr>
        <w:t>equally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between the houses, as the provision calls for the consideration of the number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children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6"/>
        </w:rPr>
        <w:t> </w:t>
      </w:r>
      <w:r>
        <w:rPr>
          <w:color w:val="231F20"/>
        </w:rPr>
        <w:t>each</w:t>
      </w:r>
      <w:r>
        <w:rPr>
          <w:color w:val="231F20"/>
          <w:spacing w:val="5"/>
        </w:rPr>
        <w:t> </w:t>
      </w:r>
      <w:r>
        <w:rPr>
          <w:color w:val="231F20"/>
        </w:rPr>
        <w:t>house.</w:t>
      </w:r>
    </w:p>
    <w:p>
      <w:pPr>
        <w:pStyle w:val="BodyText"/>
        <w:spacing w:line="230" w:lineRule="auto" w:before="162"/>
        <w:ind w:left="103" w:right="402" w:firstLine="340"/>
        <w:jc w:val="both"/>
        <w:rPr>
          <w:sz w:val="13"/>
        </w:rPr>
      </w:pPr>
      <w:r>
        <w:rPr/>
        <w:pict>
          <v:shape style="position:absolute;margin-left:29.173pt;margin-top:194.573349pt;width:72pt;height:.1pt;mso-position-horizontal-relative:page;mso-position-vertical-relative:paragraph;z-index:-14184960;mso-wrap-distance-left:0;mso-wrap-distance-right:0" coordorigin="583,3891" coordsize="1440,0" path="m583,3891l2023,389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i/>
          <w:color w:val="231F20"/>
          <w:spacing w:val="-1"/>
          <w:w w:val="95"/>
        </w:rPr>
        <w:t>In </w:t>
      </w:r>
      <w:r>
        <w:rPr>
          <w:i/>
          <w:color w:val="231F20"/>
          <w:w w:val="95"/>
        </w:rPr>
        <w:t>the Matter of the Estate of Benson Ndirangu Mathenge (deceased) </w:t>
      </w:r>
      <w:r>
        <w:rPr>
          <w:color w:val="231F20"/>
          <w:w w:val="95"/>
        </w:rPr>
        <w:t>Nakuru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High Court succession cause number 231 of 1998 (Ondeyo J), the deceased was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survived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by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his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two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widows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their</w:t>
      </w:r>
      <w:r>
        <w:rPr>
          <w:color w:val="231F20"/>
          <w:spacing w:val="-12"/>
        </w:rPr>
        <w:t> </w:t>
      </w:r>
      <w:r>
        <w:rPr>
          <w:color w:val="231F20"/>
        </w:rPr>
        <w:t>children.The</w:t>
      </w:r>
      <w:r>
        <w:rPr>
          <w:color w:val="231F20"/>
          <w:spacing w:val="-13"/>
        </w:rPr>
        <w:t> </w:t>
      </w:r>
      <w:r>
        <w:rPr>
          <w:color w:val="231F20"/>
        </w:rPr>
        <w:t>ﬁrst</w:t>
      </w:r>
      <w:r>
        <w:rPr>
          <w:color w:val="231F20"/>
          <w:spacing w:val="-12"/>
        </w:rPr>
        <w:t> </w:t>
      </w:r>
      <w:r>
        <w:rPr>
          <w:color w:val="231F20"/>
        </w:rPr>
        <w:t>widow</w:t>
      </w:r>
      <w:r>
        <w:rPr>
          <w:color w:val="231F20"/>
          <w:spacing w:val="-13"/>
        </w:rPr>
        <w:t> </w:t>
      </w:r>
      <w:r>
        <w:rPr>
          <w:color w:val="231F20"/>
        </w:rPr>
        <w:t>had</w:t>
      </w:r>
      <w:r>
        <w:rPr>
          <w:color w:val="231F20"/>
          <w:spacing w:val="-13"/>
        </w:rPr>
        <w:t> </w:t>
      </w:r>
      <w:r>
        <w:rPr>
          <w:color w:val="231F20"/>
        </w:rPr>
        <w:t>four</w:t>
      </w:r>
      <w:r>
        <w:rPr>
          <w:color w:val="231F20"/>
          <w:spacing w:val="-12"/>
        </w:rPr>
        <w:t> </w:t>
      </w:r>
      <w:r>
        <w:rPr>
          <w:color w:val="231F20"/>
        </w:rPr>
        <w:t>children,</w:t>
      </w:r>
      <w:r>
        <w:rPr>
          <w:color w:val="231F20"/>
          <w:spacing w:val="-53"/>
        </w:rPr>
        <w:t> </w:t>
      </w:r>
      <w:r>
        <w:rPr>
          <w:color w:val="231F20"/>
        </w:rPr>
        <w:t>while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second</w:t>
      </w:r>
      <w:r>
        <w:rPr>
          <w:color w:val="231F20"/>
          <w:spacing w:val="-13"/>
        </w:rPr>
        <w:t> </w:t>
      </w:r>
      <w:r>
        <w:rPr>
          <w:color w:val="231F20"/>
        </w:rPr>
        <w:t>widow</w:t>
      </w:r>
      <w:r>
        <w:rPr>
          <w:color w:val="231F20"/>
          <w:spacing w:val="-14"/>
        </w:rPr>
        <w:t> </w:t>
      </w:r>
      <w:r>
        <w:rPr>
          <w:color w:val="231F20"/>
        </w:rPr>
        <w:t>had</w:t>
      </w:r>
      <w:r>
        <w:rPr>
          <w:color w:val="231F20"/>
          <w:spacing w:val="-13"/>
        </w:rPr>
        <w:t> </w:t>
      </w:r>
      <w:r>
        <w:rPr>
          <w:color w:val="231F20"/>
        </w:rPr>
        <w:t>six</w:t>
      </w:r>
      <w:r>
        <w:rPr>
          <w:color w:val="231F20"/>
          <w:spacing w:val="-13"/>
        </w:rPr>
        <w:t> </w:t>
      </w:r>
      <w:r>
        <w:rPr>
          <w:color w:val="231F20"/>
        </w:rPr>
        <w:t>children.The</w:t>
      </w:r>
      <w:r>
        <w:rPr>
          <w:color w:val="231F20"/>
          <w:spacing w:val="-14"/>
        </w:rPr>
        <w:t> </w:t>
      </w:r>
      <w:r>
        <w:rPr>
          <w:color w:val="231F20"/>
        </w:rPr>
        <w:t>court</w:t>
      </w:r>
      <w:r>
        <w:rPr>
          <w:color w:val="231F20"/>
          <w:spacing w:val="-13"/>
        </w:rPr>
        <w:t> </w:t>
      </w:r>
      <w:r>
        <w:rPr>
          <w:color w:val="231F20"/>
        </w:rPr>
        <w:t>stated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ﬁrst</w:t>
      </w:r>
      <w:r>
        <w:rPr>
          <w:color w:val="231F20"/>
          <w:spacing w:val="-13"/>
        </w:rPr>
        <w:t> </w:t>
      </w:r>
      <w:r>
        <w:rPr>
          <w:color w:val="231F20"/>
        </w:rPr>
        <w:t>house</w:t>
      </w:r>
      <w:r>
        <w:rPr>
          <w:color w:val="231F20"/>
          <w:spacing w:val="-14"/>
        </w:rPr>
        <w:t> </w:t>
      </w:r>
      <w:r>
        <w:rPr>
          <w:color w:val="231F20"/>
        </w:rPr>
        <w:t>was</w:t>
      </w:r>
      <w:r>
        <w:rPr>
          <w:color w:val="231F20"/>
          <w:spacing w:val="-52"/>
        </w:rPr>
        <w:t> </w:t>
      </w:r>
      <w:r>
        <w:rPr>
          <w:color w:val="231F20"/>
        </w:rPr>
        <w:t>comprised of ﬁve units while the second had seven units.The two houses of the</w:t>
      </w:r>
      <w:r>
        <w:rPr>
          <w:color w:val="231F20"/>
          <w:spacing w:val="-52"/>
        </w:rPr>
        <w:t> </w:t>
      </w:r>
      <w:r>
        <w:rPr>
          <w:color w:val="231F20"/>
        </w:rPr>
        <w:t>deceased were combined and looked at in terms of units made up twelve units.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court</w:t>
      </w:r>
      <w:r>
        <w:rPr>
          <w:color w:val="231F20"/>
          <w:spacing w:val="4"/>
        </w:rPr>
        <w:t> </w:t>
      </w:r>
      <w:r>
        <w:rPr>
          <w:color w:val="231F20"/>
        </w:rPr>
        <w:t>distributed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estate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children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widows</w:t>
      </w:r>
      <w:r>
        <w:rPr>
          <w:color w:val="231F20"/>
          <w:spacing w:val="4"/>
        </w:rPr>
        <w:t> </w:t>
      </w:r>
      <w:r>
        <w:rPr>
          <w:color w:val="231F20"/>
        </w:rPr>
        <w:t>treating</w:t>
      </w:r>
      <w:r>
        <w:rPr>
          <w:color w:val="231F20"/>
          <w:spacing w:val="5"/>
        </w:rPr>
        <w:t> </w:t>
      </w:r>
      <w:r>
        <w:rPr>
          <w:color w:val="231F20"/>
        </w:rPr>
        <w:t>each</w:t>
      </w:r>
      <w:r>
        <w:rPr>
          <w:color w:val="231F20"/>
          <w:spacing w:val="4"/>
        </w:rPr>
        <w:t> </w:t>
      </w:r>
      <w:r>
        <w:rPr>
          <w:color w:val="231F20"/>
        </w:rPr>
        <w:t>as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unit.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available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forty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acres,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divided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court into twelve units. Out of the twelve units, ﬁve were given to the ﬁrst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widow and her four children, while the remaining seven units went to the second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widow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six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children.</w:t>
      </w:r>
      <w:r>
        <w:rPr>
          <w:color w:val="231F20"/>
          <w:w w:val="95"/>
          <w:position w:val="7"/>
          <w:sz w:val="13"/>
        </w:rPr>
        <w:t>183</w:t>
      </w:r>
      <w:r>
        <w:rPr>
          <w:color w:val="231F20"/>
          <w:spacing w:val="12"/>
          <w:w w:val="95"/>
          <w:position w:val="7"/>
          <w:sz w:val="13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Nelson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Kimotho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Mbiti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(deceased) </w:t>
      </w:r>
      <w:r>
        <w:rPr>
          <w:color w:val="231F20"/>
          <w:w w:val="95"/>
        </w:rPr>
        <w:t>High Court succession cause number 169 of 2000, Koome J directed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the estate of a polygamist be divided in accordance with the provisions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40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Act.The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divided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units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children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each</w:t>
      </w:r>
      <w:r>
        <w:rPr>
          <w:color w:val="231F20"/>
          <w:spacing w:val="-2"/>
        </w:rPr>
        <w:t> </w:t>
      </w:r>
      <w:r>
        <w:rPr>
          <w:color w:val="231F20"/>
        </w:rPr>
        <w:t>house</w:t>
      </w:r>
      <w:r>
        <w:rPr>
          <w:color w:val="231F20"/>
          <w:spacing w:val="-1"/>
        </w:rPr>
        <w:t> </w:t>
      </w:r>
      <w:r>
        <w:rPr>
          <w:color w:val="231F20"/>
        </w:rPr>
        <w:t>with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widows</w:t>
      </w:r>
      <w:r>
        <w:rPr>
          <w:color w:val="231F20"/>
          <w:spacing w:val="-2"/>
        </w:rPr>
        <w:t> </w:t>
      </w:r>
      <w:r>
        <w:rPr>
          <w:color w:val="231F20"/>
        </w:rPr>
        <w:t>being</w:t>
      </w:r>
      <w:r>
        <w:rPr>
          <w:color w:val="231F20"/>
          <w:spacing w:val="-2"/>
        </w:rPr>
        <w:t> </w:t>
      </w:r>
      <w:r>
        <w:rPr>
          <w:color w:val="231F20"/>
        </w:rPr>
        <w:t>added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additional</w:t>
      </w:r>
      <w:r>
        <w:rPr>
          <w:color w:val="231F20"/>
          <w:spacing w:val="-2"/>
        </w:rPr>
        <w:t> </w:t>
      </w:r>
      <w:r>
        <w:rPr>
          <w:color w:val="231F20"/>
        </w:rPr>
        <w:t>units.</w:t>
      </w:r>
      <w:r>
        <w:rPr>
          <w:color w:val="231F20"/>
          <w:position w:val="7"/>
          <w:sz w:val="13"/>
        </w:rPr>
        <w:t>184</w:t>
      </w:r>
    </w:p>
    <w:p>
      <w:pPr>
        <w:pStyle w:val="ListParagraph"/>
        <w:numPr>
          <w:ilvl w:val="0"/>
          <w:numId w:val="38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also </w:t>
      </w:r>
      <w:r>
        <w:rPr>
          <w:i/>
          <w:color w:val="231F20"/>
          <w:w w:val="95"/>
          <w:sz w:val="16"/>
        </w:rPr>
        <w:t>In the Matter of the Estate of Benson Kagunda Ngururi (deceased) </w:t>
      </w:r>
      <w:r>
        <w:rPr>
          <w:color w:val="231F20"/>
          <w:w w:val="95"/>
          <w:sz w:val="16"/>
        </w:rPr>
        <w:t>Nakuru High Court succession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341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1993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(Ondeyo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38"/>
        </w:numPr>
        <w:tabs>
          <w:tab w:pos="557" w:val="left" w:leader="none"/>
        </w:tabs>
        <w:spacing w:line="249" w:lineRule="auto" w:before="2" w:after="0"/>
        <w:ind w:left="557" w:right="408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In the Matter of the Estate of Erastus Gakobo Chege (deceased) </w:t>
      </w:r>
      <w:r>
        <w:rPr>
          <w:color w:val="231F20"/>
          <w:w w:val="90"/>
          <w:sz w:val="16"/>
        </w:rPr>
        <w:t>Nairobi High Court succession cause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number 711 of 1998 (Waweru J),. </w:t>
      </w:r>
      <w:r>
        <w:rPr>
          <w:i/>
          <w:color w:val="231F20"/>
          <w:w w:val="90"/>
          <w:sz w:val="16"/>
        </w:rPr>
        <w:t>In the Matter of the Estate of Joseph Kimemia Gichuhi (deceased)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High Court succession cause number 1072 of 2002 (Koome J), </w:t>
      </w:r>
      <w:r>
        <w:rPr>
          <w:i/>
          <w:color w:val="231F20"/>
          <w:w w:val="90"/>
          <w:sz w:val="16"/>
        </w:rPr>
        <w:t>In the Matter of the Estate of Waruru Kairu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Nairobi High Court succession cause number 2525 of 1997 (Koome J), </w:t>
      </w:r>
      <w:r>
        <w:rPr>
          <w:i/>
          <w:color w:val="231F20"/>
          <w:sz w:val="16"/>
        </w:rPr>
        <w:t>In the Matter of the Estate of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w w:val="95"/>
          <w:sz w:val="16"/>
        </w:rPr>
        <w:t>Macharia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Ngugi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Gaturu (deceased)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High Court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succession cause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708 of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2000 (Waweru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J),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Intestate</w:t>
      </w:r>
      <w:r>
        <w:rPr>
          <w:i/>
          <w:color w:val="231F20"/>
          <w:spacing w:val="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123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6" w:space="208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/>
        <w:ind w:left="386" w:right="119" w:firstLine="339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Mwangi Giture (deceased) </w:t>
      </w:r>
      <w:r>
        <w:rPr>
          <w:color w:val="231F20"/>
          <w:w w:val="90"/>
        </w:rPr>
        <w:t>High Court succession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cause number 1033 of 1996 (Koome J), the quarrel between the two houses was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over the distribution of the estate. One house argued for equal distribution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accordance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favoured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section 40 of the Act. It was held that the court had no discretion in the matter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was bound to follow section 40 of the Act, which provides that the estate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divided between the houses taking into account the number of children in each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house.The court, however, decried the unfairness of the provision to the widows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who are treated the same as the children. This unfairness is particularly glaring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where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ﬁrst</w:t>
      </w:r>
      <w:r>
        <w:rPr>
          <w:color w:val="231F20"/>
          <w:spacing w:val="-13"/>
        </w:rPr>
        <w:t> </w:t>
      </w:r>
      <w:r>
        <w:rPr>
          <w:color w:val="231F20"/>
        </w:rPr>
        <w:t>wife</w:t>
      </w:r>
      <w:r>
        <w:rPr>
          <w:color w:val="231F20"/>
          <w:spacing w:val="-13"/>
        </w:rPr>
        <w:t> </w:t>
      </w:r>
      <w:r>
        <w:rPr>
          <w:color w:val="231F20"/>
        </w:rPr>
        <w:t>participated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acquisition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greater</w:t>
      </w:r>
      <w:r>
        <w:rPr>
          <w:color w:val="231F20"/>
          <w:spacing w:val="-13"/>
        </w:rPr>
        <w:t> </w:t>
      </w:r>
      <w:r>
        <w:rPr>
          <w:color w:val="231F20"/>
        </w:rPr>
        <w:t>part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estate,</w:t>
      </w:r>
      <w:r>
        <w:rPr>
          <w:color w:val="231F20"/>
          <w:spacing w:val="-52"/>
        </w:rPr>
        <w:t> </w:t>
      </w:r>
      <w:r>
        <w:rPr>
          <w:color w:val="231F20"/>
        </w:rPr>
        <w:t>but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end</w:t>
      </w:r>
      <w:r>
        <w:rPr>
          <w:color w:val="231F20"/>
          <w:spacing w:val="-11"/>
        </w:rPr>
        <w:t> </w:t>
      </w:r>
      <w:r>
        <w:rPr>
          <w:color w:val="231F20"/>
        </w:rPr>
        <w:t>has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take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share</w:t>
      </w:r>
      <w:r>
        <w:rPr>
          <w:color w:val="231F20"/>
          <w:spacing w:val="-12"/>
        </w:rPr>
        <w:t> </w:t>
      </w:r>
      <w:r>
        <w:rPr>
          <w:color w:val="231F20"/>
        </w:rPr>
        <w:t>equal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younger</w:t>
      </w:r>
      <w:r>
        <w:rPr>
          <w:color w:val="231F20"/>
          <w:spacing w:val="-11"/>
        </w:rPr>
        <w:t> </w:t>
      </w:r>
      <w:r>
        <w:rPr>
          <w:color w:val="231F20"/>
        </w:rPr>
        <w:t>wife</w:t>
      </w:r>
      <w:r>
        <w:rPr>
          <w:color w:val="231F20"/>
          <w:spacing w:val="-11"/>
        </w:rPr>
        <w:t> </w:t>
      </w:r>
      <w:r>
        <w:rPr>
          <w:color w:val="231F20"/>
        </w:rPr>
        <w:t>who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married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many years after the acquisition of the bulk of the estate, and who has contributed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very</w:t>
      </w:r>
      <w:r>
        <w:rPr>
          <w:color w:val="231F20"/>
          <w:spacing w:val="2"/>
        </w:rPr>
        <w:t> </w:t>
      </w:r>
      <w:r>
        <w:rPr>
          <w:color w:val="231F20"/>
        </w:rPr>
        <w:t>little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acquisition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assets</w:t>
      </w:r>
      <w:r>
        <w:rPr>
          <w:color w:val="231F20"/>
          <w:spacing w:val="2"/>
        </w:rPr>
        <w:t> </w:t>
      </w:r>
      <w:r>
        <w:rPr>
          <w:color w:val="231F20"/>
        </w:rPr>
        <w:t>making</w:t>
      </w:r>
      <w:r>
        <w:rPr>
          <w:color w:val="231F20"/>
          <w:spacing w:val="2"/>
        </w:rPr>
        <w:t> </w:t>
      </w:r>
      <w:r>
        <w:rPr>
          <w:color w:val="231F20"/>
        </w:rPr>
        <w:t>up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estate.</w:t>
      </w:r>
    </w:p>
    <w:p>
      <w:pPr>
        <w:pStyle w:val="BodyText"/>
        <w:spacing w:line="247" w:lineRule="auto" w:before="163"/>
        <w:ind w:left="386" w:right="119" w:firstLine="340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Kuria and another v Kuria </w:t>
      </w:r>
      <w:r>
        <w:rPr>
          <w:color w:val="231F20"/>
          <w:w w:val="90"/>
        </w:rPr>
        <w:t>[2004] KLR (Musinga J), the dispute was on the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distribution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estate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deceased</w:t>
      </w:r>
      <w:r>
        <w:rPr>
          <w:color w:val="231F20"/>
          <w:spacing w:val="-9"/>
        </w:rPr>
        <w:t> </w:t>
      </w:r>
      <w:r>
        <w:rPr>
          <w:color w:val="231F20"/>
        </w:rPr>
        <w:t>between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son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deceased’s</w:t>
      </w:r>
      <w:r>
        <w:rPr>
          <w:color w:val="231F20"/>
          <w:spacing w:val="-9"/>
        </w:rPr>
        <w:t> </w:t>
      </w:r>
      <w:r>
        <w:rPr>
          <w:color w:val="231F20"/>
        </w:rPr>
        <w:t>ﬁrst</w:t>
      </w:r>
      <w:r>
        <w:rPr>
          <w:color w:val="231F20"/>
          <w:spacing w:val="-8"/>
        </w:rPr>
        <w:t> </w:t>
      </w:r>
      <w:r>
        <w:rPr>
          <w:color w:val="231F20"/>
        </w:rPr>
        <w:t>wife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surviving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widow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hand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married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daughter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other.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son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widow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based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claim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law arguing that since the daughter was married she was not entitled to inherit</w:t>
      </w:r>
      <w:r>
        <w:rPr>
          <w:color w:val="231F20"/>
          <w:spacing w:val="1"/>
        </w:rPr>
        <w:t> </w:t>
      </w:r>
      <w:r>
        <w:rPr>
          <w:color w:val="231F20"/>
        </w:rPr>
        <w:t>any share of the deceased’s land even if her husband died and she went back to</w:t>
      </w:r>
      <w:r>
        <w:rPr>
          <w:color w:val="231F20"/>
          <w:spacing w:val="-52"/>
        </w:rPr>
        <w:t> </w:t>
      </w:r>
      <w:r>
        <w:rPr>
          <w:color w:val="231F20"/>
        </w:rPr>
        <w:t>her</w:t>
      </w:r>
      <w:r>
        <w:rPr>
          <w:color w:val="231F20"/>
          <w:spacing w:val="-11"/>
        </w:rPr>
        <w:t> </w:t>
      </w:r>
      <w:r>
        <w:rPr>
          <w:color w:val="231F20"/>
        </w:rPr>
        <w:t>father’s</w:t>
      </w:r>
      <w:r>
        <w:rPr>
          <w:color w:val="231F20"/>
          <w:spacing w:val="-10"/>
        </w:rPr>
        <w:t> </w:t>
      </w:r>
      <w:r>
        <w:rPr>
          <w:color w:val="231F20"/>
        </w:rPr>
        <w:t>land</w:t>
      </w:r>
      <w:r>
        <w:rPr>
          <w:color w:val="231F20"/>
          <w:spacing w:val="-10"/>
        </w:rPr>
        <w:t> </w:t>
      </w:r>
      <w:r>
        <w:rPr>
          <w:color w:val="231F20"/>
        </w:rPr>
        <w:t>.The</w:t>
      </w:r>
      <w:r>
        <w:rPr>
          <w:color w:val="231F20"/>
          <w:spacing w:val="-10"/>
        </w:rPr>
        <w:t> </w:t>
      </w:r>
      <w:r>
        <w:rPr>
          <w:color w:val="231F20"/>
        </w:rPr>
        <w:t>court</w:t>
      </w:r>
      <w:r>
        <w:rPr>
          <w:color w:val="231F20"/>
          <w:spacing w:val="-10"/>
        </w:rPr>
        <w:t> </w:t>
      </w:r>
      <w:r>
        <w:rPr>
          <w:color w:val="231F20"/>
        </w:rPr>
        <w:t>ruled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applicable</w:t>
      </w:r>
      <w:r>
        <w:rPr>
          <w:color w:val="231F20"/>
          <w:spacing w:val="-10"/>
        </w:rPr>
        <w:t> </w:t>
      </w:r>
      <w:r>
        <w:rPr>
          <w:color w:val="231F20"/>
        </w:rPr>
        <w:t>law</w:t>
      </w:r>
      <w:r>
        <w:rPr>
          <w:color w:val="231F20"/>
          <w:spacing w:val="-10"/>
        </w:rPr>
        <w:t> </w:t>
      </w:r>
      <w:r>
        <w:rPr>
          <w:color w:val="231F20"/>
        </w:rPr>
        <w:t>was</w:t>
      </w:r>
      <w:r>
        <w:rPr>
          <w:color w:val="231F20"/>
          <w:spacing w:val="-10"/>
        </w:rPr>
        <w:t> </w:t>
      </w:r>
      <w:r>
        <w:rPr>
          <w:color w:val="231F20"/>
        </w:rPr>
        <w:t>section</w:t>
      </w:r>
      <w:r>
        <w:rPr>
          <w:color w:val="231F20"/>
          <w:spacing w:val="-11"/>
        </w:rPr>
        <w:t> </w:t>
      </w:r>
      <w:r>
        <w:rPr>
          <w:color w:val="231F20"/>
        </w:rPr>
        <w:t>40(1)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discriminate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between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daughters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sons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a deceased person in matters of intestate succession. The estate was divided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between the two houses according to the number of children in each house,</w:t>
      </w:r>
      <w:r>
        <w:rPr>
          <w:color w:val="231F20"/>
          <w:spacing w:val="1"/>
        </w:rPr>
        <w:t> </w:t>
      </w:r>
      <w:r>
        <w:rPr>
          <w:color w:val="231F20"/>
        </w:rPr>
        <w:t>adding the surviving widow as an additional unit to the number of children.The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widow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altogether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nine.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divided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nine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equal units and each one of the nine survivors given a share each. It was further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ordered that it was upon the married daughters to choose to surrender their</w:t>
      </w:r>
      <w:r>
        <w:rPr>
          <w:color w:val="231F20"/>
          <w:spacing w:val="1"/>
        </w:rPr>
        <w:t> </w:t>
      </w:r>
      <w:r>
        <w:rPr>
          <w:color w:val="231F20"/>
        </w:rPr>
        <w:t>shares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their</w:t>
      </w:r>
      <w:r>
        <w:rPr>
          <w:color w:val="231F20"/>
          <w:spacing w:val="5"/>
        </w:rPr>
        <w:t> </w:t>
      </w:r>
      <w:r>
        <w:rPr>
          <w:color w:val="231F20"/>
        </w:rPr>
        <w:t>siblings.</w:t>
      </w:r>
    </w:p>
    <w:p>
      <w:pPr>
        <w:pStyle w:val="BodyText"/>
        <w:spacing w:line="247" w:lineRule="auto" w:before="161"/>
        <w:ind w:left="386" w:right="141" w:firstLine="340"/>
        <w:jc w:val="both"/>
      </w:pPr>
      <w:r>
        <w:rPr/>
        <w:pict>
          <v:shape style="position:absolute;margin-left:43.347pt;margin-top:78.039833pt;width:288pt;height:.1pt;mso-position-horizontal-relative:page;mso-position-vertical-relative:paragraph;z-index:-14184448;mso-wrap-distance-left:0;mso-wrap-distance-right:0" coordorigin="867,1561" coordsize="5760,0" path="m867,1561l6627,156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There is a trend by a section of the High Court where polygamists’ estates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are distributed following the principles set out in section 28 of Part III of the Act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customary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law,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instead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section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40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Act.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5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35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36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35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36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35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-47"/>
          <w:w w:val="90"/>
        </w:rPr>
        <w:t> </w:t>
      </w:r>
      <w:r>
        <w:rPr>
          <w:i/>
          <w:color w:val="231F20"/>
        </w:rPr>
        <w:t>of Chumo Arusei, </w:t>
      </w:r>
      <w:r>
        <w:rPr>
          <w:color w:val="231F20"/>
        </w:rPr>
        <w:t>Eldoret High Court probate and administration number 26 of</w:t>
      </w:r>
      <w:r>
        <w:rPr>
          <w:color w:val="231F20"/>
          <w:spacing w:val="-52"/>
        </w:rPr>
        <w:t> </w:t>
      </w:r>
      <w:r>
        <w:rPr>
          <w:color w:val="231F20"/>
        </w:rPr>
        <w:t>1998</w:t>
      </w:r>
      <w:r>
        <w:rPr>
          <w:color w:val="231F20"/>
          <w:spacing w:val="12"/>
        </w:rPr>
        <w:t> </w:t>
      </w:r>
      <w:r>
        <w:rPr>
          <w:color w:val="231F20"/>
        </w:rPr>
        <w:t>(Nambuye</w:t>
      </w:r>
      <w:r>
        <w:rPr>
          <w:color w:val="231F20"/>
          <w:spacing w:val="13"/>
        </w:rPr>
        <w:t> </w:t>
      </w:r>
      <w:r>
        <w:rPr>
          <w:color w:val="231F20"/>
        </w:rPr>
        <w:t>J),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court</w:t>
      </w:r>
      <w:r>
        <w:rPr>
          <w:color w:val="231F20"/>
          <w:spacing w:val="13"/>
        </w:rPr>
        <w:t> </w:t>
      </w:r>
      <w:r>
        <w:rPr>
          <w:color w:val="231F20"/>
        </w:rPr>
        <w:t>applied</w:t>
      </w:r>
      <w:r>
        <w:rPr>
          <w:color w:val="231F20"/>
          <w:spacing w:val="13"/>
        </w:rPr>
        <w:t> </w:t>
      </w:r>
      <w:r>
        <w:rPr>
          <w:color w:val="231F20"/>
        </w:rPr>
        <w:t>customary</w:t>
      </w:r>
      <w:r>
        <w:rPr>
          <w:color w:val="231F20"/>
          <w:spacing w:val="12"/>
        </w:rPr>
        <w:t> </w:t>
      </w:r>
      <w:r>
        <w:rPr>
          <w:color w:val="231F20"/>
        </w:rPr>
        <w:t>law</w:t>
      </w:r>
      <w:r>
        <w:rPr>
          <w:color w:val="231F20"/>
          <w:spacing w:val="13"/>
        </w:rPr>
        <w:t> </w:t>
      </w:r>
      <w:r>
        <w:rPr>
          <w:color w:val="231F20"/>
        </w:rPr>
        <w:t>to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estate</w:t>
      </w:r>
      <w:r>
        <w:rPr>
          <w:color w:val="231F20"/>
          <w:spacing w:val="13"/>
        </w:rPr>
        <w:t> </w:t>
      </w:r>
      <w:r>
        <w:rPr>
          <w:color w:val="231F20"/>
        </w:rPr>
        <w:t>although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</w:p>
    <w:p>
      <w:pPr>
        <w:spacing w:line="249" w:lineRule="auto" w:before="3"/>
        <w:ind w:left="840" w:right="141" w:firstLine="0"/>
        <w:jc w:val="both"/>
        <w:rPr>
          <w:sz w:val="16"/>
        </w:rPr>
      </w:pPr>
      <w:r>
        <w:rPr>
          <w:i/>
          <w:color w:val="231F20"/>
          <w:w w:val="90"/>
          <w:sz w:val="16"/>
        </w:rPr>
        <w:t>In the Matter of the Estate of Mariko Marumbi Kiuru (deceased) </w:t>
      </w:r>
      <w:r>
        <w:rPr>
          <w:color w:val="231F20"/>
          <w:w w:val="90"/>
          <w:sz w:val="16"/>
        </w:rPr>
        <w:t>Nairobi High Court succession cause number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2011 of 1997 (Ang’awa J). </w:t>
      </w:r>
      <w:r>
        <w:rPr>
          <w:i/>
          <w:color w:val="231F20"/>
          <w:w w:val="90"/>
          <w:sz w:val="16"/>
        </w:rPr>
        <w:t>Francis Njoroge Muigai and another v Johnson Njoroge Muigai </w:t>
      </w:r>
      <w:r>
        <w:rPr>
          <w:color w:val="231F20"/>
          <w:w w:val="90"/>
          <w:sz w:val="16"/>
        </w:rPr>
        <w:t>Nairobi High Court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civil appeal number 18 of 2001 (Kamau J) and </w:t>
      </w:r>
      <w:r>
        <w:rPr>
          <w:i/>
          <w:color w:val="231F20"/>
          <w:w w:val="90"/>
          <w:sz w:val="16"/>
        </w:rPr>
        <w:t>Teresia Wambui Maruhi v Onesmus Maina Maruhi and another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Nairobi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civil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appeal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(Kamau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124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103" w:right="424"/>
        <w:jc w:val="both"/>
      </w:pPr>
      <w:r>
        <w:rPr>
          <w:color w:val="231F20"/>
          <w:w w:val="95"/>
        </w:rPr>
        <w:t>deceased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commencement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Act.The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in distributing the estate did not follow section 40, but instead followed </w:t>
      </w:r>
      <w:r>
        <w:rPr>
          <w:color w:val="231F20"/>
        </w:rPr>
        <w:t>section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28 of the Act.The correctness of the court’s decision is doubtful.The law applying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the distribution of an intestate polygamist’s estate is section 40 in Part V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Law of Succession Act and not African customary law. Section 28 of the Law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Succession Act will also not apply except in cases where the court is hand ling</w:t>
      </w:r>
      <w:r>
        <w:rPr>
          <w:color w:val="231F20"/>
          <w:spacing w:val="1"/>
        </w:rPr>
        <w:t> </w:t>
      </w:r>
      <w:r>
        <w:rPr>
          <w:color w:val="231F20"/>
        </w:rPr>
        <w:t>an</w:t>
      </w:r>
      <w:r>
        <w:rPr>
          <w:color w:val="231F20"/>
          <w:spacing w:val="-13"/>
        </w:rPr>
        <w:t> </w:t>
      </w:r>
      <w:r>
        <w:rPr>
          <w:color w:val="231F20"/>
        </w:rPr>
        <w:t>application</w:t>
      </w:r>
      <w:r>
        <w:rPr>
          <w:color w:val="231F20"/>
          <w:spacing w:val="-13"/>
        </w:rPr>
        <w:t> </w:t>
      </w:r>
      <w:r>
        <w:rPr>
          <w:color w:val="231F20"/>
        </w:rPr>
        <w:t>under</w:t>
      </w:r>
      <w:r>
        <w:rPr>
          <w:color w:val="231F20"/>
          <w:spacing w:val="-13"/>
        </w:rPr>
        <w:t> </w:t>
      </w:r>
      <w:r>
        <w:rPr>
          <w:color w:val="231F20"/>
        </w:rPr>
        <w:t>section</w:t>
      </w:r>
      <w:r>
        <w:rPr>
          <w:color w:val="231F20"/>
          <w:spacing w:val="-13"/>
        </w:rPr>
        <w:t> </w:t>
      </w:r>
      <w:r>
        <w:rPr>
          <w:color w:val="231F20"/>
        </w:rPr>
        <w:t>26</w:t>
      </w:r>
      <w:r>
        <w:rPr>
          <w:color w:val="231F20"/>
          <w:spacing w:val="-13"/>
        </w:rPr>
        <w:t> </w:t>
      </w:r>
      <w:r>
        <w:rPr>
          <w:color w:val="231F20"/>
        </w:rPr>
        <w:t>by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person</w:t>
      </w:r>
      <w:r>
        <w:rPr>
          <w:color w:val="231F20"/>
          <w:spacing w:val="-13"/>
        </w:rPr>
        <w:t> </w:t>
      </w:r>
      <w:r>
        <w:rPr>
          <w:color w:val="231F20"/>
        </w:rPr>
        <w:t>asking</w:t>
      </w:r>
      <w:r>
        <w:rPr>
          <w:color w:val="231F20"/>
          <w:spacing w:val="-13"/>
        </w:rPr>
        <w:t> </w:t>
      </w:r>
      <w:r>
        <w:rPr>
          <w:color w:val="231F20"/>
        </w:rPr>
        <w:t>for</w:t>
      </w:r>
      <w:r>
        <w:rPr>
          <w:color w:val="231F20"/>
          <w:spacing w:val="-13"/>
        </w:rPr>
        <w:t> </w:t>
      </w:r>
      <w:r>
        <w:rPr>
          <w:color w:val="231F20"/>
        </w:rPr>
        <w:t>reasonable</w:t>
      </w:r>
      <w:r>
        <w:rPr>
          <w:color w:val="231F20"/>
          <w:spacing w:val="-13"/>
        </w:rPr>
        <w:t> </w:t>
      </w:r>
      <w:r>
        <w:rPr>
          <w:color w:val="231F20"/>
        </w:rPr>
        <w:t>provision</w:t>
      </w:r>
      <w:r>
        <w:rPr>
          <w:color w:val="231F20"/>
          <w:spacing w:val="-12"/>
        </w:rPr>
        <w:t> </w:t>
      </w:r>
      <w:r>
        <w:rPr>
          <w:color w:val="231F20"/>
        </w:rPr>
        <w:t>from</w:t>
      </w:r>
      <w:r>
        <w:rPr>
          <w:color w:val="231F20"/>
          <w:spacing w:val="-53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estate.</w:t>
      </w:r>
    </w:p>
    <w:p>
      <w:pPr>
        <w:pStyle w:val="BodyText"/>
        <w:spacing w:line="247" w:lineRule="auto" w:before="165"/>
        <w:ind w:left="103" w:right="402" w:firstLine="340"/>
        <w:jc w:val="both"/>
        <w:rPr>
          <w:sz w:val="13"/>
        </w:rPr>
      </w:pPr>
      <w:r>
        <w:rPr>
          <w:color w:val="231F20"/>
          <w:w w:val="95"/>
        </w:rPr>
        <w:t>The court similarly wrongly applied African customary law and section 28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the Act to an intestate polygamist’s estate in </w:t>
      </w:r>
      <w:r>
        <w:rPr>
          <w:i/>
          <w:color w:val="231F20"/>
          <w:w w:val="90"/>
        </w:rPr>
        <w:t>In the Matter of the Estate of Sila Kibiwott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Rono </w:t>
      </w:r>
      <w:r>
        <w:rPr>
          <w:color w:val="231F20"/>
        </w:rPr>
        <w:t>Eldoret High Court probate and administration number 130 of 2000</w:t>
      </w:r>
      <w:r>
        <w:rPr>
          <w:color w:val="231F20"/>
          <w:spacing w:val="1"/>
        </w:rPr>
        <w:t> </w:t>
      </w:r>
      <w:r>
        <w:rPr>
          <w:color w:val="231F20"/>
        </w:rPr>
        <w:t>(Nambuye J), where the polygamist’s family was unable to agree on the mode</w:t>
      </w:r>
      <w:r>
        <w:rPr>
          <w:color w:val="231F20"/>
          <w:spacing w:val="1"/>
        </w:rPr>
        <w:t> </w:t>
      </w:r>
      <w:r>
        <w:rPr>
          <w:color w:val="231F20"/>
        </w:rPr>
        <w:t>of distribution and invited the court for orders on distribution. Although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 had died in 2000, and therefore after the Act came into force, the court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chose to apply Nandi customary law on distribution instead of section 40 of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Act. Further, the court expressed itself as being guided by section 28 of the Act,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instead of sections 40, 41 and 42 of the Law of Succession Act.This was improper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since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28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applies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ruling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on</w:t>
      </w:r>
      <w:r>
        <w:rPr>
          <w:color w:val="231F20"/>
          <w:spacing w:val="2"/>
        </w:rPr>
        <w:t> </w:t>
      </w:r>
      <w:r>
        <w:rPr>
          <w:color w:val="231F20"/>
        </w:rPr>
        <w:t>an</w:t>
      </w:r>
      <w:r>
        <w:rPr>
          <w:color w:val="231F20"/>
          <w:spacing w:val="2"/>
        </w:rPr>
        <w:t> </w:t>
      </w:r>
      <w:r>
        <w:rPr>
          <w:color w:val="231F20"/>
        </w:rPr>
        <w:t>application</w:t>
      </w:r>
      <w:r>
        <w:rPr>
          <w:color w:val="231F20"/>
          <w:spacing w:val="2"/>
        </w:rPr>
        <w:t> </w:t>
      </w:r>
      <w:r>
        <w:rPr>
          <w:color w:val="231F20"/>
        </w:rPr>
        <w:t>under</w:t>
      </w:r>
      <w:r>
        <w:rPr>
          <w:color w:val="231F20"/>
          <w:spacing w:val="2"/>
        </w:rPr>
        <w:t> </w:t>
      </w:r>
      <w:r>
        <w:rPr>
          <w:color w:val="231F20"/>
        </w:rPr>
        <w:t>section</w:t>
      </w:r>
      <w:r>
        <w:rPr>
          <w:color w:val="231F20"/>
          <w:spacing w:val="2"/>
        </w:rPr>
        <w:t> </w:t>
      </w:r>
      <w:r>
        <w:rPr>
          <w:color w:val="231F20"/>
        </w:rPr>
        <w:t>26</w:t>
      </w:r>
      <w:r>
        <w:rPr>
          <w:color w:val="231F20"/>
          <w:spacing w:val="2"/>
        </w:rPr>
        <w:t> </w:t>
      </w:r>
      <w:r>
        <w:rPr>
          <w:color w:val="231F20"/>
        </w:rPr>
        <w:t>for</w:t>
      </w:r>
      <w:r>
        <w:rPr>
          <w:color w:val="231F20"/>
          <w:spacing w:val="2"/>
        </w:rPr>
        <w:t> </w:t>
      </w:r>
      <w:r>
        <w:rPr>
          <w:color w:val="231F20"/>
        </w:rPr>
        <w:t>reasonable</w:t>
      </w:r>
      <w:r>
        <w:rPr>
          <w:color w:val="231F20"/>
          <w:spacing w:val="2"/>
        </w:rPr>
        <w:t> </w:t>
      </w:r>
      <w:r>
        <w:rPr>
          <w:color w:val="231F20"/>
        </w:rPr>
        <w:t>provision.</w:t>
      </w:r>
      <w:r>
        <w:rPr>
          <w:color w:val="231F20"/>
          <w:position w:val="7"/>
          <w:sz w:val="13"/>
        </w:rPr>
        <w:t>185</w:t>
      </w:r>
    </w:p>
    <w:p>
      <w:pPr>
        <w:pStyle w:val="BodyText"/>
        <w:spacing w:line="247" w:lineRule="auto" w:before="164"/>
        <w:ind w:left="103" w:right="424" w:firstLine="340"/>
        <w:jc w:val="both"/>
        <w:rPr>
          <w:sz w:val="13"/>
        </w:rPr>
      </w:pPr>
      <w:r>
        <w:rPr>
          <w:color w:val="231F20"/>
          <w:w w:val="90"/>
        </w:rPr>
        <w:t>Juma J in </w:t>
      </w:r>
      <w:r>
        <w:rPr>
          <w:i/>
          <w:color w:val="231F20"/>
          <w:w w:val="90"/>
        </w:rPr>
        <w:t>In the Matter of the Estate of Wairia Muhoro (deceased) </w:t>
      </w:r>
      <w:r>
        <w:rPr>
          <w:color w:val="231F20"/>
          <w:w w:val="90"/>
        </w:rPr>
        <w:t>Nyeri High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Court succession cause number 3 of 1999, Ondeyo J in In the Matter of the Estate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Evanson Kiragu Mureithi (deceased) Nakuru High Court succession cause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number 163 of 1995 and Rimita J in </w:t>
      </w:r>
      <w:r>
        <w:rPr>
          <w:i/>
          <w:color w:val="231F20"/>
          <w:w w:val="95"/>
        </w:rPr>
        <w:t>In the Matter of the Estate of Amos Kiprono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Sirma </w:t>
      </w:r>
      <w:r>
        <w:rPr>
          <w:color w:val="231F20"/>
        </w:rPr>
        <w:t>Nakuru High Court succession cause number 231 of 1994 improperly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applied customary law in the division of estates of intestate polygamists who died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after the Law of Succession Act came into force. In both matters, it was ordered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the estates be divided equally between the two houses of the deceased, instead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being shared out in accordance with the provisions of section 40, 41 and 42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Act.</w:t>
      </w:r>
      <w:r>
        <w:rPr>
          <w:color w:val="231F20"/>
          <w:position w:val="7"/>
          <w:sz w:val="13"/>
        </w:rPr>
        <w:t>186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  <w:r>
        <w:rPr/>
        <w:pict>
          <v:shape style="position:absolute;margin-left:29.173pt;margin-top:10.731545pt;width:72pt;height:.1pt;mso-position-horizontal-relative:page;mso-position-vertical-relative:paragraph;z-index:-14183936;mso-wrap-distance-left:0;mso-wrap-distance-right:0" coordorigin="583,215" coordsize="1440,0" path="m583,215l2023,215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38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Serwenje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Korko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Eldoret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probate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administra-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tion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31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1995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(Nambuye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38"/>
        </w:numPr>
        <w:tabs>
          <w:tab w:pos="556" w:val="left" w:leader="none"/>
          <w:tab w:pos="557" w:val="left" w:leader="none"/>
        </w:tabs>
        <w:spacing w:line="249" w:lineRule="auto" w:before="2" w:after="0"/>
        <w:ind w:left="557" w:right="424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Willingstone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Muchigi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Kimari</w:t>
      </w:r>
      <w:r>
        <w:rPr>
          <w:i/>
          <w:color w:val="231F20"/>
          <w:spacing w:val="2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Rahab</w:t>
      </w:r>
      <w:r>
        <w:rPr>
          <w:i/>
          <w:color w:val="231F20"/>
          <w:spacing w:val="-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Wanjiru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Mugo</w:t>
      </w:r>
      <w:r>
        <w:rPr>
          <w:i/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civil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168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1990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(Gachuhi,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Muli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Akiwumi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JJA).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9.7 DEVOLUTION TO THE STATE" w:id="92"/>
      <w:bookmarkEnd w:id="92"/>
      <w:r>
        <w:rPr/>
      </w:r>
      <w:bookmarkStart w:name="9.8 ADOPTED, LEGITIMATED AND ILLEGITIMAT" w:id="93"/>
      <w:bookmarkEnd w:id="93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Intestate</w:t>
      </w:r>
      <w:r>
        <w:rPr>
          <w:i/>
          <w:color w:val="231F20"/>
          <w:spacing w:val="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125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6" w:space="208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34"/>
        </w:numPr>
        <w:tabs>
          <w:tab w:pos="1106" w:val="left" w:leader="none"/>
          <w:tab w:pos="1107" w:val="left" w:leader="none"/>
        </w:tabs>
        <w:spacing w:line="240" w:lineRule="auto" w:before="23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D</w:t>
      </w:r>
      <w:r>
        <w:rPr>
          <w:b/>
          <w:color w:val="231F20"/>
          <w:w w:val="110"/>
          <w:sz w:val="19"/>
        </w:rPr>
        <w:t>EVOLUTION</w:t>
      </w:r>
      <w:r>
        <w:rPr>
          <w:b/>
          <w:color w:val="231F20"/>
          <w:spacing w:val="14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TO</w:t>
      </w:r>
      <w:r>
        <w:rPr>
          <w:b/>
          <w:color w:val="231F20"/>
          <w:spacing w:val="15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THE</w:t>
      </w:r>
      <w:r>
        <w:rPr>
          <w:b/>
          <w:color w:val="231F20"/>
          <w:spacing w:val="15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S</w:t>
      </w:r>
      <w:r>
        <w:rPr>
          <w:b/>
          <w:color w:val="231F20"/>
          <w:w w:val="110"/>
          <w:sz w:val="19"/>
        </w:rPr>
        <w:t>TATE</w:t>
      </w:r>
    </w:p>
    <w:p>
      <w:pPr>
        <w:pStyle w:val="BodyText"/>
        <w:spacing w:line="247" w:lineRule="auto" w:before="144"/>
        <w:ind w:left="386" w:right="119"/>
        <w:jc w:val="both"/>
        <w:rPr>
          <w:i/>
        </w:rPr>
      </w:pPr>
      <w:r>
        <w:rPr>
          <w:color w:val="231F20"/>
        </w:rPr>
        <w:t>Where</w:t>
      </w:r>
      <w:r>
        <w:rPr>
          <w:color w:val="231F20"/>
          <w:spacing w:val="-5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intestate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not</w:t>
      </w:r>
      <w:r>
        <w:rPr>
          <w:color w:val="231F20"/>
          <w:spacing w:val="-5"/>
        </w:rPr>
        <w:t> </w:t>
      </w:r>
      <w:r>
        <w:rPr>
          <w:color w:val="231F20"/>
        </w:rPr>
        <w:t>survived</w:t>
      </w:r>
      <w:r>
        <w:rPr>
          <w:color w:val="231F20"/>
          <w:spacing w:val="-5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any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relatives</w:t>
      </w:r>
      <w:r>
        <w:rPr>
          <w:color w:val="231F20"/>
          <w:spacing w:val="-5"/>
        </w:rPr>
        <w:t> </w:t>
      </w:r>
      <w:r>
        <w:rPr>
          <w:color w:val="231F20"/>
        </w:rPr>
        <w:t>set</w:t>
      </w:r>
      <w:r>
        <w:rPr>
          <w:color w:val="231F20"/>
          <w:spacing w:val="-5"/>
        </w:rPr>
        <w:t> </w:t>
      </w:r>
      <w:r>
        <w:rPr>
          <w:color w:val="231F20"/>
        </w:rPr>
        <w:t>out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section</w:t>
      </w:r>
      <w:r>
        <w:rPr>
          <w:color w:val="231F20"/>
          <w:spacing w:val="-5"/>
        </w:rPr>
        <w:t> </w:t>
      </w:r>
      <w:r>
        <w:rPr>
          <w:color w:val="231F20"/>
        </w:rPr>
        <w:t>39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Law of Succession Act, under section 39(2) the estate devolves upon the state,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liquidated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paid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Consolidated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Fund.</w:t>
      </w:r>
      <w:r>
        <w:rPr>
          <w:color w:val="231F20"/>
          <w:w w:val="95"/>
          <w:position w:val="7"/>
          <w:sz w:val="13"/>
        </w:rPr>
        <w:t>187</w:t>
      </w:r>
      <w:r>
        <w:rPr>
          <w:color w:val="231F20"/>
          <w:spacing w:val="16"/>
          <w:w w:val="95"/>
          <w:position w:val="7"/>
          <w:sz w:val="13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Barnett’sTrust</w:t>
      </w:r>
      <w:r>
        <w:rPr>
          <w:i/>
          <w:color w:val="231F20"/>
          <w:spacing w:val="-7"/>
          <w:w w:val="95"/>
        </w:rPr>
        <w:t> </w:t>
      </w:r>
      <w:r>
        <w:rPr>
          <w:color w:val="231F20"/>
          <w:w w:val="95"/>
        </w:rPr>
        <w:t>(1)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[1902]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1</w:t>
      </w:r>
      <w:r>
        <w:rPr>
          <w:color w:val="231F20"/>
          <w:spacing w:val="-7"/>
        </w:rPr>
        <w:t> </w:t>
      </w:r>
      <w:r>
        <w:rPr>
          <w:color w:val="231F20"/>
        </w:rPr>
        <w:t>Ch</w:t>
      </w:r>
      <w:r>
        <w:rPr>
          <w:color w:val="231F20"/>
          <w:spacing w:val="-7"/>
        </w:rPr>
        <w:t> </w:t>
      </w:r>
      <w:r>
        <w:rPr>
          <w:color w:val="231F20"/>
        </w:rPr>
        <w:t>847</w:t>
      </w:r>
      <w:r>
        <w:rPr>
          <w:color w:val="231F20"/>
          <w:spacing w:val="-7"/>
        </w:rPr>
        <w:t> </w:t>
      </w:r>
      <w:r>
        <w:rPr>
          <w:color w:val="231F20"/>
        </w:rPr>
        <w:t>(Kekewich</w:t>
      </w:r>
      <w:r>
        <w:rPr>
          <w:color w:val="231F20"/>
          <w:spacing w:val="-7"/>
        </w:rPr>
        <w:t> </w:t>
      </w:r>
      <w:r>
        <w:rPr>
          <w:color w:val="231F20"/>
        </w:rPr>
        <w:t>J)</w:t>
      </w:r>
      <w:r>
        <w:rPr>
          <w:color w:val="231F20"/>
          <w:spacing w:val="-6"/>
        </w:rPr>
        <w:t> </w:t>
      </w:r>
      <w:r>
        <w:rPr>
          <w:color w:val="231F20"/>
        </w:rPr>
        <w:t>it</w:t>
      </w:r>
      <w:r>
        <w:rPr>
          <w:color w:val="231F20"/>
          <w:spacing w:val="-7"/>
        </w:rPr>
        <w:t> </w:t>
      </w:r>
      <w:r>
        <w:rPr>
          <w:color w:val="231F20"/>
        </w:rPr>
        <w:t>was</w:t>
      </w:r>
      <w:r>
        <w:rPr>
          <w:color w:val="231F20"/>
          <w:spacing w:val="-7"/>
        </w:rPr>
        <w:t> </w:t>
      </w:r>
      <w:r>
        <w:rPr>
          <w:color w:val="231F20"/>
        </w:rPr>
        <w:t>stated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state</w:t>
      </w:r>
      <w:r>
        <w:rPr>
          <w:color w:val="231F20"/>
          <w:spacing w:val="-7"/>
        </w:rPr>
        <w:t> </w:t>
      </w:r>
      <w:r>
        <w:rPr>
          <w:color w:val="231F20"/>
        </w:rPr>
        <w:t>steps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takes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property</w:t>
      </w:r>
      <w:r>
        <w:rPr>
          <w:color w:val="231F20"/>
          <w:spacing w:val="-53"/>
        </w:rPr>
        <w:t> </w:t>
      </w:r>
      <w:r>
        <w:rPr>
          <w:color w:val="231F20"/>
        </w:rPr>
        <w:t>because</w:t>
      </w:r>
      <w:r>
        <w:rPr>
          <w:color w:val="231F20"/>
          <w:spacing w:val="8"/>
        </w:rPr>
        <w:t> </w:t>
      </w:r>
      <w:r>
        <w:rPr>
          <w:color w:val="231F20"/>
        </w:rPr>
        <w:t>there</w:t>
      </w:r>
      <w:r>
        <w:rPr>
          <w:color w:val="231F20"/>
          <w:spacing w:val="9"/>
        </w:rPr>
        <w:t> </w:t>
      </w:r>
      <w:r>
        <w:rPr>
          <w:color w:val="231F20"/>
        </w:rPr>
        <w:t>is</w:t>
      </w:r>
      <w:r>
        <w:rPr>
          <w:color w:val="231F20"/>
          <w:spacing w:val="9"/>
        </w:rPr>
        <w:t> </w:t>
      </w:r>
      <w:r>
        <w:rPr>
          <w:color w:val="231F20"/>
        </w:rPr>
        <w:t>no</w:t>
      </w:r>
      <w:r>
        <w:rPr>
          <w:color w:val="231F20"/>
          <w:spacing w:val="9"/>
        </w:rPr>
        <w:t> </w:t>
      </w:r>
      <w:r>
        <w:rPr>
          <w:color w:val="231F20"/>
        </w:rPr>
        <w:t>one</w:t>
      </w:r>
      <w:r>
        <w:rPr>
          <w:color w:val="231F20"/>
          <w:spacing w:val="8"/>
        </w:rPr>
        <w:t> </w:t>
      </w:r>
      <w:r>
        <w:rPr>
          <w:color w:val="231F20"/>
        </w:rPr>
        <w:t>who</w:t>
      </w:r>
      <w:r>
        <w:rPr>
          <w:color w:val="231F20"/>
          <w:spacing w:val="9"/>
        </w:rPr>
        <w:t> </w:t>
      </w:r>
      <w:r>
        <w:rPr>
          <w:color w:val="231F20"/>
        </w:rPr>
        <w:t>can</w:t>
      </w:r>
      <w:r>
        <w:rPr>
          <w:color w:val="231F20"/>
          <w:spacing w:val="9"/>
        </w:rPr>
        <w:t> </w:t>
      </w:r>
      <w:r>
        <w:rPr>
          <w:color w:val="231F20"/>
        </w:rPr>
        <w:t>claim</w:t>
      </w:r>
      <w:r>
        <w:rPr>
          <w:color w:val="231F20"/>
          <w:spacing w:val="9"/>
        </w:rPr>
        <w:t> </w:t>
      </w:r>
      <w:r>
        <w:rPr>
          <w:color w:val="231F20"/>
        </w:rPr>
        <w:t>the</w:t>
      </w:r>
      <w:r>
        <w:rPr>
          <w:color w:val="231F20"/>
          <w:spacing w:val="8"/>
        </w:rPr>
        <w:t> </w:t>
      </w:r>
      <w:r>
        <w:rPr>
          <w:color w:val="231F20"/>
        </w:rPr>
        <w:t>same</w:t>
      </w:r>
      <w:r>
        <w:rPr>
          <w:color w:val="231F20"/>
          <w:spacing w:val="9"/>
        </w:rPr>
        <w:t> </w:t>
      </w:r>
      <w:r>
        <w:rPr>
          <w:color w:val="231F20"/>
        </w:rPr>
        <w:t>through</w:t>
      </w:r>
      <w:r>
        <w:rPr>
          <w:color w:val="231F20"/>
          <w:spacing w:val="9"/>
        </w:rPr>
        <w:t> </w:t>
      </w:r>
      <w:r>
        <w:rPr>
          <w:color w:val="231F20"/>
        </w:rPr>
        <w:t>the</w:t>
      </w:r>
      <w:r>
        <w:rPr>
          <w:color w:val="231F20"/>
          <w:spacing w:val="9"/>
        </w:rPr>
        <w:t> </w:t>
      </w:r>
      <w:r>
        <w:rPr>
          <w:color w:val="231F20"/>
        </w:rPr>
        <w:t>deceased.</w:t>
      </w:r>
      <w:r>
        <w:rPr>
          <w:color w:val="231F20"/>
          <w:spacing w:val="-11"/>
        </w:rPr>
        <w:t> </w:t>
      </w:r>
      <w:r>
        <w:rPr>
          <w:color w:val="231F20"/>
        </w:rPr>
        <w:t>It</w:t>
      </w:r>
      <w:r>
        <w:rPr>
          <w:color w:val="231F20"/>
          <w:spacing w:val="9"/>
        </w:rPr>
        <w:t> </w:t>
      </w:r>
      <w:r>
        <w:rPr>
          <w:color w:val="231F20"/>
        </w:rPr>
        <w:t>takes</w:t>
      </w:r>
      <w:r>
        <w:rPr>
          <w:color w:val="231F20"/>
          <w:spacing w:val="-53"/>
        </w:rPr>
        <w:t> </w:t>
      </w:r>
      <w:r>
        <w:rPr>
          <w:color w:val="231F20"/>
        </w:rPr>
        <w:t>it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bona</w:t>
      </w:r>
      <w:r>
        <w:rPr>
          <w:i/>
          <w:color w:val="231F20"/>
          <w:spacing w:val="-11"/>
        </w:rPr>
        <w:t> </w:t>
      </w:r>
      <w:r>
        <w:rPr>
          <w:i/>
          <w:color w:val="231F20"/>
        </w:rPr>
        <w:t>vacantia</w:t>
      </w:r>
      <w:r>
        <w:rPr>
          <w:i/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property</w:t>
      </w:r>
      <w:r>
        <w:rPr>
          <w:color w:val="231F20"/>
          <w:spacing w:val="-11"/>
        </w:rPr>
        <w:t> </w:t>
      </w:r>
      <w:r>
        <w:rPr>
          <w:color w:val="231F20"/>
        </w:rPr>
        <w:t>which</w:t>
      </w:r>
      <w:r>
        <w:rPr>
          <w:color w:val="231F20"/>
          <w:spacing w:val="-11"/>
        </w:rPr>
        <w:t> </w:t>
      </w:r>
      <w:r>
        <w:rPr>
          <w:color w:val="231F20"/>
        </w:rPr>
        <w:t>no</w:t>
      </w:r>
      <w:r>
        <w:rPr>
          <w:color w:val="231F20"/>
          <w:spacing w:val="-11"/>
        </w:rPr>
        <w:t> </w:t>
      </w:r>
      <w:r>
        <w:rPr>
          <w:color w:val="231F20"/>
        </w:rPr>
        <w:t>one</w:t>
      </w:r>
      <w:r>
        <w:rPr>
          <w:color w:val="231F20"/>
          <w:spacing w:val="-12"/>
        </w:rPr>
        <w:t> </w:t>
      </w:r>
      <w:r>
        <w:rPr>
          <w:color w:val="231F20"/>
        </w:rPr>
        <w:t>claims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respect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which</w:t>
      </w:r>
      <w:r>
        <w:rPr>
          <w:color w:val="231F20"/>
          <w:spacing w:val="-11"/>
        </w:rPr>
        <w:t> </w:t>
      </w:r>
      <w:r>
        <w:rPr>
          <w:color w:val="231F20"/>
        </w:rPr>
        <w:t>there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no succession.The state does not claim it by succession at all, but because there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 succession. In the instant case, an Austrian bastard, who was entitled to some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England, died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 Austria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heirs. The Austrian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government claimed the property under Austrian law, but the English court held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the right claimed was not in the nature of a succession and that the British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Crown</w:t>
      </w:r>
      <w:r>
        <w:rPr>
          <w:color w:val="231F20"/>
          <w:spacing w:val="-21"/>
          <w:w w:val="95"/>
        </w:rPr>
        <w:t> </w:t>
      </w:r>
      <w:r>
        <w:rPr>
          <w:color w:val="231F20"/>
          <w:spacing w:val="-1"/>
          <w:w w:val="95"/>
        </w:rPr>
        <w:t>was</w:t>
      </w:r>
      <w:r>
        <w:rPr>
          <w:color w:val="231F20"/>
          <w:spacing w:val="-21"/>
          <w:w w:val="95"/>
        </w:rPr>
        <w:t> </w:t>
      </w:r>
      <w:r>
        <w:rPr>
          <w:color w:val="231F20"/>
          <w:spacing w:val="-1"/>
          <w:w w:val="95"/>
        </w:rPr>
        <w:t>entitled</w:t>
      </w:r>
      <w:r>
        <w:rPr>
          <w:color w:val="231F20"/>
          <w:spacing w:val="-20"/>
          <w:w w:val="95"/>
        </w:rPr>
        <w:t> </w:t>
      </w:r>
      <w:r>
        <w:rPr>
          <w:color w:val="231F20"/>
          <w:spacing w:val="-1"/>
          <w:w w:val="95"/>
        </w:rPr>
        <w:t>to</w:t>
      </w:r>
      <w:r>
        <w:rPr>
          <w:color w:val="231F20"/>
          <w:spacing w:val="-21"/>
          <w:w w:val="95"/>
        </w:rPr>
        <w:t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20"/>
          <w:w w:val="95"/>
        </w:rPr>
        <w:t> </w:t>
      </w:r>
      <w:r>
        <w:rPr>
          <w:color w:val="231F20"/>
          <w:spacing w:val="-1"/>
          <w:w w:val="95"/>
        </w:rPr>
        <w:t>property</w:t>
      </w:r>
      <w:r>
        <w:rPr>
          <w:color w:val="231F20"/>
          <w:spacing w:val="-21"/>
          <w:w w:val="95"/>
        </w:rPr>
        <w:t> </w:t>
      </w:r>
      <w:r>
        <w:rPr>
          <w:i/>
          <w:color w:val="231F20"/>
          <w:spacing w:val="-1"/>
          <w:w w:val="95"/>
        </w:rPr>
        <w:t>bona</w:t>
      </w:r>
      <w:r>
        <w:rPr>
          <w:i/>
          <w:color w:val="231F20"/>
          <w:spacing w:val="-20"/>
          <w:w w:val="95"/>
        </w:rPr>
        <w:t> </w:t>
      </w:r>
      <w:r>
        <w:rPr>
          <w:i/>
          <w:color w:val="231F20"/>
          <w:spacing w:val="-1"/>
          <w:w w:val="95"/>
        </w:rPr>
        <w:t>vacantia</w:t>
      </w:r>
      <w:r>
        <w:rPr>
          <w:color w:val="231F20"/>
          <w:spacing w:val="-1"/>
          <w:w w:val="95"/>
        </w:rPr>
        <w:t>.In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theTanzanian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0"/>
          <w:w w:val="95"/>
        </w:rPr>
        <w:t> </w:t>
      </w:r>
      <w:r>
        <w:rPr>
          <w:i/>
          <w:color w:val="231F20"/>
          <w:w w:val="95"/>
        </w:rPr>
        <w:t>ReYusuf</w:t>
      </w:r>
      <w:r>
        <w:rPr>
          <w:i/>
          <w:color w:val="231F20"/>
          <w:spacing w:val="-21"/>
          <w:w w:val="95"/>
        </w:rPr>
        <w:t> </w:t>
      </w:r>
      <w:r>
        <w:rPr>
          <w:i/>
          <w:color w:val="231F20"/>
          <w:w w:val="95"/>
        </w:rPr>
        <w:t>bin</w:t>
      </w:r>
      <w:r>
        <w:rPr>
          <w:i/>
          <w:color w:val="231F20"/>
          <w:spacing w:val="-49"/>
          <w:w w:val="95"/>
        </w:rPr>
        <w:t> </w:t>
      </w:r>
      <w:r>
        <w:rPr>
          <w:i/>
          <w:color w:val="231F20"/>
          <w:w w:val="90"/>
        </w:rPr>
        <w:t>Simbani (Deceased) </w:t>
      </w:r>
      <w:r>
        <w:rPr>
          <w:color w:val="231F20"/>
          <w:w w:val="90"/>
        </w:rPr>
        <w:t>[1962] EA 623 (Horsfall AgCJ), a deceased person died intestate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leaving no widow or kindred, and it was held that under the relevant law the</w:t>
      </w:r>
      <w:r>
        <w:rPr>
          <w:color w:val="231F20"/>
          <w:spacing w:val="1"/>
        </w:rPr>
        <w:t> </w:t>
      </w:r>
      <w:r>
        <w:rPr>
          <w:color w:val="231F20"/>
        </w:rPr>
        <w:t>property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an</w:t>
      </w:r>
      <w:r>
        <w:rPr>
          <w:color w:val="231F20"/>
          <w:spacing w:val="-10"/>
        </w:rPr>
        <w:t> </w:t>
      </w:r>
      <w:r>
        <w:rPr>
          <w:color w:val="231F20"/>
        </w:rPr>
        <w:t>intestate</w:t>
      </w:r>
      <w:r>
        <w:rPr>
          <w:color w:val="231F20"/>
          <w:spacing w:val="-9"/>
        </w:rPr>
        <w:t> </w:t>
      </w:r>
      <w:r>
        <w:rPr>
          <w:color w:val="231F20"/>
        </w:rPr>
        <w:t>who</w:t>
      </w:r>
      <w:r>
        <w:rPr>
          <w:color w:val="231F20"/>
          <w:spacing w:val="-10"/>
        </w:rPr>
        <w:t> </w:t>
      </w:r>
      <w:r>
        <w:rPr>
          <w:color w:val="231F20"/>
        </w:rPr>
        <w:t>died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those</w:t>
      </w:r>
      <w:r>
        <w:rPr>
          <w:color w:val="231F20"/>
          <w:spacing w:val="-10"/>
        </w:rPr>
        <w:t> </w:t>
      </w:r>
      <w:r>
        <w:rPr>
          <w:color w:val="231F20"/>
        </w:rPr>
        <w:t>circumstances</w:t>
      </w:r>
      <w:r>
        <w:rPr>
          <w:color w:val="231F20"/>
          <w:spacing w:val="-10"/>
        </w:rPr>
        <w:t> </w:t>
      </w:r>
      <w:r>
        <w:rPr>
          <w:color w:val="231F20"/>
        </w:rPr>
        <w:t>devolved</w:t>
      </w:r>
      <w:r>
        <w:rPr>
          <w:color w:val="231F20"/>
          <w:spacing w:val="-10"/>
        </w:rPr>
        <w:t> </w:t>
      </w:r>
      <w:r>
        <w:rPr>
          <w:color w:val="231F20"/>
        </w:rPr>
        <w:t>upon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state</w:t>
      </w:r>
      <w:r>
        <w:rPr>
          <w:color w:val="231F20"/>
          <w:spacing w:val="-53"/>
        </w:rPr>
        <w:t> </w:t>
      </w:r>
      <w:r>
        <w:rPr>
          <w:color w:val="231F20"/>
        </w:rPr>
        <w:t>in</w:t>
      </w:r>
      <w:r>
        <w:rPr>
          <w:color w:val="231F20"/>
          <w:spacing w:val="3"/>
        </w:rPr>
        <w:t> </w:t>
      </w:r>
      <w:r>
        <w:rPr>
          <w:i/>
          <w:color w:val="231F20"/>
        </w:rPr>
        <w:t>bona</w:t>
      </w:r>
      <w:r>
        <w:rPr>
          <w:i/>
          <w:color w:val="231F20"/>
          <w:spacing w:val="4"/>
        </w:rPr>
        <w:t> </w:t>
      </w:r>
      <w:r>
        <w:rPr>
          <w:i/>
          <w:color w:val="231F20"/>
        </w:rPr>
        <w:t>vacantia.</w:t>
      </w:r>
    </w:p>
    <w:p>
      <w:pPr>
        <w:pStyle w:val="BodyText"/>
        <w:spacing w:line="249" w:lineRule="auto" w:before="177"/>
        <w:ind w:left="386" w:right="141" w:firstLine="340"/>
        <w:jc w:val="both"/>
      </w:pPr>
      <w:r>
        <w:rPr>
          <w:color w:val="231F20"/>
          <w:w w:val="95"/>
        </w:rPr>
        <w:t>The state holds a radical title to property, which does not have an owner. In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Dyke v Walford </w:t>
      </w:r>
      <w:r>
        <w:rPr>
          <w:color w:val="231F20"/>
          <w:w w:val="95"/>
        </w:rPr>
        <w:t>(2) (1848) 5 Moo PCC 434, it was said that the origin of the right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by the state to such property existed from the foundation of the monarchy and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right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state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property</w:t>
      </w:r>
      <w:r>
        <w:rPr>
          <w:color w:val="231F20"/>
          <w:spacing w:val="5"/>
        </w:rPr>
        <w:t> </w:t>
      </w:r>
      <w:r>
        <w:rPr>
          <w:color w:val="231F20"/>
        </w:rPr>
        <w:t>which</w:t>
      </w:r>
      <w:r>
        <w:rPr>
          <w:color w:val="231F20"/>
          <w:spacing w:val="6"/>
        </w:rPr>
        <w:t> </w:t>
      </w:r>
      <w:r>
        <w:rPr>
          <w:color w:val="231F20"/>
        </w:rPr>
        <w:t>has</w:t>
      </w:r>
      <w:r>
        <w:rPr>
          <w:color w:val="231F20"/>
          <w:spacing w:val="5"/>
        </w:rPr>
        <w:t> </w:t>
      </w:r>
      <w:r>
        <w:rPr>
          <w:color w:val="231F20"/>
        </w:rPr>
        <w:t>no</w:t>
      </w:r>
      <w:r>
        <w:rPr>
          <w:color w:val="231F20"/>
          <w:spacing w:val="6"/>
        </w:rPr>
        <w:t> </w:t>
      </w:r>
      <w:r>
        <w:rPr>
          <w:color w:val="231F20"/>
        </w:rPr>
        <w:t>owner.</w:t>
      </w:r>
    </w:p>
    <w:p>
      <w:pPr>
        <w:pStyle w:val="ListParagraph"/>
        <w:numPr>
          <w:ilvl w:val="1"/>
          <w:numId w:val="34"/>
        </w:numPr>
        <w:tabs>
          <w:tab w:pos="1106" w:val="left" w:leader="none"/>
          <w:tab w:pos="1107" w:val="left" w:leader="none"/>
        </w:tabs>
        <w:spacing w:line="240" w:lineRule="auto" w:before="19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DOPTED</w:t>
      </w:r>
      <w:r>
        <w:rPr>
          <w:b/>
          <w:color w:val="231F20"/>
          <w:w w:val="105"/>
          <w:sz w:val="28"/>
        </w:rPr>
        <w:t>,</w:t>
      </w:r>
      <w:r>
        <w:rPr>
          <w:b/>
          <w:color w:val="231F20"/>
          <w:spacing w:val="-9"/>
          <w:w w:val="105"/>
          <w:sz w:val="28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EGITIMATED</w:t>
      </w:r>
      <w:r>
        <w:rPr>
          <w:b/>
          <w:color w:val="231F20"/>
          <w:spacing w:val="4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</w:t>
      </w:r>
      <w:r>
        <w:rPr>
          <w:b/>
          <w:color w:val="231F20"/>
          <w:spacing w:val="4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LLEGITIMATE</w:t>
      </w:r>
      <w:r>
        <w:rPr>
          <w:b/>
          <w:color w:val="231F20"/>
          <w:spacing w:val="4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HILDREN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  <w:w w:val="95"/>
        </w:rPr>
        <w:t>Previously, intestacy provisions in English succession law statutes only applied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legitimate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children,whether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relative.African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law and Islamic law generally provide only for the legitimate children of the</w:t>
      </w:r>
      <w:r>
        <w:rPr>
          <w:color w:val="231F20"/>
          <w:spacing w:val="1"/>
        </w:rPr>
        <w:t> </w:t>
      </w:r>
      <w:r>
        <w:rPr>
          <w:color w:val="231F20"/>
        </w:rPr>
        <w:t>intestate.</w:t>
      </w:r>
      <w:r>
        <w:rPr>
          <w:color w:val="231F20"/>
          <w:spacing w:val="29"/>
        </w:rPr>
        <w:t> </w:t>
      </w:r>
      <w:r>
        <w:rPr>
          <w:color w:val="231F20"/>
        </w:rPr>
        <w:t>In</w:t>
      </w:r>
      <w:r>
        <w:rPr>
          <w:color w:val="231F20"/>
          <w:spacing w:val="48"/>
        </w:rPr>
        <w:t> </w:t>
      </w:r>
      <w:r>
        <w:rPr>
          <w:color w:val="231F20"/>
        </w:rPr>
        <w:t>recognition</w:t>
      </w:r>
      <w:r>
        <w:rPr>
          <w:color w:val="231F20"/>
          <w:spacing w:val="49"/>
        </w:rPr>
        <w:t> </w:t>
      </w:r>
      <w:r>
        <w:rPr>
          <w:color w:val="231F20"/>
        </w:rPr>
        <w:t>of</w:t>
      </w:r>
      <w:r>
        <w:rPr>
          <w:color w:val="231F20"/>
          <w:spacing w:val="49"/>
        </w:rPr>
        <w:t> </w:t>
      </w:r>
      <w:r>
        <w:rPr>
          <w:color w:val="231F20"/>
        </w:rPr>
        <w:t>the</w:t>
      </w:r>
      <w:r>
        <w:rPr>
          <w:color w:val="231F20"/>
          <w:spacing w:val="48"/>
        </w:rPr>
        <w:t> </w:t>
      </w:r>
      <w:r>
        <w:rPr>
          <w:color w:val="231F20"/>
        </w:rPr>
        <w:t>hardship</w:t>
      </w:r>
      <w:r>
        <w:rPr>
          <w:color w:val="231F20"/>
          <w:spacing w:val="49"/>
        </w:rPr>
        <w:t> </w:t>
      </w:r>
      <w:r>
        <w:rPr>
          <w:color w:val="231F20"/>
        </w:rPr>
        <w:t>occasioned</w:t>
      </w:r>
      <w:r>
        <w:rPr>
          <w:color w:val="231F20"/>
          <w:spacing w:val="48"/>
        </w:rPr>
        <w:t> </w:t>
      </w:r>
      <w:r>
        <w:rPr>
          <w:color w:val="231F20"/>
        </w:rPr>
        <w:t>to</w:t>
      </w:r>
      <w:r>
        <w:rPr>
          <w:color w:val="231F20"/>
          <w:spacing w:val="49"/>
        </w:rPr>
        <w:t> </w:t>
      </w:r>
      <w:r>
        <w:rPr>
          <w:color w:val="231F20"/>
        </w:rPr>
        <w:t>illegitimate</w:t>
      </w:r>
      <w:r>
        <w:rPr>
          <w:color w:val="231F20"/>
          <w:spacing w:val="49"/>
        </w:rPr>
        <w:t> </w:t>
      </w:r>
      <w:r>
        <w:rPr>
          <w:color w:val="231F20"/>
        </w:rPr>
        <w:t>children</w:t>
      </w:r>
      <w:r>
        <w:rPr>
          <w:color w:val="231F20"/>
          <w:spacing w:val="-53"/>
        </w:rPr>
        <w:t> </w:t>
      </w:r>
      <w:r>
        <w:rPr>
          <w:color w:val="231F20"/>
        </w:rPr>
        <w:t>by African customary and Islamic law in terms of disinheritance, the Law of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Succession </w:t>
      </w:r>
      <w:r>
        <w:rPr>
          <w:color w:val="231F20"/>
        </w:rPr>
        <w:t>Act has modiﬁed the position and provides for adopted, legitimated</w:t>
      </w:r>
      <w:r>
        <w:rPr>
          <w:color w:val="231F20"/>
          <w:spacing w:val="-52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illegitimate</w:t>
      </w:r>
      <w:r>
        <w:rPr>
          <w:color w:val="231F20"/>
          <w:spacing w:val="5"/>
        </w:rPr>
        <w:t> </w:t>
      </w:r>
      <w:r>
        <w:rPr>
          <w:color w:val="231F20"/>
        </w:rPr>
        <w:t>children.</w:t>
      </w:r>
    </w:p>
    <w:p>
      <w:pPr>
        <w:pStyle w:val="BodyText"/>
        <w:spacing w:before="4"/>
        <w:rPr>
          <w:sz w:val="18"/>
        </w:rPr>
      </w:pPr>
      <w:r>
        <w:rPr/>
        <w:pict>
          <v:shape style="position:absolute;margin-left:43.347pt;margin-top:13.019753pt;width:72pt;height:.1pt;mso-position-horizontal-relative:page;mso-position-vertical-relative:paragraph;z-index:-14183424;mso-wrap-distance-left:0;mso-wrap-distance-right:0" coordorigin="867,260" coordsize="1440,0" path="m867,260l2307,260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38"/>
        </w:numPr>
        <w:tabs>
          <w:tab w:pos="841" w:val="left" w:leader="none"/>
        </w:tabs>
        <w:spacing w:line="249" w:lineRule="auto" w:before="3" w:after="0"/>
        <w:ind w:left="840" w:right="141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 also </w:t>
      </w:r>
      <w:r>
        <w:rPr>
          <w:i/>
          <w:color w:val="231F20"/>
          <w:w w:val="95"/>
          <w:sz w:val="16"/>
        </w:rPr>
        <w:t>In the Matter of the Estate of Benjamin Mutitu (deceased) </w:t>
      </w:r>
      <w:r>
        <w:rPr>
          <w:color w:val="231F20"/>
          <w:w w:val="95"/>
          <w:sz w:val="16"/>
        </w:rPr>
        <w:t>Nairobi High Court civil case number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2197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1996,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where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Rawal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J,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while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acknowledging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that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applicable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was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40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5"/>
          <w:sz w:val="16"/>
        </w:rPr>
        <w:t>of Succession Act and that one of the houses had more children than the other, ignored section 40 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ordered that the estate be divided equally between the two houses. This holding, although silent on the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point, was in consonance with African customary law on the distribution of the intestate estate of a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polygamist.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126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40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Adopted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children</w:t>
      </w:r>
    </w:p>
    <w:p>
      <w:pPr>
        <w:pStyle w:val="BodyText"/>
        <w:spacing w:line="249" w:lineRule="auto" w:before="176"/>
        <w:ind w:left="103" w:right="402"/>
        <w:jc w:val="both"/>
      </w:pPr>
      <w:r>
        <w:rPr>
          <w:color w:val="231F20"/>
        </w:rPr>
        <w:t>For the purpose of entitlement under the rules of intestacy, an adopted child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deemed, by virtue of sections 171, 172, 174, 175 and 176 of the Children Act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2001,</w:t>
      </w:r>
      <w:r>
        <w:rPr>
          <w:color w:val="231F20"/>
          <w:w w:val="95"/>
          <w:position w:val="7"/>
          <w:sz w:val="13"/>
        </w:rPr>
        <w:t>188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related to the adopted parent and not the natural parental. For the purpose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determining</w:t>
      </w:r>
      <w:r>
        <w:rPr>
          <w:color w:val="231F20"/>
          <w:spacing w:val="-3"/>
        </w:rPr>
        <w:t> </w:t>
      </w:r>
      <w:r>
        <w:rPr>
          <w:color w:val="231F20"/>
        </w:rPr>
        <w:t>whether</w:t>
      </w:r>
      <w:r>
        <w:rPr>
          <w:color w:val="231F20"/>
          <w:spacing w:val="-3"/>
        </w:rPr>
        <w:t> </w:t>
      </w:r>
      <w:r>
        <w:rPr>
          <w:color w:val="231F20"/>
        </w:rPr>
        <w:t>an</w:t>
      </w:r>
      <w:r>
        <w:rPr>
          <w:color w:val="231F20"/>
          <w:spacing w:val="-3"/>
        </w:rPr>
        <w:t> </w:t>
      </w:r>
      <w:r>
        <w:rPr>
          <w:color w:val="231F20"/>
        </w:rPr>
        <w:t>adopted</w:t>
      </w:r>
      <w:r>
        <w:rPr>
          <w:color w:val="231F20"/>
          <w:spacing w:val="-3"/>
        </w:rPr>
        <w:t> </w:t>
      </w:r>
      <w:r>
        <w:rPr>
          <w:color w:val="231F20"/>
        </w:rPr>
        <w:t>child</w:t>
      </w:r>
      <w:r>
        <w:rPr>
          <w:color w:val="231F20"/>
          <w:spacing w:val="-3"/>
        </w:rPr>
        <w:t> </w:t>
      </w:r>
      <w:r>
        <w:rPr>
          <w:color w:val="231F20"/>
        </w:rPr>
        <w:t>was</w:t>
      </w:r>
      <w:r>
        <w:rPr>
          <w:color w:val="231F20"/>
          <w:spacing w:val="-2"/>
        </w:rPr>
        <w:t> </w:t>
      </w:r>
      <w:r>
        <w:rPr>
          <w:color w:val="231F20"/>
        </w:rPr>
        <w:t>living</w:t>
      </w:r>
      <w:r>
        <w:rPr>
          <w:color w:val="231F20"/>
          <w:spacing w:val="-3"/>
        </w:rPr>
        <w:t> </w:t>
      </w:r>
      <w:r>
        <w:rPr>
          <w:color w:val="231F20"/>
        </w:rPr>
        <w:t>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date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intestate’s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death, the adopted child is treated as having been born on the date of the adoption.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</w:t>
      </w:r>
      <w:r>
        <w:rPr>
          <w:color w:val="231F20"/>
          <w:spacing w:val="-14"/>
        </w:rPr>
        <w:t> </w:t>
      </w:r>
      <w:r>
        <w:rPr>
          <w:color w:val="231F20"/>
        </w:rPr>
        <w:t>adopted</w:t>
      </w:r>
      <w:r>
        <w:rPr>
          <w:color w:val="231F20"/>
          <w:spacing w:val="-13"/>
        </w:rPr>
        <w:t> </w:t>
      </w:r>
      <w:r>
        <w:rPr>
          <w:color w:val="231F20"/>
        </w:rPr>
        <w:t>child</w:t>
      </w:r>
      <w:r>
        <w:rPr>
          <w:color w:val="231F20"/>
          <w:spacing w:val="-13"/>
        </w:rPr>
        <w:t> </w:t>
      </w:r>
      <w:r>
        <w:rPr>
          <w:color w:val="231F20"/>
        </w:rPr>
        <w:t>cannot</w:t>
      </w:r>
      <w:r>
        <w:rPr>
          <w:color w:val="231F20"/>
          <w:spacing w:val="-13"/>
        </w:rPr>
        <w:t> </w:t>
      </w:r>
      <w:r>
        <w:rPr>
          <w:color w:val="231F20"/>
        </w:rPr>
        <w:t>therefore</w:t>
      </w:r>
      <w:r>
        <w:rPr>
          <w:color w:val="231F20"/>
          <w:spacing w:val="-13"/>
        </w:rPr>
        <w:t> </w:t>
      </w:r>
      <w:r>
        <w:rPr>
          <w:color w:val="231F20"/>
        </w:rPr>
        <w:t>claim</w:t>
      </w:r>
      <w:r>
        <w:rPr>
          <w:color w:val="231F20"/>
          <w:spacing w:val="-13"/>
        </w:rPr>
        <w:t> </w:t>
      </w:r>
      <w:r>
        <w:rPr>
          <w:color w:val="231F20"/>
        </w:rPr>
        <w:t>on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intestacy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natural</w:t>
      </w:r>
      <w:r>
        <w:rPr>
          <w:color w:val="231F20"/>
          <w:spacing w:val="-13"/>
        </w:rPr>
        <w:t> </w:t>
      </w:r>
      <w:r>
        <w:rPr>
          <w:color w:val="231F20"/>
        </w:rPr>
        <w:t>but</w:t>
      </w:r>
      <w:r>
        <w:rPr>
          <w:color w:val="231F20"/>
          <w:spacing w:val="-13"/>
        </w:rPr>
        <w:t> </w:t>
      </w:r>
      <w:r>
        <w:rPr>
          <w:color w:val="231F20"/>
        </w:rPr>
        <w:t>takes</w:t>
      </w:r>
      <w:r>
        <w:rPr>
          <w:color w:val="231F20"/>
          <w:spacing w:val="-13"/>
        </w:rPr>
        <w:t> </w:t>
      </w:r>
      <w:r>
        <w:rPr>
          <w:color w:val="231F20"/>
        </w:rPr>
        <w:t>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intestacy of the adoptive parent and other relatives by adoption, such as grand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parents,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brothers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sisters,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on.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Likewise,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adopted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child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dies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intestate,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child’s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adopting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parents,and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natural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parents,will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capable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beneﬁting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intestacy-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brothers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sisters,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grand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parents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by</w:t>
      </w:r>
      <w:r>
        <w:rPr>
          <w:color w:val="231F20"/>
          <w:spacing w:val="5"/>
        </w:rPr>
        <w:t> </w:t>
      </w:r>
      <w:r>
        <w:rPr>
          <w:color w:val="231F20"/>
        </w:rPr>
        <w:t>adoption.</w:t>
      </w:r>
    </w:p>
    <w:p>
      <w:pPr>
        <w:pStyle w:val="BodyText"/>
        <w:spacing w:line="249" w:lineRule="auto" w:before="180"/>
        <w:ind w:left="103" w:right="402" w:firstLine="339"/>
        <w:jc w:val="both"/>
      </w:pPr>
      <w:r>
        <w:rPr>
          <w:color w:val="231F20"/>
          <w:w w:val="90"/>
        </w:rPr>
        <w:t>According to the Court ofAppeal in </w:t>
      </w:r>
      <w:r>
        <w:rPr>
          <w:i/>
          <w:color w:val="231F20"/>
          <w:w w:val="90"/>
        </w:rPr>
        <w:t>Willingstone Muchigi Kimari v RahabWanjiru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Mugo</w:t>
      </w:r>
      <w:r>
        <w:rPr>
          <w:i/>
          <w:color w:val="231F20"/>
          <w:spacing w:val="38"/>
        </w:rPr>
        <w:t> </w:t>
      </w:r>
      <w:r>
        <w:rPr>
          <w:color w:val="231F20"/>
        </w:rPr>
        <w:t>Nairobi</w:t>
      </w:r>
      <w:r>
        <w:rPr>
          <w:color w:val="231F20"/>
          <w:spacing w:val="39"/>
        </w:rPr>
        <w:t> </w:t>
      </w:r>
      <w:r>
        <w:rPr>
          <w:color w:val="231F20"/>
        </w:rPr>
        <w:t>Court</w:t>
      </w:r>
      <w:r>
        <w:rPr>
          <w:color w:val="231F20"/>
          <w:spacing w:val="39"/>
        </w:rPr>
        <w:t> </w:t>
      </w:r>
      <w:r>
        <w:rPr>
          <w:color w:val="231F20"/>
        </w:rPr>
        <w:t>of</w:t>
      </w:r>
      <w:r>
        <w:rPr>
          <w:color w:val="231F20"/>
          <w:spacing w:val="24"/>
        </w:rPr>
        <w:t> </w:t>
      </w:r>
      <w:r>
        <w:rPr>
          <w:color w:val="231F20"/>
        </w:rPr>
        <w:t>Appeal</w:t>
      </w:r>
      <w:r>
        <w:rPr>
          <w:color w:val="231F20"/>
          <w:spacing w:val="39"/>
        </w:rPr>
        <w:t> </w:t>
      </w:r>
      <w:r>
        <w:rPr>
          <w:color w:val="231F20"/>
        </w:rPr>
        <w:t>civil</w:t>
      </w:r>
      <w:r>
        <w:rPr>
          <w:color w:val="231F20"/>
          <w:spacing w:val="39"/>
        </w:rPr>
        <w:t> </w:t>
      </w:r>
      <w:r>
        <w:rPr>
          <w:color w:val="231F20"/>
        </w:rPr>
        <w:t>appeal</w:t>
      </w:r>
      <w:r>
        <w:rPr>
          <w:color w:val="231F20"/>
          <w:spacing w:val="39"/>
        </w:rPr>
        <w:t> </w:t>
      </w:r>
      <w:r>
        <w:rPr>
          <w:color w:val="231F20"/>
        </w:rPr>
        <w:t>number</w:t>
      </w:r>
      <w:r>
        <w:rPr>
          <w:color w:val="231F20"/>
          <w:spacing w:val="39"/>
        </w:rPr>
        <w:t> </w:t>
      </w:r>
      <w:r>
        <w:rPr>
          <w:color w:val="231F20"/>
        </w:rPr>
        <w:t>168</w:t>
      </w:r>
      <w:r>
        <w:rPr>
          <w:color w:val="231F20"/>
          <w:spacing w:val="39"/>
        </w:rPr>
        <w:t> </w:t>
      </w:r>
      <w:r>
        <w:rPr>
          <w:color w:val="231F20"/>
        </w:rPr>
        <w:t>of</w:t>
      </w:r>
      <w:r>
        <w:rPr>
          <w:color w:val="231F20"/>
          <w:spacing w:val="39"/>
        </w:rPr>
        <w:t> </w:t>
      </w:r>
      <w:r>
        <w:rPr>
          <w:color w:val="231F20"/>
        </w:rPr>
        <w:t>1990</w:t>
      </w:r>
      <w:r>
        <w:rPr>
          <w:color w:val="231F20"/>
          <w:spacing w:val="39"/>
        </w:rPr>
        <w:t> </w:t>
      </w:r>
      <w:r>
        <w:rPr>
          <w:color w:val="231F20"/>
        </w:rPr>
        <w:t>(Gachuhi,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Muli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Akiwumi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JJA),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child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informally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adopted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female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 not a child for the purpose of the succession to the estate of such deceased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person. Section 3(2) of the Law of Succession </w:t>
      </w:r>
      <w:r>
        <w:rPr>
          <w:color w:val="231F20"/>
        </w:rPr>
        <w:t>Act only caters for children who</w:t>
      </w:r>
      <w:r>
        <w:rPr>
          <w:color w:val="231F20"/>
          <w:spacing w:val="1"/>
        </w:rPr>
        <w:t> </w:t>
      </w:r>
      <w:r>
        <w:rPr>
          <w:color w:val="231F20"/>
        </w:rPr>
        <w:t>have</w:t>
      </w:r>
      <w:r>
        <w:rPr>
          <w:color w:val="231F20"/>
          <w:spacing w:val="-4"/>
        </w:rPr>
        <w:t> </w:t>
      </w:r>
      <w:r>
        <w:rPr>
          <w:color w:val="231F20"/>
        </w:rPr>
        <w:t>been</w:t>
      </w:r>
      <w:r>
        <w:rPr>
          <w:color w:val="231F20"/>
          <w:spacing w:val="-3"/>
        </w:rPr>
        <w:t> </w:t>
      </w:r>
      <w:r>
        <w:rPr>
          <w:color w:val="231F20"/>
        </w:rPr>
        <w:t>recognised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male</w:t>
      </w:r>
      <w:r>
        <w:rPr>
          <w:color w:val="231F20"/>
          <w:spacing w:val="-3"/>
        </w:rPr>
        <w:t> </w:t>
      </w:r>
      <w:r>
        <w:rPr>
          <w:color w:val="231F20"/>
        </w:rPr>
        <w:t>person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his</w:t>
      </w:r>
      <w:r>
        <w:rPr>
          <w:color w:val="231F20"/>
          <w:spacing w:val="-4"/>
        </w:rPr>
        <w:t> </w:t>
      </w:r>
      <w:r>
        <w:rPr>
          <w:color w:val="231F20"/>
        </w:rPr>
        <w:t>own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respect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whom</w:t>
      </w:r>
      <w:r>
        <w:rPr>
          <w:color w:val="231F20"/>
          <w:spacing w:val="-3"/>
        </w:rPr>
        <w:t> </w:t>
      </w:r>
      <w:r>
        <w:rPr>
          <w:color w:val="231F20"/>
        </w:rPr>
        <w:t>he</w:t>
      </w:r>
      <w:r>
        <w:rPr>
          <w:color w:val="231F20"/>
          <w:spacing w:val="-4"/>
        </w:rPr>
        <w:t> </w:t>
      </w:r>
      <w:r>
        <w:rPr>
          <w:color w:val="231F20"/>
        </w:rPr>
        <w:t>has</w:t>
      </w:r>
      <w:r>
        <w:rPr>
          <w:color w:val="231F20"/>
          <w:spacing w:val="-52"/>
        </w:rPr>
        <w:t> </w:t>
      </w:r>
      <w:r>
        <w:rPr>
          <w:color w:val="231F20"/>
        </w:rPr>
        <w:t>voluntarily</w:t>
      </w:r>
      <w:r>
        <w:rPr>
          <w:color w:val="231F20"/>
          <w:spacing w:val="3"/>
        </w:rPr>
        <w:t> </w:t>
      </w:r>
      <w:r>
        <w:rPr>
          <w:color w:val="231F20"/>
        </w:rPr>
        <w:t>assumed</w:t>
      </w:r>
      <w:r>
        <w:rPr>
          <w:color w:val="231F20"/>
          <w:spacing w:val="3"/>
        </w:rPr>
        <w:t> </w:t>
      </w:r>
      <w:r>
        <w:rPr>
          <w:color w:val="231F20"/>
        </w:rPr>
        <w:t>permanent</w:t>
      </w:r>
      <w:r>
        <w:rPr>
          <w:color w:val="231F20"/>
          <w:spacing w:val="4"/>
        </w:rPr>
        <w:t> </w:t>
      </w:r>
      <w:r>
        <w:rPr>
          <w:color w:val="231F20"/>
        </w:rPr>
        <w:t>responsibility.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0"/>
          <w:numId w:val="40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Legitimated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children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</w:rPr>
        <w:t>An illegitimate child is legitimated by the subsequent marriage of their natural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parents. Legitimated children are </w:t>
      </w:r>
      <w:r>
        <w:rPr>
          <w:color w:val="231F20"/>
        </w:rPr>
        <w:t>deemed to have been born legitimate and can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therefore take on intestacy in the same way as any legitimate child. Under 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5(1) of the Legitimacy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w w:val="95"/>
          <w:position w:val="7"/>
          <w:sz w:val="13"/>
        </w:rPr>
        <w:t>189</w:t>
      </w:r>
      <w:r>
        <w:rPr>
          <w:color w:val="231F20"/>
          <w:spacing w:val="21"/>
          <w:w w:val="95"/>
          <w:position w:val="7"/>
          <w:sz w:val="13"/>
        </w:rPr>
        <w:t> </w:t>
      </w:r>
      <w:r>
        <w:rPr>
          <w:color w:val="231F20"/>
          <w:w w:val="95"/>
        </w:rPr>
        <w:t>a legitimated person,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his spouse,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remoter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issue</w:t>
      </w:r>
      <w:r>
        <w:rPr>
          <w:color w:val="231F20"/>
          <w:spacing w:val="-5"/>
        </w:rPr>
        <w:t> </w:t>
      </w:r>
      <w:r>
        <w:rPr>
          <w:color w:val="231F20"/>
        </w:rPr>
        <w:t>are</w:t>
      </w:r>
      <w:r>
        <w:rPr>
          <w:color w:val="231F20"/>
          <w:spacing w:val="-5"/>
        </w:rPr>
        <w:t> </w:t>
      </w:r>
      <w:r>
        <w:rPr>
          <w:color w:val="231F20"/>
        </w:rPr>
        <w:t>entitled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take</w:t>
      </w:r>
      <w:r>
        <w:rPr>
          <w:color w:val="231F20"/>
          <w:spacing w:val="-5"/>
        </w:rPr>
        <w:t> </w:t>
      </w:r>
      <w:r>
        <w:rPr>
          <w:color w:val="231F20"/>
        </w:rPr>
        <w:t>any</w:t>
      </w:r>
      <w:r>
        <w:rPr>
          <w:color w:val="231F20"/>
          <w:spacing w:val="-5"/>
        </w:rPr>
        <w:t> </w:t>
      </w:r>
      <w:r>
        <w:rPr>
          <w:color w:val="231F20"/>
        </w:rPr>
        <w:t>interest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estate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intestate</w:t>
      </w:r>
      <w:r>
        <w:rPr>
          <w:color w:val="231F20"/>
          <w:spacing w:val="-5"/>
        </w:rPr>
        <w:t> </w:t>
      </w:r>
      <w:r>
        <w:rPr>
          <w:color w:val="231F20"/>
        </w:rPr>
        <w:t>after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date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legitimation, as if the legitimated person had been born legitimate. Where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legitimated person or a child of a legitimated person dies intestate in respect of all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 any his property, under section 6 of the Legitimacy Act, his property devolves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upon the persons who would normally be entitled, if the legitimated person had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been</w:t>
      </w:r>
      <w:r>
        <w:rPr>
          <w:color w:val="231F20"/>
          <w:spacing w:val="5"/>
        </w:rPr>
        <w:t> </w:t>
      </w:r>
      <w:r>
        <w:rPr>
          <w:color w:val="231F20"/>
        </w:rPr>
        <w:t>born</w:t>
      </w:r>
      <w:r>
        <w:rPr>
          <w:color w:val="231F20"/>
          <w:spacing w:val="6"/>
        </w:rPr>
        <w:t> </w:t>
      </w:r>
      <w:r>
        <w:rPr>
          <w:color w:val="231F20"/>
        </w:rPr>
        <w:t>legitimate.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  <w:r>
        <w:rPr/>
        <w:pict>
          <v:shape style="position:absolute;margin-left:29.173pt;margin-top:12.823607pt;width:72pt;height:.1pt;mso-position-horizontal-relative:page;mso-position-vertical-relative:paragraph;z-index:-14182912;mso-wrap-distance-left:0;mso-wrap-distance-right:0" coordorigin="583,256" coordsize="1440,0" path="m583,256l2023,25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38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Act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8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2001.</w:t>
      </w:r>
    </w:p>
    <w:p>
      <w:pPr>
        <w:pStyle w:val="ListParagraph"/>
        <w:numPr>
          <w:ilvl w:val="0"/>
          <w:numId w:val="38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145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Kenya.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Intestate</w:t>
      </w:r>
      <w:r>
        <w:rPr>
          <w:i/>
          <w:color w:val="231F20"/>
          <w:spacing w:val="1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127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6" w:space="208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40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105"/>
        </w:rPr>
        <w:t>Illegitimate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children</w:t>
      </w:r>
    </w:p>
    <w:p>
      <w:pPr>
        <w:pStyle w:val="BodyText"/>
        <w:spacing w:line="249" w:lineRule="auto" w:before="176"/>
        <w:ind w:left="386" w:right="119"/>
        <w:jc w:val="both"/>
      </w:pPr>
      <w:r>
        <w:rPr>
          <w:color w:val="231F20"/>
          <w:w w:val="95"/>
        </w:rPr>
        <w:t>The deﬁnition of a child in section 3(2) of the Act includes an illegitimate child,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is: a child born to a female person outside wedlock, a child whom a male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person has recognised or in fact accepted as his child or for whom he has assumed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permanent responsibility. </w:t>
      </w:r>
      <w:r>
        <w:rPr>
          <w:color w:val="231F20"/>
          <w:w w:val="95"/>
        </w:rPr>
        <w:t>The Court of Appeal in </w:t>
      </w:r>
      <w:r>
        <w:rPr>
          <w:i/>
          <w:color w:val="231F20"/>
          <w:w w:val="95"/>
        </w:rPr>
        <w:t>Willingstone Muchigi Kimari v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Rahab Wanjiru Mugo </w:t>
      </w:r>
      <w:r>
        <w:rPr>
          <w:color w:val="231F20"/>
          <w:w w:val="95"/>
        </w:rPr>
        <w:t>Nairobi Court of Appeal civil appeal number 168 of 1990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(Gachuhi,</w:t>
      </w:r>
      <w:r>
        <w:rPr>
          <w:color w:val="231F20"/>
          <w:spacing w:val="-7"/>
        </w:rPr>
        <w:t> </w:t>
      </w:r>
      <w:r>
        <w:rPr>
          <w:color w:val="231F20"/>
        </w:rPr>
        <w:t>Muli</w:t>
      </w:r>
      <w:r>
        <w:rPr>
          <w:color w:val="231F20"/>
          <w:spacing w:val="11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Akiwumi</w:t>
      </w:r>
      <w:r>
        <w:rPr>
          <w:color w:val="231F20"/>
          <w:spacing w:val="11"/>
        </w:rPr>
        <w:t> </w:t>
      </w:r>
      <w:r>
        <w:rPr>
          <w:color w:val="231F20"/>
        </w:rPr>
        <w:t>JJA),</w:t>
      </w:r>
      <w:r>
        <w:rPr>
          <w:color w:val="231F20"/>
          <w:spacing w:val="-7"/>
        </w:rPr>
        <w:t> </w:t>
      </w:r>
      <w:r>
        <w:rPr>
          <w:color w:val="231F20"/>
        </w:rPr>
        <w:t>stated</w:t>
      </w:r>
      <w:r>
        <w:rPr>
          <w:color w:val="231F20"/>
          <w:spacing w:val="12"/>
        </w:rPr>
        <w:t> </w:t>
      </w:r>
      <w:r>
        <w:rPr>
          <w:color w:val="231F20"/>
        </w:rPr>
        <w:t>that</w:t>
      </w:r>
      <w:r>
        <w:rPr>
          <w:color w:val="231F20"/>
          <w:spacing w:val="12"/>
        </w:rPr>
        <w:t> </w:t>
      </w:r>
      <w:r>
        <w:rPr>
          <w:color w:val="231F20"/>
        </w:rPr>
        <w:t>the</w:t>
      </w:r>
      <w:r>
        <w:rPr>
          <w:color w:val="231F20"/>
          <w:spacing w:val="11"/>
        </w:rPr>
        <w:t> </w:t>
      </w:r>
      <w:r>
        <w:rPr>
          <w:color w:val="231F20"/>
        </w:rPr>
        <w:t>deﬁnition</w:t>
      </w:r>
      <w:r>
        <w:rPr>
          <w:color w:val="231F20"/>
          <w:spacing w:val="12"/>
        </w:rPr>
        <w:t> </w:t>
      </w:r>
      <w:r>
        <w:rPr>
          <w:color w:val="231F20"/>
        </w:rPr>
        <w:t>in</w:t>
      </w:r>
      <w:r>
        <w:rPr>
          <w:color w:val="231F20"/>
          <w:spacing w:val="12"/>
        </w:rPr>
        <w:t> </w:t>
      </w:r>
      <w:r>
        <w:rPr>
          <w:color w:val="231F20"/>
        </w:rPr>
        <w:t>section</w:t>
      </w:r>
      <w:r>
        <w:rPr>
          <w:color w:val="231F20"/>
          <w:spacing w:val="11"/>
        </w:rPr>
        <w:t> </w:t>
      </w:r>
      <w:r>
        <w:rPr>
          <w:color w:val="231F20"/>
        </w:rPr>
        <w:t>3(2)</w:t>
      </w:r>
      <w:r>
        <w:rPr>
          <w:color w:val="231F20"/>
          <w:spacing w:val="12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</w:rPr>
        <w:t>a child whom the deceased in fact had accepted as his own or for whom the</w:t>
      </w:r>
      <w:r>
        <w:rPr>
          <w:color w:val="231F20"/>
          <w:spacing w:val="1"/>
        </w:rPr>
        <w:t> </w:t>
      </w:r>
      <w:r>
        <w:rPr>
          <w:color w:val="231F20"/>
        </w:rPr>
        <w:t>deceased had assumed permanent responsibility only applies to a child whom a</w:t>
      </w:r>
      <w:r>
        <w:rPr>
          <w:color w:val="231F20"/>
          <w:spacing w:val="-52"/>
        </w:rPr>
        <w:t> </w:t>
      </w:r>
      <w:r>
        <w:rPr>
          <w:color w:val="231F20"/>
        </w:rPr>
        <w:t>male deceased person had accepted or assumed permanent responsibility over.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Instances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temporary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responsibility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sufﬁce.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10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Legitimacy Act, that an illegitimate child and the mother of an illegitimate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child are entitled to succeed on the intestacy of the other, but the provision is</w:t>
      </w:r>
      <w:r>
        <w:rPr>
          <w:color w:val="231F20"/>
          <w:spacing w:val="1"/>
        </w:rPr>
        <w:t> </w:t>
      </w:r>
      <w:r>
        <w:rPr>
          <w:color w:val="231F20"/>
        </w:rPr>
        <w:t>unclear</w:t>
      </w:r>
      <w:r>
        <w:rPr>
          <w:color w:val="231F20"/>
          <w:spacing w:val="4"/>
        </w:rPr>
        <w:t> </w:t>
      </w:r>
      <w:r>
        <w:rPr>
          <w:color w:val="231F20"/>
        </w:rPr>
        <w:t>on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position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father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illegitimate</w:t>
      </w:r>
      <w:r>
        <w:rPr>
          <w:color w:val="231F20"/>
          <w:spacing w:val="4"/>
        </w:rPr>
        <w:t> </w:t>
      </w:r>
      <w:r>
        <w:rPr>
          <w:color w:val="231F20"/>
        </w:rPr>
        <w:t>child.</w:t>
      </w:r>
    </w:p>
    <w:p>
      <w:pPr>
        <w:pStyle w:val="BodyText"/>
        <w:spacing w:line="249" w:lineRule="auto" w:before="182"/>
        <w:ind w:left="386" w:right="119" w:firstLine="340"/>
        <w:jc w:val="both"/>
      </w:pPr>
      <w:r>
        <w:rPr>
          <w:color w:val="231F20"/>
        </w:rPr>
        <w:t>As regards determination of paternity, section 118 of the Evidence Act is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guide.The provision states that the fact that a child was born during the continuance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a valid marriage between the mother of the child and any man, or within two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hundred and eighty days after its dissolution, the mother remaining unmarried,</w:t>
      </w:r>
      <w:r>
        <w:rPr>
          <w:color w:val="231F20"/>
          <w:spacing w:val="1"/>
        </w:rPr>
        <w:t> </w:t>
      </w:r>
      <w:r>
        <w:rPr>
          <w:color w:val="231F20"/>
        </w:rPr>
        <w:t>should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taken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conclusive</w:t>
      </w:r>
      <w:r>
        <w:rPr>
          <w:color w:val="231F20"/>
          <w:spacing w:val="-2"/>
        </w:rPr>
        <w:t> </w:t>
      </w:r>
      <w:r>
        <w:rPr>
          <w:color w:val="231F20"/>
        </w:rPr>
        <w:t>proof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child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legitimate</w:t>
      </w:r>
      <w:r>
        <w:rPr>
          <w:color w:val="231F20"/>
          <w:spacing w:val="-3"/>
        </w:rPr>
        <w:t> </w:t>
      </w:r>
      <w:r>
        <w:rPr>
          <w:color w:val="231F20"/>
        </w:rPr>
        <w:t>child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man, unless it can be shown that the parties to the marriage had no access to each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other at any time when the child would have been begotten.</w:t>
      </w:r>
      <w:r>
        <w:rPr>
          <w:color w:val="231F20"/>
          <w:position w:val="7"/>
          <w:sz w:val="13"/>
        </w:rPr>
        <w:t>190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Under section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3(2) of the Law of Succession Act, the illegitimate child has the same inheritance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rights</w:t>
      </w:r>
      <w:r>
        <w:rPr>
          <w:color w:val="231F20"/>
          <w:spacing w:val="4"/>
        </w:rPr>
        <w:t> </w:t>
      </w:r>
      <w:r>
        <w:rPr>
          <w:color w:val="231F20"/>
        </w:rPr>
        <w:t>as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legitimate</w:t>
      </w:r>
      <w:r>
        <w:rPr>
          <w:color w:val="231F20"/>
          <w:spacing w:val="4"/>
        </w:rPr>
        <w:t> </w:t>
      </w:r>
      <w:r>
        <w:rPr>
          <w:color w:val="231F20"/>
        </w:rPr>
        <w:t>children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intestate.</w:t>
      </w:r>
    </w:p>
    <w:p>
      <w:pPr>
        <w:pStyle w:val="BodyText"/>
        <w:spacing w:line="249" w:lineRule="auto" w:before="178"/>
        <w:ind w:left="386" w:right="140" w:firstLine="340"/>
        <w:jc w:val="both"/>
      </w:pPr>
      <w:r>
        <w:rPr>
          <w:color w:val="231F20"/>
          <w:w w:val="95"/>
        </w:rPr>
        <w:t>Usually, no problem arises in relation to the inheritance rights of children born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result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invalid</w:t>
      </w:r>
      <w:r>
        <w:rPr>
          <w:color w:val="231F20"/>
          <w:spacing w:val="-8"/>
        </w:rPr>
        <w:t> </w:t>
      </w:r>
      <w:r>
        <w:rPr>
          <w:color w:val="231F20"/>
        </w:rPr>
        <w:t>marriages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they</w:t>
      </w:r>
      <w:r>
        <w:rPr>
          <w:color w:val="231F20"/>
          <w:spacing w:val="-8"/>
        </w:rPr>
        <w:t> </w:t>
      </w:r>
      <w:r>
        <w:rPr>
          <w:color w:val="231F20"/>
        </w:rPr>
        <w:t>are</w:t>
      </w:r>
      <w:r>
        <w:rPr>
          <w:color w:val="231F20"/>
          <w:spacing w:val="-7"/>
        </w:rPr>
        <w:t> </w:t>
      </w:r>
      <w:r>
        <w:rPr>
          <w:color w:val="231F20"/>
        </w:rPr>
        <w:t>treated</w:t>
      </w:r>
      <w:r>
        <w:rPr>
          <w:color w:val="231F20"/>
          <w:spacing w:val="-8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if</w:t>
      </w:r>
      <w:r>
        <w:rPr>
          <w:color w:val="231F20"/>
          <w:spacing w:val="-7"/>
        </w:rPr>
        <w:t> </w:t>
      </w:r>
      <w:r>
        <w:rPr>
          <w:color w:val="231F20"/>
        </w:rPr>
        <w:t>their</w:t>
      </w:r>
      <w:r>
        <w:rPr>
          <w:color w:val="231F20"/>
          <w:spacing w:val="-8"/>
        </w:rPr>
        <w:t> </w:t>
      </w:r>
      <w:r>
        <w:rPr>
          <w:color w:val="231F20"/>
        </w:rPr>
        <w:t>parents</w:t>
      </w:r>
      <w:r>
        <w:rPr>
          <w:color w:val="231F20"/>
          <w:spacing w:val="-8"/>
        </w:rPr>
        <w:t> </w:t>
      </w:r>
      <w:r>
        <w:rPr>
          <w:color w:val="231F20"/>
        </w:rPr>
        <w:t>were</w:t>
      </w:r>
      <w:r>
        <w:rPr>
          <w:color w:val="231F20"/>
          <w:spacing w:val="-7"/>
        </w:rPr>
        <w:t> </w:t>
      </w:r>
      <w:r>
        <w:rPr>
          <w:color w:val="231F20"/>
        </w:rPr>
        <w:t>validly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married.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problem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normally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concerns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born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wedlock. Such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children</w:t>
      </w:r>
      <w:r>
        <w:rPr>
          <w:color w:val="231F20"/>
          <w:spacing w:val="-13"/>
        </w:rPr>
        <w:t> </w:t>
      </w:r>
      <w:r>
        <w:rPr>
          <w:color w:val="231F20"/>
        </w:rPr>
        <w:t>are</w:t>
      </w:r>
      <w:r>
        <w:rPr>
          <w:color w:val="231F20"/>
          <w:spacing w:val="-13"/>
        </w:rPr>
        <w:t> </w:t>
      </w:r>
      <w:r>
        <w:rPr>
          <w:color w:val="231F20"/>
        </w:rPr>
        <w:t>entitled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inherit</w:t>
      </w:r>
      <w:r>
        <w:rPr>
          <w:color w:val="231F20"/>
          <w:spacing w:val="-13"/>
        </w:rPr>
        <w:t> </w:t>
      </w:r>
      <w:r>
        <w:rPr>
          <w:color w:val="231F20"/>
        </w:rPr>
        <w:t>their</w:t>
      </w:r>
      <w:r>
        <w:rPr>
          <w:color w:val="231F20"/>
          <w:spacing w:val="-13"/>
        </w:rPr>
        <w:t> </w:t>
      </w:r>
      <w:r>
        <w:rPr>
          <w:color w:val="231F20"/>
        </w:rPr>
        <w:t>mother’s</w:t>
      </w:r>
      <w:r>
        <w:rPr>
          <w:color w:val="231F20"/>
          <w:spacing w:val="-12"/>
        </w:rPr>
        <w:t> </w:t>
      </w:r>
      <w:r>
        <w:rPr>
          <w:color w:val="231F20"/>
        </w:rPr>
        <w:t>property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her</w:t>
      </w:r>
      <w:r>
        <w:rPr>
          <w:color w:val="231F20"/>
          <w:spacing w:val="-13"/>
        </w:rPr>
        <w:t> </w:t>
      </w:r>
      <w:r>
        <w:rPr>
          <w:color w:val="231F20"/>
        </w:rPr>
        <w:t>kindred’s</w:t>
      </w:r>
      <w:r>
        <w:rPr>
          <w:color w:val="231F20"/>
          <w:spacing w:val="-13"/>
        </w:rPr>
        <w:t> </w:t>
      </w:r>
      <w:r>
        <w:rPr>
          <w:color w:val="231F20"/>
        </w:rPr>
        <w:t>property</w:t>
      </w:r>
      <w:r>
        <w:rPr>
          <w:color w:val="231F20"/>
          <w:spacing w:val="-52"/>
        </w:rPr>
        <w:t> </w:t>
      </w:r>
      <w:r>
        <w:rPr>
          <w:color w:val="231F20"/>
        </w:rPr>
        <w:t>and they rank equal with the mother’s legitimate children. The illegitimate</w:t>
      </w:r>
      <w:r>
        <w:rPr>
          <w:color w:val="231F20"/>
          <w:spacing w:val="1"/>
        </w:rPr>
        <w:t> </w:t>
      </w:r>
      <w:r>
        <w:rPr>
          <w:color w:val="231F20"/>
        </w:rPr>
        <w:t>child is capable of inheriting from their natural father or from any person who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regards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him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child.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circumstances,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child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capable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inheriting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property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any</w:t>
      </w:r>
      <w:r>
        <w:rPr>
          <w:color w:val="231F20"/>
          <w:spacing w:val="-10"/>
        </w:rPr>
        <w:t> </w:t>
      </w:r>
      <w:r>
        <w:rPr>
          <w:color w:val="231F20"/>
        </w:rPr>
        <w:t>man</w:t>
      </w:r>
      <w:r>
        <w:rPr>
          <w:color w:val="231F20"/>
          <w:spacing w:val="-11"/>
        </w:rPr>
        <w:t> </w:t>
      </w:r>
      <w:r>
        <w:rPr>
          <w:color w:val="231F20"/>
        </w:rPr>
        <w:t>either</w:t>
      </w:r>
      <w:r>
        <w:rPr>
          <w:color w:val="231F20"/>
          <w:spacing w:val="-10"/>
        </w:rPr>
        <w:t> </w:t>
      </w:r>
      <w:r>
        <w:rPr>
          <w:color w:val="231F20"/>
        </w:rPr>
        <w:t>who</w:t>
      </w:r>
      <w:r>
        <w:rPr>
          <w:color w:val="231F20"/>
          <w:spacing w:val="-11"/>
        </w:rPr>
        <w:t> </w:t>
      </w:r>
      <w:r>
        <w:rPr>
          <w:color w:val="231F20"/>
        </w:rPr>
        <w:t>has</w:t>
      </w:r>
      <w:r>
        <w:rPr>
          <w:color w:val="231F20"/>
          <w:spacing w:val="-10"/>
        </w:rPr>
        <w:t> </w:t>
      </w:r>
      <w:r>
        <w:rPr>
          <w:color w:val="231F20"/>
        </w:rPr>
        <w:t>ofﬁcially</w:t>
      </w:r>
      <w:r>
        <w:rPr>
          <w:color w:val="231F20"/>
          <w:spacing w:val="-11"/>
        </w:rPr>
        <w:t> </w:t>
      </w:r>
      <w:r>
        <w:rPr>
          <w:color w:val="231F20"/>
        </w:rPr>
        <w:t>adopted</w:t>
      </w:r>
      <w:r>
        <w:rPr>
          <w:color w:val="231F20"/>
          <w:spacing w:val="-10"/>
        </w:rPr>
        <w:t> </w:t>
      </w:r>
      <w:r>
        <w:rPr>
          <w:color w:val="231F20"/>
        </w:rPr>
        <w:t>them</w:t>
      </w:r>
      <w:r>
        <w:rPr>
          <w:color w:val="231F20"/>
          <w:spacing w:val="-11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who</w:t>
      </w:r>
      <w:r>
        <w:rPr>
          <w:color w:val="231F20"/>
          <w:spacing w:val="-11"/>
        </w:rPr>
        <w:t> </w:t>
      </w:r>
      <w:r>
        <w:rPr>
          <w:color w:val="231F20"/>
        </w:rPr>
        <w:t>has</w:t>
      </w:r>
      <w:r>
        <w:rPr>
          <w:color w:val="231F20"/>
          <w:spacing w:val="-10"/>
        </w:rPr>
        <w:t> </w:t>
      </w:r>
      <w:r>
        <w:rPr>
          <w:color w:val="231F20"/>
        </w:rPr>
        <w:t>taken</w:t>
      </w:r>
      <w:r>
        <w:rPr>
          <w:color w:val="231F20"/>
          <w:spacing w:val="-53"/>
        </w:rPr>
        <w:t> </w:t>
      </w:r>
      <w:r>
        <w:rPr>
          <w:color w:val="231F20"/>
        </w:rPr>
        <w:t>them</w:t>
      </w:r>
      <w:r>
        <w:rPr>
          <w:color w:val="231F20"/>
          <w:spacing w:val="-11"/>
        </w:rPr>
        <w:t> </w:t>
      </w:r>
      <w:r>
        <w:rPr>
          <w:color w:val="231F20"/>
        </w:rPr>
        <w:t>into</w:t>
      </w:r>
      <w:r>
        <w:rPr>
          <w:color w:val="231F20"/>
          <w:spacing w:val="-11"/>
        </w:rPr>
        <w:t> </w:t>
      </w:r>
      <w:r>
        <w:rPr>
          <w:color w:val="231F20"/>
        </w:rPr>
        <w:t>his</w:t>
      </w:r>
      <w:r>
        <w:rPr>
          <w:color w:val="231F20"/>
          <w:spacing w:val="-11"/>
        </w:rPr>
        <w:t> </w:t>
      </w:r>
      <w:r>
        <w:rPr>
          <w:color w:val="231F20"/>
        </w:rPr>
        <w:t>household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his</w:t>
      </w:r>
      <w:r>
        <w:rPr>
          <w:color w:val="231F20"/>
          <w:spacing w:val="-10"/>
        </w:rPr>
        <w:t> </w:t>
      </w:r>
      <w:r>
        <w:rPr>
          <w:color w:val="231F20"/>
        </w:rPr>
        <w:t>own.Where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child</w:t>
      </w:r>
      <w:r>
        <w:rPr>
          <w:color w:val="231F20"/>
          <w:spacing w:val="-11"/>
        </w:rPr>
        <w:t> </w:t>
      </w:r>
      <w:r>
        <w:rPr>
          <w:color w:val="231F20"/>
        </w:rPr>
        <w:t>has</w:t>
      </w:r>
      <w:r>
        <w:rPr>
          <w:color w:val="231F20"/>
          <w:spacing w:val="-11"/>
        </w:rPr>
        <w:t> </w:t>
      </w:r>
      <w:r>
        <w:rPr>
          <w:color w:val="231F20"/>
        </w:rPr>
        <w:t>not</w:t>
      </w:r>
      <w:r>
        <w:rPr>
          <w:color w:val="231F20"/>
          <w:spacing w:val="-11"/>
        </w:rPr>
        <w:t> </w:t>
      </w:r>
      <w:r>
        <w:rPr>
          <w:color w:val="231F20"/>
        </w:rPr>
        <w:t>been</w:t>
      </w:r>
      <w:r>
        <w:rPr>
          <w:color w:val="231F20"/>
          <w:spacing w:val="-10"/>
        </w:rPr>
        <w:t> </w:t>
      </w:r>
      <w:r>
        <w:rPr>
          <w:color w:val="231F20"/>
        </w:rPr>
        <w:t>adopted</w:t>
      </w:r>
      <w:r>
        <w:rPr>
          <w:color w:val="231F20"/>
          <w:spacing w:val="-11"/>
        </w:rPr>
        <w:t> </w:t>
      </w:r>
      <w:r>
        <w:rPr>
          <w:color w:val="231F20"/>
        </w:rPr>
        <w:t>or</w:t>
      </w:r>
      <w:r>
        <w:rPr>
          <w:color w:val="231F20"/>
          <w:spacing w:val="-11"/>
        </w:rPr>
        <w:t> </w:t>
      </w:r>
      <w:r>
        <w:rPr>
          <w:color w:val="231F20"/>
        </w:rPr>
        <w:t>where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mother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married,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thus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giving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rise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adoption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child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her</w:t>
      </w:r>
    </w:p>
    <w:p>
      <w:pPr>
        <w:pStyle w:val="BodyText"/>
        <w:rPr>
          <w:sz w:val="11"/>
        </w:rPr>
      </w:pPr>
      <w:r>
        <w:rPr/>
        <w:pict>
          <v:shape style="position:absolute;margin-left:43.347pt;margin-top:8.799974pt;width:72pt;height:.1pt;mso-position-horizontal-relative:page;mso-position-vertical-relative:paragraph;z-index:-14182400;mso-wrap-distance-left:0;mso-wrap-distance-right:0" coordorigin="867,176" coordsize="1440,0" path="m867,176l2307,17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38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I</w:t>
      </w:r>
      <w:r>
        <w:rPr>
          <w:i/>
          <w:color w:val="231F20"/>
          <w:w w:val="95"/>
          <w:sz w:val="16"/>
        </w:rPr>
        <w:t>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Elijah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Mbondo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Ntheketha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193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1997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9.9 FORFEITURE AND INTESTACY" w:id="94"/>
      <w:bookmarkEnd w:id="94"/>
      <w:r>
        <w:rPr/>
      </w:r>
      <w:bookmarkStart w:name="9.10 COMMORIENTES AND INTESTACY" w:id="95"/>
      <w:bookmarkEnd w:id="95"/>
      <w:r>
        <w:rPr/>
      </w:r>
      <w:r>
        <w:rPr>
          <w:color w:val="231F20"/>
          <w:sz w:val="20"/>
        </w:rPr>
        <w:t>128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color w:val="231F20"/>
          <w:w w:val="95"/>
        </w:rPr>
        <w:t>husband’s child, the illegitimate child inherits from his natural father, if known or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has expressly </w:t>
      </w:r>
      <w:r>
        <w:rPr>
          <w:color w:val="231F20"/>
        </w:rPr>
        <w:t>recognised the child as his. In other cases, the court has to decide</w:t>
      </w:r>
      <w:r>
        <w:rPr>
          <w:color w:val="231F20"/>
          <w:spacing w:val="-52"/>
        </w:rPr>
        <w:t> </w:t>
      </w:r>
      <w:r>
        <w:rPr>
          <w:color w:val="231F20"/>
        </w:rPr>
        <w:t>whether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particular</w:t>
      </w:r>
      <w:r>
        <w:rPr>
          <w:color w:val="231F20"/>
          <w:spacing w:val="-2"/>
        </w:rPr>
        <w:t> </w:t>
      </w:r>
      <w:r>
        <w:rPr>
          <w:color w:val="231F20"/>
        </w:rPr>
        <w:t>person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father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child</w:t>
      </w:r>
      <w:r>
        <w:rPr>
          <w:color w:val="231F20"/>
          <w:spacing w:val="-3"/>
        </w:rPr>
        <w:t> </w:t>
      </w:r>
      <w:r>
        <w:rPr>
          <w:color w:val="231F20"/>
        </w:rPr>
        <w:t>on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balance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probability.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Where the child is known to be the illegitimate child of the deceased, he should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rank equally with the legitimate children of the deceased for the purposes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inheritance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property.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child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as a dependant of the deceased where the deceased fails to adequately provide for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child</w:t>
      </w:r>
      <w:r>
        <w:rPr>
          <w:color w:val="231F20"/>
          <w:spacing w:val="-1"/>
        </w:rPr>
        <w:t> </w:t>
      </w:r>
      <w:r>
        <w:rPr>
          <w:color w:val="231F20"/>
        </w:rPr>
        <w:t>by</w:t>
      </w:r>
      <w:r>
        <w:rPr>
          <w:color w:val="231F20"/>
          <w:spacing w:val="-2"/>
        </w:rPr>
        <w:t> </w:t>
      </w:r>
      <w:r>
        <w:rPr>
          <w:color w:val="231F20"/>
        </w:rPr>
        <w:t>his</w:t>
      </w:r>
      <w:r>
        <w:rPr>
          <w:color w:val="231F20"/>
          <w:spacing w:val="-1"/>
        </w:rPr>
        <w:t> </w:t>
      </w:r>
      <w:r>
        <w:rPr>
          <w:color w:val="231F20"/>
        </w:rPr>
        <w:t>will</w:t>
      </w:r>
      <w:r>
        <w:rPr>
          <w:color w:val="231F20"/>
          <w:spacing w:val="-2"/>
        </w:rPr>
        <w:t> </w:t>
      </w:r>
      <w:r>
        <w:rPr>
          <w:color w:val="231F20"/>
        </w:rPr>
        <w:t>or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child</w:t>
      </w:r>
      <w:r>
        <w:rPr>
          <w:color w:val="231F20"/>
          <w:spacing w:val="-1"/>
        </w:rPr>
        <w:t> </w:t>
      </w:r>
      <w:r>
        <w:rPr>
          <w:color w:val="231F20"/>
        </w:rPr>
        <w:t>is</w:t>
      </w:r>
      <w:r>
        <w:rPr>
          <w:color w:val="231F20"/>
          <w:spacing w:val="-1"/>
        </w:rPr>
        <w:t> </w:t>
      </w:r>
      <w:r>
        <w:rPr>
          <w:color w:val="231F20"/>
        </w:rPr>
        <w:t>not</w:t>
      </w:r>
      <w:r>
        <w:rPr>
          <w:color w:val="231F20"/>
          <w:spacing w:val="-2"/>
        </w:rPr>
        <w:t> </w:t>
      </w:r>
      <w:r>
        <w:rPr>
          <w:color w:val="231F20"/>
        </w:rPr>
        <w:t>adequately</w:t>
      </w:r>
      <w:r>
        <w:rPr>
          <w:color w:val="231F20"/>
          <w:spacing w:val="-1"/>
        </w:rPr>
        <w:t> </w:t>
      </w:r>
      <w:r>
        <w:rPr>
          <w:color w:val="231F20"/>
        </w:rPr>
        <w:t>catered</w:t>
      </w:r>
      <w:r>
        <w:rPr>
          <w:color w:val="231F20"/>
          <w:spacing w:val="-2"/>
        </w:rPr>
        <w:t> </w:t>
      </w:r>
      <w:r>
        <w:rPr>
          <w:color w:val="231F20"/>
        </w:rPr>
        <w:t>for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intestacy.</w:t>
      </w:r>
    </w:p>
    <w:p>
      <w:pPr>
        <w:pStyle w:val="ListParagraph"/>
        <w:numPr>
          <w:ilvl w:val="1"/>
          <w:numId w:val="34"/>
        </w:numPr>
        <w:tabs>
          <w:tab w:pos="823" w:val="left" w:leader="none"/>
          <w:tab w:pos="824" w:val="left" w:leader="none"/>
        </w:tabs>
        <w:spacing w:line="240" w:lineRule="auto" w:before="193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spacing w:val="-1"/>
          <w:w w:val="110"/>
          <w:sz w:val="28"/>
        </w:rPr>
        <w:t>F</w:t>
      </w:r>
      <w:r>
        <w:rPr>
          <w:b/>
          <w:color w:val="231F20"/>
          <w:spacing w:val="-1"/>
          <w:w w:val="110"/>
          <w:sz w:val="19"/>
        </w:rPr>
        <w:t>ORFEITURE</w:t>
      </w:r>
      <w:r>
        <w:rPr>
          <w:b/>
          <w:color w:val="231F20"/>
          <w:spacing w:val="8"/>
          <w:w w:val="110"/>
          <w:sz w:val="19"/>
        </w:rPr>
        <w:t> </w:t>
      </w:r>
      <w:r>
        <w:rPr>
          <w:b/>
          <w:color w:val="231F20"/>
          <w:spacing w:val="-1"/>
          <w:w w:val="110"/>
          <w:sz w:val="19"/>
        </w:rPr>
        <w:t>AND</w:t>
      </w:r>
      <w:r>
        <w:rPr>
          <w:b/>
          <w:color w:val="231F20"/>
          <w:spacing w:val="8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NTESTACY</w:t>
      </w:r>
    </w:p>
    <w:p>
      <w:pPr>
        <w:pStyle w:val="BodyText"/>
        <w:spacing w:line="249" w:lineRule="auto" w:before="168"/>
        <w:ind w:left="103" w:right="422"/>
        <w:jc w:val="both"/>
      </w:pPr>
      <w:r>
        <w:rPr>
          <w:color w:val="231F20"/>
          <w:w w:val="95"/>
        </w:rPr>
        <w:t>A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commits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murder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debarred,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96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grounds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policy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taking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beneﬁt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intestacy of the deceased. This is founded on the equitable principle that ‘no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man</w:t>
      </w:r>
      <w:r>
        <w:rPr>
          <w:color w:val="231F20"/>
          <w:spacing w:val="5"/>
        </w:rPr>
        <w:t> </w:t>
      </w:r>
      <w:r>
        <w:rPr>
          <w:color w:val="231F20"/>
        </w:rPr>
        <w:t>can</w:t>
      </w:r>
      <w:r>
        <w:rPr>
          <w:color w:val="231F20"/>
          <w:spacing w:val="5"/>
        </w:rPr>
        <w:t> </w:t>
      </w:r>
      <w:r>
        <w:rPr>
          <w:color w:val="231F20"/>
        </w:rPr>
        <w:t>proﬁt</w:t>
      </w:r>
      <w:r>
        <w:rPr>
          <w:color w:val="231F20"/>
          <w:spacing w:val="5"/>
        </w:rPr>
        <w:t> </w:t>
      </w:r>
      <w:r>
        <w:rPr>
          <w:color w:val="231F20"/>
        </w:rPr>
        <w:t>from</w:t>
      </w:r>
      <w:r>
        <w:rPr>
          <w:color w:val="231F20"/>
          <w:spacing w:val="5"/>
        </w:rPr>
        <w:t> </w:t>
      </w:r>
      <w:r>
        <w:rPr>
          <w:color w:val="231F20"/>
        </w:rPr>
        <w:t>his</w:t>
      </w:r>
      <w:r>
        <w:rPr>
          <w:color w:val="231F20"/>
          <w:spacing w:val="5"/>
        </w:rPr>
        <w:t> </w:t>
      </w:r>
      <w:r>
        <w:rPr>
          <w:color w:val="231F20"/>
        </w:rPr>
        <w:t>own</w:t>
      </w:r>
      <w:r>
        <w:rPr>
          <w:color w:val="231F20"/>
          <w:spacing w:val="5"/>
        </w:rPr>
        <w:t> </w:t>
      </w:r>
      <w:r>
        <w:rPr>
          <w:color w:val="231F20"/>
        </w:rPr>
        <w:t>wrong’.</w:t>
      </w:r>
    </w:p>
    <w:p>
      <w:pPr>
        <w:pStyle w:val="ListParagraph"/>
        <w:numPr>
          <w:ilvl w:val="1"/>
          <w:numId w:val="34"/>
        </w:numPr>
        <w:tabs>
          <w:tab w:pos="823" w:val="left" w:leader="none"/>
          <w:tab w:pos="824" w:val="left" w:leader="none"/>
        </w:tabs>
        <w:spacing w:line="240" w:lineRule="auto" w:before="190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spacing w:val="-1"/>
          <w:w w:val="110"/>
          <w:sz w:val="28"/>
        </w:rPr>
        <w:t>C</w:t>
      </w:r>
      <w:r>
        <w:rPr>
          <w:b/>
          <w:color w:val="231F20"/>
          <w:spacing w:val="-1"/>
          <w:w w:val="110"/>
          <w:sz w:val="19"/>
        </w:rPr>
        <w:t>OMMORIENTES</w:t>
      </w:r>
      <w:r>
        <w:rPr>
          <w:b/>
          <w:color w:val="231F20"/>
          <w:spacing w:val="9"/>
          <w:w w:val="110"/>
          <w:sz w:val="19"/>
        </w:rPr>
        <w:t> </w:t>
      </w:r>
      <w:r>
        <w:rPr>
          <w:b/>
          <w:color w:val="231F20"/>
          <w:spacing w:val="-1"/>
          <w:w w:val="110"/>
          <w:sz w:val="19"/>
        </w:rPr>
        <w:t>AND</w:t>
      </w:r>
      <w:r>
        <w:rPr>
          <w:b/>
          <w:color w:val="231F20"/>
          <w:spacing w:val="9"/>
          <w:w w:val="110"/>
          <w:sz w:val="19"/>
        </w:rPr>
        <w:t> </w:t>
      </w:r>
      <w:r>
        <w:rPr>
          <w:b/>
          <w:color w:val="231F20"/>
          <w:spacing w:val="-1"/>
          <w:w w:val="110"/>
          <w:sz w:val="28"/>
        </w:rPr>
        <w:t>I</w:t>
      </w:r>
      <w:r>
        <w:rPr>
          <w:b/>
          <w:color w:val="231F20"/>
          <w:spacing w:val="-1"/>
          <w:w w:val="110"/>
          <w:sz w:val="19"/>
        </w:rPr>
        <w:t>NTESTACY</w:t>
      </w:r>
    </w:p>
    <w:p>
      <w:pPr>
        <w:pStyle w:val="BodyText"/>
        <w:spacing w:line="249" w:lineRule="auto" w:before="168"/>
        <w:ind w:left="103" w:right="402"/>
        <w:jc w:val="both"/>
      </w:pPr>
      <w:r>
        <w:rPr>
          <w:color w:val="231F20"/>
          <w:w w:val="95"/>
        </w:rPr>
        <w:t>The doctrine of </w:t>
      </w:r>
      <w:r>
        <w:rPr>
          <w:i/>
          <w:color w:val="231F20"/>
          <w:w w:val="95"/>
        </w:rPr>
        <w:t>commorientes </w:t>
      </w:r>
      <w:r>
        <w:rPr>
          <w:color w:val="231F20"/>
          <w:w w:val="95"/>
        </w:rPr>
        <w:t>or survivorship is embodied in section 43 of the Act.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It</w:t>
      </w:r>
      <w:r>
        <w:rPr>
          <w:color w:val="231F20"/>
          <w:spacing w:val="-5"/>
        </w:rPr>
        <w:t> </w:t>
      </w:r>
      <w:r>
        <w:rPr>
          <w:color w:val="231F20"/>
        </w:rPr>
        <w:t>establishes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where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order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deaths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two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more</w:t>
      </w:r>
      <w:r>
        <w:rPr>
          <w:color w:val="231F20"/>
          <w:spacing w:val="-4"/>
        </w:rPr>
        <w:t> </w:t>
      </w:r>
      <w:r>
        <w:rPr>
          <w:color w:val="231F20"/>
        </w:rPr>
        <w:t>persons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uncertain,</w:t>
      </w:r>
      <w:r>
        <w:rPr>
          <w:color w:val="231F20"/>
          <w:spacing w:val="-52"/>
        </w:rPr>
        <w:t> </w:t>
      </w:r>
      <w:r>
        <w:rPr>
          <w:color w:val="231F20"/>
        </w:rPr>
        <w:t>the persons are presumed to have died in the order of seniority with the older</w:t>
      </w:r>
      <w:r>
        <w:rPr>
          <w:color w:val="231F20"/>
          <w:spacing w:val="1"/>
        </w:rPr>
        <w:t> </w:t>
      </w:r>
      <w:r>
        <w:rPr>
          <w:color w:val="231F20"/>
        </w:rPr>
        <w:t>person</w:t>
      </w:r>
      <w:r>
        <w:rPr>
          <w:color w:val="231F20"/>
          <w:spacing w:val="-11"/>
        </w:rPr>
        <w:t> </w:t>
      </w:r>
      <w:r>
        <w:rPr>
          <w:color w:val="231F20"/>
        </w:rPr>
        <w:t>predeceasing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younger</w:t>
      </w:r>
      <w:r>
        <w:rPr>
          <w:color w:val="231F20"/>
          <w:spacing w:val="-10"/>
        </w:rPr>
        <w:t> </w:t>
      </w:r>
      <w:r>
        <w:rPr>
          <w:color w:val="231F20"/>
        </w:rPr>
        <w:t>one.</w:t>
      </w:r>
      <w:r>
        <w:rPr>
          <w:color w:val="231F20"/>
          <w:position w:val="7"/>
          <w:sz w:val="13"/>
        </w:rPr>
        <w:t>191</w:t>
      </w:r>
      <w:r>
        <w:rPr>
          <w:color w:val="231F20"/>
          <w:spacing w:val="2"/>
          <w:position w:val="7"/>
          <w:sz w:val="13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presumption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time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death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is successive. Under the provision, the doctrine does not apply as between spouses,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who</w:t>
      </w:r>
      <w:r>
        <w:rPr>
          <w:color w:val="231F20"/>
          <w:spacing w:val="-1"/>
        </w:rPr>
        <w:t> </w:t>
      </w:r>
      <w:r>
        <w:rPr>
          <w:color w:val="231F20"/>
        </w:rPr>
        <w:t>are</w:t>
      </w:r>
      <w:r>
        <w:rPr>
          <w:color w:val="231F20"/>
          <w:spacing w:val="-1"/>
        </w:rPr>
        <w:t> </w:t>
      </w:r>
      <w:r>
        <w:rPr>
          <w:color w:val="231F20"/>
        </w:rPr>
        <w:t>presumed in</w:t>
      </w:r>
      <w:r>
        <w:rPr>
          <w:color w:val="231F20"/>
          <w:spacing w:val="-1"/>
        </w:rPr>
        <w:t> </w:t>
      </w:r>
      <w:r>
        <w:rPr>
          <w:color w:val="231F20"/>
        </w:rPr>
        <w:t>the circumstances</w:t>
      </w:r>
      <w:r>
        <w:rPr>
          <w:color w:val="231F20"/>
          <w:spacing w:val="-1"/>
        </w:rPr>
        <w:t> </w:t>
      </w:r>
      <w:r>
        <w:rPr>
          <w:color w:val="231F20"/>
        </w:rPr>
        <w:t>to</w:t>
      </w:r>
      <w:r>
        <w:rPr>
          <w:color w:val="231F20"/>
          <w:spacing w:val="-1"/>
        </w:rPr>
        <w:t> </w:t>
      </w:r>
      <w:r>
        <w:rPr>
          <w:color w:val="231F20"/>
        </w:rPr>
        <w:t>have died</w:t>
      </w:r>
      <w:r>
        <w:rPr>
          <w:color w:val="231F20"/>
          <w:spacing w:val="-1"/>
        </w:rPr>
        <w:t> </w:t>
      </w:r>
      <w:r>
        <w:rPr>
          <w:color w:val="231F20"/>
        </w:rPr>
        <w:t>simultaneously.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  <w:r>
        <w:rPr/>
        <w:pict>
          <v:shape style="position:absolute;margin-left:29.173pt;margin-top:15.778592pt;width:72pt;height:.1pt;mso-position-horizontal-relative:page;mso-position-vertical-relative:paragraph;z-index:-14181888;mso-wrap-distance-left:0;mso-wrap-distance-right:0" coordorigin="583,316" coordsize="1440,0" path="m583,316l2023,31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38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spacing w:val="-1"/>
          <w:w w:val="90"/>
          <w:sz w:val="16"/>
        </w:rPr>
        <w:t>See</w:t>
      </w:r>
      <w:r>
        <w:rPr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-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Administrator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–General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Zanzibar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Khalfan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bin</w:t>
      </w:r>
      <w:r>
        <w:rPr>
          <w:i/>
          <w:color w:val="231F20"/>
          <w:spacing w:val="-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Ali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bin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Mohamed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El-Battashy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others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[1963]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EA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230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(Horsfall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AgCJ).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1"/>
        <w:spacing w:line="391" w:lineRule="auto"/>
        <w:ind w:left="1701" w:right="1453" w:firstLine="1208"/>
        <w:jc w:val="left"/>
      </w:pPr>
      <w:bookmarkStart w:name="PART FOUR - PROTECTION OF ESTATES" w:id="96"/>
      <w:bookmarkEnd w:id="96"/>
      <w:r>
        <w:rPr>
          <w:b w:val="0"/>
        </w:rPr>
      </w:r>
      <w:r>
        <w:rPr>
          <w:color w:val="231F20"/>
          <w:w w:val="105"/>
        </w:rPr>
        <w:t>PART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FOUR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3"/>
          <w:w w:val="105"/>
        </w:rPr>
        <w:t>PROTECTION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OF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ESTATES</w:t>
      </w:r>
    </w:p>
    <w:p>
      <w:pPr>
        <w:spacing w:after="0" w:line="391" w:lineRule="auto"/>
        <w:jc w:val="left"/>
        <w:sectPr>
          <w:pgSz w:w="8430" w:h="11940"/>
          <w:pgMar w:top="1100" w:bottom="280" w:left="480" w:right="44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b/>
          <w:sz w:val="15"/>
        </w:rPr>
      </w:pPr>
    </w:p>
    <w:p>
      <w:pPr>
        <w:spacing w:line="362" w:lineRule="auto" w:before="80"/>
        <w:ind w:left="2258" w:right="1453" w:firstLine="414"/>
        <w:jc w:val="left"/>
        <w:rPr>
          <w:b/>
          <w:sz w:val="22"/>
        </w:rPr>
      </w:pPr>
      <w:bookmarkStart w:name="CHAPTER TEN - PROTECTION PROVISIONS" w:id="97"/>
      <w:bookmarkEnd w:id="97"/>
      <w:r>
        <w:rPr/>
      </w:r>
      <w:bookmarkStart w:name="10.1 INTRODUCTION" w:id="98"/>
      <w:bookmarkEnd w:id="98"/>
      <w:r>
        <w:rPr/>
      </w:r>
      <w:bookmarkStart w:name="10.2 INTERMEDDLING" w:id="99"/>
      <w:bookmarkEnd w:id="99"/>
      <w:r>
        <w:rPr/>
      </w:r>
      <w:r>
        <w:rPr>
          <w:b/>
          <w:color w:val="231F20"/>
          <w:w w:val="105"/>
          <w:sz w:val="32"/>
        </w:rPr>
        <w:t>CHAPTER TEN</w:t>
      </w:r>
      <w:r>
        <w:rPr>
          <w:b/>
          <w:color w:val="231F20"/>
          <w:spacing w:val="1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P</w:t>
      </w:r>
      <w:r>
        <w:rPr>
          <w:b/>
          <w:color w:val="231F20"/>
          <w:w w:val="105"/>
          <w:sz w:val="22"/>
        </w:rPr>
        <w:t>ROTECTION</w:t>
      </w:r>
      <w:r>
        <w:rPr>
          <w:b/>
          <w:color w:val="231F20"/>
          <w:spacing w:val="39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P</w:t>
      </w:r>
      <w:r>
        <w:rPr>
          <w:b/>
          <w:color w:val="231F20"/>
          <w:w w:val="105"/>
          <w:sz w:val="22"/>
        </w:rPr>
        <w:t>ROVISIONS</w:t>
      </w:r>
    </w:p>
    <w:p>
      <w:pPr>
        <w:pStyle w:val="ListParagraph"/>
        <w:numPr>
          <w:ilvl w:val="1"/>
          <w:numId w:val="41"/>
        </w:numPr>
        <w:tabs>
          <w:tab w:pos="1106" w:val="left" w:leader="none"/>
          <w:tab w:pos="1107" w:val="left" w:leader="none"/>
        </w:tabs>
        <w:spacing w:line="240" w:lineRule="auto" w:before="10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</w:rPr>
        <w:t>Following the death of a person, it often happens that those who should obtain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representation to the deceased’s estate do not take immediate steps, thus exposing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estate to wastage and misapplication or haphazard administration by either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beneﬁciaries or other unauthorised persons. Death is often seen as an opportunity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relatives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even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strangers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help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themselves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whatever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tangible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deceased</w:t>
      </w:r>
      <w:r>
        <w:rPr>
          <w:color w:val="231F20"/>
          <w:spacing w:val="-5"/>
        </w:rPr>
        <w:t> </w:t>
      </w:r>
      <w:r>
        <w:rPr>
          <w:color w:val="231F20"/>
        </w:rPr>
        <w:t>has</w:t>
      </w:r>
      <w:r>
        <w:rPr>
          <w:color w:val="231F20"/>
          <w:spacing w:val="-5"/>
        </w:rPr>
        <w:t> </w:t>
      </w:r>
      <w:r>
        <w:rPr>
          <w:color w:val="231F20"/>
        </w:rPr>
        <w:t>left</w:t>
      </w:r>
      <w:r>
        <w:rPr>
          <w:color w:val="231F20"/>
          <w:spacing w:val="-4"/>
        </w:rPr>
        <w:t> </w:t>
      </w:r>
      <w:r>
        <w:rPr>
          <w:color w:val="231F20"/>
        </w:rPr>
        <w:t>behind.There</w:t>
      </w:r>
      <w:r>
        <w:rPr>
          <w:color w:val="231F20"/>
          <w:spacing w:val="-5"/>
        </w:rPr>
        <w:t> </w:t>
      </w:r>
      <w:r>
        <w:rPr>
          <w:color w:val="231F20"/>
        </w:rPr>
        <w:t>are</w:t>
      </w:r>
      <w:r>
        <w:rPr>
          <w:color w:val="231F20"/>
          <w:spacing w:val="-5"/>
        </w:rPr>
        <w:t> </w:t>
      </w:r>
      <w:r>
        <w:rPr>
          <w:color w:val="231F20"/>
        </w:rPr>
        <w:t>provisions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law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protect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estate</w:t>
      </w:r>
      <w:r>
        <w:rPr>
          <w:color w:val="231F20"/>
          <w:spacing w:val="-53"/>
        </w:rPr>
        <w:t> </w:t>
      </w:r>
      <w:r>
        <w:rPr>
          <w:color w:val="231F20"/>
        </w:rPr>
        <w:t>from</w:t>
      </w:r>
      <w:r>
        <w:rPr>
          <w:color w:val="231F20"/>
          <w:spacing w:val="4"/>
        </w:rPr>
        <w:t> </w:t>
      </w:r>
      <w:r>
        <w:rPr>
          <w:color w:val="231F20"/>
        </w:rPr>
        <w:t>such</w:t>
      </w:r>
      <w:r>
        <w:rPr>
          <w:color w:val="231F20"/>
          <w:spacing w:val="5"/>
        </w:rPr>
        <w:t> </w:t>
      </w:r>
      <w:r>
        <w:rPr>
          <w:color w:val="231F20"/>
        </w:rPr>
        <w:t>an</w:t>
      </w:r>
      <w:r>
        <w:rPr>
          <w:color w:val="231F20"/>
          <w:spacing w:val="5"/>
        </w:rPr>
        <w:t> </w:t>
      </w:r>
      <w:r>
        <w:rPr>
          <w:color w:val="231F20"/>
        </w:rPr>
        <w:t>eventuality.</w:t>
      </w:r>
    </w:p>
    <w:p>
      <w:pPr>
        <w:pStyle w:val="ListParagraph"/>
        <w:numPr>
          <w:ilvl w:val="1"/>
          <w:numId w:val="41"/>
        </w:numPr>
        <w:tabs>
          <w:tab w:pos="1106" w:val="left" w:leader="none"/>
          <w:tab w:pos="1107" w:val="left" w:leader="none"/>
        </w:tabs>
        <w:spacing w:line="240" w:lineRule="auto" w:before="192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NTERMEDDLING</w:t>
      </w:r>
    </w:p>
    <w:p>
      <w:pPr>
        <w:pStyle w:val="Heading2"/>
        <w:numPr>
          <w:ilvl w:val="0"/>
          <w:numId w:val="42"/>
        </w:numPr>
        <w:tabs>
          <w:tab w:pos="946" w:val="left" w:leader="none"/>
          <w:tab w:pos="947" w:val="left" w:leader="none"/>
        </w:tabs>
        <w:spacing w:line="240" w:lineRule="auto" w:before="230" w:after="0"/>
        <w:ind w:left="946" w:right="0" w:hanging="561"/>
        <w:jc w:val="left"/>
      </w:pPr>
      <w:r>
        <w:rPr>
          <w:color w:val="231F20"/>
          <w:w w:val="105"/>
        </w:rPr>
        <w:t>Elements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intermeddling</w:t>
      </w:r>
    </w:p>
    <w:p>
      <w:pPr>
        <w:pStyle w:val="BodyText"/>
        <w:spacing w:line="249" w:lineRule="auto" w:before="177"/>
        <w:ind w:left="386" w:right="119"/>
        <w:jc w:val="both"/>
      </w:pPr>
      <w:r>
        <w:rPr>
          <w:color w:val="231F20"/>
          <w:w w:val="95"/>
        </w:rPr>
        <w:t>The Law of Succession Act at section 45 provides that no person should handle,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take possession, dispose of, or otherwise intermeddle with the free property of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 person unless authorized by law to do so or by a grant of representation.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Under section 45(2)(a),it is a criminal offence to intermeddle with an estate without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legal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authorisation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punishable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ﬁne,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imprisonment,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both.</w:t>
      </w:r>
      <w:r>
        <w:rPr>
          <w:color w:val="231F20"/>
          <w:w w:val="95"/>
          <w:position w:val="7"/>
          <w:sz w:val="13"/>
        </w:rPr>
        <w:t>192</w:t>
      </w:r>
      <w:r>
        <w:rPr>
          <w:color w:val="231F20"/>
          <w:spacing w:val="18"/>
          <w:w w:val="95"/>
          <w:position w:val="7"/>
          <w:sz w:val="13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of the Estate of Dr John Muia Kalii (deceased) </w:t>
      </w:r>
      <w:r>
        <w:rPr>
          <w:color w:val="231F20"/>
          <w:w w:val="95"/>
        </w:rPr>
        <w:t>Machakos High Court 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81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1995,Mwera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pointed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since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intermeddling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criminal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offence, evidence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support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allegation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strong. Waki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Huseinbhai</w:t>
      </w:r>
      <w:r>
        <w:rPr>
          <w:i/>
          <w:color w:val="231F20"/>
          <w:spacing w:val="49"/>
        </w:rPr>
        <w:t> </w:t>
      </w:r>
      <w:r>
        <w:rPr>
          <w:i/>
          <w:color w:val="231F20"/>
          <w:w w:val="95"/>
        </w:rPr>
        <w:t>Karimbhai Anjarwalla</w:t>
      </w:r>
      <w:r>
        <w:rPr>
          <w:i/>
          <w:color w:val="231F20"/>
          <w:spacing w:val="50"/>
        </w:rPr>
        <w:t> </w:t>
      </w:r>
      <w:r>
        <w:rPr>
          <w:color w:val="231F20"/>
          <w:w w:val="95"/>
        </w:rPr>
        <w:t>Mombasa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High</w:t>
      </w:r>
      <w:r>
        <w:rPr>
          <w:color w:val="231F20"/>
          <w:spacing w:val="-7"/>
        </w:rPr>
        <w:t> </w:t>
      </w:r>
      <w:r>
        <w:rPr>
          <w:color w:val="231F20"/>
        </w:rPr>
        <w:t>Court</w:t>
      </w:r>
      <w:r>
        <w:rPr>
          <w:color w:val="231F20"/>
          <w:spacing w:val="-7"/>
        </w:rPr>
        <w:t> </w:t>
      </w:r>
      <w:r>
        <w:rPr>
          <w:color w:val="231F20"/>
        </w:rPr>
        <w:t>probate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administration</w:t>
      </w:r>
      <w:r>
        <w:rPr>
          <w:color w:val="231F20"/>
          <w:spacing w:val="-7"/>
        </w:rPr>
        <w:t> </w:t>
      </w:r>
      <w:r>
        <w:rPr>
          <w:color w:val="231F20"/>
        </w:rPr>
        <w:t>number</w:t>
      </w:r>
      <w:r>
        <w:rPr>
          <w:color w:val="231F20"/>
          <w:spacing w:val="-6"/>
        </w:rPr>
        <w:t> </w:t>
      </w:r>
      <w:r>
        <w:rPr>
          <w:color w:val="231F20"/>
        </w:rPr>
        <w:t>118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1989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section</w:t>
      </w:r>
      <w:r>
        <w:rPr>
          <w:color w:val="231F20"/>
          <w:spacing w:val="-6"/>
        </w:rPr>
        <w:t> </w:t>
      </w:r>
      <w:r>
        <w:rPr>
          <w:color w:val="231F20"/>
        </w:rPr>
        <w:t>45</w:t>
      </w:r>
      <w:r>
        <w:rPr>
          <w:color w:val="231F20"/>
          <w:spacing w:val="-7"/>
        </w:rPr>
        <w:t> </w:t>
      </w:r>
      <w:r>
        <w:rPr>
          <w:color w:val="231F20"/>
        </w:rPr>
        <w:t>does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not apply where the alleged intermeddler is the person who is lawfully allowed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deal with the affairs of the estate. Emukule J in </w:t>
      </w:r>
      <w:r>
        <w:rPr>
          <w:i/>
          <w:color w:val="231F20"/>
          <w:w w:val="90"/>
        </w:rPr>
        <w:t>Shital Bimal Shah and two others v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Akiba</w:t>
      </w:r>
      <w:r>
        <w:rPr>
          <w:i/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Bank</w:t>
      </w:r>
      <w:r>
        <w:rPr>
          <w:i/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Limited</w:t>
      </w:r>
      <w:r>
        <w:rPr>
          <w:i/>
          <w:color w:val="231F20"/>
          <w:spacing w:val="22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four</w:t>
      </w:r>
      <w:r>
        <w:rPr>
          <w:i/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others</w:t>
      </w:r>
      <w:r>
        <w:rPr>
          <w:i/>
          <w:color w:val="231F20"/>
          <w:spacing w:val="20"/>
          <w:w w:val="90"/>
        </w:rPr>
        <w:t> </w:t>
      </w:r>
      <w:r>
        <w:rPr>
          <w:color w:val="231F20"/>
          <w:w w:val="90"/>
        </w:rPr>
        <w:t>[2005]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KLR,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said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section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45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does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apply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acts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personal</w:t>
      </w:r>
      <w:r>
        <w:rPr>
          <w:color w:val="231F20"/>
          <w:spacing w:val="2"/>
        </w:rPr>
        <w:t> </w:t>
      </w:r>
      <w:r>
        <w:rPr>
          <w:color w:val="231F20"/>
        </w:rPr>
        <w:t>representatives</w:t>
      </w:r>
      <w:r>
        <w:rPr>
          <w:color w:val="231F20"/>
          <w:spacing w:val="2"/>
        </w:rPr>
        <w:t> </w:t>
      </w:r>
      <w:r>
        <w:rPr>
          <w:color w:val="231F20"/>
        </w:rPr>
        <w:t>under</w:t>
      </w:r>
      <w:r>
        <w:rPr>
          <w:color w:val="231F20"/>
          <w:spacing w:val="2"/>
        </w:rPr>
        <w:t> </w:t>
      </w:r>
      <w:r>
        <w:rPr>
          <w:color w:val="231F20"/>
        </w:rPr>
        <w:t>a</w:t>
      </w:r>
      <w:r>
        <w:rPr>
          <w:color w:val="231F20"/>
          <w:spacing w:val="2"/>
        </w:rPr>
        <w:t> </w:t>
      </w:r>
      <w:r>
        <w:rPr>
          <w:color w:val="231F20"/>
        </w:rPr>
        <w:t>grant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probate.</w:t>
      </w:r>
    </w:p>
    <w:p>
      <w:pPr>
        <w:pStyle w:val="BodyText"/>
        <w:spacing w:line="249" w:lineRule="auto" w:before="183" w:after="15"/>
        <w:ind w:left="386" w:right="141" w:firstLine="340"/>
        <w:jc w:val="both"/>
      </w:pPr>
      <w:r>
        <w:rPr>
          <w:color w:val="231F20"/>
          <w:w w:val="90"/>
        </w:rPr>
        <w:t>In</w:t>
      </w:r>
      <w:r>
        <w:rPr>
          <w:color w:val="231F20"/>
          <w:spacing w:val="2"/>
          <w:w w:val="90"/>
        </w:rPr>
        <w:t> </w:t>
      </w:r>
      <w:r>
        <w:rPr>
          <w:i/>
          <w:color w:val="231F20"/>
          <w:w w:val="90"/>
        </w:rPr>
        <w:t>Gitau</w:t>
      </w:r>
      <w:r>
        <w:rPr>
          <w:i/>
          <w:color w:val="231F20"/>
          <w:spacing w:val="2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2"/>
          <w:w w:val="90"/>
        </w:rPr>
        <w:t> </w:t>
      </w:r>
      <w:r>
        <w:rPr>
          <w:i/>
          <w:color w:val="231F20"/>
          <w:w w:val="90"/>
        </w:rPr>
        <w:t>two</w:t>
      </w:r>
      <w:r>
        <w:rPr>
          <w:i/>
          <w:color w:val="231F20"/>
          <w:spacing w:val="2"/>
          <w:w w:val="90"/>
        </w:rPr>
        <w:t> </w:t>
      </w:r>
      <w:r>
        <w:rPr>
          <w:i/>
          <w:color w:val="231F20"/>
          <w:w w:val="90"/>
        </w:rPr>
        <w:t>others,</w:t>
      </w:r>
      <w:r>
        <w:rPr>
          <w:i/>
          <w:color w:val="231F20"/>
          <w:spacing w:val="-22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-34"/>
          <w:w w:val="90"/>
        </w:rPr>
        <w:t> </w:t>
      </w:r>
      <w:r>
        <w:rPr>
          <w:i/>
          <w:color w:val="231F20"/>
          <w:w w:val="90"/>
        </w:rPr>
        <w:t>Wandai</w:t>
      </w:r>
      <w:r>
        <w:rPr>
          <w:i/>
          <w:color w:val="231F20"/>
          <w:spacing w:val="2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2"/>
          <w:w w:val="90"/>
        </w:rPr>
        <w:t> </w:t>
      </w:r>
      <w:r>
        <w:rPr>
          <w:i/>
          <w:color w:val="231F20"/>
          <w:w w:val="90"/>
        </w:rPr>
        <w:t>ﬁve</w:t>
      </w:r>
      <w:r>
        <w:rPr>
          <w:i/>
          <w:color w:val="231F20"/>
          <w:spacing w:val="2"/>
          <w:w w:val="90"/>
        </w:rPr>
        <w:t> </w:t>
      </w:r>
      <w:r>
        <w:rPr>
          <w:i/>
          <w:color w:val="231F20"/>
          <w:w w:val="90"/>
        </w:rPr>
        <w:t>others</w:t>
      </w:r>
      <w:r>
        <w:rPr>
          <w:i/>
          <w:color w:val="231F20"/>
          <w:spacing w:val="2"/>
          <w:w w:val="90"/>
        </w:rPr>
        <w:t> </w:t>
      </w:r>
      <w:r>
        <w:rPr>
          <w:color w:val="231F20"/>
          <w:w w:val="90"/>
        </w:rPr>
        <w:t>[1989],</w:t>
      </w:r>
      <w:r>
        <w:rPr>
          <w:color w:val="231F20"/>
          <w:spacing w:val="-22"/>
          <w:w w:val="90"/>
        </w:rPr>
        <w:t> </w:t>
      </w:r>
      <w:r>
        <w:rPr>
          <w:color w:val="231F20"/>
          <w:w w:val="90"/>
        </w:rPr>
        <w:t>KLR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231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(Tanui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J)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it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held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act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one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parties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suit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entering</w:t>
      </w:r>
      <w:r>
        <w:rPr>
          <w:color w:val="231F20"/>
          <w:spacing w:val="-6"/>
        </w:rPr>
        <w:t> </w:t>
      </w:r>
      <w:r>
        <w:rPr>
          <w:color w:val="231F20"/>
        </w:rPr>
        <w:t>into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sale</w:t>
      </w:r>
      <w:r>
        <w:rPr>
          <w:color w:val="231F20"/>
          <w:spacing w:val="-7"/>
        </w:rPr>
        <w:t> </w:t>
      </w:r>
      <w:r>
        <w:rPr>
          <w:color w:val="231F20"/>
        </w:rPr>
        <w:t>agreement</w:t>
      </w:r>
      <w:r>
        <w:rPr>
          <w:color w:val="231F20"/>
          <w:spacing w:val="-52"/>
        </w:rPr>
        <w:t> </w:t>
      </w:r>
      <w:r>
        <w:rPr>
          <w:color w:val="231F20"/>
        </w:rPr>
        <w:t>before</w:t>
      </w:r>
      <w:r>
        <w:rPr>
          <w:color w:val="231F20"/>
          <w:spacing w:val="28"/>
        </w:rPr>
        <w:t> </w:t>
      </w:r>
      <w:r>
        <w:rPr>
          <w:color w:val="231F20"/>
        </w:rPr>
        <w:t>grant</w:t>
      </w:r>
      <w:r>
        <w:rPr>
          <w:color w:val="231F20"/>
          <w:spacing w:val="29"/>
        </w:rPr>
        <w:t> </w:t>
      </w:r>
      <w:r>
        <w:rPr>
          <w:color w:val="231F20"/>
        </w:rPr>
        <w:t>of</w:t>
      </w:r>
      <w:r>
        <w:rPr>
          <w:color w:val="231F20"/>
          <w:spacing w:val="28"/>
        </w:rPr>
        <w:t> </w:t>
      </w:r>
      <w:r>
        <w:rPr>
          <w:color w:val="231F20"/>
        </w:rPr>
        <w:t>representation</w:t>
      </w:r>
      <w:r>
        <w:rPr>
          <w:color w:val="231F20"/>
          <w:spacing w:val="29"/>
        </w:rPr>
        <w:t> </w:t>
      </w:r>
      <w:r>
        <w:rPr>
          <w:color w:val="231F20"/>
        </w:rPr>
        <w:t>had</w:t>
      </w:r>
      <w:r>
        <w:rPr>
          <w:color w:val="231F20"/>
          <w:spacing w:val="28"/>
        </w:rPr>
        <w:t> </w:t>
      </w:r>
      <w:r>
        <w:rPr>
          <w:color w:val="231F20"/>
        </w:rPr>
        <w:t>been</w:t>
      </w:r>
      <w:r>
        <w:rPr>
          <w:color w:val="231F20"/>
          <w:spacing w:val="29"/>
        </w:rPr>
        <w:t> </w:t>
      </w:r>
      <w:r>
        <w:rPr>
          <w:color w:val="231F20"/>
        </w:rPr>
        <w:t>obtained</w:t>
      </w:r>
      <w:r>
        <w:rPr>
          <w:color w:val="231F20"/>
          <w:spacing w:val="28"/>
        </w:rPr>
        <w:t> </w:t>
      </w:r>
      <w:r>
        <w:rPr>
          <w:color w:val="231F20"/>
        </w:rPr>
        <w:t>amounted</w:t>
      </w:r>
      <w:r>
        <w:rPr>
          <w:color w:val="231F20"/>
          <w:spacing w:val="29"/>
        </w:rPr>
        <w:t> </w:t>
      </w:r>
      <w:r>
        <w:rPr>
          <w:color w:val="231F20"/>
        </w:rPr>
        <w:t>to</w:t>
      </w:r>
      <w:r>
        <w:rPr>
          <w:color w:val="231F20"/>
          <w:spacing w:val="29"/>
        </w:rPr>
        <w:t> </w:t>
      </w:r>
      <w:r>
        <w:rPr>
          <w:color w:val="231F20"/>
        </w:rPr>
        <w:t>intermeddling</w:t>
      </w:r>
    </w:p>
    <w:p>
      <w:pPr>
        <w:pStyle w:val="BodyText"/>
        <w:spacing w:line="20" w:lineRule="exact"/>
        <w:ind w:left="376"/>
        <w:rPr>
          <w:sz w:val="2"/>
        </w:rPr>
      </w:pPr>
      <w:r>
        <w:rPr>
          <w:sz w:val="2"/>
        </w:rPr>
        <w:pict>
          <v:group style="width:72pt;height:1pt;mso-position-horizontal-relative:char;mso-position-vertical-relative:line" coordorigin="0,0" coordsize="1440,20">
            <v:line style="position:absolute" from="0,10" to="1440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38"/>
        </w:numPr>
        <w:tabs>
          <w:tab w:pos="840" w:val="left" w:leader="none"/>
          <w:tab w:pos="841" w:val="left" w:leader="none"/>
        </w:tabs>
        <w:spacing w:line="249" w:lineRule="auto" w:before="32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Francis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Kamau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Mbugua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another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James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Kinyanjui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Mbugua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case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111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2004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(OS)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(Nyamu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132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color w:val="231F20"/>
          <w:w w:val="95"/>
        </w:rPr>
        <w:t>with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affairs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deceased.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i/>
          <w:color w:val="231F20"/>
          <w:w w:val="95"/>
        </w:rPr>
        <w:t>Mawji</w:t>
      </w:r>
      <w:r>
        <w:rPr>
          <w:i/>
          <w:color w:val="231F20"/>
          <w:spacing w:val="27"/>
          <w:w w:val="95"/>
        </w:rPr>
        <w:t> </w:t>
      </w:r>
      <w:r>
        <w:rPr>
          <w:i/>
          <w:color w:val="231F20"/>
          <w:w w:val="95"/>
        </w:rPr>
        <w:t>Narsi</w:t>
      </w:r>
      <w:r>
        <w:rPr>
          <w:i/>
          <w:color w:val="231F20"/>
          <w:spacing w:val="26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27"/>
          <w:w w:val="95"/>
        </w:rPr>
        <w:t> </w:t>
      </w:r>
      <w:r>
        <w:rPr>
          <w:i/>
          <w:color w:val="231F20"/>
          <w:w w:val="95"/>
        </w:rPr>
        <w:t>Premji</w:t>
      </w:r>
      <w:r>
        <w:rPr>
          <w:i/>
          <w:color w:val="231F20"/>
          <w:spacing w:val="26"/>
          <w:w w:val="95"/>
        </w:rPr>
        <w:t> </w:t>
      </w:r>
      <w:r>
        <w:rPr>
          <w:i/>
          <w:color w:val="231F20"/>
          <w:w w:val="95"/>
        </w:rPr>
        <w:t>Purshottam</w:t>
      </w:r>
      <w:r>
        <w:rPr>
          <w:i/>
          <w:color w:val="231F20"/>
          <w:spacing w:val="27"/>
          <w:w w:val="95"/>
        </w:rPr>
        <w:t> </w:t>
      </w:r>
      <w:r>
        <w:rPr>
          <w:color w:val="231F20"/>
          <w:w w:val="95"/>
        </w:rPr>
        <w:t>(1918-22)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2</w:t>
      </w:r>
      <w:r>
        <w:rPr>
          <w:color w:val="231F20"/>
          <w:spacing w:val="38"/>
        </w:rPr>
        <w:t> </w:t>
      </w:r>
      <w:r>
        <w:rPr>
          <w:color w:val="231F20"/>
        </w:rPr>
        <w:t>ZLR</w:t>
      </w:r>
      <w:r>
        <w:rPr>
          <w:color w:val="231F20"/>
          <w:spacing w:val="39"/>
        </w:rPr>
        <w:t> </w:t>
      </w:r>
      <w:r>
        <w:rPr>
          <w:color w:val="231F20"/>
        </w:rPr>
        <w:t>47</w:t>
      </w:r>
      <w:r>
        <w:rPr>
          <w:color w:val="231F20"/>
          <w:spacing w:val="38"/>
        </w:rPr>
        <w:t> </w:t>
      </w:r>
      <w:r>
        <w:rPr>
          <w:color w:val="231F20"/>
        </w:rPr>
        <w:t>(Reed</w:t>
      </w:r>
      <w:r>
        <w:rPr>
          <w:color w:val="231F20"/>
          <w:spacing w:val="39"/>
        </w:rPr>
        <w:t> </w:t>
      </w:r>
      <w:r>
        <w:rPr>
          <w:color w:val="231F20"/>
        </w:rPr>
        <w:t>J),</w:t>
      </w:r>
      <w:r>
        <w:rPr>
          <w:color w:val="231F20"/>
          <w:spacing w:val="17"/>
        </w:rPr>
        <w:t> </w:t>
      </w:r>
      <w:r>
        <w:rPr>
          <w:color w:val="231F20"/>
        </w:rPr>
        <w:t>a</w:t>
      </w:r>
      <w:r>
        <w:rPr>
          <w:color w:val="231F20"/>
          <w:spacing w:val="39"/>
        </w:rPr>
        <w:t> </w:t>
      </w:r>
      <w:r>
        <w:rPr>
          <w:color w:val="231F20"/>
        </w:rPr>
        <w:t>party</w:t>
      </w:r>
      <w:r>
        <w:rPr>
          <w:color w:val="231F20"/>
          <w:spacing w:val="38"/>
        </w:rPr>
        <w:t> </w:t>
      </w:r>
      <w:r>
        <w:rPr>
          <w:color w:val="231F20"/>
        </w:rPr>
        <w:t>was</w:t>
      </w:r>
      <w:r>
        <w:rPr>
          <w:color w:val="231F20"/>
          <w:spacing w:val="39"/>
        </w:rPr>
        <w:t> </w:t>
      </w:r>
      <w:r>
        <w:rPr>
          <w:color w:val="231F20"/>
        </w:rPr>
        <w:t>found</w:t>
      </w:r>
      <w:r>
        <w:rPr>
          <w:color w:val="231F20"/>
          <w:spacing w:val="38"/>
        </w:rPr>
        <w:t> </w:t>
      </w:r>
      <w:r>
        <w:rPr>
          <w:color w:val="231F20"/>
        </w:rPr>
        <w:t>to</w:t>
      </w:r>
      <w:r>
        <w:rPr>
          <w:color w:val="231F20"/>
          <w:spacing w:val="39"/>
        </w:rPr>
        <w:t> </w:t>
      </w:r>
      <w:r>
        <w:rPr>
          <w:color w:val="231F20"/>
        </w:rPr>
        <w:t>be</w:t>
      </w:r>
      <w:r>
        <w:rPr>
          <w:color w:val="231F20"/>
          <w:spacing w:val="38"/>
        </w:rPr>
        <w:t> </w:t>
      </w:r>
      <w:r>
        <w:rPr>
          <w:color w:val="231F20"/>
        </w:rPr>
        <w:t>an</w:t>
      </w:r>
      <w:r>
        <w:rPr>
          <w:color w:val="231F20"/>
          <w:spacing w:val="39"/>
        </w:rPr>
        <w:t> </w:t>
      </w:r>
      <w:r>
        <w:rPr>
          <w:color w:val="231F20"/>
        </w:rPr>
        <w:t>intermeddler</w:t>
      </w:r>
      <w:r>
        <w:rPr>
          <w:color w:val="231F20"/>
          <w:spacing w:val="38"/>
        </w:rPr>
        <w:t> </w:t>
      </w:r>
      <w:r>
        <w:rPr>
          <w:color w:val="231F20"/>
        </w:rPr>
        <w:t>since</w:t>
      </w:r>
      <w:r>
        <w:rPr>
          <w:color w:val="231F20"/>
          <w:spacing w:val="39"/>
        </w:rPr>
        <w:t> </w:t>
      </w:r>
      <w:r>
        <w:rPr>
          <w:color w:val="231F20"/>
        </w:rPr>
        <w:t>he</w:t>
      </w:r>
      <w:r>
        <w:rPr>
          <w:color w:val="231F20"/>
          <w:spacing w:val="38"/>
        </w:rPr>
        <w:t> </w:t>
      </w:r>
      <w:r>
        <w:rPr>
          <w:color w:val="231F20"/>
        </w:rPr>
        <w:t>had</w:t>
      </w:r>
      <w:r>
        <w:rPr>
          <w:color w:val="231F20"/>
          <w:spacing w:val="-52"/>
        </w:rPr>
        <w:t> </w:t>
      </w:r>
      <w:r>
        <w:rPr>
          <w:color w:val="231F20"/>
        </w:rPr>
        <w:t>taken possession of trust property, knowing it was trust property. It was further</w:t>
      </w:r>
      <w:r>
        <w:rPr>
          <w:color w:val="231F20"/>
          <w:spacing w:val="-52"/>
        </w:rPr>
        <w:t> </w:t>
      </w:r>
      <w:r>
        <w:rPr>
          <w:color w:val="231F20"/>
        </w:rPr>
        <w:t>held that he had not duly discharged himself from liability by handing over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proper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absolutely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it.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5"/>
          <w:w w:val="95"/>
        </w:rPr>
        <w:t> </w:t>
      </w:r>
      <w:r>
        <w:rPr>
          <w:i/>
          <w:color w:val="231F20"/>
          <w:w w:val="95"/>
        </w:rPr>
        <w:t>Ombogo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v Standard Chartered Bank of Kenya Limited </w:t>
      </w:r>
      <w:r>
        <w:rPr>
          <w:color w:val="231F20"/>
          <w:w w:val="90"/>
        </w:rPr>
        <w:t>[2000] 2 EA 481, the Court of Appeal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held that the practice at the time by the Law Society of Kenya (facilitated by</w:t>
      </w:r>
      <w:r>
        <w:rPr>
          <w:color w:val="231F20"/>
          <w:spacing w:val="1"/>
        </w:rPr>
        <w:t> </w:t>
      </w:r>
      <w:r>
        <w:rPr>
          <w:color w:val="231F20"/>
        </w:rPr>
        <w:t>Legal Notice number 279 of 1995) of appointing practising advocates to wind</w:t>
      </w:r>
      <w:r>
        <w:rPr>
          <w:color w:val="231F20"/>
          <w:spacing w:val="1"/>
        </w:rPr>
        <w:t> </w:t>
      </w:r>
      <w:r>
        <w:rPr>
          <w:color w:val="231F20"/>
        </w:rPr>
        <w:t>up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ﬁrms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their</w:t>
      </w:r>
      <w:r>
        <w:rPr>
          <w:color w:val="231F20"/>
          <w:spacing w:val="-6"/>
        </w:rPr>
        <w:t> </w:t>
      </w:r>
      <w:r>
        <w:rPr>
          <w:color w:val="231F20"/>
        </w:rPr>
        <w:t>deceased</w:t>
      </w:r>
      <w:r>
        <w:rPr>
          <w:color w:val="231F20"/>
          <w:spacing w:val="-5"/>
        </w:rPr>
        <w:t> </w:t>
      </w:r>
      <w:r>
        <w:rPr>
          <w:color w:val="231F20"/>
        </w:rPr>
        <w:t>colleagues</w:t>
      </w:r>
      <w:r>
        <w:rPr>
          <w:color w:val="231F20"/>
          <w:spacing w:val="-5"/>
        </w:rPr>
        <w:t> </w:t>
      </w:r>
      <w:r>
        <w:rPr>
          <w:color w:val="231F20"/>
        </w:rPr>
        <w:t>was</w:t>
      </w:r>
      <w:r>
        <w:rPr>
          <w:color w:val="231F20"/>
          <w:spacing w:val="-5"/>
        </w:rPr>
        <w:t> </w:t>
      </w:r>
      <w:r>
        <w:rPr>
          <w:color w:val="231F20"/>
        </w:rPr>
        <w:t>inconsistent</w:t>
      </w:r>
      <w:r>
        <w:rPr>
          <w:color w:val="231F20"/>
          <w:spacing w:val="-6"/>
        </w:rPr>
        <w:t> </w:t>
      </w:r>
      <w:r>
        <w:rPr>
          <w:color w:val="231F20"/>
        </w:rPr>
        <w:t>with</w:t>
      </w:r>
      <w:r>
        <w:rPr>
          <w:color w:val="231F20"/>
          <w:spacing w:val="-5"/>
        </w:rPr>
        <w:t> </w:t>
      </w:r>
      <w:r>
        <w:rPr>
          <w:color w:val="231F20"/>
        </w:rPr>
        <w:t>section</w:t>
      </w:r>
      <w:r>
        <w:rPr>
          <w:color w:val="231F20"/>
          <w:spacing w:val="-5"/>
        </w:rPr>
        <w:t> </w:t>
      </w:r>
      <w:r>
        <w:rPr>
          <w:color w:val="231F20"/>
        </w:rPr>
        <w:t>45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Law of Succession Act, as the estate of a deceased advocate included the money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held in trust for his clients. The acts of the advocates so appointed amounted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intermeddling with the estate of the deceased advocate. In </w:t>
      </w:r>
      <w:r>
        <w:rPr>
          <w:i/>
          <w:color w:val="231F20"/>
          <w:w w:val="95"/>
        </w:rPr>
        <w:t>John Kasyoki Kieti v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Tabitha Nzivulu Kieti and another </w:t>
      </w:r>
      <w:r>
        <w:rPr>
          <w:color w:val="231F20"/>
        </w:rPr>
        <w:t>Machakos High Court civil case number 95</w:t>
      </w:r>
      <w:r>
        <w:rPr>
          <w:color w:val="231F20"/>
          <w:spacing w:val="1"/>
        </w:rPr>
        <w:t> </w:t>
      </w:r>
      <w:r>
        <w:rPr>
          <w:color w:val="231F20"/>
        </w:rPr>
        <w:t>of 2001, Mwera J stated that doing anything affecting the estate of a deceased</w:t>
      </w:r>
      <w:r>
        <w:rPr>
          <w:color w:val="231F20"/>
          <w:spacing w:val="1"/>
        </w:rPr>
        <w:t> </w:t>
      </w:r>
      <w:r>
        <w:rPr>
          <w:color w:val="231F20"/>
        </w:rPr>
        <w:t>person, including commencing action on behalf of the estate before obtaining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representation, amounted to intermeddling with the estate.</w:t>
      </w:r>
      <w:r>
        <w:rPr>
          <w:color w:val="231F20"/>
          <w:w w:val="95"/>
          <w:position w:val="7"/>
          <w:sz w:val="13"/>
        </w:rPr>
        <w:t>193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Nambuye J, in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Katumo and another </w:t>
      </w:r>
      <w:r>
        <w:rPr>
          <w:color w:val="231F20"/>
          <w:w w:val="95"/>
        </w:rPr>
        <w:t>[2003] 2 EA 508, stated that altering the state or condition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 asset which forms part of the estate amounts to intermeddling with the asset.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Kothari v Qureshi and another </w:t>
      </w:r>
      <w:r>
        <w:rPr>
          <w:color w:val="231F20"/>
          <w:w w:val="90"/>
        </w:rPr>
        <w:t>[1967] EA 564, Rudd J stated that the act of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executor,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yet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taken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grant,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consenting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name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put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on the court ﬁle as a party amounted into intermeddling in the estate and by</w:t>
      </w:r>
      <w:r>
        <w:rPr>
          <w:color w:val="231F20"/>
          <w:spacing w:val="1"/>
        </w:rPr>
        <w:t> </w:t>
      </w:r>
      <w:r>
        <w:rPr>
          <w:color w:val="231F20"/>
        </w:rPr>
        <w:t>appearing through an advocate to conduct the appeal, the executor had further</w:t>
      </w:r>
      <w:r>
        <w:rPr>
          <w:color w:val="231F20"/>
          <w:spacing w:val="1"/>
        </w:rPr>
        <w:t> </w:t>
      </w:r>
      <w:r>
        <w:rPr>
          <w:color w:val="231F20"/>
        </w:rPr>
        <w:t>intermeddled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estate.</w:t>
      </w:r>
    </w:p>
    <w:p>
      <w:pPr>
        <w:pStyle w:val="BodyText"/>
      </w:pPr>
    </w:p>
    <w:p>
      <w:pPr>
        <w:pStyle w:val="Heading2"/>
        <w:numPr>
          <w:ilvl w:val="0"/>
          <w:numId w:val="42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Protective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provisions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concerning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intermeddling</w:t>
      </w:r>
    </w:p>
    <w:p>
      <w:pPr>
        <w:pStyle w:val="BodyText"/>
        <w:spacing w:line="249" w:lineRule="auto" w:before="177"/>
        <w:ind w:left="103" w:right="402"/>
        <w:jc w:val="both"/>
      </w:pPr>
      <w:r>
        <w:rPr/>
        <w:pict>
          <v:shape style="position:absolute;margin-left:29.173pt;margin-top:131.599518pt;width:72pt;height:.1pt;mso-position-horizontal-relative:page;mso-position-vertical-relative:paragraph;z-index:-14180864;mso-wrap-distance-left:0;mso-wrap-distance-right:0" coordorigin="583,2632" coordsize="1440,0" path="m583,2632l2023,2632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0"/>
        </w:rPr>
        <w:t>Hayanga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Mohamed</w:t>
      </w:r>
      <w:r>
        <w:rPr>
          <w:i/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Saleh</w:t>
      </w:r>
      <w:r>
        <w:rPr>
          <w:i/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Said</w:t>
      </w:r>
      <w:r>
        <w:rPr>
          <w:i/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Sherman</w:t>
      </w:r>
      <w:r>
        <w:rPr>
          <w:i/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also</w:t>
      </w:r>
      <w:r>
        <w:rPr>
          <w:i/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known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as</w:t>
      </w:r>
      <w:r>
        <w:rPr>
          <w:i/>
          <w:color w:val="231F20"/>
          <w:spacing w:val="-47"/>
          <w:w w:val="90"/>
        </w:rPr>
        <w:t> </w:t>
      </w:r>
      <w:r>
        <w:rPr>
          <w:i/>
          <w:color w:val="231F20"/>
          <w:w w:val="95"/>
        </w:rPr>
        <w:t>Mohamed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Swaleh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Sherman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-4"/>
          <w:w w:val="95"/>
        </w:rPr>
        <w:t> </w:t>
      </w:r>
      <w:r>
        <w:rPr>
          <w:color w:val="231F20"/>
          <w:w w:val="95"/>
        </w:rPr>
        <w:t>Mombasa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145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1998,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protective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powers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be</w:t>
      </w:r>
      <w:r>
        <w:rPr>
          <w:color w:val="231F20"/>
          <w:spacing w:val="-12"/>
        </w:rPr>
        <w:t> </w:t>
      </w:r>
      <w:r>
        <w:rPr>
          <w:color w:val="231F20"/>
        </w:rPr>
        <w:t>exercised</w:t>
      </w:r>
      <w:r>
        <w:rPr>
          <w:color w:val="231F20"/>
          <w:spacing w:val="-11"/>
        </w:rPr>
        <w:t> </w:t>
      </w:r>
      <w:r>
        <w:rPr>
          <w:color w:val="231F20"/>
        </w:rPr>
        <w:t>against</w:t>
      </w:r>
      <w:r>
        <w:rPr>
          <w:color w:val="231F20"/>
          <w:spacing w:val="-11"/>
        </w:rPr>
        <w:t> </w:t>
      </w:r>
      <w:r>
        <w:rPr>
          <w:color w:val="231F20"/>
        </w:rPr>
        <w:t>wrongful</w:t>
      </w:r>
      <w:r>
        <w:rPr>
          <w:color w:val="231F20"/>
          <w:spacing w:val="-12"/>
        </w:rPr>
        <w:t> </w:t>
      </w:r>
      <w:r>
        <w:rPr>
          <w:color w:val="231F20"/>
        </w:rPr>
        <w:t>disposal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intermeddling</w:t>
      </w:r>
      <w:r>
        <w:rPr>
          <w:color w:val="231F20"/>
          <w:spacing w:val="-11"/>
        </w:rPr>
        <w:t> </w:t>
      </w:r>
      <w:r>
        <w:rPr>
          <w:color w:val="231F20"/>
        </w:rPr>
        <w:t>with</w:t>
      </w:r>
      <w:r>
        <w:rPr>
          <w:color w:val="231F20"/>
          <w:spacing w:val="-12"/>
        </w:rPr>
        <w:t> </w:t>
      </w:r>
      <w:r>
        <w:rPr>
          <w:color w:val="231F20"/>
        </w:rPr>
        <w:t>any</w:t>
      </w:r>
      <w:r>
        <w:rPr>
          <w:color w:val="231F20"/>
          <w:spacing w:val="-11"/>
        </w:rPr>
        <w:t> </w:t>
      </w:r>
      <w:r>
        <w:rPr>
          <w:color w:val="231F20"/>
        </w:rPr>
        <w:t>free</w:t>
      </w:r>
      <w:r>
        <w:rPr>
          <w:color w:val="231F20"/>
          <w:spacing w:val="-11"/>
        </w:rPr>
        <w:t> </w:t>
      </w:r>
      <w:r>
        <w:rPr>
          <w:color w:val="231F20"/>
        </w:rPr>
        <w:t>property</w:t>
      </w:r>
      <w:r>
        <w:rPr>
          <w:color w:val="231F20"/>
          <w:spacing w:val="-53"/>
        </w:rPr>
        <w:t> </w:t>
      </w:r>
      <w:r>
        <w:rPr>
          <w:color w:val="231F20"/>
        </w:rPr>
        <w:t>of the deceased except in accordance with the Act. In the opinion of the court,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spirit of the Law of Succession Act gives the court wide jurisdiction in dealing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testamentary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issues. This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47, which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gives the court jurisdiction to entertain any application and determine any dispute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under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Act</w:t>
      </w:r>
      <w:r>
        <w:rPr>
          <w:color w:val="231F20"/>
          <w:spacing w:val="14"/>
        </w:rPr>
        <w:t> </w:t>
      </w:r>
      <w:r>
        <w:rPr>
          <w:color w:val="231F20"/>
        </w:rPr>
        <w:t>and</w:t>
      </w:r>
      <w:r>
        <w:rPr>
          <w:color w:val="231F20"/>
          <w:spacing w:val="13"/>
        </w:rPr>
        <w:t> </w:t>
      </w:r>
      <w:r>
        <w:rPr>
          <w:color w:val="231F20"/>
        </w:rPr>
        <w:t>to</w:t>
      </w:r>
      <w:r>
        <w:rPr>
          <w:color w:val="231F20"/>
          <w:spacing w:val="13"/>
        </w:rPr>
        <w:t> </w:t>
      </w:r>
      <w:r>
        <w:rPr>
          <w:color w:val="231F20"/>
        </w:rPr>
        <w:t>pronounce</w:t>
      </w:r>
      <w:r>
        <w:rPr>
          <w:color w:val="231F20"/>
          <w:spacing w:val="13"/>
        </w:rPr>
        <w:t> </w:t>
      </w:r>
      <w:r>
        <w:rPr>
          <w:color w:val="231F20"/>
        </w:rPr>
        <w:t>such</w:t>
      </w:r>
      <w:r>
        <w:rPr>
          <w:color w:val="231F20"/>
          <w:spacing w:val="13"/>
        </w:rPr>
        <w:t> </w:t>
      </w:r>
      <w:r>
        <w:rPr>
          <w:color w:val="231F20"/>
        </w:rPr>
        <w:t>decrees</w:t>
      </w:r>
      <w:r>
        <w:rPr>
          <w:color w:val="231F20"/>
          <w:spacing w:val="13"/>
        </w:rPr>
        <w:t> </w:t>
      </w:r>
      <w:r>
        <w:rPr>
          <w:color w:val="231F20"/>
        </w:rPr>
        <w:t>and</w:t>
      </w:r>
      <w:r>
        <w:rPr>
          <w:color w:val="231F20"/>
          <w:spacing w:val="13"/>
        </w:rPr>
        <w:t> </w:t>
      </w:r>
      <w:r>
        <w:rPr>
          <w:color w:val="231F20"/>
        </w:rPr>
        <w:t>orders</w:t>
      </w:r>
      <w:r>
        <w:rPr>
          <w:color w:val="231F20"/>
          <w:spacing w:val="13"/>
        </w:rPr>
        <w:t> </w:t>
      </w:r>
      <w:r>
        <w:rPr>
          <w:color w:val="231F20"/>
        </w:rPr>
        <w:t>as</w:t>
      </w:r>
      <w:r>
        <w:rPr>
          <w:color w:val="231F20"/>
          <w:spacing w:val="13"/>
        </w:rPr>
        <w:t> </w:t>
      </w:r>
      <w:r>
        <w:rPr>
          <w:color w:val="231F20"/>
        </w:rPr>
        <w:t>may</w:t>
      </w:r>
      <w:r>
        <w:rPr>
          <w:color w:val="231F20"/>
          <w:spacing w:val="13"/>
        </w:rPr>
        <w:t> </w:t>
      </w:r>
      <w:r>
        <w:rPr>
          <w:color w:val="231F20"/>
        </w:rPr>
        <w:t>be</w:t>
      </w:r>
      <w:r>
        <w:rPr>
          <w:color w:val="231F20"/>
          <w:spacing w:val="13"/>
        </w:rPr>
        <w:t> </w:t>
      </w:r>
      <w:r>
        <w:rPr>
          <w:color w:val="231F20"/>
        </w:rPr>
        <w:t>expedient.</w:t>
      </w:r>
    </w:p>
    <w:p>
      <w:pPr>
        <w:pStyle w:val="ListParagraph"/>
        <w:numPr>
          <w:ilvl w:val="0"/>
          <w:numId w:val="38"/>
        </w:numPr>
        <w:tabs>
          <w:tab w:pos="557" w:val="left" w:leader="none"/>
        </w:tabs>
        <w:spacing w:line="249" w:lineRule="auto" w:before="3" w:after="0"/>
        <w:ind w:left="556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Mary Mbeke Ngovu and another v Bernard Mutinda Mutisya </w:t>
      </w:r>
      <w:r>
        <w:rPr>
          <w:color w:val="231F20"/>
          <w:w w:val="90"/>
          <w:sz w:val="16"/>
        </w:rPr>
        <w:t>Machakos High Court civil case number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352 of 1998 (Mwera J) and </w:t>
      </w:r>
      <w:r>
        <w:rPr>
          <w:i/>
          <w:color w:val="231F20"/>
          <w:w w:val="90"/>
          <w:sz w:val="16"/>
        </w:rPr>
        <w:t>In the Matter of the Estate of Aggrey Makanga Wamira </w:t>
      </w:r>
      <w:r>
        <w:rPr>
          <w:color w:val="231F20"/>
          <w:w w:val="90"/>
          <w:sz w:val="16"/>
        </w:rPr>
        <w:t>Mombasa High Court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89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(Waki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0"/>
          <w:sz w:val="20"/>
        </w:rPr>
        <w:t>Protection</w:t>
      </w:r>
      <w:r>
        <w:rPr>
          <w:i/>
          <w:color w:val="231F20"/>
          <w:spacing w:val="34"/>
          <w:sz w:val="20"/>
        </w:rPr>
        <w:t> </w:t>
      </w:r>
      <w:r>
        <w:rPr>
          <w:i/>
          <w:color w:val="231F20"/>
          <w:w w:val="80"/>
          <w:sz w:val="20"/>
        </w:rPr>
        <w:t>Provisions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133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56"/>
            <w:col w:w="1894" w:space="2032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386" w:right="119"/>
        <w:jc w:val="both"/>
        <w:rPr>
          <w:sz w:val="13"/>
        </w:rPr>
      </w:pP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court</w:t>
      </w:r>
      <w:r>
        <w:rPr>
          <w:color w:val="231F20"/>
          <w:spacing w:val="-7"/>
        </w:rPr>
        <w:t> </w:t>
      </w:r>
      <w:r>
        <w:rPr>
          <w:color w:val="231F20"/>
        </w:rPr>
        <w:t>then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exercise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inherent</w:t>
      </w:r>
      <w:r>
        <w:rPr>
          <w:color w:val="231F20"/>
          <w:spacing w:val="-7"/>
        </w:rPr>
        <w:t> </w:t>
      </w:r>
      <w:r>
        <w:rPr>
          <w:color w:val="231F20"/>
        </w:rPr>
        <w:t>jurisdiction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compliance</w:t>
      </w:r>
      <w:r>
        <w:rPr>
          <w:color w:val="231F20"/>
          <w:spacing w:val="-7"/>
        </w:rPr>
        <w:t> </w:t>
      </w:r>
      <w:r>
        <w:rPr>
          <w:color w:val="231F20"/>
        </w:rPr>
        <w:t>with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open</w:t>
      </w:r>
      <w:r>
        <w:rPr>
          <w:color w:val="231F20"/>
          <w:spacing w:val="-52"/>
        </w:rPr>
        <w:t> </w:t>
      </w:r>
      <w:r>
        <w:rPr>
          <w:color w:val="231F20"/>
          <w:spacing w:val="-1"/>
        </w:rPr>
        <w:t>jurisdiction </w:t>
      </w:r>
      <w:r>
        <w:rPr>
          <w:color w:val="231F20"/>
        </w:rPr>
        <w:t>under section 47 made restraining orders to safeguard the estate. In</w:t>
      </w:r>
      <w:r>
        <w:rPr>
          <w:color w:val="231F20"/>
          <w:spacing w:val="1"/>
        </w:rPr>
        <w:t> </w:t>
      </w:r>
      <w:r>
        <w:rPr>
          <w:i/>
          <w:color w:val="231F20"/>
          <w:w w:val="90"/>
        </w:rPr>
        <w:t>In the Matter of the Estate of David Murage Muchina (deceased) </w:t>
      </w:r>
      <w:r>
        <w:rPr>
          <w:color w:val="231F20"/>
          <w:w w:val="90"/>
        </w:rPr>
        <w:t>Nairobi High Court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succession cause number 2077 of 2002, Kamau J gave restraining orders to stop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party</w:t>
      </w:r>
      <w:r>
        <w:rPr>
          <w:color w:val="231F20"/>
          <w:spacing w:val="-11"/>
        </w:rPr>
        <w:t> </w:t>
      </w:r>
      <w:r>
        <w:rPr>
          <w:color w:val="231F20"/>
        </w:rPr>
        <w:t>from</w:t>
      </w:r>
      <w:r>
        <w:rPr>
          <w:color w:val="231F20"/>
          <w:spacing w:val="-10"/>
        </w:rPr>
        <w:t> </w:t>
      </w:r>
      <w:r>
        <w:rPr>
          <w:color w:val="231F20"/>
        </w:rPr>
        <w:t>intermeddling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any</w:t>
      </w:r>
      <w:r>
        <w:rPr>
          <w:color w:val="231F20"/>
          <w:spacing w:val="-10"/>
        </w:rPr>
        <w:t> </w:t>
      </w:r>
      <w:r>
        <w:rPr>
          <w:color w:val="231F20"/>
        </w:rPr>
        <w:t>manner</w:t>
      </w:r>
      <w:r>
        <w:rPr>
          <w:color w:val="231F20"/>
          <w:spacing w:val="-10"/>
        </w:rPr>
        <w:t> </w:t>
      </w:r>
      <w:r>
        <w:rPr>
          <w:color w:val="231F20"/>
        </w:rPr>
        <w:t>whatsoever</w:t>
      </w:r>
      <w:r>
        <w:rPr>
          <w:color w:val="231F20"/>
          <w:spacing w:val="-11"/>
        </w:rPr>
        <w:t> </w:t>
      </w:r>
      <w:r>
        <w:rPr>
          <w:color w:val="231F20"/>
        </w:rPr>
        <w:t>with</w:t>
      </w:r>
      <w:r>
        <w:rPr>
          <w:color w:val="231F20"/>
          <w:spacing w:val="-10"/>
        </w:rPr>
        <w:t> </w:t>
      </w:r>
      <w:r>
        <w:rPr>
          <w:color w:val="231F20"/>
        </w:rPr>
        <w:t>any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assets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</w:rPr>
        <w:t>estate of the deceased pending the hearing and disposal of a pending revocation</w:t>
      </w:r>
      <w:r>
        <w:rPr>
          <w:color w:val="231F20"/>
          <w:spacing w:val="-52"/>
        </w:rPr>
        <w:t> </w:t>
      </w:r>
      <w:r>
        <w:rPr>
          <w:color w:val="231F20"/>
        </w:rPr>
        <w:t>application. It is not indicated under which provisions the restraining orders</w:t>
      </w:r>
      <w:r>
        <w:rPr>
          <w:color w:val="231F20"/>
          <w:spacing w:val="1"/>
        </w:rPr>
        <w:t> </w:t>
      </w:r>
      <w:r>
        <w:rPr>
          <w:color w:val="231F20"/>
        </w:rPr>
        <w:t>were</w:t>
      </w:r>
      <w:r>
        <w:rPr>
          <w:color w:val="231F20"/>
          <w:spacing w:val="18"/>
        </w:rPr>
        <w:t> </w:t>
      </w:r>
      <w:r>
        <w:rPr>
          <w:color w:val="231F20"/>
        </w:rPr>
        <w:t>made,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9"/>
        </w:rPr>
        <w:t> </w:t>
      </w:r>
      <w:r>
        <w:rPr>
          <w:color w:val="231F20"/>
        </w:rPr>
        <w:t>orders</w:t>
      </w:r>
      <w:r>
        <w:rPr>
          <w:color w:val="231F20"/>
          <w:spacing w:val="18"/>
        </w:rPr>
        <w:t> </w:t>
      </w:r>
      <w:r>
        <w:rPr>
          <w:color w:val="231F20"/>
        </w:rPr>
        <w:t>were</w:t>
      </w:r>
      <w:r>
        <w:rPr>
          <w:color w:val="231F20"/>
          <w:spacing w:val="19"/>
        </w:rPr>
        <w:t> </w:t>
      </w:r>
      <w:r>
        <w:rPr>
          <w:color w:val="231F20"/>
        </w:rPr>
        <w:t>presumably</w:t>
      </w:r>
      <w:r>
        <w:rPr>
          <w:color w:val="231F20"/>
          <w:spacing w:val="19"/>
        </w:rPr>
        <w:t> </w:t>
      </w:r>
      <w:r>
        <w:rPr>
          <w:color w:val="231F20"/>
        </w:rPr>
        <w:t>made</w:t>
      </w:r>
      <w:r>
        <w:rPr>
          <w:color w:val="231F20"/>
          <w:spacing w:val="19"/>
        </w:rPr>
        <w:t> </w:t>
      </w:r>
      <w:r>
        <w:rPr>
          <w:color w:val="231F20"/>
        </w:rPr>
        <w:t>in</w:t>
      </w:r>
      <w:r>
        <w:rPr>
          <w:color w:val="231F20"/>
          <w:spacing w:val="18"/>
        </w:rPr>
        <w:t> </w:t>
      </w:r>
      <w:r>
        <w:rPr>
          <w:color w:val="231F20"/>
        </w:rPr>
        <w:t>exercise</w:t>
      </w:r>
      <w:r>
        <w:rPr>
          <w:color w:val="231F20"/>
          <w:spacing w:val="19"/>
        </w:rPr>
        <w:t> </w:t>
      </w:r>
      <w:r>
        <w:rPr>
          <w:color w:val="231F20"/>
        </w:rPr>
        <w:t>of</w:t>
      </w:r>
      <w:r>
        <w:rPr>
          <w:color w:val="231F20"/>
          <w:spacing w:val="19"/>
        </w:rPr>
        <w:t> </w:t>
      </w:r>
      <w:r>
        <w:rPr>
          <w:color w:val="231F20"/>
        </w:rPr>
        <w:t>inherent</w:t>
      </w:r>
      <w:r>
        <w:rPr>
          <w:color w:val="231F20"/>
          <w:spacing w:val="19"/>
        </w:rPr>
        <w:t> </w:t>
      </w:r>
      <w:r>
        <w:rPr>
          <w:color w:val="231F20"/>
        </w:rPr>
        <w:t>powers.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 the Matter of the Estate of Kitema Mutiso </w:t>
      </w:r>
      <w:r>
        <w:rPr>
          <w:color w:val="231F20"/>
          <w:w w:val="95"/>
        </w:rPr>
        <w:t>Machakos High Court probate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 number 1 ‘B’ of 2004,Wendoh J granted interim injunctive orders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directed at intermeddlers.The decision,unhelpfully,does not indicate the provisions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on</w:t>
      </w:r>
      <w:r>
        <w:rPr>
          <w:color w:val="231F20"/>
          <w:spacing w:val="5"/>
        </w:rPr>
        <w:t> </w:t>
      </w:r>
      <w:r>
        <w:rPr>
          <w:color w:val="231F20"/>
        </w:rPr>
        <w:t>which</w:t>
      </w:r>
      <w:r>
        <w:rPr>
          <w:color w:val="231F20"/>
          <w:spacing w:val="5"/>
        </w:rPr>
        <w:t> </w:t>
      </w:r>
      <w:r>
        <w:rPr>
          <w:color w:val="231F20"/>
        </w:rPr>
        <w:t>it</w:t>
      </w:r>
      <w:r>
        <w:rPr>
          <w:color w:val="231F20"/>
          <w:spacing w:val="6"/>
        </w:rPr>
        <w:t> </w:t>
      </w:r>
      <w:r>
        <w:rPr>
          <w:color w:val="231F20"/>
        </w:rPr>
        <w:t>was</w:t>
      </w:r>
      <w:r>
        <w:rPr>
          <w:color w:val="231F20"/>
          <w:spacing w:val="5"/>
        </w:rPr>
        <w:t> </w:t>
      </w:r>
      <w:r>
        <w:rPr>
          <w:color w:val="231F20"/>
        </w:rPr>
        <w:t>premised.</w:t>
      </w:r>
      <w:r>
        <w:rPr>
          <w:color w:val="231F20"/>
          <w:position w:val="7"/>
          <w:sz w:val="13"/>
        </w:rPr>
        <w:t>194</w:t>
      </w:r>
    </w:p>
    <w:p>
      <w:pPr>
        <w:pStyle w:val="BodyText"/>
        <w:spacing w:line="244" w:lineRule="auto" w:before="163"/>
        <w:ind w:left="386" w:right="119" w:firstLine="339"/>
        <w:jc w:val="both"/>
      </w:pPr>
      <w:r>
        <w:rPr>
          <w:color w:val="231F20"/>
          <w:w w:val="90"/>
        </w:rPr>
        <w:t>According to Nyamu J </w:t>
      </w:r>
      <w:r>
        <w:rPr>
          <w:i/>
          <w:color w:val="231F20"/>
          <w:w w:val="90"/>
        </w:rPr>
        <w:t>in Francis Kamau Mbugua and another v James Kinyanjui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Mbugua </w:t>
      </w:r>
      <w:r>
        <w:rPr>
          <w:color w:val="231F20"/>
          <w:w w:val="95"/>
        </w:rPr>
        <w:t>Nairobi High Court civil case number 111 of 2004 (OS), sections 45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46 of the Act provide detailed protective provisions concerning intermeddling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with the estates of deceased persons. Furthermore, the probate court is empowered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 section 47 to give all necessary orders, including injunctions where appropriate,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safeguard the deceased’s estate. In the court’s opinion an application for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restraining orders brought outside the provisions of the Law of Succession Act,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this case under order XXXVI of the Civil Procedure rules, is incompetent. It was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emphasised that order XXXVI does not empower the court to grant injunctions</w:t>
      </w:r>
      <w:r>
        <w:rPr>
          <w:color w:val="231F20"/>
          <w:spacing w:val="-52"/>
        </w:rPr>
        <w:t> </w:t>
      </w:r>
      <w:r>
        <w:rPr>
          <w:color w:val="231F20"/>
        </w:rPr>
        <w:t>in deceased estates outside the provisions of the Law of Succession Act. In any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event,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beneﬁciary,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although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bring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action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XXXVI,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not empowered under order XXXVI to institute suit and to obtain an injunction</w:t>
      </w:r>
      <w:r>
        <w:rPr>
          <w:color w:val="231F20"/>
          <w:spacing w:val="-52"/>
        </w:rPr>
        <w:t> </w:t>
      </w:r>
      <w:r>
        <w:rPr>
          <w:color w:val="231F20"/>
        </w:rPr>
        <w:t>to stop intermeddling without in the ﬁrst place obtaining a full or limited grant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representation.</w:t>
      </w:r>
    </w:p>
    <w:p>
      <w:pPr>
        <w:pStyle w:val="BodyText"/>
        <w:spacing w:before="158"/>
        <w:ind w:left="386" w:right="119" w:firstLine="340"/>
        <w:jc w:val="both"/>
      </w:pPr>
      <w:r>
        <w:rPr/>
        <w:pict>
          <v:shape style="position:absolute;margin-left:43.347pt;margin-top:125.088242pt;width:72pt;height:.1pt;mso-position-horizontal-relative:page;mso-position-vertical-relative:paragraph;z-index:-14180352;mso-wrap-distance-left:0;mso-wrap-distance-right:0" coordorigin="867,2502" coordsize="1440,0" path="m867,2502l2307,2502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This contrasts with the position taken by Khamoni J in </w:t>
      </w:r>
      <w:r>
        <w:rPr>
          <w:i/>
          <w:color w:val="231F20"/>
        </w:rPr>
        <w:t>In Re Estate of Ki-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5"/>
        </w:rPr>
        <w:t>lungu (deceased) </w:t>
      </w:r>
      <w:r>
        <w:rPr>
          <w:color w:val="231F20"/>
          <w:w w:val="95"/>
        </w:rPr>
        <w:t>[2002] 2 KLR 136, where an injunction was sought under order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XXXIX of the Civil Procedure rules. It was contended by the applicants that an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injunction </w:t>
      </w:r>
      <w:r>
        <w:rPr>
          <w:color w:val="231F20"/>
        </w:rPr>
        <w:t>was</w:t>
      </w:r>
      <w:r>
        <w:rPr>
          <w:color w:val="231F20"/>
          <w:spacing w:val="-1"/>
        </w:rPr>
        <w:t> </w:t>
      </w:r>
      <w:r>
        <w:rPr>
          <w:color w:val="231F20"/>
        </w:rPr>
        <w:t>available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1"/>
        </w:rPr>
        <w:t> </w:t>
      </w:r>
      <w:r>
        <w:rPr>
          <w:color w:val="231F20"/>
        </w:rPr>
        <w:t>sections</w:t>
      </w:r>
      <w:r>
        <w:rPr>
          <w:color w:val="231F20"/>
          <w:spacing w:val="-1"/>
        </w:rPr>
        <w:t> </w:t>
      </w:r>
      <w:r>
        <w:rPr>
          <w:color w:val="231F20"/>
        </w:rPr>
        <w:t>45(1) and</w:t>
      </w:r>
      <w:r>
        <w:rPr>
          <w:color w:val="231F20"/>
          <w:spacing w:val="-1"/>
        </w:rPr>
        <w:t> </w:t>
      </w:r>
      <w:r>
        <w:rPr>
          <w:color w:val="231F20"/>
        </w:rPr>
        <w:t>47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Law</w:t>
      </w:r>
      <w:r>
        <w:rPr>
          <w:color w:val="231F20"/>
          <w:spacing w:val="-1"/>
        </w:rPr>
        <w:t> </w:t>
      </w:r>
      <w:r>
        <w:rPr>
          <w:color w:val="231F20"/>
        </w:rPr>
        <w:t>of Succession</w:t>
      </w:r>
      <w:r>
        <w:rPr>
          <w:color w:val="231F20"/>
          <w:spacing w:val="-14"/>
        </w:rPr>
        <w:t> </w:t>
      </w:r>
      <w:r>
        <w:rPr>
          <w:color w:val="231F20"/>
        </w:rPr>
        <w:t>Act,</w:t>
      </w:r>
      <w:r>
        <w:rPr>
          <w:color w:val="231F20"/>
          <w:spacing w:val="-53"/>
        </w:rPr>
        <w:t> </w:t>
      </w:r>
      <w:r>
        <w:rPr>
          <w:color w:val="231F20"/>
        </w:rPr>
        <w:t>read together with rules 44, 49, 63 and 73 of the Probate and Administration</w:t>
      </w:r>
      <w:r>
        <w:rPr>
          <w:color w:val="231F20"/>
          <w:spacing w:val="1"/>
        </w:rPr>
        <w:t> </w:t>
      </w:r>
      <w:r>
        <w:rPr>
          <w:color w:val="231F20"/>
        </w:rPr>
        <w:t>rules, allow the court to entertain such an application for injunction in probate</w:t>
      </w:r>
      <w:r>
        <w:rPr>
          <w:color w:val="231F20"/>
          <w:spacing w:val="1"/>
        </w:rPr>
        <w:t> </w:t>
      </w:r>
      <w:r>
        <w:rPr>
          <w:color w:val="231F20"/>
        </w:rPr>
        <w:t>proceedings.The</w:t>
      </w:r>
      <w:r>
        <w:rPr>
          <w:color w:val="231F20"/>
          <w:spacing w:val="-11"/>
        </w:rPr>
        <w:t> </w:t>
      </w:r>
      <w:r>
        <w:rPr>
          <w:color w:val="231F20"/>
        </w:rPr>
        <w:t>court</w:t>
      </w:r>
      <w:r>
        <w:rPr>
          <w:color w:val="231F20"/>
          <w:spacing w:val="-10"/>
        </w:rPr>
        <w:t> </w:t>
      </w:r>
      <w:r>
        <w:rPr>
          <w:color w:val="231F20"/>
        </w:rPr>
        <w:t>held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</w:rPr>
        <w:t>none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provisions</w:t>
      </w:r>
      <w:r>
        <w:rPr>
          <w:color w:val="231F20"/>
          <w:spacing w:val="-10"/>
        </w:rPr>
        <w:t> </w:t>
      </w:r>
      <w:r>
        <w:rPr>
          <w:color w:val="231F20"/>
        </w:rPr>
        <w:t>cited</w:t>
      </w:r>
      <w:r>
        <w:rPr>
          <w:color w:val="231F20"/>
          <w:spacing w:val="-10"/>
        </w:rPr>
        <w:t> </w:t>
      </w:r>
      <w:r>
        <w:rPr>
          <w:color w:val="231F20"/>
        </w:rPr>
        <w:t>allowed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court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52"/>
        </w:rPr>
        <w:t> </w:t>
      </w:r>
      <w:r>
        <w:rPr>
          <w:color w:val="231F20"/>
        </w:rPr>
        <w:t>entertain an injunction application under order XXXIX of the Civil Procedure</w:t>
      </w:r>
      <w:r>
        <w:rPr>
          <w:color w:val="231F20"/>
          <w:spacing w:val="1"/>
        </w:rPr>
        <w:t> </w:t>
      </w:r>
      <w:r>
        <w:rPr>
          <w:color w:val="231F20"/>
        </w:rPr>
        <w:t>Rules.</w:t>
      </w:r>
    </w:p>
    <w:p>
      <w:pPr>
        <w:pStyle w:val="ListParagraph"/>
        <w:numPr>
          <w:ilvl w:val="0"/>
          <w:numId w:val="38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Gerald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Kuria</w:t>
      </w:r>
      <w:r>
        <w:rPr>
          <w:i/>
          <w:color w:val="231F20"/>
          <w:spacing w:val="-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Thiari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Nakuru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127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1995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(Lessit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134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 w:firstLine="340"/>
        <w:jc w:val="both"/>
      </w:pPr>
      <w:r>
        <w:rPr>
          <w:color w:val="231F20"/>
        </w:rPr>
        <w:t>Restraining orders can only be properly granted in a civil action brought</w:t>
      </w:r>
      <w:r>
        <w:rPr>
          <w:color w:val="231F20"/>
          <w:spacing w:val="1"/>
        </w:rPr>
        <w:t> </w:t>
      </w:r>
      <w:r>
        <w:rPr>
          <w:color w:val="231F20"/>
        </w:rPr>
        <w:t>under the Civil Procedure Act and Rules in accordance with the principles set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out in order XXXIX. A party who is beneﬁcially interested in the estate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deceased should quickly move the probate court for a grant, whether full 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limited, and thereafter bring an ordinary suit under the Civil Procedure Act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injunctive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orders.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Although,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47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is a necessarily wide provision, to it is not wide enough to allow the making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injunction</w:t>
      </w:r>
      <w:r>
        <w:rPr>
          <w:color w:val="231F20"/>
          <w:spacing w:val="3"/>
        </w:rPr>
        <w:t> </w:t>
      </w:r>
      <w:r>
        <w:rPr>
          <w:color w:val="231F20"/>
        </w:rPr>
        <w:t>orders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probate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succession</w:t>
      </w:r>
      <w:r>
        <w:rPr>
          <w:color w:val="231F20"/>
          <w:spacing w:val="4"/>
        </w:rPr>
        <w:t> </w:t>
      </w:r>
      <w:r>
        <w:rPr>
          <w:color w:val="231F20"/>
        </w:rPr>
        <w:t>causes.</w:t>
      </w:r>
    </w:p>
    <w:p>
      <w:pPr>
        <w:pStyle w:val="BodyText"/>
        <w:spacing w:line="249" w:lineRule="auto" w:before="177"/>
        <w:ind w:left="103" w:right="402" w:firstLine="339"/>
        <w:jc w:val="both"/>
      </w:pPr>
      <w:r>
        <w:rPr>
          <w:color w:val="231F20"/>
          <w:w w:val="95"/>
        </w:rPr>
        <w:t>Nambuye J, in </w:t>
      </w:r>
      <w:r>
        <w:rPr>
          <w:i/>
          <w:color w:val="231F20"/>
          <w:w w:val="95"/>
        </w:rPr>
        <w:t>Re Katumo and another </w:t>
      </w:r>
      <w:r>
        <w:rPr>
          <w:color w:val="231F20"/>
          <w:w w:val="95"/>
        </w:rPr>
        <w:t>[2003] 2 EA 508, however, takes the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position that there are no provisions in </w:t>
      </w:r>
      <w:r>
        <w:rPr>
          <w:color w:val="231F20"/>
        </w:rPr>
        <w:t>the Law of Succession Act for enforcing</w:t>
      </w:r>
      <w:r>
        <w:rPr>
          <w:color w:val="231F20"/>
          <w:spacing w:val="-52"/>
        </w:rPr>
        <w:t> </w:t>
      </w:r>
      <w:r>
        <w:rPr>
          <w:color w:val="231F20"/>
        </w:rPr>
        <w:t>the protection provisions. In the opinion of the court, although the High Court</w:t>
      </w:r>
      <w:r>
        <w:rPr>
          <w:color w:val="231F20"/>
          <w:spacing w:val="1"/>
        </w:rPr>
        <w:t> </w:t>
      </w:r>
      <w:r>
        <w:rPr>
          <w:color w:val="231F20"/>
        </w:rPr>
        <w:t>has power vested in it by section 47 of the Law of Succession Act to hear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determine all manner and nature of applications the Act does not have a provision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whereby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named</w:t>
      </w:r>
      <w:r>
        <w:rPr>
          <w:color w:val="231F20"/>
          <w:spacing w:val="-4"/>
        </w:rPr>
        <w:t> </w:t>
      </w:r>
      <w:r>
        <w:rPr>
          <w:color w:val="231F20"/>
        </w:rPr>
        <w:t>beneﬁciary</w:t>
      </w:r>
      <w:r>
        <w:rPr>
          <w:color w:val="231F20"/>
          <w:spacing w:val="-5"/>
        </w:rPr>
        <w:t> </w:t>
      </w:r>
      <w:r>
        <w:rPr>
          <w:color w:val="231F20"/>
        </w:rPr>
        <w:t>could</w:t>
      </w:r>
      <w:r>
        <w:rPr>
          <w:color w:val="231F20"/>
          <w:spacing w:val="-5"/>
        </w:rPr>
        <w:t> </w:t>
      </w:r>
      <w:r>
        <w:rPr>
          <w:color w:val="231F20"/>
        </w:rPr>
        <w:t>move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seek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protect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estate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absence of a grant of representation.The court concluded that where there is no</w:t>
      </w:r>
      <w:r>
        <w:rPr>
          <w:color w:val="231F20"/>
          <w:spacing w:val="1"/>
        </w:rPr>
        <w:t> </w:t>
      </w:r>
      <w:r>
        <w:rPr>
          <w:color w:val="231F20"/>
        </w:rPr>
        <w:t>provision</w:t>
      </w:r>
      <w:r>
        <w:rPr>
          <w:color w:val="231F20"/>
          <w:spacing w:val="-12"/>
        </w:rPr>
        <w:t> </w:t>
      </w:r>
      <w:r>
        <w:rPr>
          <w:color w:val="231F20"/>
        </w:rPr>
        <w:t>covering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particular</w:t>
      </w:r>
      <w:r>
        <w:rPr>
          <w:color w:val="231F20"/>
          <w:spacing w:val="-12"/>
        </w:rPr>
        <w:t> </w:t>
      </w:r>
      <w:r>
        <w:rPr>
          <w:color w:val="231F20"/>
        </w:rPr>
        <w:t>aspect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dispute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court</w:t>
      </w:r>
      <w:r>
        <w:rPr>
          <w:color w:val="231F20"/>
          <w:spacing w:val="-12"/>
        </w:rPr>
        <w:t> </w:t>
      </w:r>
      <w:r>
        <w:rPr>
          <w:color w:val="231F20"/>
        </w:rPr>
        <w:t>has</w:t>
      </w:r>
      <w:r>
        <w:rPr>
          <w:color w:val="231F20"/>
          <w:spacing w:val="-11"/>
        </w:rPr>
        <w:t> </w:t>
      </w:r>
      <w:r>
        <w:rPr>
          <w:color w:val="231F20"/>
        </w:rPr>
        <w:t>no</w:t>
      </w:r>
      <w:r>
        <w:rPr>
          <w:color w:val="231F20"/>
          <w:spacing w:val="-12"/>
        </w:rPr>
        <w:t> </w:t>
      </w:r>
      <w:r>
        <w:rPr>
          <w:color w:val="231F20"/>
        </w:rPr>
        <w:t>jurisdiction.</w:t>
      </w:r>
      <w:r>
        <w:rPr>
          <w:color w:val="231F20"/>
          <w:spacing w:val="-53"/>
        </w:rPr>
        <w:t> </w:t>
      </w:r>
      <w:r>
        <w:rPr>
          <w:color w:val="231F20"/>
          <w:spacing w:val="-1"/>
        </w:rPr>
        <w:t>The </w:t>
      </w:r>
      <w:r>
        <w:rPr>
          <w:color w:val="231F20"/>
        </w:rPr>
        <w:t>applicant had moved the court under sections 45 and 47 of the Act seeking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an order that an asset, which formed part of the estate of the deceased, be taken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over by the court and be put in proper custody or in the alternative be handed</w:t>
      </w:r>
      <w:r>
        <w:rPr>
          <w:color w:val="231F20"/>
          <w:spacing w:val="1"/>
        </w:rPr>
        <w:t> </w:t>
      </w:r>
      <w:r>
        <w:rPr>
          <w:color w:val="231F20"/>
        </w:rPr>
        <w:t>over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custody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applicant.</w:t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0"/>
          <w:numId w:val="42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Consequences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intermeddling</w:t>
      </w:r>
    </w:p>
    <w:p>
      <w:pPr>
        <w:pStyle w:val="BodyText"/>
        <w:spacing w:line="249" w:lineRule="auto" w:before="176"/>
        <w:ind w:left="103" w:right="402" w:hanging="1"/>
        <w:jc w:val="both"/>
      </w:pPr>
      <w:r>
        <w:rPr>
          <w:color w:val="231F20"/>
          <w:w w:val="95"/>
        </w:rPr>
        <w:t>The intermeddler, who is also known as an executor </w:t>
      </w:r>
      <w:r>
        <w:rPr>
          <w:i/>
          <w:color w:val="231F20"/>
          <w:w w:val="95"/>
        </w:rPr>
        <w:t>de son tort, </w:t>
      </w:r>
      <w:r>
        <w:rPr>
          <w:color w:val="231F20"/>
          <w:w w:val="95"/>
        </w:rPr>
        <w:t>that is an executor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by his own wrong, may be required to apply for grant of representation. If 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representation,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answerable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rightful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executor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or administrator to the extent to which he has intermeddled, after deducting any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payments</w:t>
      </w:r>
      <w:r>
        <w:rPr>
          <w:color w:val="231F20"/>
          <w:spacing w:val="-6"/>
        </w:rPr>
        <w:t> </w:t>
      </w:r>
      <w:r>
        <w:rPr>
          <w:color w:val="231F20"/>
        </w:rPr>
        <w:t>made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due</w:t>
      </w:r>
      <w:r>
        <w:rPr>
          <w:color w:val="231F20"/>
          <w:spacing w:val="-6"/>
        </w:rPr>
        <w:t> </w:t>
      </w:r>
      <w:r>
        <w:rPr>
          <w:color w:val="231F20"/>
        </w:rPr>
        <w:t>course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administration</w:t>
      </w:r>
      <w:r>
        <w:rPr>
          <w:color w:val="231F20"/>
          <w:spacing w:val="-5"/>
        </w:rPr>
        <w:t> </w:t>
      </w:r>
      <w:r>
        <w:rPr>
          <w:color w:val="231F20"/>
        </w:rPr>
        <w:t>(section</w:t>
      </w:r>
      <w:r>
        <w:rPr>
          <w:color w:val="231F20"/>
          <w:spacing w:val="-5"/>
        </w:rPr>
        <w:t> </w:t>
      </w:r>
      <w:r>
        <w:rPr>
          <w:color w:val="231F20"/>
        </w:rPr>
        <w:t>45(2)(b)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Law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of Succession Act). In </w:t>
      </w:r>
      <w:r>
        <w:rPr>
          <w:i/>
          <w:color w:val="231F20"/>
          <w:w w:val="90"/>
        </w:rPr>
        <w:t>In the Matter of the Estate of Wilson Nzuki Nyolo 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5"/>
        </w:rPr>
        <w:t>Machakos High Court probate and administration number 152 of 2000 (Mwera J),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 intermeddler was directed to lay before the court the full and accurate statement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account in respect of all the rents she had collected from the tenants of one of the</w:t>
      </w:r>
      <w:r>
        <w:rPr>
          <w:color w:val="231F20"/>
          <w:spacing w:val="-51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explain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how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applied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money.According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Koome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J in </w:t>
      </w:r>
      <w:r>
        <w:rPr>
          <w:i/>
          <w:color w:val="231F20"/>
          <w:w w:val="90"/>
        </w:rPr>
        <w:t>In the Matter of DavidWahinya Mathene (deceased) </w:t>
      </w:r>
      <w:r>
        <w:rPr>
          <w:color w:val="231F20"/>
          <w:w w:val="90"/>
        </w:rPr>
        <w:t>Nairobi High Court succession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cause</w:t>
      </w:r>
      <w:r>
        <w:rPr>
          <w:color w:val="231F20"/>
          <w:spacing w:val="55"/>
        </w:rPr>
        <w:t> </w:t>
      </w:r>
      <w:r>
        <w:rPr>
          <w:color w:val="231F20"/>
        </w:rPr>
        <w:t>number</w:t>
      </w:r>
      <w:r>
        <w:rPr>
          <w:color w:val="231F20"/>
          <w:spacing w:val="55"/>
        </w:rPr>
        <w:t> </w:t>
      </w:r>
      <w:r>
        <w:rPr>
          <w:color w:val="231F20"/>
        </w:rPr>
        <w:t>1670</w:t>
      </w:r>
      <w:r>
        <w:rPr>
          <w:color w:val="231F20"/>
          <w:spacing w:val="55"/>
        </w:rPr>
        <w:t> </w:t>
      </w:r>
      <w:r>
        <w:rPr>
          <w:color w:val="231F20"/>
        </w:rPr>
        <w:t>of</w:t>
      </w:r>
      <w:r>
        <w:rPr>
          <w:color w:val="231F20"/>
          <w:spacing w:val="55"/>
        </w:rPr>
        <w:t> </w:t>
      </w:r>
      <w:r>
        <w:rPr>
          <w:color w:val="231F20"/>
        </w:rPr>
        <w:t>2004,</w:t>
      </w:r>
      <w:r>
        <w:rPr>
          <w:color w:val="231F20"/>
          <w:spacing w:val="55"/>
        </w:rPr>
        <w:t> </w:t>
      </w:r>
      <w:r>
        <w:rPr>
          <w:color w:val="231F20"/>
        </w:rPr>
        <w:t>the</w:t>
      </w:r>
      <w:r>
        <w:rPr>
          <w:color w:val="231F20"/>
          <w:spacing w:val="55"/>
        </w:rPr>
        <w:t> </w:t>
      </w:r>
      <w:r>
        <w:rPr>
          <w:color w:val="231F20"/>
        </w:rPr>
        <w:t>remedy</w:t>
      </w:r>
      <w:r>
        <w:rPr>
          <w:color w:val="231F20"/>
          <w:spacing w:val="55"/>
        </w:rPr>
        <w:t> </w:t>
      </w:r>
      <w:r>
        <w:rPr>
          <w:color w:val="231F20"/>
        </w:rPr>
        <w:t>available</w:t>
      </w:r>
      <w:r>
        <w:rPr>
          <w:color w:val="231F20"/>
          <w:spacing w:val="55"/>
        </w:rPr>
        <w:t> </w:t>
      </w:r>
      <w:r>
        <w:rPr>
          <w:color w:val="231F20"/>
        </w:rPr>
        <w:t>against</w:t>
      </w:r>
      <w:r>
        <w:rPr>
          <w:color w:val="231F20"/>
          <w:spacing w:val="55"/>
        </w:rPr>
        <w:t> </w:t>
      </w:r>
      <w:r>
        <w:rPr>
          <w:color w:val="231F20"/>
        </w:rPr>
        <w:t>intermeddling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by an executor, who has not taken a grant, is through the procedure for seeking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accountability.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10.3 PUBLIC OFFICERS AND THE PROTECTION " w:id="100"/>
      <w:bookmarkEnd w:id="100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0"/>
          <w:sz w:val="20"/>
        </w:rPr>
        <w:t>Protection</w:t>
      </w:r>
      <w:r>
        <w:rPr>
          <w:i/>
          <w:color w:val="231F20"/>
          <w:spacing w:val="34"/>
          <w:sz w:val="20"/>
        </w:rPr>
        <w:t> </w:t>
      </w:r>
      <w:r>
        <w:rPr>
          <w:i/>
          <w:color w:val="231F20"/>
          <w:w w:val="80"/>
          <w:sz w:val="20"/>
        </w:rPr>
        <w:t>Provisions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135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56"/>
            <w:col w:w="1894" w:space="2032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41"/>
        </w:numPr>
        <w:tabs>
          <w:tab w:pos="1106" w:val="left" w:leader="none"/>
          <w:tab w:pos="1107" w:val="left" w:leader="none"/>
        </w:tabs>
        <w:spacing w:line="240" w:lineRule="auto" w:before="23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UBLIC</w:t>
      </w:r>
      <w:r>
        <w:rPr>
          <w:b/>
          <w:color w:val="231F20"/>
          <w:spacing w:val="8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O</w:t>
      </w:r>
      <w:r>
        <w:rPr>
          <w:b/>
          <w:color w:val="231F20"/>
          <w:w w:val="110"/>
          <w:sz w:val="19"/>
        </w:rPr>
        <w:t>FFICERS</w:t>
      </w:r>
      <w:r>
        <w:rPr>
          <w:b/>
          <w:color w:val="231F20"/>
          <w:spacing w:val="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AND</w:t>
      </w:r>
      <w:r>
        <w:rPr>
          <w:b/>
          <w:color w:val="231F20"/>
          <w:spacing w:val="9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THE</w:t>
      </w:r>
      <w:r>
        <w:rPr>
          <w:b/>
          <w:color w:val="231F20"/>
          <w:spacing w:val="8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ROTECTION</w:t>
      </w:r>
      <w:r>
        <w:rPr>
          <w:b/>
          <w:color w:val="231F20"/>
          <w:spacing w:val="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9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E</w:t>
      </w:r>
      <w:r>
        <w:rPr>
          <w:b/>
          <w:color w:val="231F20"/>
          <w:w w:val="110"/>
          <w:sz w:val="19"/>
        </w:rPr>
        <w:t>STATES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</w:rPr>
        <w:t>Section</w:t>
      </w:r>
      <w:r>
        <w:rPr>
          <w:color w:val="231F20"/>
          <w:spacing w:val="-2"/>
        </w:rPr>
        <w:t> </w:t>
      </w:r>
      <w:r>
        <w:rPr>
          <w:color w:val="231F20"/>
        </w:rPr>
        <w:t>46</w:t>
      </w:r>
      <w:r>
        <w:rPr>
          <w:color w:val="231F20"/>
          <w:spacing w:val="-2"/>
        </w:rPr>
        <w:t> </w:t>
      </w:r>
      <w:r>
        <w:rPr>
          <w:color w:val="231F20"/>
        </w:rPr>
        <w:t>vests</w:t>
      </w:r>
      <w:r>
        <w:rPr>
          <w:color w:val="231F20"/>
          <w:spacing w:val="-2"/>
        </w:rPr>
        <w:t> </w:t>
      </w:r>
      <w:r>
        <w:rPr>
          <w:color w:val="231F20"/>
        </w:rPr>
        <w:t>authority</w:t>
      </w:r>
      <w:r>
        <w:rPr>
          <w:color w:val="231F20"/>
          <w:spacing w:val="-1"/>
        </w:rPr>
        <w:t> </w:t>
      </w:r>
      <w:r>
        <w:rPr>
          <w:color w:val="231F20"/>
        </w:rPr>
        <w:t>on</w:t>
      </w:r>
      <w:r>
        <w:rPr>
          <w:color w:val="231F20"/>
          <w:spacing w:val="-2"/>
        </w:rPr>
        <w:t> </w:t>
      </w:r>
      <w:r>
        <w:rPr>
          <w:color w:val="231F20"/>
        </w:rPr>
        <w:t>public</w:t>
      </w:r>
      <w:r>
        <w:rPr>
          <w:color w:val="231F20"/>
          <w:spacing w:val="-2"/>
        </w:rPr>
        <w:t> </w:t>
      </w:r>
      <w:r>
        <w:rPr>
          <w:color w:val="231F20"/>
        </w:rPr>
        <w:t>ofﬁcers</w:t>
      </w:r>
      <w:r>
        <w:rPr>
          <w:color w:val="231F20"/>
          <w:spacing w:val="-2"/>
        </w:rPr>
        <w:t> </w:t>
      </w:r>
      <w:r>
        <w:rPr>
          <w:color w:val="231F20"/>
        </w:rPr>
        <w:t>with</w:t>
      </w:r>
      <w:r>
        <w:rPr>
          <w:color w:val="231F20"/>
          <w:spacing w:val="-1"/>
        </w:rPr>
        <w:t> </w:t>
      </w:r>
      <w:r>
        <w:rPr>
          <w:color w:val="231F20"/>
        </w:rPr>
        <w:t>regard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protecting</w:t>
      </w:r>
      <w:r>
        <w:rPr>
          <w:color w:val="231F20"/>
          <w:spacing w:val="-2"/>
        </w:rPr>
        <w:t> </w:t>
      </w:r>
      <w:r>
        <w:rPr>
          <w:color w:val="231F20"/>
        </w:rPr>
        <w:t>estates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persons who die within the public ofﬁcers’ area of jurisdiction. In </w:t>
      </w:r>
      <w:r>
        <w:rPr>
          <w:i/>
          <w:color w:val="231F20"/>
          <w:w w:val="95"/>
        </w:rPr>
        <w:t>Francis Kamau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Mbugua and another v James Kinyanjui Mbugua </w:t>
      </w:r>
      <w:r>
        <w:rPr>
          <w:color w:val="231F20"/>
          <w:w w:val="90"/>
        </w:rPr>
        <w:t>Nairobi High Court civil case number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111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2004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(OS),Nyamu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45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46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provide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detailed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protective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provisions concerning intermeddling with estates of deceased persons. These</w:t>
      </w:r>
      <w:r>
        <w:rPr>
          <w:color w:val="231F20"/>
          <w:spacing w:val="1"/>
        </w:rPr>
        <w:t> </w:t>
      </w:r>
      <w:r>
        <w:rPr>
          <w:color w:val="231F20"/>
        </w:rPr>
        <w:t>provisions speciﬁcally empower the police, the provincial administration and</w:t>
      </w:r>
      <w:r>
        <w:rPr>
          <w:color w:val="231F20"/>
          <w:spacing w:val="1"/>
        </w:rPr>
        <w:t> </w:t>
      </w:r>
      <w:r>
        <w:rPr>
          <w:color w:val="231F20"/>
        </w:rPr>
        <w:t>the Public Trustee to deal with issues relating to intermeddling with estates of</w:t>
      </w:r>
      <w:r>
        <w:rPr>
          <w:color w:val="231F20"/>
          <w:spacing w:val="1"/>
        </w:rPr>
        <w:t> </w:t>
      </w:r>
      <w:r>
        <w:rPr>
          <w:color w:val="231F20"/>
        </w:rPr>
        <w:t>deceased</w:t>
      </w:r>
      <w:r>
        <w:rPr>
          <w:color w:val="231F20"/>
          <w:spacing w:val="5"/>
        </w:rPr>
        <w:t> </w:t>
      </w:r>
      <w:r>
        <w:rPr>
          <w:color w:val="231F20"/>
        </w:rPr>
        <w:t>persons.</w:t>
      </w:r>
    </w:p>
    <w:p>
      <w:pPr>
        <w:pStyle w:val="BodyText"/>
        <w:spacing w:line="249" w:lineRule="auto" w:before="178"/>
        <w:ind w:left="386" w:right="119" w:firstLine="340"/>
        <w:jc w:val="both"/>
      </w:pPr>
      <w:r>
        <w:rPr>
          <w:color w:val="231F20"/>
        </w:rPr>
        <w:t>Immediately upon the occurrence of a death or a report of the same being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made to them,the police or administrative ofﬁcers are obligated to forthwith report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fact of the death of any person, to the local assistant chief or chief or any</w:t>
      </w:r>
      <w:r>
        <w:rPr>
          <w:color w:val="231F20"/>
          <w:spacing w:val="1"/>
        </w:rPr>
        <w:t> </w:t>
      </w:r>
      <w:r>
        <w:rPr>
          <w:color w:val="231F20"/>
        </w:rPr>
        <w:t>other administrative ofﬁcer of the area where the deceased had his last place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residence.The assistant chief of the sub-location where a deceased person has left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some tangible property is regarded as the most suitable ofﬁcer in the circumstances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deal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matter.He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most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likely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hear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ﬁrst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death,and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acquainted with the possessions, relatives and other circumstances of the deceased.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public ofﬁcer to whom the report is made should, upon the request of any</w:t>
      </w:r>
      <w:r>
        <w:rPr>
          <w:color w:val="231F20"/>
          <w:spacing w:val="1"/>
        </w:rPr>
        <w:t> </w:t>
      </w:r>
      <w:r>
        <w:rPr>
          <w:color w:val="231F20"/>
        </w:rPr>
        <w:t>person who appears to have a legitimate interest in the estate of the deceased</w:t>
      </w:r>
      <w:r>
        <w:rPr>
          <w:color w:val="231F20"/>
          <w:spacing w:val="1"/>
        </w:rPr>
        <w:t> </w:t>
      </w:r>
      <w:r>
        <w:rPr>
          <w:color w:val="231F20"/>
        </w:rPr>
        <w:t>person or if no one has made an application for representation within one</w:t>
      </w:r>
      <w:r>
        <w:rPr>
          <w:color w:val="231F20"/>
          <w:spacing w:val="1"/>
        </w:rPr>
        <w:t> </w:t>
      </w:r>
      <w:r>
        <w:rPr>
          <w:color w:val="231F20"/>
        </w:rPr>
        <w:t>month, proceed to the deceased’s place of residence, ascertain his free property</w:t>
      </w:r>
      <w:r>
        <w:rPr>
          <w:color w:val="231F20"/>
          <w:spacing w:val="-52"/>
        </w:rPr>
        <w:t> </w:t>
      </w:r>
      <w:r>
        <w:rPr>
          <w:color w:val="231F20"/>
        </w:rPr>
        <w:t>and preserve it. He should also ascertain all the persons who appear to have 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interest in succession to or administration of the estate, and guide the prospective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executors or administrators on the formalities and their duties relating to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ofﬁcer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thereafter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report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death, as well as the steps he has taken with regard to the estate, to the Public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Trustee. Where the last known place of residence of the deceased is within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municipality,or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dies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abroad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regardless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situated,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public</w:t>
      </w:r>
      <w:r>
        <w:rPr>
          <w:color w:val="231F20"/>
          <w:spacing w:val="-9"/>
        </w:rPr>
        <w:t> </w:t>
      </w:r>
      <w:r>
        <w:rPr>
          <w:color w:val="231F20"/>
        </w:rPr>
        <w:t>ofﬁcer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whom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report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made</w:t>
      </w:r>
      <w:r>
        <w:rPr>
          <w:color w:val="231F20"/>
          <w:spacing w:val="-9"/>
        </w:rPr>
        <w:t> </w:t>
      </w:r>
      <w:r>
        <w:rPr>
          <w:color w:val="231F20"/>
        </w:rPr>
        <w:t>should</w:t>
      </w:r>
      <w:r>
        <w:rPr>
          <w:color w:val="231F20"/>
          <w:spacing w:val="-9"/>
        </w:rPr>
        <w:t> </w:t>
      </w:r>
      <w:r>
        <w:rPr>
          <w:color w:val="231F20"/>
        </w:rPr>
        <w:t>not</w:t>
      </w:r>
      <w:r>
        <w:rPr>
          <w:color w:val="231F20"/>
          <w:spacing w:val="-9"/>
        </w:rPr>
        <w:t> </w:t>
      </w:r>
      <w:r>
        <w:rPr>
          <w:color w:val="231F20"/>
        </w:rPr>
        <w:t>take</w:t>
      </w:r>
      <w:r>
        <w:rPr>
          <w:color w:val="231F20"/>
          <w:spacing w:val="-9"/>
        </w:rPr>
        <w:t> </w:t>
      </w:r>
      <w:r>
        <w:rPr>
          <w:color w:val="231F20"/>
        </w:rPr>
        <w:t>any</w:t>
      </w:r>
      <w:r>
        <w:rPr>
          <w:color w:val="231F20"/>
          <w:spacing w:val="-9"/>
        </w:rPr>
        <w:t> </w:t>
      </w:r>
      <w:r>
        <w:rPr>
          <w:color w:val="231F20"/>
        </w:rPr>
        <w:t>steps</w:t>
      </w:r>
      <w:r>
        <w:rPr>
          <w:color w:val="231F20"/>
          <w:spacing w:val="-9"/>
        </w:rPr>
        <w:t> </w:t>
      </w:r>
      <w:r>
        <w:rPr>
          <w:color w:val="231F20"/>
        </w:rPr>
        <w:t>unless</w:t>
      </w:r>
      <w:r>
        <w:rPr>
          <w:color w:val="231F20"/>
          <w:spacing w:val="-9"/>
        </w:rPr>
        <w:t> </w:t>
      </w:r>
      <w:r>
        <w:rPr>
          <w:color w:val="231F20"/>
        </w:rPr>
        <w:t>he</w:t>
      </w:r>
      <w:r>
        <w:rPr>
          <w:color w:val="231F20"/>
          <w:spacing w:val="-52"/>
        </w:rPr>
        <w:t> </w:t>
      </w:r>
      <w:r>
        <w:rPr>
          <w:color w:val="231F20"/>
          <w:spacing w:val="-2"/>
        </w:rPr>
        <w:t>ﬁrst reports the death to the Public </w:t>
      </w:r>
      <w:r>
        <w:rPr>
          <w:color w:val="231F20"/>
          <w:spacing w:val="-1"/>
        </w:rPr>
        <w:t>Trustee.The Public Trustee may, upon receipt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report</w:t>
      </w:r>
      <w:r>
        <w:rPr>
          <w:color w:val="231F20"/>
          <w:spacing w:val="6"/>
        </w:rPr>
        <w:t> </w:t>
      </w:r>
      <w:r>
        <w:rPr>
          <w:color w:val="231F20"/>
        </w:rPr>
        <w:t>take</w:t>
      </w:r>
      <w:r>
        <w:rPr>
          <w:color w:val="231F20"/>
          <w:spacing w:val="6"/>
        </w:rPr>
        <w:t> </w:t>
      </w:r>
      <w:r>
        <w:rPr>
          <w:color w:val="231F20"/>
        </w:rPr>
        <w:t>up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matter.</w:t>
      </w:r>
    </w:p>
    <w:p>
      <w:pPr>
        <w:pStyle w:val="BodyText"/>
        <w:spacing w:line="249" w:lineRule="auto" w:before="190"/>
        <w:ind w:left="386" w:right="141" w:firstLine="339"/>
        <w:jc w:val="both"/>
      </w:pPr>
      <w:r>
        <w:rPr>
          <w:color w:val="231F20"/>
          <w:w w:val="95"/>
        </w:rPr>
        <w:t>The Court of Appeal in </w:t>
      </w:r>
      <w:r>
        <w:rPr>
          <w:i/>
          <w:color w:val="231F20"/>
          <w:w w:val="95"/>
        </w:rPr>
        <w:t>Ombogo v Standard Chartered Bank of Kenya Limited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[2000] 2 EA 481, stated that section 46 applies to all classes of deceased persons. It</w:t>
      </w:r>
      <w:r>
        <w:rPr>
          <w:color w:val="231F20"/>
          <w:spacing w:val="-51"/>
          <w:w w:val="95"/>
        </w:rPr>
        <w:t> </w:t>
      </w:r>
      <w:r>
        <w:rPr>
          <w:color w:val="231F20"/>
          <w:w w:val="95"/>
        </w:rPr>
        <w:t>makes no distinction between professionals and ordinary people, rural and urban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people. It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pointed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ofﬁcers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expected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steps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0.4 THE PUBLIC TRUSTEE AND THE PROTECTI" w:id="101"/>
      <w:bookmarkEnd w:id="101"/>
      <w:r>
        <w:rPr/>
      </w:r>
      <w:r>
        <w:rPr>
          <w:color w:val="231F20"/>
          <w:sz w:val="20"/>
        </w:rPr>
        <w:t>136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</w:rPr>
        <w:t>mentioned in section 46 if no application for representation of the estate has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been made within one month. On the facts of the case, it was held that advocates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appointed</w:t>
      </w:r>
      <w:r>
        <w:rPr>
          <w:color w:val="231F20"/>
          <w:spacing w:val="-6"/>
        </w:rPr>
        <w:t> </w:t>
      </w:r>
      <w:r>
        <w:rPr>
          <w:color w:val="231F20"/>
        </w:rPr>
        <w:t>by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Law</w:t>
      </w:r>
      <w:r>
        <w:rPr>
          <w:color w:val="231F20"/>
          <w:spacing w:val="-6"/>
        </w:rPr>
        <w:t> </w:t>
      </w:r>
      <w:r>
        <w:rPr>
          <w:color w:val="231F20"/>
        </w:rPr>
        <w:t>Society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Kenya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wind</w:t>
      </w:r>
      <w:r>
        <w:rPr>
          <w:color w:val="231F20"/>
          <w:spacing w:val="-6"/>
        </w:rPr>
        <w:t> </w:t>
      </w:r>
      <w:r>
        <w:rPr>
          <w:color w:val="231F20"/>
        </w:rPr>
        <w:t>up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law</w:t>
      </w:r>
      <w:r>
        <w:rPr>
          <w:color w:val="231F20"/>
          <w:spacing w:val="-6"/>
        </w:rPr>
        <w:t> </w:t>
      </w:r>
      <w:r>
        <w:rPr>
          <w:color w:val="231F20"/>
        </w:rPr>
        <w:t>ﬁrm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deceased</w:t>
      </w:r>
      <w:r>
        <w:rPr>
          <w:color w:val="231F20"/>
          <w:spacing w:val="-52"/>
        </w:rPr>
        <w:t> </w:t>
      </w:r>
      <w:r>
        <w:rPr>
          <w:color w:val="231F20"/>
        </w:rPr>
        <w:t>advocate could not fall within the requirements of section 46 of the Law of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Succession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Act.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26"/>
          <w:w w:val="90"/>
        </w:rPr>
        <w:t> </w:t>
      </w:r>
      <w:r>
        <w:rPr>
          <w:i/>
          <w:color w:val="231F20"/>
          <w:w w:val="90"/>
        </w:rPr>
        <w:t>Re</w:t>
      </w:r>
      <w:r>
        <w:rPr>
          <w:i/>
          <w:color w:val="231F20"/>
          <w:spacing w:val="27"/>
          <w:w w:val="90"/>
        </w:rPr>
        <w:t> </w:t>
      </w:r>
      <w:r>
        <w:rPr>
          <w:i/>
          <w:color w:val="231F20"/>
          <w:w w:val="90"/>
        </w:rPr>
        <w:t>Katumo</w:t>
      </w:r>
      <w:r>
        <w:rPr>
          <w:i/>
          <w:color w:val="231F20"/>
          <w:spacing w:val="27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26"/>
          <w:w w:val="90"/>
        </w:rPr>
        <w:t> </w:t>
      </w:r>
      <w:r>
        <w:rPr>
          <w:i/>
          <w:color w:val="231F20"/>
          <w:w w:val="90"/>
        </w:rPr>
        <w:t>another</w:t>
      </w:r>
      <w:r>
        <w:rPr>
          <w:i/>
          <w:color w:val="231F20"/>
          <w:spacing w:val="27"/>
          <w:w w:val="90"/>
        </w:rPr>
        <w:t> </w:t>
      </w:r>
      <w:r>
        <w:rPr>
          <w:color w:val="231F20"/>
          <w:w w:val="90"/>
        </w:rPr>
        <w:t>[2003]</w:t>
      </w:r>
      <w:r>
        <w:rPr>
          <w:color w:val="231F20"/>
          <w:spacing w:val="27"/>
          <w:w w:val="90"/>
        </w:rPr>
        <w:t> </w:t>
      </w:r>
      <w:r>
        <w:rPr>
          <w:color w:val="231F20"/>
          <w:w w:val="90"/>
        </w:rPr>
        <w:t>2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EA</w:t>
      </w:r>
      <w:r>
        <w:rPr>
          <w:color w:val="231F20"/>
          <w:spacing w:val="27"/>
          <w:w w:val="90"/>
        </w:rPr>
        <w:t> </w:t>
      </w:r>
      <w:r>
        <w:rPr>
          <w:color w:val="231F20"/>
          <w:w w:val="90"/>
        </w:rPr>
        <w:t>509,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Nambuye</w:t>
      </w:r>
      <w:r>
        <w:rPr>
          <w:color w:val="231F20"/>
          <w:spacing w:val="27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stated</w:t>
      </w:r>
      <w:r>
        <w:rPr>
          <w:color w:val="231F20"/>
          <w:spacing w:val="27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the only persons who can be relied upon to protect estates of deceased persons</w:t>
      </w:r>
      <w:r>
        <w:rPr>
          <w:color w:val="231F20"/>
          <w:spacing w:val="1"/>
        </w:rPr>
        <w:t> </w:t>
      </w:r>
      <w:r>
        <w:rPr>
          <w:color w:val="231F20"/>
        </w:rPr>
        <w:t>are the chief and his assistant since they are given authority to do so by section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46 of the Act.The court directed the chief and his assistant of the area where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estate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deceased</w:t>
      </w:r>
      <w:r>
        <w:rPr>
          <w:color w:val="231F20"/>
          <w:spacing w:val="-10"/>
        </w:rPr>
        <w:t> </w:t>
      </w:r>
      <w:r>
        <w:rPr>
          <w:color w:val="231F20"/>
        </w:rPr>
        <w:t>was</w:t>
      </w:r>
      <w:r>
        <w:rPr>
          <w:color w:val="231F20"/>
          <w:spacing w:val="-10"/>
        </w:rPr>
        <w:t> </w:t>
      </w:r>
      <w:r>
        <w:rPr>
          <w:color w:val="231F20"/>
        </w:rPr>
        <w:t>situated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ensure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particular</w:t>
      </w:r>
      <w:r>
        <w:rPr>
          <w:color w:val="231F20"/>
          <w:spacing w:val="-10"/>
        </w:rPr>
        <w:t> </w:t>
      </w:r>
      <w:r>
        <w:rPr>
          <w:color w:val="231F20"/>
        </w:rPr>
        <w:t>asset</w:t>
      </w:r>
      <w:r>
        <w:rPr>
          <w:color w:val="231F20"/>
          <w:spacing w:val="-9"/>
        </w:rPr>
        <w:t> </w:t>
      </w:r>
      <w:r>
        <w:rPr>
          <w:color w:val="231F20"/>
        </w:rPr>
        <w:t>was</w:t>
      </w:r>
      <w:r>
        <w:rPr>
          <w:color w:val="231F20"/>
          <w:spacing w:val="-10"/>
        </w:rPr>
        <w:t> </w:t>
      </w:r>
      <w:r>
        <w:rPr>
          <w:color w:val="231F20"/>
        </w:rPr>
        <w:t>protected</w:t>
      </w:r>
      <w:r>
        <w:rPr>
          <w:color w:val="231F20"/>
          <w:spacing w:val="-53"/>
        </w:rPr>
        <w:t> </w:t>
      </w:r>
      <w:r>
        <w:rPr>
          <w:color w:val="231F20"/>
        </w:rPr>
        <w:t>from</w:t>
      </w:r>
      <w:r>
        <w:rPr>
          <w:color w:val="231F20"/>
          <w:spacing w:val="-5"/>
        </w:rPr>
        <w:t> </w:t>
      </w:r>
      <w:r>
        <w:rPr>
          <w:color w:val="231F20"/>
        </w:rPr>
        <w:t>being</w:t>
      </w:r>
      <w:r>
        <w:rPr>
          <w:color w:val="231F20"/>
          <w:spacing w:val="-4"/>
        </w:rPr>
        <w:t> </w:t>
      </w:r>
      <w:r>
        <w:rPr>
          <w:color w:val="231F20"/>
        </w:rPr>
        <w:t>vandalised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ensure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same</w:t>
      </w:r>
      <w:r>
        <w:rPr>
          <w:color w:val="231F20"/>
          <w:spacing w:val="-5"/>
        </w:rPr>
        <w:t> </w:t>
      </w:r>
      <w:r>
        <w:rPr>
          <w:color w:val="231F20"/>
        </w:rPr>
        <w:t>was</w:t>
      </w:r>
      <w:r>
        <w:rPr>
          <w:color w:val="231F20"/>
          <w:spacing w:val="-4"/>
        </w:rPr>
        <w:t> </w:t>
      </w:r>
      <w:r>
        <w:rPr>
          <w:color w:val="231F20"/>
        </w:rPr>
        <w:t>well</w:t>
      </w:r>
      <w:r>
        <w:rPr>
          <w:color w:val="231F20"/>
          <w:spacing w:val="-4"/>
        </w:rPr>
        <w:t> </w:t>
      </w:r>
      <w:r>
        <w:rPr>
          <w:color w:val="231F20"/>
        </w:rPr>
        <w:t>preserved</w:t>
      </w:r>
      <w:r>
        <w:rPr>
          <w:color w:val="231F20"/>
          <w:spacing w:val="-4"/>
        </w:rPr>
        <w:t> </w:t>
      </w:r>
      <w:r>
        <w:rPr>
          <w:color w:val="231F20"/>
        </w:rPr>
        <w:t>pending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issuance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grant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representation.</w:t>
      </w:r>
    </w:p>
    <w:p>
      <w:pPr>
        <w:pStyle w:val="ListParagraph"/>
        <w:numPr>
          <w:ilvl w:val="1"/>
          <w:numId w:val="41"/>
        </w:numPr>
        <w:tabs>
          <w:tab w:pos="823" w:val="left" w:leader="none"/>
          <w:tab w:pos="824" w:val="left" w:leader="none"/>
        </w:tabs>
        <w:spacing w:line="240" w:lineRule="auto" w:before="196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T</w:t>
      </w:r>
      <w:r>
        <w:rPr>
          <w:b/>
          <w:color w:val="231F20"/>
          <w:w w:val="110"/>
          <w:sz w:val="19"/>
        </w:rPr>
        <w:t>HE</w:t>
      </w:r>
      <w:r>
        <w:rPr>
          <w:b/>
          <w:color w:val="231F20"/>
          <w:spacing w:val="18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UBLIC</w:t>
      </w:r>
      <w:r>
        <w:rPr>
          <w:b/>
          <w:color w:val="231F20"/>
          <w:spacing w:val="-9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T</w:t>
      </w:r>
      <w:r>
        <w:rPr>
          <w:b/>
          <w:color w:val="231F20"/>
          <w:w w:val="110"/>
          <w:sz w:val="19"/>
        </w:rPr>
        <w:t>RUSTEE</w:t>
      </w:r>
      <w:r>
        <w:rPr>
          <w:b/>
          <w:color w:val="231F20"/>
          <w:spacing w:val="19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AND</w:t>
      </w:r>
      <w:r>
        <w:rPr>
          <w:b/>
          <w:color w:val="231F20"/>
          <w:spacing w:val="1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THE</w:t>
      </w:r>
      <w:r>
        <w:rPr>
          <w:b/>
          <w:color w:val="231F20"/>
          <w:spacing w:val="18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ROTECTION</w:t>
      </w:r>
      <w:r>
        <w:rPr>
          <w:b/>
          <w:color w:val="231F20"/>
          <w:spacing w:val="19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</w:p>
    <w:p>
      <w:pPr>
        <w:spacing w:before="14"/>
        <w:ind w:left="823" w:right="0" w:firstLine="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STATES</w:t>
      </w:r>
    </w:p>
    <w:p>
      <w:pPr>
        <w:pStyle w:val="BodyText"/>
        <w:spacing w:line="249" w:lineRule="auto" w:before="168"/>
        <w:ind w:left="103" w:right="424"/>
        <w:jc w:val="both"/>
      </w:pP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Public</w:t>
      </w:r>
      <w:r>
        <w:rPr>
          <w:color w:val="231F20"/>
          <w:spacing w:val="-8"/>
        </w:rPr>
        <w:t> </w:t>
      </w:r>
      <w:r>
        <w:rPr>
          <w:color w:val="231F20"/>
        </w:rPr>
        <w:t>Trustee,</w:t>
      </w:r>
      <w:r>
        <w:rPr>
          <w:color w:val="231F20"/>
          <w:spacing w:val="-3"/>
        </w:rPr>
        <w:t> </w:t>
      </w:r>
      <w:r>
        <w:rPr>
          <w:color w:val="231F20"/>
        </w:rPr>
        <w:t>upon</w:t>
      </w:r>
      <w:r>
        <w:rPr>
          <w:color w:val="231F20"/>
          <w:spacing w:val="18"/>
        </w:rPr>
        <w:t> </w:t>
      </w:r>
      <w:r>
        <w:rPr>
          <w:color w:val="231F20"/>
        </w:rPr>
        <w:t>receipt</w:t>
      </w:r>
      <w:r>
        <w:rPr>
          <w:color w:val="231F20"/>
          <w:spacing w:val="17"/>
        </w:rPr>
        <w:t> </w:t>
      </w:r>
      <w:r>
        <w:rPr>
          <w:color w:val="231F20"/>
        </w:rPr>
        <w:t>of</w:t>
      </w:r>
      <w:r>
        <w:rPr>
          <w:color w:val="231F20"/>
          <w:spacing w:val="18"/>
        </w:rPr>
        <w:t> </w:t>
      </w:r>
      <w:r>
        <w:rPr>
          <w:color w:val="231F20"/>
        </w:rPr>
        <w:t>a</w:t>
      </w:r>
      <w:r>
        <w:rPr>
          <w:color w:val="231F20"/>
          <w:spacing w:val="17"/>
        </w:rPr>
        <w:t> </w:t>
      </w:r>
      <w:r>
        <w:rPr>
          <w:color w:val="231F20"/>
        </w:rPr>
        <w:t>report</w:t>
      </w:r>
      <w:r>
        <w:rPr>
          <w:color w:val="231F20"/>
          <w:spacing w:val="18"/>
        </w:rPr>
        <w:t> </w:t>
      </w:r>
      <w:r>
        <w:rPr>
          <w:color w:val="231F20"/>
        </w:rPr>
        <w:t>made</w:t>
      </w:r>
      <w:r>
        <w:rPr>
          <w:color w:val="231F20"/>
          <w:spacing w:val="18"/>
        </w:rPr>
        <w:t> </w:t>
      </w:r>
      <w:r>
        <w:rPr>
          <w:color w:val="231F20"/>
        </w:rPr>
        <w:t>to</w:t>
      </w:r>
      <w:r>
        <w:rPr>
          <w:color w:val="231F20"/>
          <w:spacing w:val="17"/>
        </w:rPr>
        <w:t> </w:t>
      </w:r>
      <w:r>
        <w:rPr>
          <w:color w:val="231F20"/>
        </w:rPr>
        <w:t>him</w:t>
      </w:r>
      <w:r>
        <w:rPr>
          <w:color w:val="231F20"/>
          <w:spacing w:val="18"/>
        </w:rPr>
        <w:t> </w:t>
      </w:r>
      <w:r>
        <w:rPr>
          <w:color w:val="231F20"/>
        </w:rPr>
        <w:t>by</w:t>
      </w:r>
      <w:r>
        <w:rPr>
          <w:color w:val="231F20"/>
          <w:spacing w:val="17"/>
        </w:rPr>
        <w:t> </w:t>
      </w:r>
      <w:r>
        <w:rPr>
          <w:color w:val="231F20"/>
        </w:rPr>
        <w:t>virtue</w:t>
      </w:r>
      <w:r>
        <w:rPr>
          <w:color w:val="231F20"/>
          <w:spacing w:val="18"/>
        </w:rPr>
        <w:t> </w:t>
      </w:r>
      <w:r>
        <w:rPr>
          <w:color w:val="231F20"/>
        </w:rPr>
        <w:t>of</w:t>
      </w:r>
      <w:r>
        <w:rPr>
          <w:color w:val="231F20"/>
          <w:spacing w:val="17"/>
        </w:rPr>
        <w:t> </w:t>
      </w:r>
      <w:r>
        <w:rPr>
          <w:color w:val="231F20"/>
        </w:rPr>
        <w:t>section</w:t>
      </w:r>
      <w:r>
        <w:rPr>
          <w:color w:val="231F20"/>
          <w:spacing w:val="-52"/>
        </w:rPr>
        <w:t> </w:t>
      </w:r>
      <w:r>
        <w:rPr>
          <w:color w:val="231F20"/>
        </w:rPr>
        <w:t>46 of the Law of Succession Act, should, under section 6 of the Public Trustee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make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further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inquiries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deceased.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the inquiries, it appears to the Public Trustee that: the person died intestate;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deceased, having made a will, has omitted to appoint an executor; the persons</w:t>
      </w:r>
      <w:r>
        <w:rPr>
          <w:color w:val="231F20"/>
          <w:spacing w:val="1"/>
        </w:rPr>
        <w:t> </w:t>
      </w:r>
      <w:r>
        <w:rPr>
          <w:color w:val="231F20"/>
        </w:rPr>
        <w:t>appointed as executors in the will of the deceased are dead or have renounced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unable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act;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appointed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executor of his will, he may apply for a grant of representation under the Law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Succession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pStyle w:val="BodyText"/>
        <w:spacing w:line="249" w:lineRule="auto" w:before="178"/>
        <w:ind w:left="103" w:right="402" w:firstLine="340"/>
        <w:jc w:val="both"/>
      </w:pPr>
      <w:r>
        <w:rPr>
          <w:color w:val="231F20"/>
          <w:w w:val="95"/>
        </w:rPr>
        <w:t>Under section 8(1) of the Public Trustee Act, where the estate of a deceased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 consists of property whose gross value does not exceed KShs 20 000.00</w:t>
      </w:r>
      <w:r>
        <w:rPr>
          <w:color w:val="231F20"/>
          <w:spacing w:val="-52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deceased</w:t>
      </w:r>
      <w:r>
        <w:rPr>
          <w:color w:val="231F20"/>
          <w:spacing w:val="-10"/>
        </w:rPr>
        <w:t> </w:t>
      </w:r>
      <w:r>
        <w:rPr>
          <w:color w:val="231F20"/>
        </w:rPr>
        <w:t>has</w:t>
      </w:r>
      <w:r>
        <w:rPr>
          <w:color w:val="231F20"/>
          <w:spacing w:val="-10"/>
        </w:rPr>
        <w:t> </w:t>
      </w:r>
      <w:r>
        <w:rPr>
          <w:color w:val="231F20"/>
        </w:rPr>
        <w:t>died</w:t>
      </w:r>
      <w:r>
        <w:rPr>
          <w:color w:val="231F20"/>
          <w:spacing w:val="-10"/>
        </w:rPr>
        <w:t> </w:t>
      </w:r>
      <w:r>
        <w:rPr>
          <w:color w:val="231F20"/>
        </w:rPr>
        <w:t>intestate</w:t>
      </w:r>
      <w:r>
        <w:rPr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left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will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circumstances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</w:rPr>
        <w:t>require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Public Trustee to apply for a grant under section 6 of the Public Trustee Act,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Public Trustee may take possession of the estate and administer the same without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having to make an application to the court, under the Law of Succession Act,</w:t>
      </w:r>
      <w:r>
        <w:rPr>
          <w:color w:val="231F20"/>
          <w:spacing w:val="1"/>
        </w:rPr>
        <w:t> </w:t>
      </w:r>
      <w:r>
        <w:rPr>
          <w:color w:val="231F20"/>
        </w:rPr>
        <w:t>for a grant of representation. Section 8(2) of the Public Trustee Act states that</w:t>
      </w:r>
      <w:r>
        <w:rPr>
          <w:color w:val="231F20"/>
          <w:spacing w:val="1"/>
        </w:rPr>
        <w:t> </w:t>
      </w:r>
      <w:r>
        <w:rPr>
          <w:color w:val="231F20"/>
        </w:rPr>
        <w:t>where</w:t>
      </w:r>
      <w:r>
        <w:rPr>
          <w:color w:val="231F20"/>
          <w:spacing w:val="-14"/>
        </w:rPr>
        <w:t> </w:t>
      </w:r>
      <w:r>
        <w:rPr>
          <w:color w:val="231F20"/>
        </w:rPr>
        <w:t>an</w:t>
      </w:r>
      <w:r>
        <w:rPr>
          <w:color w:val="231F20"/>
          <w:spacing w:val="-13"/>
        </w:rPr>
        <w:t> </w:t>
      </w:r>
      <w:r>
        <w:rPr>
          <w:color w:val="231F20"/>
        </w:rPr>
        <w:t>estate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deceased</w:t>
      </w:r>
      <w:r>
        <w:rPr>
          <w:color w:val="231F20"/>
          <w:spacing w:val="-13"/>
        </w:rPr>
        <w:t> </w:t>
      </w:r>
      <w:r>
        <w:rPr>
          <w:color w:val="231F20"/>
        </w:rPr>
        <w:t>person</w:t>
      </w:r>
      <w:r>
        <w:rPr>
          <w:color w:val="231F20"/>
          <w:spacing w:val="-13"/>
        </w:rPr>
        <w:t> </w:t>
      </w:r>
      <w:r>
        <w:rPr>
          <w:color w:val="231F20"/>
        </w:rPr>
        <w:t>consists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property</w:t>
      </w:r>
      <w:r>
        <w:rPr>
          <w:color w:val="231F20"/>
          <w:spacing w:val="-14"/>
        </w:rPr>
        <w:t> </w:t>
      </w:r>
      <w:r>
        <w:rPr>
          <w:color w:val="231F20"/>
        </w:rPr>
        <w:t>whose</w:t>
      </w:r>
      <w:r>
        <w:rPr>
          <w:color w:val="231F20"/>
          <w:spacing w:val="-13"/>
        </w:rPr>
        <w:t> </w:t>
      </w:r>
      <w:r>
        <w:rPr>
          <w:color w:val="231F20"/>
        </w:rPr>
        <w:t>gross</w:t>
      </w:r>
      <w:r>
        <w:rPr>
          <w:color w:val="231F20"/>
          <w:spacing w:val="-14"/>
        </w:rPr>
        <w:t> </w:t>
      </w:r>
      <w:r>
        <w:rPr>
          <w:color w:val="231F20"/>
        </w:rPr>
        <w:t>value</w:t>
      </w:r>
      <w:r>
        <w:rPr>
          <w:color w:val="231F20"/>
          <w:spacing w:val="-13"/>
        </w:rPr>
        <w:t> </w:t>
      </w:r>
      <w:r>
        <w:rPr>
          <w:color w:val="231F20"/>
        </w:rPr>
        <w:t>does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not exceed KShs 5 000.00 the Public Trustee may issue a certiﬁcate of summary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administration on application of any person to whom probate or letters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granted. This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entitle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holding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certiﬁcate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administer</w:t>
      </w:r>
      <w:r>
        <w:rPr>
          <w:color w:val="231F20"/>
          <w:spacing w:val="7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estate</w:t>
      </w:r>
      <w:r>
        <w:rPr>
          <w:color w:val="231F20"/>
          <w:spacing w:val="7"/>
        </w:rPr>
        <w:t> </w:t>
      </w:r>
      <w:r>
        <w:rPr>
          <w:color w:val="231F20"/>
        </w:rPr>
        <w:t>without</w:t>
      </w:r>
      <w:r>
        <w:rPr>
          <w:color w:val="231F20"/>
          <w:spacing w:val="6"/>
        </w:rPr>
        <w:t> </w:t>
      </w:r>
      <w:r>
        <w:rPr>
          <w:color w:val="231F20"/>
        </w:rPr>
        <w:t>a</w:t>
      </w:r>
      <w:r>
        <w:rPr>
          <w:color w:val="231F20"/>
          <w:spacing w:val="6"/>
        </w:rPr>
        <w:t> </w:t>
      </w:r>
      <w:r>
        <w:rPr>
          <w:color w:val="231F20"/>
        </w:rPr>
        <w:t>grant</w:t>
      </w:r>
      <w:r>
        <w:rPr>
          <w:color w:val="231F20"/>
          <w:spacing w:val="7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representation,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7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pay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10.5 PROTECTION UNDER THE PENAL CODE " w:id="102"/>
      <w:bookmarkEnd w:id="102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0"/>
          <w:sz w:val="20"/>
        </w:rPr>
        <w:t>Protection</w:t>
      </w:r>
      <w:r>
        <w:rPr>
          <w:i/>
          <w:color w:val="231F20"/>
          <w:spacing w:val="34"/>
          <w:sz w:val="20"/>
        </w:rPr>
        <w:t> </w:t>
      </w:r>
      <w:r>
        <w:rPr>
          <w:i/>
          <w:color w:val="231F20"/>
          <w:w w:val="80"/>
          <w:sz w:val="20"/>
        </w:rPr>
        <w:t>Provisions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137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56"/>
            <w:col w:w="1894" w:space="2032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spacing w:val="-1"/>
        </w:rPr>
        <w:t>out </w:t>
      </w:r>
      <w:r>
        <w:rPr>
          <w:color w:val="231F20"/>
        </w:rPr>
        <w:t>of the estate any debts or charges, and any surplus to the person or persons</w:t>
      </w:r>
      <w:r>
        <w:rPr>
          <w:color w:val="231F20"/>
          <w:spacing w:val="1"/>
        </w:rPr>
        <w:t> </w:t>
      </w:r>
      <w:r>
        <w:rPr>
          <w:color w:val="231F20"/>
        </w:rPr>
        <w:t>who</w:t>
      </w:r>
      <w:r>
        <w:rPr>
          <w:color w:val="231F20"/>
          <w:spacing w:val="6"/>
        </w:rPr>
        <w:t> </w:t>
      </w:r>
      <w:r>
        <w:rPr>
          <w:color w:val="231F20"/>
        </w:rPr>
        <w:t>are</w:t>
      </w:r>
      <w:r>
        <w:rPr>
          <w:color w:val="231F20"/>
          <w:spacing w:val="6"/>
        </w:rPr>
        <w:t> </w:t>
      </w:r>
      <w:r>
        <w:rPr>
          <w:color w:val="231F20"/>
        </w:rPr>
        <w:t>entitled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it.</w:t>
      </w:r>
    </w:p>
    <w:p>
      <w:pPr>
        <w:pStyle w:val="BodyText"/>
        <w:spacing w:line="249" w:lineRule="auto" w:before="172"/>
        <w:ind w:left="386" w:right="141" w:firstLine="340"/>
        <w:jc w:val="both"/>
      </w:pPr>
      <w:r>
        <w:rPr>
          <w:color w:val="231F20"/>
        </w:rPr>
        <w:t>The other circumstance where the Public Trustee is expected to protect an</w:t>
      </w:r>
      <w:r>
        <w:rPr>
          <w:color w:val="231F20"/>
          <w:spacing w:val="1"/>
        </w:rPr>
        <w:t> </w:t>
      </w:r>
      <w:r>
        <w:rPr>
          <w:color w:val="231F20"/>
        </w:rPr>
        <w:t>estate is in relation to property of a person who resides abroad. Under section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10 of the Public Trustee Act, where the agent in charge of any such estate dies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leaving the property without any responsible person in charge, the Public Trustee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should, upon being notiﬁed of the fact, apply to the court </w:t>
      </w:r>
      <w:r>
        <w:rPr>
          <w:color w:val="231F20"/>
        </w:rPr>
        <w:t>for an order allowing</w:t>
      </w:r>
      <w:r>
        <w:rPr>
          <w:color w:val="231F20"/>
          <w:spacing w:val="1"/>
        </w:rPr>
        <w:t> </w:t>
      </w:r>
      <w:r>
        <w:rPr>
          <w:color w:val="231F20"/>
        </w:rPr>
        <w:t>him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take</w:t>
      </w:r>
      <w:r>
        <w:rPr>
          <w:color w:val="231F20"/>
          <w:spacing w:val="5"/>
        </w:rPr>
        <w:t> </w:t>
      </w:r>
      <w:r>
        <w:rPr>
          <w:color w:val="231F20"/>
        </w:rPr>
        <w:t>charge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property.</w:t>
      </w:r>
    </w:p>
    <w:p>
      <w:pPr>
        <w:pStyle w:val="ListParagraph"/>
        <w:numPr>
          <w:ilvl w:val="1"/>
          <w:numId w:val="41"/>
        </w:numPr>
        <w:tabs>
          <w:tab w:pos="1106" w:val="left" w:leader="none"/>
          <w:tab w:pos="1107" w:val="left" w:leader="none"/>
        </w:tabs>
        <w:spacing w:line="240" w:lineRule="auto" w:before="191" w:after="0"/>
        <w:ind w:left="1106" w:right="0" w:hanging="721"/>
        <w:jc w:val="left"/>
        <w:rPr>
          <w:b/>
          <w:sz w:val="16"/>
        </w:rPr>
      </w:pP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ROTECTION</w:t>
      </w:r>
      <w:r>
        <w:rPr>
          <w:b/>
          <w:color w:val="231F20"/>
          <w:spacing w:val="17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UNDER</w:t>
      </w:r>
      <w:r>
        <w:rPr>
          <w:b/>
          <w:color w:val="231F20"/>
          <w:spacing w:val="1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THE</w:t>
      </w:r>
      <w:r>
        <w:rPr>
          <w:b/>
          <w:color w:val="231F20"/>
          <w:spacing w:val="17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ENAL</w:t>
      </w:r>
      <w:r>
        <w:rPr>
          <w:b/>
          <w:color w:val="231F20"/>
          <w:spacing w:val="18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C</w:t>
      </w:r>
      <w:r>
        <w:rPr>
          <w:b/>
          <w:color w:val="231F20"/>
          <w:w w:val="110"/>
          <w:sz w:val="19"/>
        </w:rPr>
        <w:t>ODE</w:t>
      </w:r>
      <w:r>
        <w:rPr>
          <w:b/>
          <w:color w:val="231F20"/>
          <w:w w:val="110"/>
          <w:position w:val="9"/>
          <w:sz w:val="16"/>
        </w:rPr>
        <w:t>195</w:t>
      </w:r>
    </w:p>
    <w:p>
      <w:pPr>
        <w:pStyle w:val="BodyText"/>
        <w:spacing w:line="249" w:lineRule="auto" w:before="168"/>
        <w:ind w:left="386" w:right="116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Penal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Code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criminal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sanctions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protection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estates.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276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Penal Code makes the stealing of a testamentary instrument, whether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alive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ordead,acrime,punishablebyimprisonmentfortenyears.Concealing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 will, with intent to defraud, is an offence under section 287 of the Penal Code.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Under section 327 of the Penal Code any person who, being an executor, including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</w:t>
      </w:r>
      <w:r>
        <w:rPr>
          <w:color w:val="231F20"/>
          <w:spacing w:val="-6"/>
        </w:rPr>
        <w:t> </w:t>
      </w:r>
      <w:r>
        <w:rPr>
          <w:color w:val="231F20"/>
        </w:rPr>
        <w:t>executor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de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son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tort,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6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heir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6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administrator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estate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deceased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person, destroys any property making up the estate with intent to defraud or with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intent to defraud converts the property to any unauthorised use, is guilty of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felony. The malicious damage of a testamentary instrument is a criminal offence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under section 339(4) of the Penal Code. It is an offence under section 350 to</w:t>
      </w:r>
      <w:r>
        <w:rPr>
          <w:color w:val="231F20"/>
          <w:spacing w:val="1"/>
        </w:rPr>
        <w:t> </w:t>
      </w:r>
      <w:r>
        <w:rPr>
          <w:color w:val="231F20"/>
        </w:rPr>
        <w:t>forge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will,</w:t>
      </w:r>
      <w:r>
        <w:rPr>
          <w:color w:val="231F20"/>
          <w:position w:val="7"/>
          <w:sz w:val="13"/>
        </w:rPr>
        <w:t>196</w:t>
      </w:r>
      <w:r>
        <w:rPr>
          <w:color w:val="231F20"/>
          <w:spacing w:val="18"/>
          <w:position w:val="7"/>
          <w:sz w:val="13"/>
        </w:rPr>
        <w:t> </w:t>
      </w:r>
      <w:r>
        <w:rPr>
          <w:color w:val="231F20"/>
        </w:rPr>
        <w:t>while</w:t>
      </w:r>
      <w:r>
        <w:rPr>
          <w:color w:val="231F20"/>
          <w:spacing w:val="-5"/>
        </w:rPr>
        <w:t> </w:t>
      </w:r>
      <w:r>
        <w:rPr>
          <w:color w:val="231F20"/>
        </w:rPr>
        <w:t>under</w:t>
      </w:r>
      <w:r>
        <w:rPr>
          <w:color w:val="231F20"/>
          <w:spacing w:val="-4"/>
        </w:rPr>
        <w:t> </w:t>
      </w:r>
      <w:r>
        <w:rPr>
          <w:color w:val="231F20"/>
        </w:rPr>
        <w:t>section</w:t>
      </w:r>
      <w:r>
        <w:rPr>
          <w:color w:val="231F20"/>
          <w:spacing w:val="-5"/>
        </w:rPr>
        <w:t> </w:t>
      </w:r>
      <w:r>
        <w:rPr>
          <w:color w:val="231F20"/>
        </w:rPr>
        <w:t>358</w:t>
      </w:r>
      <w:r>
        <w:rPr>
          <w:color w:val="231F20"/>
          <w:spacing w:val="-4"/>
        </w:rPr>
        <w:t> </w:t>
      </w:r>
      <w:r>
        <w:rPr>
          <w:color w:val="231F20"/>
        </w:rPr>
        <w:t>it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criminal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demand</w:t>
      </w:r>
      <w:r>
        <w:rPr>
          <w:color w:val="231F20"/>
          <w:spacing w:val="-5"/>
        </w:rPr>
        <w:t> </w:t>
      </w:r>
      <w:r>
        <w:rPr>
          <w:color w:val="231F20"/>
        </w:rPr>
        <w:t>payment</w:t>
      </w:r>
      <w:r>
        <w:rPr>
          <w:color w:val="231F20"/>
          <w:spacing w:val="-4"/>
        </w:rPr>
        <w:t> </w:t>
      </w:r>
      <w:r>
        <w:rPr>
          <w:color w:val="231F20"/>
        </w:rPr>
        <w:t>upon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3"/>
        </w:rPr>
        <w:t> </w:t>
      </w:r>
      <w:r>
        <w:rPr>
          <w:color w:val="231F20"/>
        </w:rPr>
        <w:t>forged</w:t>
      </w:r>
      <w:r>
        <w:rPr>
          <w:color w:val="231F20"/>
          <w:spacing w:val="5"/>
        </w:rPr>
        <w:t> </w:t>
      </w:r>
      <w:r>
        <w:rPr>
          <w:color w:val="231F20"/>
        </w:rPr>
        <w:t>testamentary</w:t>
      </w:r>
      <w:r>
        <w:rPr>
          <w:color w:val="231F20"/>
          <w:spacing w:val="5"/>
        </w:rPr>
        <w:t> </w:t>
      </w:r>
      <w:r>
        <w:rPr>
          <w:color w:val="231F20"/>
        </w:rPr>
        <w:t>instrument.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  <w:r>
        <w:rPr/>
        <w:pict>
          <v:shape style="position:absolute;margin-left:43.347pt;margin-top:16.866482pt;width:72pt;height:.1pt;mso-position-horizontal-relative:page;mso-position-vertical-relative:paragraph;z-index:-14179840;mso-wrap-distance-left:0;mso-wrap-distance-right:0" coordorigin="867,337" coordsize="1440,0" path="m867,337l2307,337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38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63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0"/>
          <w:numId w:val="38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James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Ngengi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Muigai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523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1"/>
      </w:pPr>
      <w:bookmarkStart w:name="PART FIVE - GRANTS OF REPRESENTATION" w:id="103"/>
      <w:bookmarkEnd w:id="103"/>
      <w:r>
        <w:rPr>
          <w:b w:val="0"/>
        </w:rPr>
      </w:r>
      <w:r>
        <w:rPr>
          <w:color w:val="231F20"/>
        </w:rPr>
        <w:t>PART</w:t>
      </w:r>
      <w:r>
        <w:rPr>
          <w:color w:val="231F20"/>
          <w:spacing w:val="11"/>
        </w:rPr>
        <w:t> </w:t>
      </w:r>
      <w:r>
        <w:rPr>
          <w:color w:val="231F20"/>
        </w:rPr>
        <w:t>FIVE</w:t>
      </w:r>
    </w:p>
    <w:p>
      <w:pPr>
        <w:pStyle w:val="BodyText"/>
        <w:spacing w:before="3"/>
        <w:rPr>
          <w:b/>
          <w:sz w:val="46"/>
        </w:rPr>
      </w:pPr>
    </w:p>
    <w:p>
      <w:pPr>
        <w:spacing w:before="0"/>
        <w:ind w:left="243" w:right="0" w:firstLine="0"/>
        <w:jc w:val="center"/>
        <w:rPr>
          <w:b/>
          <w:sz w:val="32"/>
        </w:rPr>
      </w:pPr>
      <w:r>
        <w:rPr>
          <w:b/>
          <w:color w:val="231F20"/>
          <w:w w:val="105"/>
          <w:sz w:val="32"/>
        </w:rPr>
        <w:t>GRANTS</w:t>
      </w:r>
      <w:r>
        <w:rPr>
          <w:b/>
          <w:color w:val="231F20"/>
          <w:spacing w:val="3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OF</w:t>
      </w:r>
      <w:r>
        <w:rPr>
          <w:b/>
          <w:color w:val="231F20"/>
          <w:spacing w:val="4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REPRESENTATION</w:t>
      </w:r>
    </w:p>
    <w:p>
      <w:pPr>
        <w:spacing w:after="0"/>
        <w:jc w:val="center"/>
        <w:rPr>
          <w:sz w:val="32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b/>
          <w:sz w:val="15"/>
        </w:rPr>
      </w:pPr>
    </w:p>
    <w:p>
      <w:pPr>
        <w:spacing w:line="362" w:lineRule="auto" w:before="80"/>
        <w:ind w:left="1966" w:right="1453" w:firstLine="379"/>
        <w:jc w:val="left"/>
        <w:rPr>
          <w:b/>
          <w:sz w:val="22"/>
        </w:rPr>
      </w:pPr>
      <w:bookmarkStart w:name="CHAPTER ELEVEN - GRANTS OF REPRESENTATIO" w:id="104"/>
      <w:bookmarkEnd w:id="104"/>
      <w:r>
        <w:rPr/>
      </w:r>
      <w:bookmarkStart w:name="11.1 INTRODUCTION" w:id="105"/>
      <w:bookmarkEnd w:id="105"/>
      <w:r>
        <w:rPr/>
      </w:r>
      <w:bookmarkStart w:name="11.2 PURPOSES AND TYPES" w:id="106"/>
      <w:bookmarkEnd w:id="106"/>
      <w:r>
        <w:rPr/>
      </w:r>
      <w:bookmarkStart w:name="11.3 EXECUTORS AND ADMINISTRATORS" w:id="107"/>
      <w:bookmarkEnd w:id="107"/>
      <w:r>
        <w:rPr/>
      </w:r>
      <w:r>
        <w:rPr>
          <w:b/>
          <w:color w:val="231F20"/>
          <w:w w:val="105"/>
          <w:sz w:val="32"/>
        </w:rPr>
        <w:t>CHAPTER</w:t>
      </w:r>
      <w:r>
        <w:rPr>
          <w:b/>
          <w:color w:val="231F20"/>
          <w:spacing w:val="5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ELEVEN</w:t>
      </w:r>
      <w:r>
        <w:rPr>
          <w:b/>
          <w:color w:val="231F20"/>
          <w:spacing w:val="1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G</w:t>
      </w:r>
      <w:r>
        <w:rPr>
          <w:b/>
          <w:color w:val="231F20"/>
          <w:w w:val="105"/>
          <w:sz w:val="22"/>
        </w:rPr>
        <w:t>RANTS</w:t>
      </w:r>
      <w:r>
        <w:rPr>
          <w:b/>
          <w:color w:val="231F20"/>
          <w:spacing w:val="48"/>
          <w:w w:val="105"/>
          <w:sz w:val="22"/>
        </w:rPr>
        <w:t> </w:t>
      </w:r>
      <w:r>
        <w:rPr>
          <w:b/>
          <w:color w:val="231F20"/>
          <w:w w:val="105"/>
          <w:sz w:val="22"/>
        </w:rPr>
        <w:t>OF</w:t>
      </w:r>
      <w:r>
        <w:rPr>
          <w:b/>
          <w:color w:val="231F20"/>
          <w:spacing w:val="48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R</w:t>
      </w:r>
      <w:r>
        <w:rPr>
          <w:b/>
          <w:color w:val="231F20"/>
          <w:w w:val="105"/>
          <w:sz w:val="22"/>
        </w:rPr>
        <w:t>EPRESENTATION</w:t>
      </w:r>
    </w:p>
    <w:p>
      <w:pPr>
        <w:pStyle w:val="ListParagraph"/>
        <w:numPr>
          <w:ilvl w:val="1"/>
          <w:numId w:val="43"/>
        </w:numPr>
        <w:tabs>
          <w:tab w:pos="1106" w:val="left" w:leader="none"/>
          <w:tab w:pos="1107" w:val="left" w:leader="none"/>
        </w:tabs>
        <w:spacing w:line="240" w:lineRule="auto" w:before="10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</w:rPr>
        <w:t>A grant of representation is an order, in the form of a certiﬁcate, issued by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court to conﬁrm that a particular person is to act as a personal representative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dead person.A grant should only be made in respect of the estate of one deceased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person. It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permissible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issue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respect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estates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jurisdiction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47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make</w:t>
      </w:r>
      <w:r>
        <w:rPr>
          <w:color w:val="231F20"/>
          <w:spacing w:val="-9"/>
        </w:rPr>
        <w:t> </w:t>
      </w:r>
      <w:r>
        <w:rPr>
          <w:color w:val="231F20"/>
        </w:rPr>
        <w:t>grants.The</w:t>
      </w:r>
      <w:r>
        <w:rPr>
          <w:color w:val="231F20"/>
          <w:spacing w:val="-8"/>
        </w:rPr>
        <w:t> </w:t>
      </w:r>
      <w:r>
        <w:rPr>
          <w:color w:val="231F20"/>
        </w:rPr>
        <w:t>Chief</w:t>
      </w:r>
      <w:r>
        <w:rPr>
          <w:color w:val="231F20"/>
          <w:spacing w:val="-9"/>
        </w:rPr>
        <w:t> </w:t>
      </w:r>
      <w:r>
        <w:rPr>
          <w:color w:val="231F20"/>
        </w:rPr>
        <w:t>Justice</w:t>
      </w:r>
      <w:r>
        <w:rPr>
          <w:color w:val="231F20"/>
          <w:spacing w:val="-8"/>
        </w:rPr>
        <w:t> </w:t>
      </w:r>
      <w:r>
        <w:rPr>
          <w:color w:val="231F20"/>
        </w:rPr>
        <w:t>may</w:t>
      </w:r>
      <w:r>
        <w:rPr>
          <w:color w:val="231F20"/>
          <w:spacing w:val="-9"/>
        </w:rPr>
        <w:t> </w:t>
      </w:r>
      <w:r>
        <w:rPr>
          <w:color w:val="231F20"/>
        </w:rPr>
        <w:t>under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same</w:t>
      </w:r>
      <w:r>
        <w:rPr>
          <w:color w:val="231F20"/>
          <w:spacing w:val="-9"/>
        </w:rPr>
        <w:t> </w:t>
      </w:r>
      <w:r>
        <w:rPr>
          <w:color w:val="231F20"/>
        </w:rPr>
        <w:t>provision</w:t>
      </w:r>
      <w:r>
        <w:rPr>
          <w:color w:val="231F20"/>
          <w:spacing w:val="-8"/>
        </w:rPr>
        <w:t> </w:t>
      </w:r>
      <w:r>
        <w:rPr>
          <w:color w:val="231F20"/>
        </w:rPr>
        <w:t>appoint</w:t>
      </w:r>
      <w:r>
        <w:rPr>
          <w:color w:val="231F20"/>
          <w:spacing w:val="-9"/>
        </w:rPr>
        <w:t> </w:t>
      </w:r>
      <w:r>
        <w:rPr>
          <w:color w:val="231F20"/>
        </w:rPr>
        <w:t>resident</w:t>
      </w:r>
      <w:r>
        <w:rPr>
          <w:color w:val="231F20"/>
          <w:spacing w:val="-52"/>
        </w:rPr>
        <w:t> </w:t>
      </w:r>
      <w:r>
        <w:rPr>
          <w:color w:val="231F20"/>
        </w:rPr>
        <w:t>magistrates to represent the High Court, the resident magistrates so appointed</w:t>
      </w:r>
      <w:r>
        <w:rPr>
          <w:color w:val="231F20"/>
          <w:spacing w:val="1"/>
        </w:rPr>
        <w:t> </w:t>
      </w:r>
      <w:r>
        <w:rPr>
          <w:color w:val="231F20"/>
        </w:rPr>
        <w:t>have</w:t>
      </w:r>
      <w:r>
        <w:rPr>
          <w:color w:val="231F20"/>
          <w:spacing w:val="1"/>
        </w:rPr>
        <w:t> </w:t>
      </w:r>
      <w:r>
        <w:rPr>
          <w:color w:val="231F20"/>
        </w:rPr>
        <w:t>jurisdiction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make</w:t>
      </w:r>
      <w:r>
        <w:rPr>
          <w:color w:val="231F20"/>
          <w:spacing w:val="1"/>
        </w:rPr>
        <w:t> </w:t>
      </w:r>
      <w:r>
        <w:rPr>
          <w:color w:val="231F20"/>
        </w:rPr>
        <w:t>certain</w:t>
      </w:r>
      <w:r>
        <w:rPr>
          <w:color w:val="231F20"/>
          <w:spacing w:val="1"/>
        </w:rPr>
        <w:t> </w:t>
      </w:r>
      <w:r>
        <w:rPr>
          <w:color w:val="231F20"/>
        </w:rPr>
        <w:t>types</w:t>
      </w:r>
      <w:r>
        <w:rPr>
          <w:color w:val="231F20"/>
          <w:spacing w:val="2"/>
        </w:rPr>
        <w:t> </w:t>
      </w:r>
      <w:r>
        <w:rPr>
          <w:color w:val="231F20"/>
        </w:rPr>
        <w:t>or</w:t>
      </w:r>
      <w:r>
        <w:rPr>
          <w:color w:val="231F20"/>
          <w:spacing w:val="1"/>
        </w:rPr>
        <w:t> </w:t>
      </w:r>
      <w:r>
        <w:rPr>
          <w:color w:val="231F20"/>
        </w:rPr>
        <w:t>classes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grants.</w:t>
      </w:r>
    </w:p>
    <w:p>
      <w:pPr>
        <w:pStyle w:val="ListParagraph"/>
        <w:numPr>
          <w:ilvl w:val="1"/>
          <w:numId w:val="43"/>
        </w:numPr>
        <w:tabs>
          <w:tab w:pos="1106" w:val="left" w:leader="none"/>
          <w:tab w:pos="1107" w:val="left" w:leader="none"/>
        </w:tabs>
        <w:spacing w:line="240" w:lineRule="auto" w:before="193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URPOSES</w:t>
      </w:r>
      <w:r>
        <w:rPr>
          <w:b/>
          <w:color w:val="231F20"/>
          <w:spacing w:val="24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AND</w:t>
      </w:r>
      <w:r>
        <w:rPr>
          <w:b/>
          <w:color w:val="231F20"/>
          <w:spacing w:val="-4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T</w:t>
      </w:r>
      <w:r>
        <w:rPr>
          <w:b/>
          <w:color w:val="231F20"/>
          <w:w w:val="110"/>
          <w:sz w:val="19"/>
        </w:rPr>
        <w:t>YPES</w:t>
      </w:r>
    </w:p>
    <w:p>
      <w:pPr>
        <w:pStyle w:val="BodyText"/>
        <w:spacing w:line="249" w:lineRule="auto" w:before="168"/>
        <w:ind w:left="386" w:right="119"/>
        <w:jc w:val="both"/>
      </w:pPr>
      <w:r>
        <w:rPr>
          <w:color w:val="231F20"/>
        </w:rPr>
        <w:t>There are two forms of grants under section 53 of the Law of Succession Act,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namely,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grants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grants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letters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administration.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Grants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letters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administration are further classiﬁed into grants of letters of administration with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annexed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grants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simple</w:t>
      </w:r>
      <w:r>
        <w:rPr>
          <w:color w:val="231F20"/>
          <w:spacing w:val="-3"/>
        </w:rPr>
        <w:t> </w:t>
      </w:r>
      <w:r>
        <w:rPr>
          <w:color w:val="231F20"/>
        </w:rPr>
        <w:t>administration.The</w:t>
      </w:r>
      <w:r>
        <w:rPr>
          <w:color w:val="231F20"/>
          <w:spacing w:val="-3"/>
        </w:rPr>
        <w:t> </w:t>
      </w:r>
      <w:r>
        <w:rPr>
          <w:color w:val="231F20"/>
        </w:rPr>
        <w:t>court</w:t>
      </w:r>
      <w:r>
        <w:rPr>
          <w:color w:val="231F20"/>
          <w:spacing w:val="-3"/>
        </w:rPr>
        <w:t> </w:t>
      </w:r>
      <w:r>
        <w:rPr>
          <w:color w:val="231F20"/>
        </w:rPr>
        <w:t>may</w:t>
      </w:r>
      <w:r>
        <w:rPr>
          <w:color w:val="231F20"/>
          <w:spacing w:val="-2"/>
        </w:rPr>
        <w:t> </w:t>
      </w:r>
      <w:r>
        <w:rPr>
          <w:color w:val="231F20"/>
        </w:rPr>
        <w:t>limit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grant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representation as to property, purpose or time. It may also, in circumstances where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the original personal representatives </w:t>
      </w:r>
      <w:r>
        <w:rPr>
          <w:color w:val="231F20"/>
        </w:rPr>
        <w:t>have not completed administration, issue a</w:t>
      </w:r>
      <w:r>
        <w:rPr>
          <w:color w:val="231F20"/>
          <w:spacing w:val="-52"/>
        </w:rPr>
        <w:t> </w:t>
      </w:r>
      <w:r>
        <w:rPr>
          <w:color w:val="231F20"/>
        </w:rPr>
        <w:t>grant</w:t>
      </w:r>
      <w:r>
        <w:rPr>
          <w:color w:val="231F20"/>
          <w:spacing w:val="5"/>
        </w:rPr>
        <w:t> </w:t>
      </w:r>
      <w:r>
        <w:rPr>
          <w:color w:val="231F20"/>
        </w:rPr>
        <w:t>limited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completion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administration.</w:t>
      </w:r>
    </w:p>
    <w:p>
      <w:pPr>
        <w:pStyle w:val="BodyText"/>
        <w:spacing w:line="249" w:lineRule="auto" w:before="177"/>
        <w:ind w:left="386" w:right="119" w:firstLine="340"/>
        <w:jc w:val="both"/>
        <w:rPr>
          <w:sz w:val="13"/>
        </w:rPr>
      </w:pPr>
      <w:r>
        <w:rPr>
          <w:color w:val="231F20"/>
          <w:w w:val="95"/>
        </w:rPr>
        <w:t>Thegrantofadministrationinthecaseoftestatesuccessionestablishesthevalidity</w:t>
      </w:r>
      <w:r>
        <w:rPr>
          <w:color w:val="231F20"/>
          <w:spacing w:val="122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intestacy;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establishes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died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intestate.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grant of representation is needed to administer the estate of a deceased person,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except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very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small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estates,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administered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grant.</w:t>
      </w:r>
      <w:r>
        <w:rPr>
          <w:color w:val="231F20"/>
          <w:w w:val="95"/>
          <w:position w:val="7"/>
          <w:sz w:val="13"/>
        </w:rPr>
        <w:t>197</w:t>
      </w:r>
    </w:p>
    <w:p>
      <w:pPr>
        <w:pStyle w:val="ListParagraph"/>
        <w:numPr>
          <w:ilvl w:val="1"/>
          <w:numId w:val="43"/>
        </w:numPr>
        <w:tabs>
          <w:tab w:pos="1106" w:val="left" w:leader="none"/>
          <w:tab w:pos="1107" w:val="left" w:leader="none"/>
        </w:tabs>
        <w:spacing w:line="240" w:lineRule="auto" w:before="18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spacing w:val="-1"/>
          <w:w w:val="110"/>
          <w:sz w:val="28"/>
        </w:rPr>
        <w:t>E</w:t>
      </w:r>
      <w:r>
        <w:rPr>
          <w:b/>
          <w:color w:val="231F20"/>
          <w:spacing w:val="-1"/>
          <w:w w:val="110"/>
          <w:sz w:val="19"/>
        </w:rPr>
        <w:t>XECUTORS</w:t>
      </w:r>
      <w:r>
        <w:rPr>
          <w:b/>
          <w:color w:val="231F20"/>
          <w:spacing w:val="9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AND</w:t>
      </w:r>
      <w:r>
        <w:rPr>
          <w:b/>
          <w:color w:val="231F20"/>
          <w:spacing w:val="-6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A</w:t>
      </w:r>
      <w:r>
        <w:rPr>
          <w:b/>
          <w:color w:val="231F20"/>
          <w:w w:val="110"/>
          <w:sz w:val="19"/>
        </w:rPr>
        <w:t>DMINISTRATORS</w:t>
      </w:r>
    </w:p>
    <w:p>
      <w:pPr>
        <w:pStyle w:val="BodyText"/>
        <w:spacing w:line="249" w:lineRule="auto" w:before="169"/>
        <w:ind w:left="386" w:right="141"/>
        <w:jc w:val="both"/>
      </w:pPr>
      <w:r>
        <w:rPr/>
        <w:pict>
          <v:shape style="position:absolute;margin-left:43.347pt;margin-top:77.105537pt;width:72pt;height:.1pt;mso-position-horizontal-relative:page;mso-position-vertical-relative:paragraph;z-index:-14179328;mso-wrap-distance-left:0;mso-wrap-distance-right:0" coordorigin="867,1542" coordsize="1440,0" path="m867,1542l2307,1542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 personal representative represents the deceased. His role, generally known 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representation, is that of a person authorised in law to dispose of the property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someone who has died. He steps into the shoes of the deceased in the sense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being able to lawfully do such things as the deceased himself may have done if 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were alive.The</w:t>
      </w:r>
      <w:r>
        <w:rPr>
          <w:color w:val="231F20"/>
          <w:spacing w:val="1"/>
        </w:rPr>
        <w:t> </w:t>
      </w:r>
      <w:r>
        <w:rPr>
          <w:color w:val="231F20"/>
        </w:rPr>
        <w:t>ofﬁce of</w:t>
      </w:r>
      <w:r>
        <w:rPr>
          <w:color w:val="231F20"/>
          <w:spacing w:val="1"/>
        </w:rPr>
        <w:t> </w:t>
      </w:r>
      <w:r>
        <w:rPr>
          <w:color w:val="231F20"/>
        </w:rPr>
        <w:t>personal</w:t>
      </w:r>
      <w:r>
        <w:rPr>
          <w:color w:val="231F20"/>
          <w:spacing w:val="1"/>
        </w:rPr>
        <w:t> </w:t>
      </w:r>
      <w:r>
        <w:rPr>
          <w:color w:val="231F20"/>
        </w:rPr>
        <w:t>representative is</w:t>
      </w:r>
      <w:r>
        <w:rPr>
          <w:color w:val="231F20"/>
          <w:spacing w:val="1"/>
        </w:rPr>
        <w:t> </w:t>
      </w:r>
      <w:r>
        <w:rPr>
          <w:color w:val="231F20"/>
        </w:rPr>
        <w:t>one for</w:t>
      </w:r>
      <w:r>
        <w:rPr>
          <w:color w:val="231F20"/>
          <w:spacing w:val="1"/>
        </w:rPr>
        <w:t> </w:t>
      </w:r>
      <w:r>
        <w:rPr>
          <w:color w:val="231F20"/>
        </w:rPr>
        <w:t>life.</w:t>
      </w:r>
    </w:p>
    <w:p>
      <w:pPr>
        <w:pStyle w:val="ListParagraph"/>
        <w:numPr>
          <w:ilvl w:val="0"/>
          <w:numId w:val="38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section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11.14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here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below.</w:t>
      </w:r>
    </w:p>
    <w:p>
      <w:pPr>
        <w:spacing w:after="0" w:line="240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1.4 APPOINTMENT OF EXECUTORS" w:id="108"/>
      <w:bookmarkEnd w:id="108"/>
      <w:r>
        <w:rPr/>
      </w:r>
      <w:r>
        <w:rPr>
          <w:color w:val="231F20"/>
          <w:sz w:val="20"/>
        </w:rPr>
        <w:t>142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24" w:firstLine="340"/>
        <w:jc w:val="both"/>
      </w:pPr>
      <w:r>
        <w:rPr>
          <w:color w:val="231F20"/>
        </w:rPr>
        <w:t>A personal representative appointed under a will to distribute the property</w:t>
      </w:r>
      <w:r>
        <w:rPr>
          <w:color w:val="231F20"/>
          <w:spacing w:val="1"/>
        </w:rPr>
        <w:t> </w:t>
      </w:r>
      <w:r>
        <w:rPr>
          <w:color w:val="231F20"/>
        </w:rPr>
        <w:t>of a dead person according to the terms of the will is called an executor, as 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executes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wishes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dead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person.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appointed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case of intestacy, and in testate cases where there is no proving executor, is called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administrator.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executor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testate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derives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authority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will and the grant of probate merely conﬁrms the executor’s authority. In</w:t>
      </w:r>
      <w:r>
        <w:rPr>
          <w:color w:val="231F20"/>
          <w:spacing w:val="1"/>
        </w:rPr>
        <w:t> </w:t>
      </w:r>
      <w:r>
        <w:rPr>
          <w:color w:val="231F20"/>
        </w:rPr>
        <w:t>intestacy, the grant of letters of administration is the source of the authority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administrator.Administrators are normally appointed where the deceased dies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intestate. They will also be appointed in cases where the deceased dies leaving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will that, while disposing of the assets, does not appoint any executors or those</w:t>
      </w:r>
      <w:r>
        <w:rPr>
          <w:color w:val="231F20"/>
          <w:spacing w:val="-52"/>
        </w:rPr>
        <w:t> </w:t>
      </w:r>
      <w:r>
        <w:rPr>
          <w:color w:val="231F20"/>
        </w:rPr>
        <w:t>appointed</w:t>
      </w:r>
      <w:r>
        <w:rPr>
          <w:color w:val="231F20"/>
          <w:spacing w:val="5"/>
        </w:rPr>
        <w:t> </w:t>
      </w:r>
      <w:r>
        <w:rPr>
          <w:color w:val="231F20"/>
        </w:rPr>
        <w:t>are</w:t>
      </w:r>
      <w:r>
        <w:rPr>
          <w:color w:val="231F20"/>
          <w:spacing w:val="5"/>
        </w:rPr>
        <w:t> </w:t>
      </w:r>
      <w:r>
        <w:rPr>
          <w:color w:val="231F20"/>
        </w:rPr>
        <w:t>unable</w:t>
      </w:r>
      <w:r>
        <w:rPr>
          <w:color w:val="231F20"/>
          <w:spacing w:val="5"/>
        </w:rPr>
        <w:t> </w:t>
      </w:r>
      <w:r>
        <w:rPr>
          <w:color w:val="231F20"/>
        </w:rPr>
        <w:t>or</w:t>
      </w:r>
      <w:r>
        <w:rPr>
          <w:color w:val="231F20"/>
          <w:spacing w:val="6"/>
        </w:rPr>
        <w:t> </w:t>
      </w:r>
      <w:r>
        <w:rPr>
          <w:color w:val="231F20"/>
        </w:rPr>
        <w:t>unwilling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act.</w:t>
      </w:r>
    </w:p>
    <w:p>
      <w:pPr>
        <w:pStyle w:val="BodyText"/>
        <w:spacing w:line="230" w:lineRule="auto" w:before="164"/>
        <w:ind w:left="103" w:right="403" w:firstLine="340"/>
        <w:jc w:val="both"/>
      </w:pPr>
      <w:r>
        <w:rPr>
          <w:color w:val="231F20"/>
          <w:w w:val="90"/>
        </w:rPr>
        <w:t>Khamoni J in </w:t>
      </w:r>
      <w:r>
        <w:rPr>
          <w:i/>
          <w:color w:val="231F20"/>
          <w:w w:val="90"/>
        </w:rPr>
        <w:t>In the Matter of the Estate of Joseph Muchoki Muriuki 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</w:rPr>
        <w:t>Nyeri High Court succession cause number 396 of 1999, stated that executors</w:t>
      </w:r>
      <w:r>
        <w:rPr>
          <w:color w:val="231F20"/>
          <w:spacing w:val="1"/>
        </w:rPr>
        <w:t> </w:t>
      </w:r>
      <w:r>
        <w:rPr>
          <w:color w:val="231F20"/>
        </w:rPr>
        <w:t>and administrators should not be confused with beneﬁciaries. Beneﬁciaries are</w:t>
      </w:r>
      <w:r>
        <w:rPr>
          <w:color w:val="231F20"/>
          <w:spacing w:val="1"/>
        </w:rPr>
        <w:t> </w:t>
      </w:r>
      <w:r>
        <w:rPr>
          <w:color w:val="231F20"/>
        </w:rPr>
        <w:t>those</w:t>
      </w:r>
      <w:r>
        <w:rPr>
          <w:color w:val="231F20"/>
          <w:spacing w:val="-7"/>
        </w:rPr>
        <w:t> </w:t>
      </w:r>
      <w:r>
        <w:rPr>
          <w:color w:val="231F20"/>
        </w:rPr>
        <w:t>persons</w:t>
      </w:r>
      <w:r>
        <w:rPr>
          <w:color w:val="231F20"/>
          <w:spacing w:val="-6"/>
        </w:rPr>
        <w:t> </w:t>
      </w:r>
      <w:r>
        <w:rPr>
          <w:color w:val="231F20"/>
        </w:rPr>
        <w:t>beneﬁting</w:t>
      </w:r>
      <w:r>
        <w:rPr>
          <w:color w:val="231F20"/>
          <w:spacing w:val="-6"/>
        </w:rPr>
        <w:t> </w:t>
      </w:r>
      <w:r>
        <w:rPr>
          <w:color w:val="231F20"/>
        </w:rPr>
        <w:t>from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distribution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estate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deceased</w:t>
      </w:r>
      <w:r>
        <w:rPr>
          <w:color w:val="231F20"/>
          <w:spacing w:val="-6"/>
        </w:rPr>
        <w:t> </w:t>
      </w:r>
      <w:r>
        <w:rPr>
          <w:color w:val="231F20"/>
        </w:rPr>
        <w:t>person.</w:t>
      </w:r>
      <w:r>
        <w:rPr>
          <w:color w:val="231F20"/>
          <w:spacing w:val="-53"/>
        </w:rPr>
        <w:t> </w:t>
      </w:r>
      <w:r>
        <w:rPr>
          <w:color w:val="231F20"/>
        </w:rPr>
        <w:t>A Personal representative can also be a beneﬁciary if he is entitled to a share of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the estate. Ang’awa J in </w:t>
      </w:r>
      <w:r>
        <w:rPr>
          <w:i/>
          <w:color w:val="231F20"/>
          <w:w w:val="90"/>
        </w:rPr>
        <w:t>In the Matter of Habakuk Ochieng Adede (deceased) </w:t>
      </w:r>
      <w:r>
        <w:rPr>
          <w:color w:val="231F20"/>
          <w:w w:val="90"/>
        </w:rPr>
        <w:t>Nairobi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High Court succession cause number 721 of 2000 pointed out that the person</w:t>
      </w:r>
      <w:r>
        <w:rPr>
          <w:color w:val="231F20"/>
          <w:spacing w:val="1"/>
        </w:rPr>
        <w:t> </w:t>
      </w:r>
      <w:r>
        <w:rPr>
          <w:color w:val="231F20"/>
        </w:rPr>
        <w:t>who petitions for grant of representation is not necessarily the one who will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inherit the deceased’s property. According to the court, all that the administrator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does is to administer the estate, by gathering the assets, identifying the liabilities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agreeing on the apportionment of the assets with the family. The grant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representation does not at all make the administrators heirs.The Court of Appeal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pointed out in </w:t>
      </w:r>
      <w:r>
        <w:rPr>
          <w:i/>
          <w:color w:val="231F20"/>
          <w:w w:val="95"/>
        </w:rPr>
        <w:t>Sewe v Sewe and another </w:t>
      </w:r>
      <w:r>
        <w:rPr>
          <w:color w:val="231F20"/>
          <w:w w:val="95"/>
        </w:rPr>
        <w:t>[1991] KLR 105 (Gachuhi, Gicheru JJA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Cockar AgJA) that the appointment of administrators is not the same as</w:t>
      </w:r>
      <w:r>
        <w:rPr>
          <w:color w:val="231F20"/>
          <w:spacing w:val="1"/>
        </w:rPr>
        <w:t> </w:t>
      </w:r>
      <w:r>
        <w:rPr>
          <w:color w:val="231F20"/>
        </w:rPr>
        <w:t>distributing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assets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those</w:t>
      </w:r>
      <w:r>
        <w:rPr>
          <w:color w:val="231F20"/>
          <w:spacing w:val="5"/>
        </w:rPr>
        <w:t> </w:t>
      </w:r>
      <w:r>
        <w:rPr>
          <w:color w:val="231F20"/>
        </w:rPr>
        <w:t>who</w:t>
      </w:r>
      <w:r>
        <w:rPr>
          <w:color w:val="231F20"/>
          <w:spacing w:val="4"/>
        </w:rPr>
        <w:t> </w:t>
      </w:r>
      <w:r>
        <w:rPr>
          <w:color w:val="231F20"/>
        </w:rPr>
        <w:t>are</w:t>
      </w:r>
      <w:r>
        <w:rPr>
          <w:color w:val="231F20"/>
          <w:spacing w:val="5"/>
        </w:rPr>
        <w:t> </w:t>
      </w:r>
      <w:r>
        <w:rPr>
          <w:color w:val="231F20"/>
        </w:rPr>
        <w:t>entitled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inherit.</w:t>
      </w:r>
    </w:p>
    <w:p>
      <w:pPr>
        <w:pStyle w:val="ListParagraph"/>
        <w:numPr>
          <w:ilvl w:val="1"/>
          <w:numId w:val="43"/>
        </w:numPr>
        <w:tabs>
          <w:tab w:pos="823" w:val="left" w:leader="none"/>
          <w:tab w:pos="824" w:val="left" w:leader="none"/>
        </w:tabs>
        <w:spacing w:line="240" w:lineRule="auto" w:before="183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A</w:t>
      </w:r>
      <w:r>
        <w:rPr>
          <w:b/>
          <w:color w:val="231F20"/>
          <w:w w:val="110"/>
          <w:sz w:val="19"/>
        </w:rPr>
        <w:t>PPOINTMENT</w:t>
      </w:r>
      <w:r>
        <w:rPr>
          <w:b/>
          <w:color w:val="231F20"/>
          <w:spacing w:val="13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13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E</w:t>
      </w:r>
      <w:r>
        <w:rPr>
          <w:b/>
          <w:color w:val="231F20"/>
          <w:w w:val="110"/>
          <w:sz w:val="19"/>
        </w:rPr>
        <w:t>XECUTORS</w:t>
      </w:r>
    </w:p>
    <w:p>
      <w:pPr>
        <w:pStyle w:val="BodyText"/>
        <w:spacing w:line="247" w:lineRule="auto" w:before="164"/>
        <w:ind w:left="103" w:right="424"/>
        <w:jc w:val="both"/>
      </w:pPr>
      <w:r>
        <w:rPr>
          <w:color w:val="231F20"/>
        </w:rPr>
        <w:t>Executors are usually expressly appointed by the will. Section 6 of the Law of</w:t>
      </w:r>
      <w:r>
        <w:rPr>
          <w:color w:val="231F20"/>
          <w:spacing w:val="1"/>
        </w:rPr>
        <w:t> </w:t>
      </w:r>
      <w:r>
        <w:rPr>
          <w:color w:val="231F20"/>
        </w:rPr>
        <w:t>Succession Act provides that a testator may appoint his executor or executors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will.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appointment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executors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mandatory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requirement, but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practice a will is considered incomplete or badly drafted if it omits to appoint</w:t>
      </w:r>
      <w:r>
        <w:rPr>
          <w:color w:val="231F20"/>
          <w:spacing w:val="1"/>
        </w:rPr>
        <w:t> </w:t>
      </w:r>
      <w:r>
        <w:rPr>
          <w:color w:val="231F20"/>
        </w:rPr>
        <w:t>executors.</w:t>
      </w:r>
    </w:p>
    <w:p>
      <w:pPr>
        <w:pStyle w:val="BodyText"/>
        <w:spacing w:before="3"/>
        <w:rPr>
          <w:sz w:val="20"/>
        </w:rPr>
      </w:pPr>
    </w:p>
    <w:p>
      <w:pPr>
        <w:pStyle w:val="Heading2"/>
        <w:numPr>
          <w:ilvl w:val="0"/>
          <w:numId w:val="44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Persons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qualiﬁed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appointment</w:t>
      </w:r>
    </w:p>
    <w:p>
      <w:pPr>
        <w:pStyle w:val="BodyText"/>
        <w:spacing w:line="249" w:lineRule="auto" w:before="177"/>
        <w:ind w:left="103" w:right="402"/>
        <w:jc w:val="both"/>
      </w:pPr>
      <w:r>
        <w:rPr>
          <w:color w:val="231F20"/>
          <w:w w:val="95"/>
        </w:rPr>
        <w:t>Persons who are usually appointed executors include spouses, advocates, banks,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friends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Public</w:t>
      </w:r>
      <w:r>
        <w:rPr>
          <w:color w:val="231F20"/>
          <w:spacing w:val="-22"/>
        </w:rPr>
        <w:t> </w:t>
      </w:r>
      <w:r>
        <w:rPr>
          <w:color w:val="231F20"/>
        </w:rPr>
        <w:t>Trustee.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Grants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Representation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143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200"/>
            <w:col w:w="2206" w:space="1877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3"/>
        <w:numPr>
          <w:ilvl w:val="0"/>
          <w:numId w:val="45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95"/>
        </w:rPr>
        <w:t>Spouses</w:t>
      </w:r>
    </w:p>
    <w:p>
      <w:pPr>
        <w:pStyle w:val="BodyText"/>
        <w:spacing w:line="228" w:lineRule="auto" w:before="163"/>
        <w:ind w:left="386" w:right="119"/>
        <w:jc w:val="both"/>
      </w:pPr>
      <w:r>
        <w:rPr>
          <w:color w:val="231F20"/>
          <w:w w:val="95"/>
        </w:rPr>
        <w:t>A husband usually appoints his wife to be his executor and </w:t>
      </w:r>
      <w:r>
        <w:rPr>
          <w:i/>
          <w:color w:val="231F20"/>
          <w:w w:val="95"/>
        </w:rPr>
        <w:t>vice-versa</w:t>
      </w:r>
      <w:r>
        <w:rPr>
          <w:color w:val="231F20"/>
          <w:w w:val="95"/>
        </w:rPr>
        <w:t>, especially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where they do not have grown up children.This is preferable because in most cases,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spouse is the residuary legatee and it is only sensible that the person with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biggest stake in the estate should have a hand in its administration. Where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spouse is appointed, it is also advisable to appoint a co-executor especially one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grown-up</w:t>
      </w:r>
      <w:r>
        <w:rPr>
          <w:color w:val="231F20"/>
          <w:spacing w:val="6"/>
        </w:rPr>
        <w:t> </w:t>
      </w:r>
      <w:r>
        <w:rPr>
          <w:color w:val="231F20"/>
        </w:rPr>
        <w:t>children.</w:t>
      </w:r>
    </w:p>
    <w:p>
      <w:pPr>
        <w:pStyle w:val="Heading3"/>
        <w:numPr>
          <w:ilvl w:val="0"/>
          <w:numId w:val="45"/>
        </w:numPr>
        <w:tabs>
          <w:tab w:pos="946" w:val="left" w:leader="none"/>
          <w:tab w:pos="947" w:val="left" w:leader="none"/>
        </w:tabs>
        <w:spacing w:line="240" w:lineRule="auto" w:before="215" w:after="0"/>
        <w:ind w:left="946" w:right="0" w:hanging="561"/>
        <w:jc w:val="left"/>
      </w:pPr>
      <w:r>
        <w:rPr>
          <w:color w:val="231F20"/>
          <w:w w:val="95"/>
        </w:rPr>
        <w:t>Advocates</w:t>
      </w:r>
    </w:p>
    <w:p>
      <w:pPr>
        <w:pStyle w:val="BodyText"/>
        <w:spacing w:line="228" w:lineRule="auto" w:before="163"/>
        <w:ind w:left="386" w:right="119"/>
        <w:jc w:val="both"/>
      </w:pPr>
      <w:r>
        <w:rPr>
          <w:color w:val="231F20"/>
          <w:w w:val="95"/>
        </w:rPr>
        <w:t>Advocates may also be appointed as executors, but the testator is not obliged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appoint as executor the advocate who drafts the will or keeps it in safe custody.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Where an advocate is appointed as executor, the will should also provide for 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remuneration for acting as such. The relevant clause in the will usually provides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the advocate will charge his professional fees on the estate. Advocates are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normally appointed executors where they are involved in the management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estate. For example, where the advocate handles the legal affairs of the estate’s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businesses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1"/>
        </w:rPr>
        <w:t> </w:t>
      </w:r>
      <w:r>
        <w:rPr>
          <w:color w:val="231F20"/>
        </w:rPr>
        <w:t>has</w:t>
      </w:r>
      <w:r>
        <w:rPr>
          <w:color w:val="231F20"/>
          <w:spacing w:val="1"/>
        </w:rPr>
        <w:t> </w:t>
      </w:r>
      <w:r>
        <w:rPr>
          <w:color w:val="231F20"/>
        </w:rPr>
        <w:t>been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family</w:t>
      </w:r>
      <w:r>
        <w:rPr>
          <w:color w:val="231F20"/>
          <w:spacing w:val="1"/>
        </w:rPr>
        <w:t> </w:t>
      </w:r>
      <w:r>
        <w:rPr>
          <w:color w:val="231F20"/>
        </w:rPr>
        <w:t>lawyer</w:t>
      </w:r>
      <w:r>
        <w:rPr>
          <w:color w:val="231F20"/>
          <w:spacing w:val="2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deceased.</w:t>
      </w:r>
    </w:p>
    <w:p>
      <w:pPr>
        <w:pStyle w:val="Heading3"/>
        <w:numPr>
          <w:ilvl w:val="0"/>
          <w:numId w:val="45"/>
        </w:numPr>
        <w:tabs>
          <w:tab w:pos="946" w:val="left" w:leader="none"/>
          <w:tab w:pos="947" w:val="left" w:leader="none"/>
        </w:tabs>
        <w:spacing w:line="240" w:lineRule="auto" w:before="216" w:after="0"/>
        <w:ind w:left="946" w:right="0" w:hanging="561"/>
        <w:jc w:val="left"/>
      </w:pPr>
      <w:r>
        <w:rPr>
          <w:color w:val="231F20"/>
        </w:rPr>
        <w:t>Banks</w:t>
      </w:r>
    </w:p>
    <w:p>
      <w:pPr>
        <w:pStyle w:val="BodyText"/>
        <w:spacing w:line="247" w:lineRule="auto" w:before="172"/>
        <w:ind w:left="386" w:right="141"/>
        <w:jc w:val="both"/>
        <w:rPr>
          <w:sz w:val="13"/>
        </w:rPr>
      </w:pP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bank is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 most suitable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choice of all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available possible executors,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particularly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where there is family strife such that the appointment of a person within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family will lead to discontent. It may also happen where there is no other suitable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individual at hand, for example, where a widow is making a will in favour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minors.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bank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most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suitable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executor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will creates trusts that are likely to continue for many years. The advantage with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this is that the bank is capable of remaining executor for a longer period than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mortal executor who will need to be replaced eventually. Most banks have trustee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departments whose sole responsibility is to manage the estates of persons who</w:t>
      </w:r>
      <w:r>
        <w:rPr>
          <w:color w:val="231F20"/>
          <w:spacing w:val="1"/>
        </w:rPr>
        <w:t> </w:t>
      </w:r>
      <w:r>
        <w:rPr>
          <w:color w:val="231F20"/>
        </w:rPr>
        <w:t>have</w:t>
      </w:r>
      <w:r>
        <w:rPr>
          <w:color w:val="231F20"/>
          <w:spacing w:val="5"/>
        </w:rPr>
        <w:t> </w:t>
      </w:r>
      <w:r>
        <w:rPr>
          <w:color w:val="231F20"/>
        </w:rPr>
        <w:t>appointed</w:t>
      </w:r>
      <w:r>
        <w:rPr>
          <w:color w:val="231F20"/>
          <w:spacing w:val="5"/>
        </w:rPr>
        <w:t> </w:t>
      </w:r>
      <w:r>
        <w:rPr>
          <w:color w:val="231F20"/>
        </w:rPr>
        <w:t>them</w:t>
      </w:r>
      <w:r>
        <w:rPr>
          <w:color w:val="231F20"/>
          <w:spacing w:val="5"/>
        </w:rPr>
        <w:t> </w:t>
      </w:r>
      <w:r>
        <w:rPr>
          <w:color w:val="231F20"/>
        </w:rPr>
        <w:t>executors.</w:t>
      </w:r>
      <w:r>
        <w:rPr>
          <w:color w:val="231F20"/>
          <w:position w:val="7"/>
          <w:sz w:val="13"/>
        </w:rPr>
        <w:t>198</w:t>
      </w:r>
    </w:p>
    <w:p>
      <w:pPr>
        <w:pStyle w:val="BodyText"/>
        <w:spacing w:before="1"/>
        <w:rPr>
          <w:sz w:val="20"/>
        </w:rPr>
      </w:pPr>
    </w:p>
    <w:p>
      <w:pPr>
        <w:pStyle w:val="Heading3"/>
        <w:numPr>
          <w:ilvl w:val="0"/>
          <w:numId w:val="45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85"/>
        </w:rPr>
        <w:t>The</w:t>
      </w:r>
      <w:r>
        <w:rPr>
          <w:color w:val="231F20"/>
          <w:spacing w:val="23"/>
          <w:w w:val="85"/>
        </w:rPr>
        <w:t> </w:t>
      </w:r>
      <w:r>
        <w:rPr>
          <w:color w:val="231F20"/>
          <w:w w:val="85"/>
        </w:rPr>
        <w:t>Public</w:t>
      </w:r>
      <w:r>
        <w:rPr>
          <w:color w:val="231F20"/>
          <w:spacing w:val="-17"/>
          <w:w w:val="85"/>
        </w:rPr>
        <w:t> </w:t>
      </w:r>
      <w:r>
        <w:rPr>
          <w:color w:val="231F20"/>
          <w:w w:val="85"/>
        </w:rPr>
        <w:t>Trustee</w:t>
      </w:r>
    </w:p>
    <w:p>
      <w:pPr>
        <w:pStyle w:val="BodyText"/>
        <w:spacing w:line="247" w:lineRule="auto" w:before="177" w:after="12"/>
        <w:ind w:left="386" w:right="141"/>
        <w:jc w:val="both"/>
      </w:pPr>
      <w:r>
        <w:rPr>
          <w:color w:val="231F20"/>
        </w:rPr>
        <w:t>The Public Trustee is an ofﬁce in the Attorney-General’s chambers, which is</w:t>
      </w:r>
      <w:r>
        <w:rPr>
          <w:color w:val="231F20"/>
          <w:spacing w:val="1"/>
        </w:rPr>
        <w:t> </w:t>
      </w:r>
      <w:r>
        <w:rPr>
          <w:color w:val="231F20"/>
        </w:rPr>
        <w:t>designed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1"/>
        </w:rPr>
        <w:t> </w:t>
      </w:r>
      <w:r>
        <w:rPr>
          <w:color w:val="231F20"/>
        </w:rPr>
        <w:t>administer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estates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those</w:t>
      </w:r>
      <w:r>
        <w:rPr>
          <w:color w:val="231F20"/>
          <w:spacing w:val="-2"/>
        </w:rPr>
        <w:t> </w:t>
      </w:r>
      <w:r>
        <w:rPr>
          <w:color w:val="231F20"/>
        </w:rPr>
        <w:t>persons</w:t>
      </w:r>
      <w:r>
        <w:rPr>
          <w:color w:val="231F20"/>
          <w:spacing w:val="-1"/>
        </w:rPr>
        <w:t> </w:t>
      </w:r>
      <w:r>
        <w:rPr>
          <w:color w:val="231F20"/>
        </w:rPr>
        <w:t>who</w:t>
      </w:r>
      <w:r>
        <w:rPr>
          <w:color w:val="231F20"/>
          <w:spacing w:val="-1"/>
        </w:rPr>
        <w:t> </w:t>
      </w:r>
      <w:r>
        <w:rPr>
          <w:color w:val="231F20"/>
        </w:rPr>
        <w:t>have</w:t>
      </w:r>
      <w:r>
        <w:rPr>
          <w:color w:val="231F20"/>
          <w:spacing w:val="-2"/>
        </w:rPr>
        <w:t> </w:t>
      </w:r>
      <w:r>
        <w:rPr>
          <w:color w:val="231F20"/>
        </w:rPr>
        <w:t>appointed</w:t>
      </w:r>
      <w:r>
        <w:rPr>
          <w:color w:val="231F20"/>
          <w:spacing w:val="-1"/>
        </w:rPr>
        <w:t> </w:t>
      </w:r>
      <w:r>
        <w:rPr>
          <w:color w:val="231F20"/>
        </w:rPr>
        <w:t>it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1"/>
        </w:rPr>
        <w:t> </w:t>
      </w:r>
      <w:r>
        <w:rPr>
          <w:color w:val="231F20"/>
        </w:rPr>
        <w:t>act</w:t>
      </w:r>
      <w:r>
        <w:rPr>
          <w:color w:val="231F20"/>
          <w:spacing w:val="-53"/>
        </w:rPr>
        <w:t> </w:t>
      </w:r>
      <w:r>
        <w:rPr>
          <w:color w:val="231F20"/>
        </w:rPr>
        <w:t>as</w:t>
      </w:r>
      <w:r>
        <w:rPr>
          <w:color w:val="231F20"/>
          <w:spacing w:val="2"/>
        </w:rPr>
        <w:t> </w:t>
      </w:r>
      <w:r>
        <w:rPr>
          <w:color w:val="231F20"/>
        </w:rPr>
        <w:t>such</w:t>
      </w:r>
      <w:r>
        <w:rPr>
          <w:color w:val="231F20"/>
          <w:spacing w:val="3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those</w:t>
      </w:r>
      <w:r>
        <w:rPr>
          <w:color w:val="231F20"/>
          <w:spacing w:val="3"/>
        </w:rPr>
        <w:t> </w:t>
      </w:r>
      <w:r>
        <w:rPr>
          <w:color w:val="231F20"/>
        </w:rPr>
        <w:t>who</w:t>
      </w:r>
      <w:r>
        <w:rPr>
          <w:color w:val="231F20"/>
          <w:spacing w:val="3"/>
        </w:rPr>
        <w:t> </w:t>
      </w:r>
      <w:r>
        <w:rPr>
          <w:color w:val="231F20"/>
        </w:rPr>
        <w:t>have</w:t>
      </w:r>
      <w:r>
        <w:rPr>
          <w:color w:val="231F20"/>
          <w:spacing w:val="3"/>
        </w:rPr>
        <w:t> </w:t>
      </w:r>
      <w:r>
        <w:rPr>
          <w:color w:val="231F20"/>
        </w:rPr>
        <w:t>failed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appoint</w:t>
      </w:r>
      <w:r>
        <w:rPr>
          <w:color w:val="231F20"/>
          <w:spacing w:val="3"/>
        </w:rPr>
        <w:t> </w:t>
      </w:r>
      <w:r>
        <w:rPr>
          <w:color w:val="231F20"/>
        </w:rPr>
        <w:t>anyone</w:t>
      </w:r>
      <w:r>
        <w:rPr>
          <w:color w:val="231F20"/>
          <w:spacing w:val="3"/>
        </w:rPr>
        <w:t> </w:t>
      </w:r>
      <w:r>
        <w:rPr>
          <w:color w:val="231F20"/>
        </w:rPr>
        <w:t>at</w:t>
      </w:r>
      <w:r>
        <w:rPr>
          <w:color w:val="231F20"/>
          <w:spacing w:val="3"/>
        </w:rPr>
        <w:t> </w:t>
      </w:r>
      <w:r>
        <w:rPr>
          <w:color w:val="231F20"/>
        </w:rPr>
        <w:t>all.</w:t>
      </w:r>
    </w:p>
    <w:p>
      <w:pPr>
        <w:pStyle w:val="BodyText"/>
        <w:spacing w:line="20" w:lineRule="exact"/>
        <w:ind w:left="376"/>
        <w:rPr>
          <w:sz w:val="2"/>
        </w:rPr>
      </w:pPr>
      <w:r>
        <w:rPr>
          <w:sz w:val="2"/>
        </w:rPr>
        <w:pict>
          <v:group style="width:72pt;height:1pt;mso-position-horizontal-relative:char;mso-position-vertical-relative:line" coordorigin="0,0" coordsize="1440,20">
            <v:line style="position:absolute" from="0,10" to="1440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38"/>
        </w:numPr>
        <w:tabs>
          <w:tab w:pos="841" w:val="left" w:leader="none"/>
        </w:tabs>
        <w:spacing w:line="249" w:lineRule="auto" w:before="32" w:after="0"/>
        <w:ind w:left="840" w:right="141" w:hanging="440"/>
        <w:jc w:val="both"/>
        <w:rPr>
          <w:sz w:val="16"/>
        </w:rPr>
      </w:pPr>
      <w:r>
        <w:rPr>
          <w:i/>
          <w:color w:val="231F20"/>
          <w:w w:val="95"/>
          <w:sz w:val="16"/>
        </w:rPr>
        <w:t>In Muigai v Muigai and another </w:t>
      </w:r>
      <w:r>
        <w:rPr>
          <w:color w:val="231F20"/>
          <w:w w:val="95"/>
          <w:sz w:val="16"/>
        </w:rPr>
        <w:t>[1995-1998] 1 EA 206 (Amin J) the court ordered that the grant be made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to the Kenya Commercial Bank Limited.This was a dispute over an intestate estate, but the spirit guiding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order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same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as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that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informing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appointment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bank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as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an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executor.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1.5 NUMBERS OF EXECUTORS AND ADMINISTRA" w:id="109"/>
      <w:bookmarkEnd w:id="109"/>
      <w:r>
        <w:rPr/>
      </w:r>
      <w:r>
        <w:rPr>
          <w:color w:val="231F20"/>
          <w:sz w:val="20"/>
        </w:rPr>
        <w:t>144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44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Implied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appointment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executors</w:t>
      </w:r>
    </w:p>
    <w:p>
      <w:pPr>
        <w:pStyle w:val="BodyText"/>
        <w:spacing w:line="249" w:lineRule="auto" w:before="176"/>
        <w:ind w:left="103" w:right="402"/>
        <w:jc w:val="both"/>
      </w:pPr>
      <w:r>
        <w:rPr>
          <w:color w:val="231F20"/>
        </w:rPr>
        <w:t>In some cases, the executors may be impliedly appointed. Such executors are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called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‘executors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tenor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will’.To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impliedly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appointed,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it must be shown that the testator intended that the person so appointed should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carry out the duties of an executor (rule 28(i) of the Probate and 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Rules). Whether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impliedly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appointed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executor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dependent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construction of the will. In </w:t>
      </w:r>
      <w:r>
        <w:rPr>
          <w:i/>
          <w:color w:val="231F20"/>
        </w:rPr>
        <w:t>Re Russell’s Goods </w:t>
      </w:r>
      <w:r>
        <w:rPr>
          <w:color w:val="231F20"/>
        </w:rPr>
        <w:t>(1892), P 380 trustees were</w:t>
      </w:r>
      <w:r>
        <w:rPr>
          <w:color w:val="231F20"/>
          <w:spacing w:val="1"/>
        </w:rPr>
        <w:t> </w:t>
      </w:r>
      <w:r>
        <w:rPr>
          <w:color w:val="231F20"/>
        </w:rPr>
        <w:t>appointed ‘to carry out my will and this was held to be sufﬁcient to make the</w:t>
      </w:r>
      <w:r>
        <w:rPr>
          <w:color w:val="231F20"/>
          <w:spacing w:val="1"/>
        </w:rPr>
        <w:t> </w:t>
      </w:r>
      <w:r>
        <w:rPr>
          <w:color w:val="231F20"/>
        </w:rPr>
        <w:t>trustees the executors according to the tenor of the will. In </w:t>
      </w:r>
      <w:r>
        <w:rPr>
          <w:i/>
          <w:color w:val="231F20"/>
        </w:rPr>
        <w:t>Re Adamson </w:t>
      </w:r>
      <w:r>
        <w:rPr>
          <w:color w:val="231F20"/>
        </w:rPr>
        <w:t>[1875]</w:t>
      </w:r>
      <w:r>
        <w:rPr>
          <w:color w:val="231F20"/>
          <w:spacing w:val="1"/>
        </w:rPr>
        <w:t> </w:t>
      </w:r>
      <w:r>
        <w:rPr>
          <w:color w:val="231F20"/>
        </w:rPr>
        <w:t>LR 3, it was held that the persons instructed under the terms of the will to pay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deceased’s debts and funeral expenses, and to pay the balance of the estate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named</w:t>
      </w:r>
      <w:r>
        <w:rPr>
          <w:color w:val="231F20"/>
          <w:spacing w:val="3"/>
        </w:rPr>
        <w:t> </w:t>
      </w:r>
      <w:r>
        <w:rPr>
          <w:color w:val="231F20"/>
        </w:rPr>
        <w:t>persons</w:t>
      </w:r>
      <w:r>
        <w:rPr>
          <w:color w:val="231F20"/>
          <w:spacing w:val="4"/>
        </w:rPr>
        <w:t> </w:t>
      </w:r>
      <w:r>
        <w:rPr>
          <w:color w:val="231F20"/>
        </w:rPr>
        <w:t>were</w:t>
      </w:r>
      <w:r>
        <w:rPr>
          <w:color w:val="231F20"/>
          <w:spacing w:val="3"/>
        </w:rPr>
        <w:t> </w:t>
      </w:r>
      <w:r>
        <w:rPr>
          <w:color w:val="231F20"/>
        </w:rPr>
        <w:t>executors</w:t>
      </w:r>
      <w:r>
        <w:rPr>
          <w:color w:val="231F20"/>
          <w:spacing w:val="4"/>
        </w:rPr>
        <w:t> </w:t>
      </w:r>
      <w:r>
        <w:rPr>
          <w:color w:val="231F20"/>
        </w:rPr>
        <w:t>according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tenor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will.</w:t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0"/>
          <w:numId w:val="44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Specialist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executors</w:t>
      </w:r>
    </w:p>
    <w:p>
      <w:pPr>
        <w:pStyle w:val="BodyText"/>
        <w:spacing w:line="249" w:lineRule="auto" w:before="177"/>
        <w:ind w:left="103" w:right="403"/>
        <w:jc w:val="both"/>
      </w:pPr>
      <w:r>
        <w:rPr>
          <w:color w:val="231F20"/>
        </w:rPr>
        <w:t>Where</w:t>
      </w:r>
      <w:r>
        <w:rPr>
          <w:color w:val="231F20"/>
          <w:spacing w:val="12"/>
        </w:rPr>
        <w:t> </w:t>
      </w:r>
      <w:r>
        <w:rPr>
          <w:color w:val="231F20"/>
        </w:rPr>
        <w:t>the</w:t>
      </w:r>
      <w:r>
        <w:rPr>
          <w:color w:val="231F20"/>
          <w:spacing w:val="12"/>
        </w:rPr>
        <w:t> </w:t>
      </w:r>
      <w:r>
        <w:rPr>
          <w:color w:val="231F20"/>
        </w:rPr>
        <w:t>estate</w:t>
      </w:r>
      <w:r>
        <w:rPr>
          <w:color w:val="231F20"/>
          <w:spacing w:val="13"/>
        </w:rPr>
        <w:t> </w:t>
      </w:r>
      <w:r>
        <w:rPr>
          <w:color w:val="231F20"/>
        </w:rPr>
        <w:t>is</w:t>
      </w:r>
      <w:r>
        <w:rPr>
          <w:color w:val="231F20"/>
          <w:spacing w:val="12"/>
        </w:rPr>
        <w:t> </w:t>
      </w:r>
      <w:r>
        <w:rPr>
          <w:color w:val="231F20"/>
        </w:rPr>
        <w:t>made</w:t>
      </w:r>
      <w:r>
        <w:rPr>
          <w:color w:val="231F20"/>
          <w:spacing w:val="13"/>
        </w:rPr>
        <w:t> </w:t>
      </w:r>
      <w:r>
        <w:rPr>
          <w:color w:val="231F20"/>
        </w:rPr>
        <w:t>up</w:t>
      </w:r>
      <w:r>
        <w:rPr>
          <w:color w:val="231F20"/>
          <w:spacing w:val="12"/>
        </w:rPr>
        <w:t> </w:t>
      </w:r>
      <w:r>
        <w:rPr>
          <w:color w:val="231F20"/>
        </w:rPr>
        <w:t>of</w:t>
      </w:r>
      <w:r>
        <w:rPr>
          <w:color w:val="231F20"/>
          <w:spacing w:val="12"/>
        </w:rPr>
        <w:t> </w:t>
      </w:r>
      <w:r>
        <w:rPr>
          <w:color w:val="231F20"/>
        </w:rPr>
        <w:t>certain</w:t>
      </w:r>
      <w:r>
        <w:rPr>
          <w:color w:val="231F20"/>
          <w:spacing w:val="13"/>
        </w:rPr>
        <w:t> </w:t>
      </w:r>
      <w:r>
        <w:rPr>
          <w:color w:val="231F20"/>
        </w:rPr>
        <w:t>types</w:t>
      </w:r>
      <w:r>
        <w:rPr>
          <w:color w:val="231F20"/>
          <w:spacing w:val="12"/>
        </w:rPr>
        <w:t> </w:t>
      </w:r>
      <w:r>
        <w:rPr>
          <w:color w:val="231F20"/>
        </w:rPr>
        <w:t>of</w:t>
      </w:r>
      <w:r>
        <w:rPr>
          <w:color w:val="231F20"/>
          <w:spacing w:val="13"/>
        </w:rPr>
        <w:t> </w:t>
      </w:r>
      <w:r>
        <w:rPr>
          <w:color w:val="231F20"/>
        </w:rPr>
        <w:t>property</w:t>
      </w:r>
      <w:r>
        <w:rPr>
          <w:color w:val="231F20"/>
          <w:spacing w:val="12"/>
        </w:rPr>
        <w:t> </w:t>
      </w:r>
      <w:r>
        <w:rPr>
          <w:color w:val="231F20"/>
        </w:rPr>
        <w:t>the</w:t>
      </w:r>
      <w:r>
        <w:rPr>
          <w:color w:val="231F20"/>
          <w:spacing w:val="12"/>
        </w:rPr>
        <w:t> </w:t>
      </w:r>
      <w:r>
        <w:rPr>
          <w:color w:val="231F20"/>
        </w:rPr>
        <w:t>testator</w:t>
      </w:r>
      <w:r>
        <w:rPr>
          <w:color w:val="231F20"/>
          <w:spacing w:val="13"/>
        </w:rPr>
        <w:t> </w:t>
      </w:r>
      <w:r>
        <w:rPr>
          <w:color w:val="231F20"/>
        </w:rPr>
        <w:t>may,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52"/>
        </w:rPr>
        <w:t> </w:t>
      </w:r>
      <w:r>
        <w:rPr>
          <w:color w:val="231F20"/>
        </w:rPr>
        <w:t>it</w:t>
      </w:r>
      <w:r>
        <w:rPr>
          <w:color w:val="231F20"/>
          <w:spacing w:val="33"/>
        </w:rPr>
        <w:t> </w:t>
      </w:r>
      <w:r>
        <w:rPr>
          <w:color w:val="231F20"/>
        </w:rPr>
        <w:t>is</w:t>
      </w:r>
      <w:r>
        <w:rPr>
          <w:color w:val="231F20"/>
          <w:spacing w:val="33"/>
        </w:rPr>
        <w:t> </w:t>
      </w:r>
      <w:r>
        <w:rPr>
          <w:color w:val="231F20"/>
        </w:rPr>
        <w:t>desirable</w:t>
      </w:r>
      <w:r>
        <w:rPr>
          <w:color w:val="231F20"/>
          <w:spacing w:val="33"/>
        </w:rPr>
        <w:t> </w:t>
      </w:r>
      <w:r>
        <w:rPr>
          <w:color w:val="231F20"/>
        </w:rPr>
        <w:t>that</w:t>
      </w:r>
      <w:r>
        <w:rPr>
          <w:color w:val="231F20"/>
          <w:spacing w:val="33"/>
        </w:rPr>
        <w:t> </w:t>
      </w:r>
      <w:r>
        <w:rPr>
          <w:color w:val="231F20"/>
        </w:rPr>
        <w:t>he</w:t>
      </w:r>
      <w:r>
        <w:rPr>
          <w:color w:val="231F20"/>
          <w:spacing w:val="34"/>
        </w:rPr>
        <w:t> </w:t>
      </w:r>
      <w:r>
        <w:rPr>
          <w:color w:val="231F20"/>
        </w:rPr>
        <w:t>should,</w:t>
      </w:r>
      <w:r>
        <w:rPr>
          <w:color w:val="231F20"/>
          <w:spacing w:val="14"/>
        </w:rPr>
        <w:t> </w:t>
      </w:r>
      <w:r>
        <w:rPr>
          <w:color w:val="231F20"/>
        </w:rPr>
        <w:t>appoint</w:t>
      </w:r>
      <w:r>
        <w:rPr>
          <w:color w:val="231F20"/>
          <w:spacing w:val="33"/>
        </w:rPr>
        <w:t> </w:t>
      </w:r>
      <w:r>
        <w:rPr>
          <w:color w:val="231F20"/>
        </w:rPr>
        <w:t>different</w:t>
      </w:r>
      <w:r>
        <w:rPr>
          <w:color w:val="231F20"/>
          <w:spacing w:val="33"/>
        </w:rPr>
        <w:t> </w:t>
      </w:r>
      <w:r>
        <w:rPr>
          <w:color w:val="231F20"/>
        </w:rPr>
        <w:t>people</w:t>
      </w:r>
      <w:r>
        <w:rPr>
          <w:color w:val="231F20"/>
          <w:spacing w:val="33"/>
        </w:rPr>
        <w:t> </w:t>
      </w:r>
      <w:r>
        <w:rPr>
          <w:color w:val="231F20"/>
        </w:rPr>
        <w:t>to</w:t>
      </w:r>
      <w:r>
        <w:rPr>
          <w:color w:val="231F20"/>
          <w:spacing w:val="33"/>
        </w:rPr>
        <w:t> </w:t>
      </w:r>
      <w:r>
        <w:rPr>
          <w:color w:val="231F20"/>
        </w:rPr>
        <w:t>deal</w:t>
      </w:r>
      <w:r>
        <w:rPr>
          <w:color w:val="231F20"/>
          <w:spacing w:val="34"/>
        </w:rPr>
        <w:t> </w:t>
      </w:r>
      <w:r>
        <w:rPr>
          <w:color w:val="231F20"/>
        </w:rPr>
        <w:t>with</w:t>
      </w:r>
      <w:r>
        <w:rPr>
          <w:color w:val="231F20"/>
          <w:spacing w:val="33"/>
        </w:rPr>
        <w:t> </w:t>
      </w:r>
      <w:r>
        <w:rPr>
          <w:color w:val="231F20"/>
        </w:rPr>
        <w:t>different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parts of the estate. It is advisable that such executors be specialists in their ﬁelds.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falling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category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specialist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executors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include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advocates,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banks,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trust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corporations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Public</w:t>
      </w:r>
      <w:r>
        <w:rPr>
          <w:color w:val="231F20"/>
          <w:spacing w:val="-23"/>
        </w:rPr>
        <w:t> </w:t>
      </w:r>
      <w:r>
        <w:rPr>
          <w:color w:val="231F20"/>
        </w:rPr>
        <w:t>Trustee.</w:t>
      </w:r>
    </w:p>
    <w:p>
      <w:pPr>
        <w:pStyle w:val="ListParagraph"/>
        <w:numPr>
          <w:ilvl w:val="1"/>
          <w:numId w:val="43"/>
        </w:numPr>
        <w:tabs>
          <w:tab w:pos="823" w:val="left" w:leader="none"/>
          <w:tab w:pos="824" w:val="left" w:leader="none"/>
        </w:tabs>
        <w:spacing w:line="240" w:lineRule="auto" w:before="190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N</w:t>
      </w:r>
      <w:r>
        <w:rPr>
          <w:b/>
          <w:color w:val="231F20"/>
          <w:w w:val="110"/>
          <w:sz w:val="19"/>
        </w:rPr>
        <w:t>UMBERS</w:t>
      </w:r>
      <w:r>
        <w:rPr>
          <w:b/>
          <w:color w:val="231F20"/>
          <w:spacing w:val="12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12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E</w:t>
      </w:r>
      <w:r>
        <w:rPr>
          <w:b/>
          <w:color w:val="231F20"/>
          <w:w w:val="110"/>
          <w:sz w:val="19"/>
        </w:rPr>
        <w:t>XECUTORS</w:t>
      </w:r>
      <w:r>
        <w:rPr>
          <w:b/>
          <w:color w:val="231F20"/>
          <w:spacing w:val="13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AND</w:t>
      </w:r>
      <w:r>
        <w:rPr>
          <w:b/>
          <w:color w:val="231F20"/>
          <w:spacing w:val="-4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A</w:t>
      </w:r>
      <w:r>
        <w:rPr>
          <w:b/>
          <w:color w:val="231F20"/>
          <w:w w:val="110"/>
          <w:sz w:val="19"/>
        </w:rPr>
        <w:t>DMINISTRATORS</w:t>
      </w:r>
    </w:p>
    <w:p>
      <w:pPr>
        <w:pStyle w:val="BodyText"/>
        <w:spacing w:line="249" w:lineRule="auto" w:before="168"/>
        <w:ind w:left="103" w:right="424"/>
        <w:jc w:val="both"/>
      </w:pPr>
      <w:r>
        <w:rPr>
          <w:color w:val="231F20"/>
          <w:w w:val="95"/>
        </w:rPr>
        <w:t>Under rule 25(b) of the Probate and Administration Rule, a grant may be made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either to a single person (including the Public Trustee and a trust corporation)</w:t>
      </w:r>
      <w:r>
        <w:rPr>
          <w:color w:val="231F20"/>
          <w:spacing w:val="1"/>
        </w:rPr>
        <w:t> </w:t>
      </w:r>
      <w:r>
        <w:rPr>
          <w:color w:val="231F20"/>
        </w:rPr>
        <w:t>or jointly to two or more persons (including a trust corporation) not exceeding</w:t>
      </w:r>
      <w:r>
        <w:rPr>
          <w:color w:val="231F20"/>
          <w:spacing w:val="1"/>
        </w:rPr>
        <w:t> </w:t>
      </w:r>
      <w:r>
        <w:rPr>
          <w:color w:val="231F20"/>
        </w:rPr>
        <w:t>four.</w:t>
      </w:r>
    </w:p>
    <w:p>
      <w:pPr>
        <w:pStyle w:val="BodyText"/>
        <w:spacing w:line="249" w:lineRule="auto" w:before="174"/>
        <w:ind w:left="103" w:right="424" w:firstLine="340"/>
        <w:jc w:val="both"/>
        <w:rPr>
          <w:i/>
        </w:rPr>
      </w:pPr>
      <w:r>
        <w:rPr>
          <w:color w:val="231F20"/>
          <w:w w:val="95"/>
        </w:rPr>
        <w:t>Section 6 of the Law of Succession Act does not limit the number of executors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who may be appointed by will, but by virtue of section 56(1)(b) of the Law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 Act only four executors may take out a grant with respect to the same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property or a particular part of the estate. Section 56(1)(b) does not specify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minimum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executors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grant,but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executor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considered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49"/>
        </w:rPr>
        <w:t> </w:t>
      </w:r>
      <w:r>
        <w:rPr>
          <w:color w:val="231F20"/>
        </w:rPr>
        <w:t>be</w:t>
      </w:r>
      <w:r>
        <w:rPr>
          <w:color w:val="231F20"/>
          <w:spacing w:val="49"/>
        </w:rPr>
        <w:t> </w:t>
      </w:r>
      <w:r>
        <w:rPr>
          <w:color w:val="231F20"/>
        </w:rPr>
        <w:t>sufﬁcient.</w:t>
      </w:r>
      <w:r>
        <w:rPr>
          <w:color w:val="231F20"/>
          <w:spacing w:val="4"/>
        </w:rPr>
        <w:t> </w:t>
      </w:r>
      <w:r>
        <w:rPr>
          <w:color w:val="231F20"/>
        </w:rPr>
        <w:t>This</w:t>
      </w:r>
      <w:r>
        <w:rPr>
          <w:color w:val="231F20"/>
          <w:spacing w:val="49"/>
        </w:rPr>
        <w:t> </w:t>
      </w:r>
      <w:r>
        <w:rPr>
          <w:color w:val="231F20"/>
        </w:rPr>
        <w:t>contrasts</w:t>
      </w:r>
      <w:r>
        <w:rPr>
          <w:color w:val="231F20"/>
          <w:spacing w:val="50"/>
        </w:rPr>
        <w:t> </w:t>
      </w:r>
      <w:r>
        <w:rPr>
          <w:color w:val="231F20"/>
        </w:rPr>
        <w:t>with</w:t>
      </w:r>
      <w:r>
        <w:rPr>
          <w:color w:val="231F20"/>
          <w:spacing w:val="49"/>
        </w:rPr>
        <w:t> </w:t>
      </w:r>
      <w:r>
        <w:rPr>
          <w:color w:val="231F20"/>
        </w:rPr>
        <w:t>the</w:t>
      </w:r>
      <w:r>
        <w:rPr>
          <w:color w:val="231F20"/>
          <w:spacing w:val="49"/>
        </w:rPr>
        <w:t> </w:t>
      </w:r>
      <w:r>
        <w:rPr>
          <w:color w:val="231F20"/>
        </w:rPr>
        <w:t>position</w:t>
      </w:r>
      <w:r>
        <w:rPr>
          <w:color w:val="231F20"/>
          <w:spacing w:val="50"/>
        </w:rPr>
        <w:t> </w:t>
      </w:r>
      <w:r>
        <w:rPr>
          <w:color w:val="231F20"/>
        </w:rPr>
        <w:t>of</w:t>
      </w:r>
      <w:r>
        <w:rPr>
          <w:color w:val="231F20"/>
          <w:spacing w:val="49"/>
        </w:rPr>
        <w:t> </w:t>
      </w:r>
      <w:r>
        <w:rPr>
          <w:color w:val="231F20"/>
        </w:rPr>
        <w:t>the</w:t>
      </w:r>
      <w:r>
        <w:rPr>
          <w:color w:val="231F20"/>
          <w:spacing w:val="49"/>
        </w:rPr>
        <w:t> </w:t>
      </w:r>
      <w:r>
        <w:rPr>
          <w:color w:val="231F20"/>
        </w:rPr>
        <w:t>administrators.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Law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Succession</w:t>
      </w:r>
      <w:r>
        <w:rPr>
          <w:color w:val="231F20"/>
          <w:spacing w:val="-10"/>
        </w:rPr>
        <w:t> </w:t>
      </w:r>
      <w:r>
        <w:rPr>
          <w:color w:val="231F20"/>
        </w:rPr>
        <w:t>Act</w:t>
      </w:r>
      <w:r>
        <w:rPr>
          <w:color w:val="231F20"/>
          <w:spacing w:val="4"/>
        </w:rPr>
        <w:t> </w:t>
      </w:r>
      <w:r>
        <w:rPr>
          <w:color w:val="231F20"/>
        </w:rPr>
        <w:t>at</w:t>
      </w:r>
      <w:r>
        <w:rPr>
          <w:color w:val="231F20"/>
          <w:spacing w:val="3"/>
        </w:rPr>
        <w:t> </w:t>
      </w:r>
      <w:r>
        <w:rPr>
          <w:color w:val="231F20"/>
        </w:rPr>
        <w:t>sections</w:t>
      </w:r>
      <w:r>
        <w:rPr>
          <w:color w:val="231F20"/>
          <w:spacing w:val="3"/>
        </w:rPr>
        <w:t> </w:t>
      </w:r>
      <w:r>
        <w:rPr>
          <w:color w:val="231F20"/>
        </w:rPr>
        <w:t>58,</w:t>
      </w:r>
      <w:r>
        <w:rPr>
          <w:color w:val="231F20"/>
          <w:spacing w:val="-13"/>
        </w:rPr>
        <w:t> </w:t>
      </w:r>
      <w:r>
        <w:rPr>
          <w:color w:val="231F20"/>
        </w:rPr>
        <w:t>71(2A),</w:t>
      </w:r>
      <w:r>
        <w:rPr>
          <w:color w:val="231F20"/>
          <w:spacing w:val="-13"/>
        </w:rPr>
        <w:t> </w:t>
      </w:r>
      <w:r>
        <w:rPr>
          <w:color w:val="231F20"/>
        </w:rPr>
        <w:t>75(A),</w:t>
      </w:r>
      <w:r>
        <w:rPr>
          <w:color w:val="231F20"/>
          <w:spacing w:val="-13"/>
        </w:rPr>
        <w:t> </w:t>
      </w:r>
      <w:r>
        <w:rPr>
          <w:color w:val="231F20"/>
        </w:rPr>
        <w:t>81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95(2)</w:t>
      </w:r>
      <w:r>
        <w:rPr>
          <w:color w:val="231F20"/>
          <w:spacing w:val="3"/>
        </w:rPr>
        <w:t> </w:t>
      </w:r>
      <w:r>
        <w:rPr>
          <w:color w:val="231F20"/>
        </w:rPr>
        <w:t>requires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appointment of a minimum of two administrators where there is a minority 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life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arises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thereafter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relation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2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25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25"/>
          <w:w w:val="95"/>
        </w:rPr>
        <w:t> </w:t>
      </w:r>
      <w:r>
        <w:rPr>
          <w:i/>
          <w:color w:val="231F20"/>
          <w:w w:val="95"/>
        </w:rPr>
        <w:t>Matter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1.6 CAPACITY TO TAKE OUT A GRANT" w:id="110"/>
      <w:bookmarkEnd w:id="110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Grants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Representation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145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200"/>
            <w:col w:w="2206" w:space="1877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  <w:rPr>
          <w:sz w:val="13"/>
        </w:rPr>
      </w:pPr>
      <w:r>
        <w:rPr>
          <w:i/>
          <w:color w:val="231F20"/>
          <w:w w:val="90"/>
        </w:rPr>
        <w:t>of the Estate of Gathii Gatimu (deceased) </w:t>
      </w:r>
      <w:r>
        <w:rPr>
          <w:color w:val="231F20"/>
          <w:w w:val="90"/>
        </w:rPr>
        <w:t>Nairobi High Court succession cause number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599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1994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(Koome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J)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substitution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administrix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two persons brought the number of administrators to ﬁve contrary to the provisions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section 56(1) of the Act.The order on substitution was reviewed and the grant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made to four persons. In </w:t>
      </w:r>
      <w:r>
        <w:rPr>
          <w:i/>
          <w:color w:val="231F20"/>
          <w:w w:val="95"/>
        </w:rPr>
        <w:t>Veronicah Mwikali Mwangangi v Daniel Kyalo Musyoka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[2005] KLR (Ang’awa J), a suit was struck out because the limited grant giving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authority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administrator</w:t>
      </w:r>
      <w:r>
        <w:rPr>
          <w:color w:val="231F20"/>
          <w:spacing w:val="-2"/>
        </w:rPr>
        <w:t> </w:t>
      </w:r>
      <w:r>
        <w:rPr>
          <w:color w:val="231F20"/>
        </w:rPr>
        <w:t>contravened</w:t>
      </w:r>
      <w:r>
        <w:rPr>
          <w:color w:val="231F20"/>
          <w:spacing w:val="-2"/>
        </w:rPr>
        <w:t> </w:t>
      </w:r>
      <w:r>
        <w:rPr>
          <w:color w:val="231F20"/>
        </w:rPr>
        <w:t>section</w:t>
      </w:r>
      <w:r>
        <w:rPr>
          <w:color w:val="231F20"/>
          <w:spacing w:val="-2"/>
        </w:rPr>
        <w:t> </w:t>
      </w:r>
      <w:r>
        <w:rPr>
          <w:color w:val="231F20"/>
        </w:rPr>
        <w:t>58</w:t>
      </w:r>
      <w:r>
        <w:rPr>
          <w:color w:val="231F20"/>
          <w:spacing w:val="-2"/>
        </w:rPr>
        <w:t> </w:t>
      </w:r>
      <w:r>
        <w:rPr>
          <w:color w:val="231F20"/>
        </w:rPr>
        <w:t>which</w:t>
      </w:r>
      <w:r>
        <w:rPr>
          <w:color w:val="231F20"/>
          <w:spacing w:val="-2"/>
        </w:rPr>
        <w:t> </w:t>
      </w:r>
      <w:r>
        <w:rPr>
          <w:color w:val="231F20"/>
        </w:rPr>
        <w:t>requires</w:t>
      </w:r>
      <w:r>
        <w:rPr>
          <w:color w:val="231F20"/>
          <w:spacing w:val="-2"/>
        </w:rPr>
        <w:t> </w:t>
      </w:r>
      <w:r>
        <w:rPr>
          <w:color w:val="231F20"/>
        </w:rPr>
        <w:t>that</w:t>
      </w:r>
      <w:r>
        <w:rPr>
          <w:color w:val="231F20"/>
          <w:spacing w:val="-2"/>
        </w:rPr>
        <w:t> </w:t>
      </w:r>
      <w:r>
        <w:rPr>
          <w:color w:val="231F20"/>
        </w:rPr>
        <w:t>where</w:t>
      </w:r>
      <w:r>
        <w:rPr>
          <w:color w:val="231F20"/>
          <w:spacing w:val="-52"/>
        </w:rPr>
        <w:t> 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continuing</w:t>
      </w:r>
      <w:r>
        <w:rPr>
          <w:color w:val="231F20"/>
          <w:spacing w:val="2"/>
        </w:rPr>
        <w:t> </w:t>
      </w:r>
      <w:r>
        <w:rPr>
          <w:color w:val="231F20"/>
        </w:rPr>
        <w:t>trust</w:t>
      </w:r>
      <w:r>
        <w:rPr>
          <w:color w:val="231F20"/>
          <w:spacing w:val="1"/>
        </w:rPr>
        <w:t> </w:t>
      </w:r>
      <w:r>
        <w:rPr>
          <w:color w:val="231F20"/>
        </w:rPr>
        <w:t>arises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grant</w:t>
      </w:r>
      <w:r>
        <w:rPr>
          <w:color w:val="231F20"/>
          <w:spacing w:val="1"/>
        </w:rPr>
        <w:t> </w:t>
      </w:r>
      <w:r>
        <w:rPr>
          <w:color w:val="231F20"/>
        </w:rPr>
        <w:t>should</w:t>
      </w:r>
      <w:r>
        <w:rPr>
          <w:color w:val="231F20"/>
          <w:spacing w:val="2"/>
        </w:rPr>
        <w:t> </w:t>
      </w:r>
      <w:r>
        <w:rPr>
          <w:color w:val="231F20"/>
        </w:rPr>
        <w:t>be</w:t>
      </w:r>
      <w:r>
        <w:rPr>
          <w:color w:val="231F20"/>
          <w:spacing w:val="2"/>
        </w:rPr>
        <w:t> </w:t>
      </w:r>
      <w:r>
        <w:rPr>
          <w:color w:val="231F20"/>
        </w:rPr>
        <w:t>made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more</w:t>
      </w:r>
      <w:r>
        <w:rPr>
          <w:color w:val="231F20"/>
          <w:spacing w:val="2"/>
        </w:rPr>
        <w:t> </w:t>
      </w:r>
      <w:r>
        <w:rPr>
          <w:color w:val="231F20"/>
        </w:rPr>
        <w:t>than</w:t>
      </w:r>
      <w:r>
        <w:rPr>
          <w:color w:val="231F20"/>
          <w:spacing w:val="1"/>
        </w:rPr>
        <w:t> </w:t>
      </w:r>
      <w:r>
        <w:rPr>
          <w:color w:val="231F20"/>
        </w:rPr>
        <w:t>one</w:t>
      </w:r>
      <w:r>
        <w:rPr>
          <w:color w:val="231F20"/>
          <w:spacing w:val="2"/>
        </w:rPr>
        <w:t> </w:t>
      </w:r>
      <w:r>
        <w:rPr>
          <w:color w:val="231F20"/>
        </w:rPr>
        <w:t>person.</w:t>
      </w:r>
      <w:r>
        <w:rPr>
          <w:color w:val="231F20"/>
          <w:position w:val="7"/>
          <w:sz w:val="13"/>
        </w:rPr>
        <w:t>199</w:t>
      </w:r>
    </w:p>
    <w:p>
      <w:pPr>
        <w:pStyle w:val="BodyText"/>
        <w:spacing w:line="249" w:lineRule="auto" w:before="177"/>
        <w:ind w:left="386" w:right="119" w:firstLine="340"/>
        <w:jc w:val="both"/>
        <w:rPr>
          <w:sz w:val="13"/>
        </w:rPr>
      </w:pPr>
      <w:r>
        <w:rPr>
          <w:color w:val="231F20"/>
          <w:w w:val="95"/>
        </w:rPr>
        <w:t>If a dispute arises between the executors appointed under a will or in intestacy,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between more than four persons entitled to act as administrators with respect to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who is to take out a grant, the matter may have to be resolved by a hearing before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judge or magistrate.</w:t>
      </w:r>
      <w:r>
        <w:rPr>
          <w:color w:val="231F20"/>
          <w:w w:val="95"/>
          <w:position w:val="7"/>
          <w:sz w:val="13"/>
        </w:rPr>
        <w:t>200 </w:t>
      </w:r>
      <w:r>
        <w:rPr>
          <w:color w:val="231F20"/>
          <w:w w:val="95"/>
        </w:rPr>
        <w:t>Where there are several personal representatives they all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should</w:t>
      </w:r>
      <w:r>
        <w:rPr>
          <w:color w:val="231F20"/>
          <w:spacing w:val="3"/>
        </w:rPr>
        <w:t> </w:t>
      </w:r>
      <w:r>
        <w:rPr>
          <w:color w:val="231F20"/>
        </w:rPr>
        <w:t>be</w:t>
      </w:r>
      <w:r>
        <w:rPr>
          <w:color w:val="231F20"/>
          <w:spacing w:val="3"/>
        </w:rPr>
        <w:t> </w:t>
      </w:r>
      <w:r>
        <w:rPr>
          <w:color w:val="231F20"/>
        </w:rPr>
        <w:t>made</w:t>
      </w:r>
      <w:r>
        <w:rPr>
          <w:color w:val="231F20"/>
          <w:spacing w:val="3"/>
        </w:rPr>
        <w:t> </w:t>
      </w:r>
      <w:r>
        <w:rPr>
          <w:color w:val="231F20"/>
        </w:rPr>
        <w:t>parties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any</w:t>
      </w:r>
      <w:r>
        <w:rPr>
          <w:color w:val="231F20"/>
          <w:spacing w:val="3"/>
        </w:rPr>
        <w:t> </w:t>
      </w:r>
      <w:r>
        <w:rPr>
          <w:color w:val="231F20"/>
        </w:rPr>
        <w:t>suit</w:t>
      </w:r>
      <w:r>
        <w:rPr>
          <w:color w:val="231F20"/>
          <w:spacing w:val="3"/>
        </w:rPr>
        <w:t> </w:t>
      </w:r>
      <w:r>
        <w:rPr>
          <w:color w:val="231F20"/>
        </w:rPr>
        <w:t>by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against</w:t>
      </w:r>
      <w:r>
        <w:rPr>
          <w:color w:val="231F20"/>
          <w:spacing w:val="3"/>
        </w:rPr>
        <w:t> </w:t>
      </w:r>
      <w:r>
        <w:rPr>
          <w:color w:val="231F20"/>
        </w:rPr>
        <w:t>them.</w:t>
      </w:r>
      <w:r>
        <w:rPr>
          <w:color w:val="231F20"/>
          <w:position w:val="7"/>
          <w:sz w:val="13"/>
        </w:rPr>
        <w:t>201</w:t>
      </w:r>
    </w:p>
    <w:p>
      <w:pPr>
        <w:pStyle w:val="ListParagraph"/>
        <w:numPr>
          <w:ilvl w:val="1"/>
          <w:numId w:val="43"/>
        </w:numPr>
        <w:tabs>
          <w:tab w:pos="1107" w:val="left" w:leader="none"/>
        </w:tabs>
        <w:spacing w:line="240" w:lineRule="auto" w:before="191" w:after="0"/>
        <w:ind w:left="1106" w:right="0" w:hanging="721"/>
        <w:jc w:val="both"/>
        <w:rPr>
          <w:b/>
          <w:sz w:val="19"/>
        </w:rPr>
      </w:pP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APACITY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</w:t>
      </w:r>
      <w:r>
        <w:rPr>
          <w:b/>
          <w:color w:val="231F20"/>
          <w:spacing w:val="1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AKE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O</w:t>
      </w:r>
      <w:r>
        <w:rPr>
          <w:b/>
          <w:color w:val="231F20"/>
          <w:w w:val="105"/>
          <w:sz w:val="19"/>
        </w:rPr>
        <w:t>UT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G</w:t>
      </w:r>
      <w:r>
        <w:rPr>
          <w:b/>
          <w:color w:val="231F20"/>
          <w:w w:val="105"/>
          <w:sz w:val="19"/>
        </w:rPr>
        <w:t>RANT</w:t>
      </w:r>
    </w:p>
    <w:p>
      <w:pPr>
        <w:pStyle w:val="BodyText"/>
        <w:spacing w:line="249" w:lineRule="auto" w:before="168"/>
        <w:ind w:left="386" w:right="138"/>
        <w:jc w:val="both"/>
      </w:pPr>
      <w:r>
        <w:rPr>
          <w:color w:val="231F20"/>
          <w:w w:val="95"/>
        </w:rPr>
        <w:t>In the case of testate succession, any person may be appointed an executor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will, but that is not to say any one may take out a grant of representation. Under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section 56(1)(a) of the Law of Succession Act a minor, a person of unsound mind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a bankrupt, have no capacity to take out a grant of representation. Under</w:t>
      </w:r>
      <w:r>
        <w:rPr>
          <w:color w:val="231F20"/>
          <w:spacing w:val="1"/>
        </w:rPr>
        <w:t> </w:t>
      </w:r>
      <w:r>
        <w:rPr>
          <w:color w:val="231F20"/>
        </w:rPr>
        <w:t>rule 32(1) of the Probate and Administration Rules in intestacy cases where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person to whom a grant ought to be made is a minor, administration should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made to an adult or adults for the use and beneﬁt of the minor until he attains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age of eighteen. A similar provision is found in rule 33 with relation to testate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succession</w:t>
      </w:r>
      <w:r>
        <w:rPr>
          <w:color w:val="231F20"/>
          <w:spacing w:val="4"/>
        </w:rPr>
        <w:t> </w:t>
      </w:r>
      <w:r>
        <w:rPr>
          <w:color w:val="231F20"/>
        </w:rPr>
        <w:t>where</w:t>
      </w:r>
      <w:r>
        <w:rPr>
          <w:color w:val="231F20"/>
          <w:spacing w:val="4"/>
        </w:rPr>
        <w:t> </w:t>
      </w:r>
      <w:r>
        <w:rPr>
          <w:color w:val="231F20"/>
        </w:rPr>
        <w:t>one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executors</w:t>
      </w:r>
      <w:r>
        <w:rPr>
          <w:color w:val="231F20"/>
          <w:spacing w:val="4"/>
        </w:rPr>
        <w:t> </w:t>
      </w:r>
      <w:r>
        <w:rPr>
          <w:color w:val="231F20"/>
        </w:rPr>
        <w:t>is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minor.</w:t>
      </w:r>
    </w:p>
    <w:p>
      <w:pPr>
        <w:pStyle w:val="BodyText"/>
        <w:spacing w:line="249" w:lineRule="auto" w:before="178"/>
        <w:ind w:left="386" w:right="141" w:firstLine="340"/>
        <w:jc w:val="both"/>
      </w:pPr>
      <w:r>
        <w:rPr/>
        <w:pict>
          <v:shape style="position:absolute;margin-left:43.347pt;margin-top:51.475433pt;width:72pt;height:.1pt;mso-position-horizontal-relative:page;mso-position-vertical-relative:paragraph;z-index:-14178304;mso-wrap-distance-left:0;mso-wrap-distance-right:0" coordorigin="867,1030" coordsize="1440,0" path="m867,1030l2307,103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A grant of representation may also be made, by virtue of section 56, to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body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corporate, subject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certain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restrictions. With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respect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grants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letters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18"/>
        </w:rPr>
        <w:t> </w:t>
      </w:r>
      <w:r>
        <w:rPr>
          <w:color w:val="231F20"/>
        </w:rPr>
        <w:t>administration,</w:t>
      </w:r>
      <w:r>
        <w:rPr>
          <w:color w:val="231F20"/>
          <w:spacing w:val="-1"/>
        </w:rPr>
        <w:t> </w:t>
      </w:r>
      <w:r>
        <w:rPr>
          <w:color w:val="231F20"/>
        </w:rPr>
        <w:t>section</w:t>
      </w:r>
      <w:r>
        <w:rPr>
          <w:color w:val="231F20"/>
          <w:spacing w:val="18"/>
        </w:rPr>
        <w:t> </w:t>
      </w:r>
      <w:r>
        <w:rPr>
          <w:color w:val="231F20"/>
        </w:rPr>
        <w:t>56(2)</w:t>
      </w:r>
      <w:r>
        <w:rPr>
          <w:color w:val="231F20"/>
          <w:spacing w:val="19"/>
        </w:rPr>
        <w:t> </w:t>
      </w:r>
      <w:r>
        <w:rPr>
          <w:color w:val="231F20"/>
        </w:rPr>
        <w:t>provides</w:t>
      </w:r>
      <w:r>
        <w:rPr>
          <w:color w:val="231F20"/>
          <w:spacing w:val="18"/>
        </w:rPr>
        <w:t> </w:t>
      </w:r>
      <w:r>
        <w:rPr>
          <w:color w:val="231F20"/>
        </w:rPr>
        <w:t>that</w:t>
      </w:r>
      <w:r>
        <w:rPr>
          <w:color w:val="231F20"/>
          <w:spacing w:val="18"/>
        </w:rPr>
        <w:t> </w:t>
      </w:r>
      <w:r>
        <w:rPr>
          <w:color w:val="231F20"/>
        </w:rPr>
        <w:t>none</w:t>
      </w:r>
      <w:r>
        <w:rPr>
          <w:color w:val="231F20"/>
          <w:spacing w:val="19"/>
        </w:rPr>
        <w:t> </w:t>
      </w:r>
      <w:r>
        <w:rPr>
          <w:color w:val="231F20"/>
        </w:rPr>
        <w:t>should</w:t>
      </w:r>
      <w:r>
        <w:rPr>
          <w:color w:val="231F20"/>
          <w:spacing w:val="18"/>
        </w:rPr>
        <w:t> </w:t>
      </w:r>
      <w:r>
        <w:rPr>
          <w:color w:val="231F20"/>
        </w:rPr>
        <w:t>be</w:t>
      </w:r>
      <w:r>
        <w:rPr>
          <w:color w:val="231F20"/>
          <w:spacing w:val="18"/>
        </w:rPr>
        <w:t> </w:t>
      </w:r>
      <w:r>
        <w:rPr>
          <w:color w:val="231F20"/>
        </w:rPr>
        <w:t>made</w:t>
      </w:r>
      <w:r>
        <w:rPr>
          <w:color w:val="231F20"/>
          <w:spacing w:val="19"/>
        </w:rPr>
        <w:t> </w:t>
      </w:r>
      <w:r>
        <w:rPr>
          <w:color w:val="231F20"/>
        </w:rPr>
        <w:t>to</w:t>
      </w:r>
      <w:r>
        <w:rPr>
          <w:color w:val="231F20"/>
          <w:spacing w:val="18"/>
        </w:rPr>
        <w:t> </w:t>
      </w:r>
      <w:r>
        <w:rPr>
          <w:color w:val="231F20"/>
        </w:rPr>
        <w:t>a</w:t>
      </w:r>
      <w:r>
        <w:rPr>
          <w:color w:val="231F20"/>
          <w:spacing w:val="19"/>
        </w:rPr>
        <w:t> </w:t>
      </w:r>
      <w:r>
        <w:rPr>
          <w:color w:val="231F20"/>
        </w:rPr>
        <w:t>body</w:t>
      </w:r>
    </w:p>
    <w:p>
      <w:pPr>
        <w:pStyle w:val="ListParagraph"/>
        <w:numPr>
          <w:ilvl w:val="0"/>
          <w:numId w:val="38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Muriranja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Mboro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Njiri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w w:val="90"/>
          <w:sz w:val="16"/>
        </w:rPr>
        <w:t>890 of 2003 (Kamau AgJ) Musa v Musa 2002]1 EA 182 (Ringera J), </w:t>
      </w:r>
      <w:r>
        <w:rPr>
          <w:i/>
          <w:color w:val="231F20"/>
          <w:w w:val="90"/>
          <w:sz w:val="16"/>
        </w:rPr>
        <w:t>In the Matter of the Estate of Joseph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Kimemia Gichuhi (deceased) </w:t>
      </w:r>
      <w:r>
        <w:rPr>
          <w:color w:val="231F20"/>
          <w:w w:val="90"/>
          <w:sz w:val="16"/>
        </w:rPr>
        <w:t>Nairobi High Court succession cause number 1072 of 2002 (Koome J), </w:t>
      </w:r>
      <w:r>
        <w:rPr>
          <w:i/>
          <w:color w:val="231F20"/>
          <w:w w:val="90"/>
          <w:sz w:val="16"/>
        </w:rPr>
        <w:t>In the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5"/>
          <w:sz w:val="16"/>
        </w:rPr>
        <w:t>Matter of the Estate of Loice Njeri Ngige </w:t>
      </w:r>
      <w:r>
        <w:rPr>
          <w:color w:val="231F20"/>
          <w:w w:val="95"/>
          <w:sz w:val="16"/>
        </w:rPr>
        <w:t>Eldoret High Court probate and administration number 113 of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1994 (Nambuye), </w:t>
      </w:r>
      <w:r>
        <w:rPr>
          <w:i/>
          <w:color w:val="231F20"/>
          <w:w w:val="95"/>
          <w:sz w:val="16"/>
        </w:rPr>
        <w:t>Sewe v Sewe </w:t>
      </w:r>
      <w:r>
        <w:rPr>
          <w:color w:val="231F20"/>
          <w:w w:val="95"/>
          <w:sz w:val="16"/>
        </w:rPr>
        <w:t>[1991] KLR 105 (Gachuhi, Gicheru JJA and Cockar A J),</w:t>
      </w:r>
      <w:r>
        <w:rPr>
          <w:i/>
          <w:color w:val="231F20"/>
          <w:w w:val="95"/>
          <w:sz w:val="16"/>
        </w:rPr>
        <w:t>In the Matter of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Joseph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Ogada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Olunga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(2517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2002)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0"/>
          <w:sz w:val="16"/>
        </w:rPr>
        <w:t>(Ang’awa J) and </w:t>
      </w:r>
      <w:r>
        <w:rPr>
          <w:i/>
          <w:color w:val="231F20"/>
          <w:w w:val="90"/>
          <w:sz w:val="16"/>
        </w:rPr>
        <w:t>In the Matter of the Estate of David Wahinya Mathene (deceased) </w:t>
      </w:r>
      <w:r>
        <w:rPr>
          <w:color w:val="231F20"/>
          <w:w w:val="90"/>
          <w:sz w:val="16"/>
        </w:rPr>
        <w:t>Nairobi High Court suc-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cession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1670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2004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38"/>
        </w:numPr>
        <w:tabs>
          <w:tab w:pos="841" w:val="left" w:leader="none"/>
        </w:tabs>
        <w:spacing w:line="249" w:lineRule="auto" w:before="6" w:after="0"/>
        <w:ind w:left="840" w:right="141" w:hanging="440"/>
        <w:jc w:val="both"/>
        <w:rPr>
          <w:sz w:val="16"/>
        </w:rPr>
      </w:pPr>
      <w:r>
        <w:rPr>
          <w:color w:val="231F20"/>
          <w:spacing w:val="-1"/>
          <w:w w:val="95"/>
          <w:sz w:val="16"/>
        </w:rPr>
        <w:t>See </w:t>
      </w:r>
      <w:r>
        <w:rPr>
          <w:i/>
          <w:color w:val="231F20"/>
          <w:spacing w:val="-1"/>
          <w:w w:val="95"/>
          <w:sz w:val="16"/>
        </w:rPr>
        <w:t>In the Matter of the Estate of the late W.K. Kihika </w:t>
      </w:r>
      <w:r>
        <w:rPr>
          <w:color w:val="231F20"/>
          <w:w w:val="95"/>
          <w:sz w:val="16"/>
        </w:rPr>
        <w:t>Nairobi High Court succession cause number 967 of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1988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(Khamoni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38"/>
        </w:numPr>
        <w:tabs>
          <w:tab w:pos="841" w:val="left" w:leader="none"/>
        </w:tabs>
        <w:spacing w:line="240" w:lineRule="auto" w:before="1" w:after="0"/>
        <w:ind w:left="840" w:right="0" w:hanging="441"/>
        <w:jc w:val="both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Sargent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Gautama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[1968]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EA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338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(Sir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Clement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de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Lestang</w:t>
      </w:r>
      <w:r>
        <w:rPr>
          <w:color w:val="231F20"/>
          <w:spacing w:val="-15"/>
          <w:w w:val="90"/>
          <w:sz w:val="16"/>
        </w:rPr>
        <w:t> </w:t>
      </w:r>
      <w:r>
        <w:rPr>
          <w:color w:val="231F20"/>
          <w:w w:val="90"/>
          <w:sz w:val="16"/>
        </w:rPr>
        <w:t>VP, Duffus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Spry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JJA).</w:t>
      </w:r>
    </w:p>
    <w:p>
      <w:pPr>
        <w:spacing w:after="0" w:line="240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1.7 EXECUTOR DE SON TORT" w:id="111"/>
      <w:bookmarkEnd w:id="111"/>
      <w:r>
        <w:rPr/>
      </w:r>
      <w:r>
        <w:rPr>
          <w:color w:val="231F20"/>
          <w:sz w:val="20"/>
        </w:rPr>
        <w:t>146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02"/>
        <w:jc w:val="both"/>
      </w:pPr>
      <w:r>
        <w:rPr>
          <w:color w:val="231F20"/>
          <w:spacing w:val="-1"/>
        </w:rPr>
        <w:t>corporate </w:t>
      </w:r>
      <w:r>
        <w:rPr>
          <w:color w:val="231F20"/>
        </w:rPr>
        <w:t>other than the Public Trustee or a trust corporation. Under section 57,</w:t>
      </w:r>
      <w:r>
        <w:rPr>
          <w:color w:val="231F20"/>
          <w:spacing w:val="-52"/>
        </w:rPr>
        <w:t> </w:t>
      </w:r>
      <w:r>
        <w:rPr>
          <w:color w:val="231F20"/>
        </w:rPr>
        <w:t>no grant should be made to a syndic or nominee on behalf of a body corporate,</w:t>
      </w:r>
      <w:r>
        <w:rPr>
          <w:color w:val="231F20"/>
          <w:spacing w:val="1"/>
        </w:rPr>
        <w:t> </w:t>
      </w:r>
      <w:r>
        <w:rPr>
          <w:color w:val="231F20"/>
        </w:rPr>
        <w:t>but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application</w:t>
      </w:r>
      <w:r>
        <w:rPr>
          <w:color w:val="231F20"/>
          <w:spacing w:val="-10"/>
        </w:rPr>
        <w:t> </w:t>
      </w:r>
      <w:r>
        <w:rPr>
          <w:color w:val="231F20"/>
        </w:rPr>
        <w:t>for</w:t>
      </w:r>
      <w:r>
        <w:rPr>
          <w:color w:val="231F20"/>
          <w:spacing w:val="-11"/>
        </w:rPr>
        <w:t> </w:t>
      </w:r>
      <w:r>
        <w:rPr>
          <w:color w:val="231F20"/>
        </w:rPr>
        <w:t>grant</w:t>
      </w:r>
      <w:r>
        <w:rPr>
          <w:color w:val="231F20"/>
          <w:spacing w:val="-10"/>
        </w:rPr>
        <w:t> </w:t>
      </w:r>
      <w:r>
        <w:rPr>
          <w:color w:val="231F20"/>
        </w:rPr>
        <w:t>may</w:t>
      </w:r>
      <w:r>
        <w:rPr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color w:val="231F20"/>
          <w:spacing w:val="-11"/>
        </w:rPr>
        <w:t> </w:t>
      </w:r>
      <w:r>
        <w:rPr>
          <w:color w:val="231F20"/>
        </w:rPr>
        <w:t>signed</w:t>
      </w:r>
      <w:r>
        <w:rPr>
          <w:color w:val="231F20"/>
          <w:spacing w:val="-10"/>
        </w:rPr>
        <w:t> </w:t>
      </w:r>
      <w:r>
        <w:rPr>
          <w:color w:val="231F20"/>
        </w:rPr>
        <w:t>by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afﬁdavits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support</w:t>
      </w:r>
      <w:r>
        <w:rPr>
          <w:color w:val="231F20"/>
          <w:spacing w:val="-10"/>
        </w:rPr>
        <w:t> </w:t>
      </w:r>
      <w:r>
        <w:rPr>
          <w:color w:val="231F20"/>
        </w:rPr>
        <w:t>sworn</w:t>
      </w:r>
      <w:r>
        <w:rPr>
          <w:color w:val="231F20"/>
          <w:spacing w:val="-11"/>
        </w:rPr>
        <w:t> </w:t>
      </w:r>
      <w:r>
        <w:rPr>
          <w:color w:val="231F20"/>
        </w:rPr>
        <w:t>by</w:t>
      </w:r>
      <w:r>
        <w:rPr>
          <w:color w:val="231F20"/>
          <w:spacing w:val="-52"/>
        </w:rPr>
        <w:t> </w:t>
      </w:r>
      <w:r>
        <w:rPr>
          <w:color w:val="231F20"/>
        </w:rPr>
        <w:t>ofﬁcers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5"/>
        </w:rPr>
        <w:t> </w:t>
      </w:r>
      <w:r>
        <w:rPr>
          <w:color w:val="231F20"/>
        </w:rPr>
        <w:t>directors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body</w:t>
      </w:r>
      <w:r>
        <w:rPr>
          <w:color w:val="231F20"/>
          <w:spacing w:val="5"/>
        </w:rPr>
        <w:t> </w:t>
      </w:r>
      <w:r>
        <w:rPr>
          <w:color w:val="231F20"/>
        </w:rPr>
        <w:t>corporate.</w:t>
      </w:r>
    </w:p>
    <w:p>
      <w:pPr>
        <w:pStyle w:val="BodyText"/>
        <w:spacing w:line="228" w:lineRule="auto" w:before="168"/>
        <w:ind w:left="103" w:right="402" w:firstLine="340"/>
        <w:jc w:val="both"/>
      </w:pPr>
      <w:r>
        <w:rPr>
          <w:color w:val="231F20"/>
          <w:w w:val="95"/>
        </w:rPr>
        <w:t>Under section 18 of the Married Women’s Property Act of 1882, a married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woman</w:t>
      </w:r>
      <w:r>
        <w:rPr>
          <w:color w:val="231F20"/>
          <w:spacing w:val="29"/>
        </w:rPr>
        <w:t> </w:t>
      </w:r>
      <w:r>
        <w:rPr>
          <w:color w:val="231F20"/>
        </w:rPr>
        <w:t>has</w:t>
      </w:r>
      <w:r>
        <w:rPr>
          <w:color w:val="231F20"/>
          <w:spacing w:val="29"/>
        </w:rPr>
        <w:t> </w:t>
      </w:r>
      <w:r>
        <w:rPr>
          <w:color w:val="231F20"/>
        </w:rPr>
        <w:t>capacity</w:t>
      </w:r>
      <w:r>
        <w:rPr>
          <w:color w:val="231F20"/>
          <w:spacing w:val="30"/>
        </w:rPr>
        <w:t> </w:t>
      </w:r>
      <w:r>
        <w:rPr>
          <w:color w:val="231F20"/>
        </w:rPr>
        <w:t>to</w:t>
      </w:r>
      <w:r>
        <w:rPr>
          <w:color w:val="231F20"/>
          <w:spacing w:val="29"/>
        </w:rPr>
        <w:t> </w:t>
      </w:r>
      <w:r>
        <w:rPr>
          <w:color w:val="231F20"/>
        </w:rPr>
        <w:t>act</w:t>
      </w:r>
      <w:r>
        <w:rPr>
          <w:color w:val="231F20"/>
          <w:spacing w:val="29"/>
        </w:rPr>
        <w:t> </w:t>
      </w:r>
      <w:r>
        <w:rPr>
          <w:color w:val="231F20"/>
        </w:rPr>
        <w:t>as</w:t>
      </w:r>
      <w:r>
        <w:rPr>
          <w:color w:val="231F20"/>
          <w:spacing w:val="30"/>
        </w:rPr>
        <w:t> </w:t>
      </w:r>
      <w:r>
        <w:rPr>
          <w:color w:val="231F20"/>
        </w:rPr>
        <w:t>an</w:t>
      </w:r>
      <w:r>
        <w:rPr>
          <w:color w:val="231F20"/>
          <w:spacing w:val="29"/>
        </w:rPr>
        <w:t> </w:t>
      </w:r>
      <w:r>
        <w:rPr>
          <w:color w:val="231F20"/>
        </w:rPr>
        <w:t>executrix</w:t>
      </w:r>
      <w:r>
        <w:rPr>
          <w:color w:val="231F20"/>
          <w:spacing w:val="30"/>
        </w:rPr>
        <w:t> </w:t>
      </w:r>
      <w:r>
        <w:rPr>
          <w:color w:val="231F20"/>
        </w:rPr>
        <w:t>or</w:t>
      </w:r>
      <w:r>
        <w:rPr>
          <w:color w:val="231F20"/>
          <w:spacing w:val="29"/>
        </w:rPr>
        <w:t> </w:t>
      </w:r>
      <w:r>
        <w:rPr>
          <w:color w:val="231F20"/>
        </w:rPr>
        <w:t>administratrix</w:t>
      </w:r>
      <w:r>
        <w:rPr>
          <w:color w:val="231F20"/>
          <w:spacing w:val="29"/>
        </w:rPr>
        <w:t> </w:t>
      </w:r>
      <w:r>
        <w:rPr>
          <w:color w:val="231F20"/>
        </w:rPr>
        <w:t>alone</w:t>
      </w:r>
      <w:r>
        <w:rPr>
          <w:color w:val="231F20"/>
          <w:spacing w:val="30"/>
        </w:rPr>
        <w:t> </w:t>
      </w:r>
      <w:r>
        <w:rPr>
          <w:color w:val="231F20"/>
        </w:rPr>
        <w:t>or</w:t>
      </w:r>
      <w:r>
        <w:rPr>
          <w:color w:val="231F20"/>
          <w:spacing w:val="29"/>
        </w:rPr>
        <w:t> </w:t>
      </w:r>
      <w:r>
        <w:rPr>
          <w:color w:val="231F20"/>
        </w:rPr>
        <w:t>jointly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with any other person or persons of the estate of a deceased person, without her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husband, as if she were a </w:t>
      </w:r>
      <w:r>
        <w:rPr>
          <w:i/>
          <w:color w:val="231F20"/>
          <w:w w:val="95"/>
        </w:rPr>
        <w:t>feme sole</w:t>
      </w:r>
      <w:r>
        <w:rPr>
          <w:color w:val="231F20"/>
          <w:w w:val="95"/>
        </w:rPr>
        <w:t>. She can only act alone in testate succession,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intestacy where there are no minor children,since in the event of intestacy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sections 58, 71(2A), 75(A), 81 and 93(2) of the Law of Succession Act apply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require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widow</w:t>
      </w:r>
      <w:r>
        <w:rPr>
          <w:color w:val="231F20"/>
          <w:spacing w:val="2"/>
        </w:rPr>
        <w:t> </w:t>
      </w:r>
      <w:r>
        <w:rPr>
          <w:color w:val="231F20"/>
        </w:rPr>
        <w:t>as</w:t>
      </w:r>
      <w:r>
        <w:rPr>
          <w:color w:val="231F20"/>
          <w:spacing w:val="3"/>
        </w:rPr>
        <w:t> </w:t>
      </w:r>
      <w:r>
        <w:rPr>
          <w:color w:val="231F20"/>
        </w:rPr>
        <w:t>surviving</w:t>
      </w:r>
      <w:r>
        <w:rPr>
          <w:color w:val="231F20"/>
          <w:spacing w:val="2"/>
        </w:rPr>
        <w:t> </w:t>
      </w:r>
      <w:r>
        <w:rPr>
          <w:color w:val="231F20"/>
        </w:rPr>
        <w:t>spouse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grant</w:t>
      </w:r>
      <w:r>
        <w:rPr>
          <w:color w:val="231F20"/>
          <w:spacing w:val="2"/>
        </w:rPr>
        <w:t> </w:t>
      </w:r>
      <w:r>
        <w:rPr>
          <w:color w:val="231F20"/>
        </w:rPr>
        <w:t>jointly</w:t>
      </w:r>
      <w:r>
        <w:rPr>
          <w:color w:val="231F20"/>
          <w:spacing w:val="2"/>
        </w:rPr>
        <w:t> </w:t>
      </w:r>
      <w:r>
        <w:rPr>
          <w:color w:val="231F20"/>
        </w:rPr>
        <w:t>with</w:t>
      </w:r>
      <w:r>
        <w:rPr>
          <w:color w:val="231F20"/>
          <w:spacing w:val="3"/>
        </w:rPr>
        <w:t> </w:t>
      </w:r>
      <w:r>
        <w:rPr>
          <w:color w:val="231F20"/>
        </w:rPr>
        <w:t>another.</w:t>
      </w:r>
    </w:p>
    <w:p>
      <w:pPr>
        <w:pStyle w:val="ListParagraph"/>
        <w:numPr>
          <w:ilvl w:val="1"/>
          <w:numId w:val="43"/>
        </w:numPr>
        <w:tabs>
          <w:tab w:pos="823" w:val="left" w:leader="none"/>
          <w:tab w:pos="824" w:val="left" w:leader="none"/>
        </w:tabs>
        <w:spacing w:line="240" w:lineRule="auto" w:before="198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E</w:t>
      </w:r>
      <w:r>
        <w:rPr>
          <w:b/>
          <w:color w:val="231F20"/>
          <w:w w:val="110"/>
          <w:sz w:val="19"/>
        </w:rPr>
        <w:t>XECUTOR</w:t>
      </w:r>
      <w:r>
        <w:rPr>
          <w:b/>
          <w:color w:val="231F20"/>
          <w:spacing w:val="25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DE</w:t>
      </w:r>
      <w:r>
        <w:rPr>
          <w:b/>
          <w:color w:val="231F20"/>
          <w:spacing w:val="25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S</w:t>
      </w:r>
      <w:r>
        <w:rPr>
          <w:b/>
          <w:color w:val="231F20"/>
          <w:w w:val="110"/>
          <w:sz w:val="19"/>
        </w:rPr>
        <w:t>ON</w:t>
      </w:r>
      <w:r>
        <w:rPr>
          <w:b/>
          <w:color w:val="231F20"/>
          <w:spacing w:val="-4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T</w:t>
      </w:r>
      <w:r>
        <w:rPr>
          <w:b/>
          <w:color w:val="231F20"/>
          <w:w w:val="110"/>
          <w:sz w:val="19"/>
        </w:rPr>
        <w:t>ORT</w:t>
      </w:r>
    </w:p>
    <w:p>
      <w:pPr>
        <w:pStyle w:val="BodyText"/>
        <w:spacing w:line="228" w:lineRule="auto" w:before="154"/>
        <w:ind w:left="103" w:right="424"/>
        <w:jc w:val="both"/>
      </w:pPr>
      <w:r>
        <w:rPr>
          <w:color w:val="231F20"/>
        </w:rPr>
        <w:t>The term executor </w:t>
      </w:r>
      <w:r>
        <w:rPr>
          <w:i/>
          <w:color w:val="231F20"/>
        </w:rPr>
        <w:t>de son tort </w:t>
      </w:r>
      <w:r>
        <w:rPr>
          <w:color w:val="231F20"/>
        </w:rPr>
        <w:t>literally means an executor because of his own</w:t>
      </w:r>
      <w:r>
        <w:rPr>
          <w:color w:val="231F20"/>
          <w:spacing w:val="1"/>
        </w:rPr>
        <w:t> </w:t>
      </w:r>
      <w:r>
        <w:rPr>
          <w:color w:val="231F20"/>
        </w:rPr>
        <w:t>wrong. It refers to any person who acts as executor or administrator in the</w:t>
      </w:r>
      <w:r>
        <w:rPr>
          <w:color w:val="231F20"/>
          <w:spacing w:val="1"/>
        </w:rPr>
        <w:t> </w:t>
      </w:r>
      <w:r>
        <w:rPr>
          <w:color w:val="231F20"/>
        </w:rPr>
        <w:t>administration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estate</w:t>
      </w:r>
      <w:r>
        <w:rPr>
          <w:color w:val="231F20"/>
          <w:spacing w:val="-5"/>
        </w:rPr>
        <w:t> </w:t>
      </w:r>
      <w:r>
        <w:rPr>
          <w:color w:val="231F20"/>
        </w:rPr>
        <w:t>without</w:t>
      </w:r>
      <w:r>
        <w:rPr>
          <w:color w:val="231F20"/>
          <w:spacing w:val="-5"/>
        </w:rPr>
        <w:t> </w:t>
      </w:r>
      <w:r>
        <w:rPr>
          <w:color w:val="231F20"/>
        </w:rPr>
        <w:t>authority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term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usually</w:t>
      </w:r>
      <w:r>
        <w:rPr>
          <w:color w:val="231F20"/>
          <w:spacing w:val="-5"/>
        </w:rPr>
        <w:t> </w:t>
      </w:r>
      <w:r>
        <w:rPr>
          <w:color w:val="231F20"/>
        </w:rPr>
        <w:t>taken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refer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someone who is not the deceased’s personal representative, but who is acting 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though they are. In intestate succession, the person may be entitled to a grant, but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obtaining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grant,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authority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acts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complained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not be of humanity or necessity since such acts do not constitute the person 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executor de son tort. The acts must be consistent with the administration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estate, such as paying the debts of the estate that strictly amounts to intermeddling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 the estate and thus</w:t>
      </w:r>
      <w:r>
        <w:rPr>
          <w:color w:val="231F20"/>
          <w:spacing w:val="1"/>
        </w:rPr>
        <w:t> </w:t>
      </w:r>
      <w:r>
        <w:rPr>
          <w:color w:val="231F20"/>
        </w:rPr>
        <w:t>making the person an executor</w:t>
      </w:r>
      <w:r>
        <w:rPr>
          <w:color w:val="231F20"/>
          <w:spacing w:val="1"/>
        </w:rPr>
        <w:t> </w:t>
      </w:r>
      <w:r>
        <w:rPr>
          <w:i/>
          <w:color w:val="231F20"/>
        </w:rPr>
        <w:t>de son tort</w:t>
      </w:r>
      <w:r>
        <w:rPr>
          <w:color w:val="231F20"/>
        </w:rPr>
        <w:t>.</w:t>
      </w:r>
    </w:p>
    <w:p>
      <w:pPr>
        <w:pStyle w:val="BodyText"/>
        <w:spacing w:line="228" w:lineRule="auto" w:before="167"/>
        <w:ind w:left="103" w:right="424" w:firstLine="340"/>
        <w:jc w:val="both"/>
      </w:pPr>
      <w:r>
        <w:rPr>
          <w:color w:val="231F20"/>
          <w:w w:val="95"/>
        </w:rPr>
        <w:t>An executor </w:t>
      </w:r>
      <w:r>
        <w:rPr>
          <w:i/>
          <w:color w:val="231F20"/>
          <w:w w:val="95"/>
        </w:rPr>
        <w:t>de son tort </w:t>
      </w:r>
      <w:r>
        <w:rPr>
          <w:color w:val="231F20"/>
          <w:w w:val="95"/>
        </w:rPr>
        <w:t>has no rights over the estate, but is liable to creditors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extent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pass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hand.</w:t>
      </w:r>
      <w:r>
        <w:rPr>
          <w:color w:val="231F20"/>
          <w:w w:val="95"/>
          <w:position w:val="7"/>
          <w:sz w:val="13"/>
        </w:rPr>
        <w:t>202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</w:rPr>
        <w:t>The executor </w:t>
      </w:r>
      <w:r>
        <w:rPr>
          <w:i/>
          <w:color w:val="231F20"/>
        </w:rPr>
        <w:t>de son tort </w:t>
      </w:r>
      <w:r>
        <w:rPr>
          <w:color w:val="231F20"/>
        </w:rPr>
        <w:t>is answerable to the rightful executor or administrator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totheextentoftheassetswithwhichhehasintermeddledafterdeductinganypayments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made in the normal course of administration.</w:t>
      </w:r>
      <w:r>
        <w:rPr>
          <w:color w:val="231F20"/>
          <w:w w:val="95"/>
          <w:position w:val="7"/>
          <w:sz w:val="13"/>
        </w:rPr>
        <w:t>203 </w:t>
      </w:r>
      <w:r>
        <w:rPr>
          <w:color w:val="231F20"/>
          <w:w w:val="95"/>
        </w:rPr>
        <w:t>The liability of an executor </w:t>
      </w:r>
      <w:r>
        <w:rPr>
          <w:i/>
          <w:color w:val="231F20"/>
          <w:w w:val="95"/>
        </w:rPr>
        <w:t>de son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tort</w:t>
      </w:r>
      <w:r>
        <w:rPr>
          <w:i/>
          <w:color w:val="231F20"/>
          <w:spacing w:val="-13"/>
        </w:rPr>
        <w:t> </w:t>
      </w:r>
      <w:r>
        <w:rPr>
          <w:color w:val="231F20"/>
        </w:rPr>
        <w:t>ceases</w:t>
      </w:r>
      <w:r>
        <w:rPr>
          <w:color w:val="231F20"/>
          <w:spacing w:val="-13"/>
        </w:rPr>
        <w:t> </w:t>
      </w:r>
      <w:r>
        <w:rPr>
          <w:color w:val="231F20"/>
        </w:rPr>
        <w:t>when</w:t>
      </w:r>
      <w:r>
        <w:rPr>
          <w:color w:val="231F20"/>
          <w:spacing w:val="-12"/>
        </w:rPr>
        <w:t> </w:t>
      </w:r>
      <w:r>
        <w:rPr>
          <w:color w:val="231F20"/>
        </w:rPr>
        <w:t>he</w:t>
      </w:r>
      <w:r>
        <w:rPr>
          <w:color w:val="231F20"/>
          <w:spacing w:val="-13"/>
        </w:rPr>
        <w:t> </w:t>
      </w:r>
      <w:r>
        <w:rPr>
          <w:color w:val="231F20"/>
        </w:rPr>
        <w:t>hands</w:t>
      </w:r>
      <w:r>
        <w:rPr>
          <w:color w:val="231F20"/>
          <w:spacing w:val="-12"/>
        </w:rPr>
        <w:t> </w:t>
      </w:r>
      <w:r>
        <w:rPr>
          <w:color w:val="231F20"/>
        </w:rPr>
        <w:t>over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assets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lawful</w:t>
      </w:r>
      <w:r>
        <w:rPr>
          <w:color w:val="231F20"/>
          <w:spacing w:val="-13"/>
        </w:rPr>
        <w:t> </w:t>
      </w:r>
      <w:r>
        <w:rPr>
          <w:color w:val="231F20"/>
        </w:rPr>
        <w:t>personal</w:t>
      </w:r>
      <w:r>
        <w:rPr>
          <w:color w:val="231F20"/>
          <w:spacing w:val="-12"/>
        </w:rPr>
        <w:t> </w:t>
      </w:r>
      <w:r>
        <w:rPr>
          <w:color w:val="231F20"/>
        </w:rPr>
        <w:t>representative.</w:t>
      </w:r>
    </w:p>
    <w:p>
      <w:pPr>
        <w:pStyle w:val="BodyText"/>
        <w:spacing w:line="228" w:lineRule="auto" w:before="168"/>
        <w:ind w:left="103" w:right="424" w:firstLine="340"/>
        <w:jc w:val="both"/>
        <w:rPr>
          <w:sz w:val="13"/>
        </w:rPr>
      </w:pPr>
      <w:r>
        <w:rPr/>
        <w:pict>
          <v:shape style="position:absolute;margin-left:29.173pt;margin-top:85.159149pt;width:72pt;height:.1pt;mso-position-horizontal-relative:page;mso-position-vertical-relative:paragraph;z-index:-14177792;mso-wrap-distance-left:0;mso-wrap-distance-right:0" coordorigin="583,1703" coordsize="1440,0" path="m583,1703l2023,1703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citation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issue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executor,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for grant in intestacy, who has intermeddled in the estate of the deceased to show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why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grant.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compel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executor</w:t>
      </w:r>
      <w:r>
        <w:rPr>
          <w:color w:val="231F20"/>
          <w:spacing w:val="-49"/>
          <w:w w:val="95"/>
        </w:rPr>
        <w:t> </w:t>
      </w:r>
      <w:r>
        <w:rPr>
          <w:i/>
          <w:color w:val="231F20"/>
          <w:w w:val="95"/>
        </w:rPr>
        <w:t>de son tort </w:t>
      </w:r>
      <w:r>
        <w:rPr>
          <w:color w:val="231F20"/>
          <w:w w:val="95"/>
        </w:rPr>
        <w:t>or person intermeddling in the estate to take a grant.The citation issues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at the instance of any person interested in the estate, and it should be brought</w:t>
      </w:r>
      <w:r>
        <w:rPr>
          <w:color w:val="231F20"/>
          <w:spacing w:val="1"/>
        </w:rPr>
        <w:t> </w:t>
      </w:r>
      <w:r>
        <w:rPr>
          <w:color w:val="231F20"/>
        </w:rPr>
        <w:t>after</w:t>
      </w:r>
      <w:r>
        <w:rPr>
          <w:color w:val="231F20"/>
          <w:spacing w:val="3"/>
        </w:rPr>
        <w:t> </w:t>
      </w:r>
      <w:r>
        <w:rPr>
          <w:color w:val="231F20"/>
        </w:rPr>
        <w:t>three</w:t>
      </w:r>
      <w:r>
        <w:rPr>
          <w:color w:val="231F20"/>
          <w:spacing w:val="3"/>
        </w:rPr>
        <w:t> </w:t>
      </w:r>
      <w:r>
        <w:rPr>
          <w:color w:val="231F20"/>
        </w:rPr>
        <w:t>months</w:t>
      </w:r>
      <w:r>
        <w:rPr>
          <w:color w:val="231F20"/>
          <w:spacing w:val="4"/>
        </w:rPr>
        <w:t> </w:t>
      </w:r>
      <w:r>
        <w:rPr>
          <w:color w:val="231F20"/>
        </w:rPr>
        <w:t>from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date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death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deceased.</w:t>
      </w:r>
      <w:r>
        <w:rPr>
          <w:color w:val="231F20"/>
          <w:position w:val="7"/>
          <w:sz w:val="13"/>
        </w:rPr>
        <w:t>204</w:t>
      </w:r>
    </w:p>
    <w:p>
      <w:pPr>
        <w:pStyle w:val="ListParagraph"/>
        <w:numPr>
          <w:ilvl w:val="0"/>
          <w:numId w:val="38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Panayotis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Nicolaus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Catravas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Khanubai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Mohamed</w:t>
      </w:r>
      <w:r>
        <w:rPr>
          <w:i/>
          <w:color w:val="231F20"/>
          <w:spacing w:val="-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Ali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Harji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Bhanji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[1957]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EA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234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(Lowe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J).</w:t>
      </w:r>
    </w:p>
    <w:p>
      <w:pPr>
        <w:pStyle w:val="ListParagraph"/>
        <w:numPr>
          <w:ilvl w:val="0"/>
          <w:numId w:val="38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45(2)(b)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38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Gitau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two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others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v.Wand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ai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ﬁve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others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[1989]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KLR</w:t>
      </w:r>
      <w:r>
        <w:rPr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231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(Tanui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J).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11.8 GRANT OF PROBATE" w:id="112"/>
      <w:bookmarkEnd w:id="112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Grants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Representation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147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200"/>
            <w:col w:w="2206" w:space="1877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43"/>
        </w:numPr>
        <w:tabs>
          <w:tab w:pos="1106" w:val="left" w:leader="none"/>
          <w:tab w:pos="1107" w:val="left" w:leader="none"/>
        </w:tabs>
        <w:spacing w:line="240" w:lineRule="auto" w:before="23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G</w:t>
      </w:r>
      <w:r>
        <w:rPr>
          <w:b/>
          <w:color w:val="231F20"/>
          <w:w w:val="110"/>
          <w:sz w:val="19"/>
        </w:rPr>
        <w:t>RANT</w:t>
      </w:r>
      <w:r>
        <w:rPr>
          <w:b/>
          <w:color w:val="231F20"/>
          <w:spacing w:val="14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14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ROBATE</w:t>
      </w:r>
    </w:p>
    <w:p>
      <w:pPr>
        <w:pStyle w:val="Heading2"/>
        <w:numPr>
          <w:ilvl w:val="0"/>
          <w:numId w:val="46"/>
        </w:numPr>
        <w:tabs>
          <w:tab w:pos="946" w:val="left" w:leader="none"/>
          <w:tab w:pos="947" w:val="left" w:leader="none"/>
        </w:tabs>
        <w:spacing w:line="240" w:lineRule="auto" w:before="231" w:after="0"/>
        <w:ind w:left="946" w:right="0" w:hanging="561"/>
        <w:jc w:val="left"/>
      </w:pPr>
      <w:r>
        <w:rPr>
          <w:color w:val="231F20"/>
          <w:w w:val="105"/>
        </w:rPr>
        <w:t>Issues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respect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testacy</w:t>
      </w:r>
    </w:p>
    <w:p>
      <w:pPr>
        <w:pStyle w:val="BodyText"/>
        <w:spacing w:line="247" w:lineRule="auto" w:before="172"/>
        <w:ind w:left="386" w:right="119"/>
        <w:jc w:val="both"/>
      </w:pP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made,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53(a),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respect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testate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where it is proved that the deceased had left a valid will, whether oral or written.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20"/>
        </w:rPr>
        <w:t> </w:t>
      </w:r>
      <w:r>
        <w:rPr>
          <w:color w:val="231F20"/>
        </w:rPr>
        <w:t>grant</w:t>
      </w:r>
      <w:r>
        <w:rPr>
          <w:color w:val="231F20"/>
          <w:spacing w:val="20"/>
        </w:rPr>
        <w:t> </w:t>
      </w:r>
      <w:r>
        <w:rPr>
          <w:color w:val="231F20"/>
        </w:rPr>
        <w:t>should</w:t>
      </w:r>
      <w:r>
        <w:rPr>
          <w:color w:val="231F20"/>
          <w:spacing w:val="21"/>
        </w:rPr>
        <w:t> </w:t>
      </w:r>
      <w:r>
        <w:rPr>
          <w:color w:val="231F20"/>
        </w:rPr>
        <w:t>be</w:t>
      </w:r>
      <w:r>
        <w:rPr>
          <w:color w:val="231F20"/>
          <w:spacing w:val="20"/>
        </w:rPr>
        <w:t> </w:t>
      </w:r>
      <w:r>
        <w:rPr>
          <w:color w:val="231F20"/>
        </w:rPr>
        <w:t>in</w:t>
      </w:r>
      <w:r>
        <w:rPr>
          <w:color w:val="231F20"/>
          <w:spacing w:val="20"/>
        </w:rPr>
        <w:t> </w:t>
      </w:r>
      <w:r>
        <w:rPr>
          <w:color w:val="231F20"/>
        </w:rPr>
        <w:t>respect</w:t>
      </w:r>
      <w:r>
        <w:rPr>
          <w:color w:val="231F20"/>
          <w:spacing w:val="21"/>
        </w:rPr>
        <w:t> </w:t>
      </w:r>
      <w:r>
        <w:rPr>
          <w:color w:val="231F20"/>
        </w:rPr>
        <w:t>of</w:t>
      </w:r>
      <w:r>
        <w:rPr>
          <w:color w:val="231F20"/>
          <w:spacing w:val="20"/>
        </w:rPr>
        <w:t> </w:t>
      </w:r>
      <w:r>
        <w:rPr>
          <w:color w:val="231F20"/>
        </w:rPr>
        <w:t>all</w:t>
      </w:r>
      <w:r>
        <w:rPr>
          <w:color w:val="231F20"/>
          <w:spacing w:val="20"/>
        </w:rPr>
        <w:t> </w:t>
      </w:r>
      <w:r>
        <w:rPr>
          <w:color w:val="231F20"/>
        </w:rPr>
        <w:t>the</w:t>
      </w:r>
      <w:r>
        <w:rPr>
          <w:color w:val="231F20"/>
          <w:spacing w:val="21"/>
        </w:rPr>
        <w:t> </w:t>
      </w:r>
      <w:r>
        <w:rPr>
          <w:color w:val="231F20"/>
        </w:rPr>
        <w:t>property</w:t>
      </w:r>
      <w:r>
        <w:rPr>
          <w:color w:val="231F20"/>
          <w:spacing w:val="20"/>
        </w:rPr>
        <w:t> </w:t>
      </w:r>
      <w:r>
        <w:rPr>
          <w:color w:val="231F20"/>
        </w:rPr>
        <w:t>to</w:t>
      </w:r>
      <w:r>
        <w:rPr>
          <w:color w:val="231F20"/>
          <w:spacing w:val="20"/>
        </w:rPr>
        <w:t> </w:t>
      </w:r>
      <w:r>
        <w:rPr>
          <w:color w:val="231F20"/>
        </w:rPr>
        <w:t>which</w:t>
      </w:r>
      <w:r>
        <w:rPr>
          <w:color w:val="231F20"/>
          <w:spacing w:val="21"/>
        </w:rPr>
        <w:t> </w:t>
      </w:r>
      <w:r>
        <w:rPr>
          <w:color w:val="231F20"/>
        </w:rPr>
        <w:t>the</w:t>
      </w:r>
      <w:r>
        <w:rPr>
          <w:color w:val="231F20"/>
          <w:spacing w:val="20"/>
        </w:rPr>
        <w:t> </w:t>
      </w:r>
      <w:r>
        <w:rPr>
          <w:color w:val="231F20"/>
        </w:rPr>
        <w:t>will</w:t>
      </w:r>
      <w:r>
        <w:rPr>
          <w:color w:val="231F20"/>
          <w:spacing w:val="21"/>
        </w:rPr>
        <w:t> </w:t>
      </w:r>
      <w:r>
        <w:rPr>
          <w:color w:val="231F20"/>
        </w:rPr>
        <w:t>provides.</w:t>
      </w:r>
      <w:r>
        <w:rPr>
          <w:color w:val="231F20"/>
          <w:spacing w:val="-53"/>
        </w:rPr>
        <w:t> </w:t>
      </w:r>
      <w:r>
        <w:rPr>
          <w:color w:val="231F20"/>
        </w:rPr>
        <w:t>It is usually made to or obtained by the executor or executors appointed by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will.Where the will of the deceased does not effectively dispose of all the property,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he will be deemed to have died partially intestate and a grant of probate will be</w:t>
      </w:r>
      <w:r>
        <w:rPr>
          <w:color w:val="231F20"/>
          <w:spacing w:val="-52"/>
        </w:rPr>
        <w:t> </w:t>
      </w:r>
      <w:r>
        <w:rPr>
          <w:color w:val="231F20"/>
        </w:rPr>
        <w:t>made</w:t>
      </w:r>
      <w:r>
        <w:rPr>
          <w:color w:val="231F20"/>
          <w:spacing w:val="4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respect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property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which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will</w:t>
      </w:r>
      <w:r>
        <w:rPr>
          <w:color w:val="231F20"/>
          <w:spacing w:val="4"/>
        </w:rPr>
        <w:t> </w:t>
      </w:r>
      <w:r>
        <w:rPr>
          <w:color w:val="231F20"/>
        </w:rPr>
        <w:t>provides.</w:t>
      </w:r>
    </w:p>
    <w:p>
      <w:pPr>
        <w:pStyle w:val="BodyText"/>
        <w:spacing w:before="2"/>
        <w:rPr>
          <w:sz w:val="20"/>
        </w:rPr>
      </w:pPr>
    </w:p>
    <w:p>
      <w:pPr>
        <w:pStyle w:val="Heading2"/>
        <w:numPr>
          <w:ilvl w:val="0"/>
          <w:numId w:val="46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Effect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grant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probate</w:t>
      </w:r>
    </w:p>
    <w:p>
      <w:pPr>
        <w:pStyle w:val="BodyText"/>
        <w:spacing w:line="228" w:lineRule="auto" w:before="163"/>
        <w:ind w:left="386" w:right="119"/>
        <w:jc w:val="both"/>
        <w:rPr>
          <w:sz w:val="13"/>
        </w:rPr>
      </w:pPr>
      <w:r>
        <w:rPr>
          <w:color w:val="231F20"/>
        </w:rPr>
        <w:t>One</w:t>
      </w:r>
      <w:r>
        <w:rPr>
          <w:color w:val="231F20"/>
          <w:spacing w:val="-8"/>
        </w:rPr>
        <w:t> </w:t>
      </w:r>
      <w:r>
        <w:rPr>
          <w:color w:val="231F20"/>
        </w:rPr>
        <w:t>effect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grant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probate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proof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terms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proper</w:t>
      </w:r>
      <w:r>
        <w:rPr>
          <w:color w:val="231F20"/>
          <w:spacing w:val="-7"/>
        </w:rPr>
        <w:t> </w:t>
      </w:r>
      <w:r>
        <w:rPr>
          <w:color w:val="231F20"/>
        </w:rPr>
        <w:t>execution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will. The other effect is to conﬁrm the executor’s authority to act. It merely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conﬁrms the executor’s authority since the executor actually derives his authority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from the will itself as stated in </w:t>
      </w:r>
      <w:r>
        <w:rPr>
          <w:i/>
          <w:color w:val="231F20"/>
          <w:w w:val="95"/>
        </w:rPr>
        <w:t>Lalitaben Kantilal Shah v Southern Credit Banking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Corporation Ltd </w:t>
      </w:r>
      <w:r>
        <w:rPr>
          <w:color w:val="231F20"/>
        </w:rPr>
        <w:t>Nairobi Milimani High Court civil case number 543 of 2005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(Kasango J). Theoretically, the executor can administer the estate of the deceased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before obtaining a grant.They can collect in assets and distribute the estate, sue and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2"/>
        </w:rPr>
        <w:t>be </w:t>
      </w:r>
      <w:r>
        <w:rPr>
          <w:color w:val="231F20"/>
          <w:spacing w:val="-1"/>
        </w:rPr>
        <w:t>sued, and exercise any of the administrative powers conferred upon them by</w:t>
      </w:r>
      <w:r>
        <w:rPr>
          <w:color w:val="231F20"/>
        </w:rPr>
        <w:t> </w:t>
      </w:r>
      <w:r>
        <w:rPr>
          <w:color w:val="231F20"/>
          <w:w w:val="95"/>
        </w:rPr>
        <w:t>the will or by statute before the grant of probate is obtained. In practice, however,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they need a grant of probate as evidence of their authority to act to enable them</w:t>
      </w:r>
      <w:r>
        <w:rPr>
          <w:color w:val="231F20"/>
          <w:spacing w:val="-52"/>
        </w:rPr>
        <w:t> </w:t>
      </w:r>
      <w:r>
        <w:rPr>
          <w:color w:val="231F20"/>
        </w:rPr>
        <w:t>discharge</w:t>
      </w:r>
      <w:r>
        <w:rPr>
          <w:color w:val="231F20"/>
          <w:spacing w:val="2"/>
        </w:rPr>
        <w:t> </w:t>
      </w:r>
      <w:r>
        <w:rPr>
          <w:color w:val="231F20"/>
        </w:rPr>
        <w:t>their</w:t>
      </w:r>
      <w:r>
        <w:rPr>
          <w:color w:val="231F20"/>
          <w:spacing w:val="3"/>
        </w:rPr>
        <w:t> </w:t>
      </w:r>
      <w:r>
        <w:rPr>
          <w:color w:val="231F20"/>
        </w:rPr>
        <w:t>duties</w:t>
      </w:r>
      <w:r>
        <w:rPr>
          <w:color w:val="231F20"/>
          <w:spacing w:val="3"/>
        </w:rPr>
        <w:t> </w:t>
      </w:r>
      <w:r>
        <w:rPr>
          <w:color w:val="231F20"/>
        </w:rPr>
        <w:t>as</w:t>
      </w:r>
      <w:r>
        <w:rPr>
          <w:color w:val="231F20"/>
          <w:spacing w:val="2"/>
        </w:rPr>
        <w:t> </w:t>
      </w:r>
      <w:r>
        <w:rPr>
          <w:color w:val="231F20"/>
        </w:rPr>
        <w:t>such</w:t>
      </w:r>
      <w:r>
        <w:rPr>
          <w:color w:val="231F20"/>
          <w:spacing w:val="3"/>
        </w:rPr>
        <w:t> </w:t>
      </w:r>
      <w:r>
        <w:rPr>
          <w:color w:val="231F20"/>
        </w:rPr>
        <w:t>effectively.</w:t>
      </w:r>
      <w:r>
        <w:rPr>
          <w:color w:val="231F20"/>
          <w:position w:val="7"/>
          <w:sz w:val="13"/>
        </w:rPr>
        <w:t>205</w:t>
      </w:r>
    </w:p>
    <w:p>
      <w:pPr>
        <w:pStyle w:val="BodyText"/>
        <w:spacing w:line="228" w:lineRule="auto" w:before="167"/>
        <w:ind w:left="386" w:right="119" w:firstLine="340"/>
        <w:jc w:val="both"/>
      </w:pPr>
      <w:r>
        <w:rPr/>
        <w:pict>
          <v:shape style="position:absolute;margin-left:43.347pt;margin-top:96.539055pt;width:288pt;height:.1pt;mso-position-horizontal-relative:page;mso-position-vertical-relative:paragraph;z-index:-14177280;mso-wrap-distance-left:0;mso-wrap-distance-right:0" coordorigin="867,1931" coordsize="5760,0" path="m867,1931l6627,193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In </w:t>
      </w:r>
      <w:r>
        <w:rPr>
          <w:i/>
          <w:color w:val="231F20"/>
        </w:rPr>
        <w:t>Kothari v Qureshi and another </w:t>
      </w:r>
      <w:r>
        <w:rPr>
          <w:color w:val="231F20"/>
        </w:rPr>
        <w:t>[1967] EA 564 Rudd J stated that it is</w:t>
      </w:r>
      <w:r>
        <w:rPr>
          <w:color w:val="231F20"/>
          <w:spacing w:val="1"/>
        </w:rPr>
        <w:t> </w:t>
      </w:r>
      <w:r>
        <w:rPr>
          <w:color w:val="231F20"/>
        </w:rPr>
        <w:t>elementary law that an executor’s title dates from the death of the deceased and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springs from the will and not from the grant of probate. An executor’s acts before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probate are therefore valid in themselves and have effect by virtue of the will,</w:t>
      </w:r>
      <w:r>
        <w:rPr>
          <w:color w:val="231F20"/>
          <w:spacing w:val="1"/>
        </w:rPr>
        <w:t> </w:t>
      </w:r>
      <w:r>
        <w:rPr>
          <w:color w:val="231F20"/>
        </w:rPr>
        <w:t>and probate is merely the authentication of the will in such cases and if the will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is ultimately proved no one can question the validity of such acts. The executor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may</w:t>
      </w:r>
      <w:r>
        <w:rPr>
          <w:color w:val="231F20"/>
          <w:spacing w:val="15"/>
        </w:rPr>
        <w:t> </w:t>
      </w:r>
      <w:r>
        <w:rPr>
          <w:color w:val="231F20"/>
        </w:rPr>
        <w:t>commence</w:t>
      </w:r>
      <w:r>
        <w:rPr>
          <w:color w:val="231F20"/>
          <w:spacing w:val="14"/>
        </w:rPr>
        <w:t> </w:t>
      </w:r>
      <w:r>
        <w:rPr>
          <w:color w:val="231F20"/>
        </w:rPr>
        <w:t>suit</w:t>
      </w:r>
      <w:r>
        <w:rPr>
          <w:color w:val="231F20"/>
          <w:spacing w:val="15"/>
        </w:rPr>
        <w:t> </w:t>
      </w:r>
      <w:r>
        <w:rPr>
          <w:color w:val="231F20"/>
        </w:rPr>
        <w:t>before</w:t>
      </w:r>
      <w:r>
        <w:rPr>
          <w:color w:val="231F20"/>
          <w:spacing w:val="15"/>
        </w:rPr>
        <w:t> </w:t>
      </w:r>
      <w:r>
        <w:rPr>
          <w:color w:val="231F20"/>
        </w:rPr>
        <w:t>grant</w:t>
      </w:r>
      <w:r>
        <w:rPr>
          <w:color w:val="231F20"/>
          <w:spacing w:val="15"/>
        </w:rPr>
        <w:t> </w:t>
      </w:r>
      <w:r>
        <w:rPr>
          <w:color w:val="231F20"/>
        </w:rPr>
        <w:t>of</w:t>
      </w:r>
      <w:r>
        <w:rPr>
          <w:color w:val="231F20"/>
          <w:spacing w:val="15"/>
        </w:rPr>
        <w:t> </w:t>
      </w:r>
      <w:r>
        <w:rPr>
          <w:color w:val="231F20"/>
        </w:rPr>
        <w:t>probate</w:t>
      </w:r>
      <w:r>
        <w:rPr>
          <w:color w:val="231F20"/>
          <w:spacing w:val="15"/>
        </w:rPr>
        <w:t> </w:t>
      </w:r>
      <w:r>
        <w:rPr>
          <w:color w:val="231F20"/>
        </w:rPr>
        <w:t>and</w:t>
      </w:r>
      <w:r>
        <w:rPr>
          <w:color w:val="231F20"/>
          <w:spacing w:val="15"/>
        </w:rPr>
        <w:t> </w:t>
      </w:r>
      <w:r>
        <w:rPr>
          <w:color w:val="231F20"/>
        </w:rPr>
        <w:t>can</w:t>
      </w:r>
      <w:r>
        <w:rPr>
          <w:color w:val="231F20"/>
          <w:spacing w:val="15"/>
        </w:rPr>
        <w:t> </w:t>
      </w:r>
      <w:r>
        <w:rPr>
          <w:color w:val="231F20"/>
        </w:rPr>
        <w:t>carry</w:t>
      </w:r>
      <w:r>
        <w:rPr>
          <w:color w:val="231F20"/>
          <w:spacing w:val="15"/>
        </w:rPr>
        <w:t> </w:t>
      </w:r>
      <w:r>
        <w:rPr>
          <w:color w:val="231F20"/>
        </w:rPr>
        <w:t>on</w:t>
      </w:r>
      <w:r>
        <w:rPr>
          <w:color w:val="231F20"/>
          <w:spacing w:val="15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proceedings</w:t>
      </w:r>
    </w:p>
    <w:p>
      <w:pPr>
        <w:spacing w:line="249" w:lineRule="auto" w:before="3"/>
        <w:ind w:left="840" w:right="141" w:firstLine="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Mawji</w:t>
      </w:r>
      <w:r>
        <w:rPr>
          <w:i/>
          <w:color w:val="231F20"/>
          <w:spacing w:val="1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Narsi</w:t>
      </w:r>
      <w:r>
        <w:rPr>
          <w:i/>
          <w:color w:val="231F20"/>
          <w:spacing w:val="1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v.Premji</w:t>
      </w:r>
      <w:r>
        <w:rPr>
          <w:i/>
          <w:color w:val="231F20"/>
          <w:spacing w:val="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Purshottam</w:t>
      </w:r>
      <w:r>
        <w:rPr>
          <w:i/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(1918-22)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ZLR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47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(Reed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J,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Pickering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J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Morris-Carter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CJ)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Raphael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Jacob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Samuel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Public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Trustee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others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4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civil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16</w:t>
      </w:r>
      <w:r>
        <w:rPr>
          <w:color w:val="231F20"/>
          <w:spacing w:val="-34"/>
          <w:w w:val="9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1980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(Law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JA).</w:t>
      </w:r>
    </w:p>
    <w:p>
      <w:pPr>
        <w:spacing w:before="2"/>
        <w:ind w:left="840" w:right="0" w:firstLine="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rule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22(3)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Rules.</w:t>
      </w:r>
    </w:p>
    <w:p>
      <w:pPr>
        <w:spacing w:line="249" w:lineRule="auto" w:before="8"/>
        <w:ind w:left="840" w:right="141" w:firstLine="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Mawji</w:t>
      </w:r>
      <w:r>
        <w:rPr>
          <w:i/>
          <w:color w:val="231F20"/>
          <w:spacing w:val="1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Narsi</w:t>
      </w:r>
      <w:r>
        <w:rPr>
          <w:i/>
          <w:color w:val="231F20"/>
          <w:spacing w:val="1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v.Premji</w:t>
      </w:r>
      <w:r>
        <w:rPr>
          <w:i/>
          <w:color w:val="231F20"/>
          <w:spacing w:val="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Purshottam</w:t>
      </w:r>
      <w:r>
        <w:rPr>
          <w:i/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(1918-22)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ZLR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47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(Reed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J,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Pickering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J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Morris-Carter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CJ)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Raphael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Jacob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Samuel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Public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Trustee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others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4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civil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16</w:t>
      </w:r>
      <w:r>
        <w:rPr>
          <w:color w:val="231F20"/>
          <w:spacing w:val="-34"/>
          <w:w w:val="9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1980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(Law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JA).</w:t>
      </w:r>
    </w:p>
    <w:p>
      <w:pPr>
        <w:pStyle w:val="BodyText"/>
        <w:spacing w:before="10"/>
        <w:rPr>
          <w:sz w:val="16"/>
        </w:rPr>
      </w:pPr>
    </w:p>
    <w:p>
      <w:pPr>
        <w:pStyle w:val="ListParagraph"/>
        <w:numPr>
          <w:ilvl w:val="0"/>
          <w:numId w:val="38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Williams</w:t>
      </w:r>
      <w:r>
        <w:rPr>
          <w:i/>
          <w:color w:val="231F20"/>
          <w:spacing w:val="2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on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Wills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2"/>
          <w:w w:val="90"/>
          <w:sz w:val="16"/>
        </w:rPr>
        <w:t> </w:t>
      </w:r>
      <w:r>
        <w:rPr>
          <w:color w:val="231F20"/>
          <w:w w:val="90"/>
          <w:sz w:val="16"/>
        </w:rPr>
        <w:t>(7ed),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at</w:t>
      </w:r>
      <w:r>
        <w:rPr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225.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148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24"/>
        <w:jc w:val="both"/>
      </w:pPr>
      <w:r>
        <w:rPr>
          <w:color w:val="231F20"/>
          <w:w w:val="95"/>
        </w:rPr>
        <w:t>without a grant as far as is possible until he has to prove his title, when he must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then obtain the grant of probate to evidence his title. An executor can before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commence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action,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release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debt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generally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deceased until he is required to prove his title as such.An executor can be sued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before</w:t>
      </w:r>
      <w:r>
        <w:rPr>
          <w:color w:val="231F20"/>
          <w:spacing w:val="-14"/>
        </w:rPr>
        <w:t> </w:t>
      </w:r>
      <w:r>
        <w:rPr>
          <w:color w:val="231F20"/>
        </w:rPr>
        <w:t>probate</w:t>
      </w:r>
      <w:r>
        <w:rPr>
          <w:color w:val="231F20"/>
          <w:spacing w:val="-14"/>
        </w:rPr>
        <w:t> </w:t>
      </w:r>
      <w:r>
        <w:rPr>
          <w:color w:val="231F20"/>
        </w:rPr>
        <w:t>is</w:t>
      </w:r>
      <w:r>
        <w:rPr>
          <w:color w:val="231F20"/>
          <w:spacing w:val="-14"/>
        </w:rPr>
        <w:t> </w:t>
      </w:r>
      <w:r>
        <w:rPr>
          <w:color w:val="231F20"/>
        </w:rPr>
        <w:t>granted</w:t>
      </w:r>
      <w:r>
        <w:rPr>
          <w:color w:val="231F20"/>
          <w:spacing w:val="-13"/>
        </w:rPr>
        <w:t> </w:t>
      </w:r>
      <w:r>
        <w:rPr>
          <w:color w:val="231F20"/>
        </w:rPr>
        <w:t>if</w:t>
      </w:r>
      <w:r>
        <w:rPr>
          <w:color w:val="231F20"/>
          <w:spacing w:val="-14"/>
        </w:rPr>
        <w:t> </w:t>
      </w:r>
      <w:r>
        <w:rPr>
          <w:color w:val="231F20"/>
        </w:rPr>
        <w:t>has</w:t>
      </w:r>
      <w:r>
        <w:rPr>
          <w:color w:val="231F20"/>
          <w:spacing w:val="-14"/>
        </w:rPr>
        <w:t> </w:t>
      </w:r>
      <w:r>
        <w:rPr>
          <w:color w:val="231F20"/>
        </w:rPr>
        <w:t>not</w:t>
      </w:r>
      <w:r>
        <w:rPr>
          <w:color w:val="231F20"/>
          <w:spacing w:val="-14"/>
        </w:rPr>
        <w:t> </w:t>
      </w:r>
      <w:r>
        <w:rPr>
          <w:color w:val="231F20"/>
        </w:rPr>
        <w:t>renounced</w:t>
      </w:r>
      <w:r>
        <w:rPr>
          <w:color w:val="231F20"/>
          <w:spacing w:val="-13"/>
        </w:rPr>
        <w:t> </w:t>
      </w:r>
      <w:r>
        <w:rPr>
          <w:color w:val="231F20"/>
        </w:rPr>
        <w:t>probate</w:t>
      </w:r>
      <w:r>
        <w:rPr>
          <w:color w:val="231F20"/>
          <w:spacing w:val="-14"/>
        </w:rPr>
        <w:t> </w:t>
      </w:r>
      <w:r>
        <w:rPr>
          <w:color w:val="231F2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</w:rPr>
        <w:t>if</w:t>
      </w:r>
      <w:r>
        <w:rPr>
          <w:color w:val="231F20"/>
          <w:spacing w:val="-14"/>
        </w:rPr>
        <w:t> </w:t>
      </w:r>
      <w:r>
        <w:rPr>
          <w:color w:val="231F20"/>
        </w:rPr>
        <w:t>he</w:t>
      </w:r>
      <w:r>
        <w:rPr>
          <w:color w:val="231F20"/>
          <w:spacing w:val="-13"/>
        </w:rPr>
        <w:t> </w:t>
      </w:r>
      <w:r>
        <w:rPr>
          <w:color w:val="231F20"/>
        </w:rPr>
        <w:t>has</w:t>
      </w:r>
      <w:r>
        <w:rPr>
          <w:color w:val="231F20"/>
          <w:spacing w:val="-14"/>
        </w:rPr>
        <w:t> </w:t>
      </w:r>
      <w:r>
        <w:rPr>
          <w:color w:val="231F20"/>
        </w:rPr>
        <w:t>intermeddled</w:t>
      </w:r>
      <w:r>
        <w:rPr>
          <w:color w:val="231F20"/>
          <w:spacing w:val="-53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estate</w:t>
      </w:r>
      <w:r>
        <w:rPr>
          <w:color w:val="231F20"/>
          <w:spacing w:val="6"/>
        </w:rPr>
        <w:t> </w:t>
      </w:r>
      <w:r>
        <w:rPr>
          <w:color w:val="231F20"/>
        </w:rPr>
        <w:t>he</w:t>
      </w:r>
      <w:r>
        <w:rPr>
          <w:color w:val="231F20"/>
          <w:spacing w:val="6"/>
        </w:rPr>
        <w:t> </w:t>
      </w:r>
      <w:r>
        <w:rPr>
          <w:color w:val="231F20"/>
        </w:rPr>
        <w:t>cannot</w:t>
      </w:r>
      <w:r>
        <w:rPr>
          <w:color w:val="231F20"/>
          <w:spacing w:val="6"/>
        </w:rPr>
        <w:t> </w:t>
      </w:r>
      <w:r>
        <w:rPr>
          <w:color w:val="231F20"/>
        </w:rPr>
        <w:t>renounce.</w:t>
      </w:r>
    </w:p>
    <w:p>
      <w:pPr>
        <w:pStyle w:val="BodyText"/>
        <w:spacing w:line="228" w:lineRule="auto" w:before="168"/>
        <w:ind w:left="103" w:right="403" w:firstLine="339"/>
        <w:jc w:val="both"/>
      </w:pPr>
      <w:r>
        <w:rPr>
          <w:color w:val="231F20"/>
          <w:w w:val="95"/>
        </w:rPr>
        <w:t>This position was reiterated in </w:t>
      </w:r>
      <w:r>
        <w:rPr>
          <w:i/>
          <w:color w:val="231F20"/>
          <w:w w:val="95"/>
        </w:rPr>
        <w:t>Otieno v Ougo and another </w:t>
      </w:r>
      <w:r>
        <w:rPr>
          <w:color w:val="231F20"/>
          <w:w w:val="95"/>
        </w:rPr>
        <w:t>(Number 4) [1987]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KLR 407 (Nyarangi, Platt and Gachuhi JJA) where it was stated that under 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80(1)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establishes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date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renders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valid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intermediate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acts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executor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executors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 whom the grant is made and which are consistent with their duties as such.The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executor may perform most of the acts pertaining to his ofﬁce before probate,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including ﬁling suit, because he derives title from the will and the property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deceased</w:t>
      </w:r>
      <w:r>
        <w:rPr>
          <w:color w:val="231F20"/>
          <w:spacing w:val="1"/>
        </w:rPr>
        <w:t> </w:t>
      </w:r>
      <w:r>
        <w:rPr>
          <w:color w:val="231F20"/>
        </w:rPr>
        <w:t>vests</w:t>
      </w:r>
      <w:r>
        <w:rPr>
          <w:color w:val="231F20"/>
          <w:spacing w:val="2"/>
        </w:rPr>
        <w:t> </w:t>
      </w:r>
      <w:r>
        <w:rPr>
          <w:color w:val="231F20"/>
        </w:rPr>
        <w:t>in</w:t>
      </w:r>
      <w:r>
        <w:rPr>
          <w:color w:val="231F20"/>
          <w:spacing w:val="2"/>
        </w:rPr>
        <w:t> </w:t>
      </w:r>
      <w:r>
        <w:rPr>
          <w:color w:val="231F20"/>
        </w:rPr>
        <w:t>him</w:t>
      </w:r>
      <w:r>
        <w:rPr>
          <w:color w:val="231F20"/>
          <w:spacing w:val="2"/>
        </w:rPr>
        <w:t> </w:t>
      </w:r>
      <w:r>
        <w:rPr>
          <w:color w:val="231F20"/>
        </w:rPr>
        <w:t>from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moment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testator’s</w:t>
      </w:r>
      <w:r>
        <w:rPr>
          <w:color w:val="231F20"/>
          <w:spacing w:val="2"/>
        </w:rPr>
        <w:t> </w:t>
      </w:r>
      <w:r>
        <w:rPr>
          <w:color w:val="231F20"/>
        </w:rPr>
        <w:t>death.</w:t>
      </w:r>
    </w:p>
    <w:p>
      <w:pPr>
        <w:pStyle w:val="Heading2"/>
        <w:numPr>
          <w:ilvl w:val="0"/>
          <w:numId w:val="46"/>
        </w:numPr>
        <w:tabs>
          <w:tab w:pos="663" w:val="left" w:leader="none"/>
          <w:tab w:pos="664" w:val="left" w:leader="none"/>
        </w:tabs>
        <w:spacing w:line="240" w:lineRule="auto" w:before="195" w:after="0"/>
        <w:ind w:left="663" w:right="0" w:hanging="561"/>
        <w:jc w:val="left"/>
      </w:pPr>
      <w:r>
        <w:rPr>
          <w:color w:val="231F20"/>
          <w:w w:val="105"/>
        </w:rPr>
        <w:t>Persons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entitled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grant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probate</w:t>
      </w:r>
    </w:p>
    <w:p>
      <w:pPr>
        <w:pStyle w:val="BodyText"/>
        <w:spacing w:line="228" w:lineRule="auto" w:before="163"/>
        <w:ind w:left="103" w:right="424"/>
        <w:jc w:val="both"/>
        <w:rPr>
          <w:sz w:val="13"/>
        </w:rPr>
      </w:pPr>
      <w:r>
        <w:rPr>
          <w:color w:val="231F20"/>
        </w:rPr>
        <w:t>A grant can only be sought by and issue to an executor appointed under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will. According to section 60 of the Law of Succession Act, where a will appoints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more than one executor, probate may be granted to them all simultaneously, or 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different times.They do not all have to take out a grant of probate. Any executor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who</w:t>
      </w:r>
      <w:r>
        <w:rPr>
          <w:color w:val="231F20"/>
          <w:spacing w:val="-3"/>
        </w:rPr>
        <w:t> </w:t>
      </w:r>
      <w:r>
        <w:rPr>
          <w:color w:val="231F20"/>
          <w:spacing w:val="-1"/>
        </w:rPr>
        <w:t>decides</w:t>
      </w:r>
      <w:r>
        <w:rPr>
          <w:color w:val="231F20"/>
          <w:spacing w:val="-3"/>
        </w:rPr>
        <w:t> </w:t>
      </w:r>
      <w:r>
        <w:rPr>
          <w:color w:val="231F20"/>
        </w:rPr>
        <w:t>not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take</w:t>
      </w:r>
      <w:r>
        <w:rPr>
          <w:color w:val="231F20"/>
          <w:spacing w:val="-3"/>
        </w:rPr>
        <w:t> </w:t>
      </w:r>
      <w:r>
        <w:rPr>
          <w:color w:val="231F20"/>
        </w:rPr>
        <w:t>out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grant</w:t>
      </w:r>
      <w:r>
        <w:rPr>
          <w:color w:val="231F20"/>
          <w:spacing w:val="-3"/>
        </w:rPr>
        <w:t> </w:t>
      </w:r>
      <w:r>
        <w:rPr>
          <w:color w:val="231F20"/>
        </w:rPr>
        <w:t>has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renounce</w:t>
      </w:r>
      <w:r>
        <w:rPr>
          <w:color w:val="231F20"/>
          <w:spacing w:val="-3"/>
        </w:rPr>
        <w:t> </w:t>
      </w:r>
      <w:r>
        <w:rPr>
          <w:color w:val="231F20"/>
        </w:rPr>
        <w:t>their</w:t>
      </w:r>
      <w:r>
        <w:rPr>
          <w:color w:val="231F20"/>
          <w:spacing w:val="-2"/>
        </w:rPr>
        <w:t> </w:t>
      </w:r>
      <w:r>
        <w:rPr>
          <w:color w:val="231F20"/>
        </w:rPr>
        <w:t>right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probate.</w:t>
      </w:r>
      <w:r>
        <w:rPr>
          <w:color w:val="231F20"/>
          <w:spacing w:val="-25"/>
        </w:rPr>
        <w:t> </w:t>
      </w:r>
      <w:r>
        <w:rPr>
          <w:color w:val="231F20"/>
        </w:rPr>
        <w:t>Under</w:t>
      </w:r>
      <w:r>
        <w:rPr>
          <w:color w:val="231F20"/>
          <w:spacing w:val="-53"/>
        </w:rPr>
        <w:t> </w:t>
      </w:r>
      <w:r>
        <w:rPr>
          <w:color w:val="231F20"/>
        </w:rPr>
        <w:t>rule 19(1) of the Probate and Administration Rules, the executors who do not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renounce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later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joined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endorsement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to the grant. Where one or two or more executors is a minor, probate </w:t>
      </w:r>
      <w:r>
        <w:rPr>
          <w:color w:val="231F20"/>
        </w:rPr>
        <w:t>may be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granted by the court to the other executor or executors </w:t>
      </w:r>
      <w:r>
        <w:rPr>
          <w:color w:val="231F20"/>
        </w:rPr>
        <w:t>not under disability, with</w:t>
      </w:r>
      <w:r>
        <w:rPr>
          <w:color w:val="231F20"/>
          <w:spacing w:val="-53"/>
        </w:rPr>
        <w:t> </w:t>
      </w:r>
      <w:r>
        <w:rPr>
          <w:color w:val="231F20"/>
        </w:rPr>
        <w:t>power reserved of making the like grant to the minor on his attaining majority</w:t>
      </w:r>
      <w:r>
        <w:rPr>
          <w:color w:val="231F20"/>
          <w:spacing w:val="1"/>
        </w:rPr>
        <w:t> </w:t>
      </w:r>
      <w:r>
        <w:rPr>
          <w:color w:val="231F20"/>
        </w:rPr>
        <w:t>age.</w:t>
      </w:r>
      <w:r>
        <w:rPr>
          <w:color w:val="231F20"/>
          <w:position w:val="7"/>
          <w:sz w:val="13"/>
        </w:rPr>
        <w:t>206</w:t>
      </w:r>
    </w:p>
    <w:p>
      <w:pPr>
        <w:pStyle w:val="Heading2"/>
        <w:numPr>
          <w:ilvl w:val="0"/>
          <w:numId w:val="46"/>
        </w:numPr>
        <w:tabs>
          <w:tab w:pos="663" w:val="left" w:leader="none"/>
          <w:tab w:pos="664" w:val="left" w:leader="none"/>
        </w:tabs>
        <w:spacing w:line="240" w:lineRule="auto" w:before="194" w:after="0"/>
        <w:ind w:left="663" w:right="0" w:hanging="561"/>
        <w:jc w:val="left"/>
      </w:pPr>
      <w:r>
        <w:rPr>
          <w:color w:val="231F20"/>
          <w:w w:val="105"/>
        </w:rPr>
        <w:t>Application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principle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relation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back</w:t>
      </w:r>
    </w:p>
    <w:p>
      <w:pPr>
        <w:pStyle w:val="BodyText"/>
        <w:spacing w:line="247" w:lineRule="auto" w:before="173"/>
        <w:ind w:left="103" w:right="402" w:hanging="1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doctrine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relation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back</w:t>
      </w:r>
      <w:r>
        <w:rPr>
          <w:color w:val="231F20"/>
          <w:w w:val="95"/>
          <w:position w:val="7"/>
          <w:sz w:val="13"/>
        </w:rPr>
        <w:t>207</w:t>
      </w:r>
      <w:r>
        <w:rPr>
          <w:color w:val="231F20"/>
          <w:spacing w:val="2"/>
          <w:w w:val="95"/>
          <w:position w:val="7"/>
          <w:sz w:val="13"/>
        </w:rPr>
        <w:t> </w:t>
      </w:r>
      <w:r>
        <w:rPr>
          <w:color w:val="231F20"/>
          <w:w w:val="95"/>
        </w:rPr>
        <w:t>applies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grants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probate.It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8"/>
          <w:w w:val="95"/>
        </w:rPr>
        <w:t> </w:t>
      </w:r>
      <w:r>
        <w:rPr>
          <w:i/>
          <w:color w:val="231F20"/>
          <w:w w:val="95"/>
        </w:rPr>
        <w:t>Whitehead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v Taylor </w:t>
      </w:r>
      <w:r>
        <w:rPr>
          <w:color w:val="231F20"/>
        </w:rPr>
        <w:t>(1839) 10 A and E 210 (Lord Denman CJ) that there is no interval</w:t>
      </w:r>
      <w:r>
        <w:rPr>
          <w:color w:val="231F20"/>
          <w:spacing w:val="1"/>
        </w:rPr>
        <w:t> </w:t>
      </w:r>
      <w:r>
        <w:rPr>
          <w:color w:val="231F20"/>
        </w:rPr>
        <w:t>between the testator’s death and the vesting of the right of his representative,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soon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obtains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considered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accruing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period.</w:t>
      </w:r>
    </w:p>
    <w:p>
      <w:pPr>
        <w:pStyle w:val="BodyText"/>
        <w:spacing w:before="2"/>
        <w:rPr>
          <w:sz w:val="11"/>
        </w:rPr>
      </w:pPr>
      <w:r>
        <w:rPr/>
        <w:pict>
          <v:shape style="position:absolute;margin-left:29.173pt;margin-top:8.902884pt;width:72pt;height:.1pt;mso-position-horizontal-relative:page;mso-position-vertical-relative:paragraph;z-index:-14176768;mso-wrap-distance-left:0;mso-wrap-distance-right:0" coordorigin="583,178" coordsize="1440,0" path="m583,178l2023,178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38"/>
        </w:numPr>
        <w:tabs>
          <w:tab w:pos="557" w:val="left" w:leader="none"/>
        </w:tabs>
        <w:spacing w:line="240" w:lineRule="auto" w:before="3" w:after="0"/>
        <w:ind w:left="557" w:right="0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rule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33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Rules.</w:t>
      </w:r>
    </w:p>
    <w:p>
      <w:pPr>
        <w:pStyle w:val="ListParagraph"/>
        <w:numPr>
          <w:ilvl w:val="0"/>
          <w:numId w:val="38"/>
        </w:numPr>
        <w:tabs>
          <w:tab w:pos="557" w:val="left" w:leader="none"/>
        </w:tabs>
        <w:spacing w:line="235" w:lineRule="auto" w:before="11" w:after="0"/>
        <w:ind w:left="556" w:right="424" w:hanging="440"/>
        <w:jc w:val="both"/>
        <w:rPr>
          <w:sz w:val="16"/>
        </w:rPr>
      </w:pPr>
      <w:r>
        <w:rPr>
          <w:color w:val="231F20"/>
          <w:sz w:val="16"/>
        </w:rPr>
        <w:t>The doctrine of relation back operates to protect the deceased’s estate from harm between the date of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5"/>
          <w:sz w:val="16"/>
        </w:rPr>
        <w:t>death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date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grant.Where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doctrine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applies,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grant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letters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relates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w w:val="95"/>
          <w:sz w:val="16"/>
        </w:rPr>
        <w:t>back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date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deceased’s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death.</w:t>
      </w:r>
      <w:r>
        <w:rPr>
          <w:color w:val="231F20"/>
          <w:spacing w:val="-13"/>
          <w:w w:val="95"/>
          <w:sz w:val="16"/>
        </w:rPr>
        <w:t> </w:t>
      </w:r>
      <w:r>
        <w:rPr>
          <w:color w:val="231F20"/>
          <w:w w:val="95"/>
          <w:sz w:val="16"/>
        </w:rPr>
        <w:t>It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does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not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allow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an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administrator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commence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action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on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behalf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w w:val="95"/>
          <w:sz w:val="16"/>
        </w:rPr>
        <w:t>of the estate before obtaining a grant (</w:t>
      </w:r>
      <w:r>
        <w:rPr>
          <w:i/>
          <w:color w:val="231F20"/>
          <w:w w:val="95"/>
          <w:sz w:val="16"/>
        </w:rPr>
        <w:t>Ingall v Moran </w:t>
      </w:r>
      <w:r>
        <w:rPr>
          <w:color w:val="231F20"/>
          <w:w w:val="95"/>
          <w:sz w:val="16"/>
        </w:rPr>
        <w:t>(1944) KB 160). See also </w:t>
      </w:r>
      <w:r>
        <w:rPr>
          <w:i/>
          <w:color w:val="231F20"/>
          <w:w w:val="95"/>
          <w:sz w:val="16"/>
        </w:rPr>
        <w:t>Burns v Campbell </w:t>
      </w:r>
      <w:r>
        <w:rPr>
          <w:color w:val="231F20"/>
          <w:w w:val="95"/>
          <w:sz w:val="16"/>
        </w:rPr>
        <w:t>(1952)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KB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15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Wankford</w:t>
      </w:r>
      <w:r>
        <w:rPr>
          <w:i/>
          <w:color w:val="231F20"/>
          <w:spacing w:val="2"/>
          <w:sz w:val="16"/>
        </w:rPr>
        <w:t> </w:t>
      </w:r>
      <w:r>
        <w:rPr>
          <w:i/>
          <w:color w:val="231F20"/>
          <w:sz w:val="16"/>
        </w:rPr>
        <w:t>v</w:t>
      </w:r>
      <w:r>
        <w:rPr>
          <w:i/>
          <w:color w:val="231F20"/>
          <w:spacing w:val="-22"/>
          <w:sz w:val="16"/>
        </w:rPr>
        <w:t> </w:t>
      </w:r>
      <w:r>
        <w:rPr>
          <w:i/>
          <w:color w:val="231F20"/>
          <w:sz w:val="16"/>
        </w:rPr>
        <w:t>Wankford</w:t>
      </w:r>
      <w:r>
        <w:rPr>
          <w:i/>
          <w:color w:val="231F20"/>
          <w:spacing w:val="2"/>
          <w:sz w:val="16"/>
        </w:rPr>
        <w:t> </w:t>
      </w:r>
      <w:r>
        <w:rPr>
          <w:color w:val="231F20"/>
          <w:sz w:val="16"/>
        </w:rPr>
        <w:t>(1703)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1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Salk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299.</w:t>
      </w:r>
    </w:p>
    <w:p>
      <w:pPr>
        <w:spacing w:after="0" w:line="235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11.9 GRANT OF LETTERS OF ADMINISTRATION " w:id="113"/>
      <w:bookmarkEnd w:id="113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Grants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Representation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149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200"/>
            <w:col w:w="2206" w:space="1877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386" w:right="119"/>
        <w:jc w:val="both"/>
        <w:rPr>
          <w:sz w:val="13"/>
        </w:rPr>
      </w:pPr>
      <w:r>
        <w:rPr>
          <w:color w:val="231F20"/>
          <w:w w:val="95"/>
        </w:rPr>
        <w:t>According to Kasango J in </w:t>
      </w:r>
      <w:r>
        <w:rPr>
          <w:i/>
          <w:color w:val="231F20"/>
          <w:w w:val="95"/>
        </w:rPr>
        <w:t>Lalitaben Kantilal Shah v Southern Credit Banking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Corporation Ltd </w:t>
      </w:r>
      <w:r>
        <w:rPr>
          <w:color w:val="231F20"/>
        </w:rPr>
        <w:t>Nairobi Milimani High Court civil case number 543 of 2005,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under section 80(1) of the Law of Succession Act, once a grant is issued to a party,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all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intermediate</w:t>
      </w:r>
      <w:r>
        <w:rPr>
          <w:color w:val="231F20"/>
          <w:spacing w:val="-3"/>
        </w:rPr>
        <w:t> </w:t>
      </w:r>
      <w:r>
        <w:rPr>
          <w:color w:val="231F20"/>
        </w:rPr>
        <w:t>acts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party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have</w:t>
      </w:r>
      <w:r>
        <w:rPr>
          <w:color w:val="231F20"/>
          <w:spacing w:val="-3"/>
        </w:rPr>
        <w:t> </w:t>
      </w:r>
      <w:r>
        <w:rPr>
          <w:color w:val="231F20"/>
        </w:rPr>
        <w:t>undertaken</w:t>
      </w:r>
      <w:r>
        <w:rPr>
          <w:color w:val="231F20"/>
          <w:spacing w:val="-3"/>
        </w:rPr>
        <w:t> </w:t>
      </w:r>
      <w:r>
        <w:rPr>
          <w:color w:val="231F20"/>
        </w:rPr>
        <w:t>without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grant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  <w:spacing w:val="-1"/>
        </w:rPr>
        <w:t>probate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will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be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validated.This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is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so</w:t>
      </w:r>
      <w:r>
        <w:rPr>
          <w:color w:val="231F20"/>
          <w:spacing w:val="-12"/>
        </w:rPr>
        <w:t> </w:t>
      </w:r>
      <w:r>
        <w:rPr>
          <w:color w:val="231F20"/>
        </w:rPr>
        <w:t>because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executor</w:t>
      </w:r>
      <w:r>
        <w:rPr>
          <w:color w:val="231F20"/>
          <w:spacing w:val="-12"/>
        </w:rPr>
        <w:t> </w:t>
      </w:r>
      <w:r>
        <w:rPr>
          <w:color w:val="231F20"/>
        </w:rPr>
        <w:t>derives</w:t>
      </w:r>
      <w:r>
        <w:rPr>
          <w:color w:val="231F20"/>
          <w:spacing w:val="-13"/>
        </w:rPr>
        <w:t> </w:t>
      </w:r>
      <w:r>
        <w:rPr>
          <w:color w:val="231F20"/>
        </w:rPr>
        <w:t>his</w:t>
      </w:r>
      <w:r>
        <w:rPr>
          <w:color w:val="231F20"/>
          <w:spacing w:val="-13"/>
        </w:rPr>
        <w:t> </w:t>
      </w:r>
      <w:r>
        <w:rPr>
          <w:color w:val="231F20"/>
        </w:rPr>
        <w:t>title</w:t>
      </w:r>
      <w:r>
        <w:rPr>
          <w:color w:val="231F20"/>
          <w:spacing w:val="-12"/>
        </w:rPr>
        <w:t> </w:t>
      </w:r>
      <w:r>
        <w:rPr>
          <w:color w:val="231F20"/>
        </w:rPr>
        <w:t>from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will and all the estate and interest in the testator’s property vests in him on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probate,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mere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authentication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his</w:t>
      </w:r>
      <w:r>
        <w:rPr>
          <w:color w:val="231F20"/>
          <w:spacing w:val="6"/>
        </w:rPr>
        <w:t> </w:t>
      </w:r>
      <w:r>
        <w:rPr>
          <w:color w:val="231F20"/>
        </w:rPr>
        <w:t>title.</w:t>
      </w:r>
      <w:r>
        <w:rPr>
          <w:color w:val="231F20"/>
          <w:position w:val="7"/>
          <w:sz w:val="13"/>
        </w:rPr>
        <w:t>208</w:t>
      </w:r>
    </w:p>
    <w:p>
      <w:pPr>
        <w:pStyle w:val="ListParagraph"/>
        <w:numPr>
          <w:ilvl w:val="1"/>
          <w:numId w:val="43"/>
        </w:numPr>
        <w:tabs>
          <w:tab w:pos="1106" w:val="left" w:leader="none"/>
          <w:tab w:pos="1107" w:val="left" w:leader="none"/>
        </w:tabs>
        <w:spacing w:line="223" w:lineRule="auto" w:before="179" w:after="0"/>
        <w:ind w:left="1106" w:right="141" w:hanging="720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G</w:t>
      </w:r>
      <w:r>
        <w:rPr>
          <w:b/>
          <w:color w:val="231F20"/>
          <w:w w:val="110"/>
          <w:sz w:val="19"/>
        </w:rPr>
        <w:t>RANT</w:t>
      </w:r>
      <w:r>
        <w:rPr>
          <w:b/>
          <w:color w:val="231F20"/>
          <w:spacing w:val="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1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L</w:t>
      </w:r>
      <w:r>
        <w:rPr>
          <w:b/>
          <w:color w:val="231F20"/>
          <w:w w:val="110"/>
          <w:sz w:val="19"/>
        </w:rPr>
        <w:t>ETTERS</w:t>
      </w:r>
      <w:r>
        <w:rPr>
          <w:b/>
          <w:color w:val="231F20"/>
          <w:spacing w:val="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1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A</w:t>
      </w:r>
      <w:r>
        <w:rPr>
          <w:b/>
          <w:color w:val="231F20"/>
          <w:w w:val="110"/>
          <w:sz w:val="19"/>
        </w:rPr>
        <w:t>DMINISTRATION</w:t>
      </w:r>
      <w:r>
        <w:rPr>
          <w:b/>
          <w:color w:val="231F20"/>
          <w:spacing w:val="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WITH </w:t>
      </w:r>
      <w:r>
        <w:rPr>
          <w:b/>
          <w:color w:val="231F20"/>
          <w:w w:val="110"/>
          <w:sz w:val="28"/>
        </w:rPr>
        <w:t>W</w:t>
      </w:r>
      <w:r>
        <w:rPr>
          <w:b/>
          <w:color w:val="231F20"/>
          <w:w w:val="110"/>
          <w:sz w:val="19"/>
        </w:rPr>
        <w:t>ILL</w:t>
      </w:r>
      <w:r>
        <w:rPr>
          <w:b/>
          <w:color w:val="231F20"/>
          <w:spacing w:val="-50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A</w:t>
      </w:r>
      <w:r>
        <w:rPr>
          <w:b/>
          <w:color w:val="231F20"/>
          <w:w w:val="110"/>
          <w:sz w:val="19"/>
        </w:rPr>
        <w:t>NNEXED</w:t>
      </w:r>
    </w:p>
    <w:p>
      <w:pPr>
        <w:pStyle w:val="Heading2"/>
        <w:numPr>
          <w:ilvl w:val="0"/>
          <w:numId w:val="47"/>
        </w:numPr>
        <w:tabs>
          <w:tab w:pos="946" w:val="left" w:leader="none"/>
          <w:tab w:pos="947" w:val="left" w:leader="none"/>
        </w:tabs>
        <w:spacing w:line="240" w:lineRule="auto" w:before="147" w:after="0"/>
        <w:ind w:left="946" w:right="0" w:hanging="561"/>
        <w:jc w:val="left"/>
      </w:pPr>
      <w:r>
        <w:rPr>
          <w:color w:val="231F20"/>
          <w:w w:val="105"/>
        </w:rPr>
        <w:t>Issues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testacy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where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there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no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proving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executor</w:t>
      </w:r>
    </w:p>
    <w:p>
      <w:pPr>
        <w:pStyle w:val="BodyText"/>
        <w:spacing w:line="247" w:lineRule="auto" w:before="173"/>
        <w:ind w:left="386" w:right="141"/>
        <w:jc w:val="both"/>
        <w:rPr>
          <w:sz w:val="13"/>
        </w:rPr>
      </w:pPr>
      <w:r>
        <w:rPr>
          <w:color w:val="231F20"/>
        </w:rPr>
        <w:t>A grant of letters of administration with the will annexed (also referred to 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grant </w:t>
      </w:r>
      <w:r>
        <w:rPr>
          <w:i/>
          <w:color w:val="231F20"/>
          <w:w w:val="95"/>
        </w:rPr>
        <w:t>cum testamento annexo</w:t>
      </w:r>
      <w:r>
        <w:rPr>
          <w:color w:val="231F20"/>
          <w:w w:val="95"/>
        </w:rPr>
        <w:t>) is made in circumstances where the deceased dies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leaving a valid will, but there is no proving executor.</w:t>
      </w:r>
      <w:r>
        <w:rPr>
          <w:color w:val="231F20"/>
          <w:position w:val="7"/>
          <w:sz w:val="13"/>
        </w:rPr>
        <w:t>209 </w:t>
      </w:r>
      <w:r>
        <w:rPr>
          <w:color w:val="231F20"/>
        </w:rPr>
        <w:t>This is usually the case</w:t>
      </w:r>
      <w:r>
        <w:rPr>
          <w:color w:val="231F20"/>
          <w:spacing w:val="-52"/>
        </w:rPr>
        <w:t> </w:t>
      </w:r>
      <w:r>
        <w:rPr>
          <w:color w:val="231F20"/>
        </w:rPr>
        <w:t>where: the will does not appoint an executor (or executors) or the executor (or</w:t>
      </w:r>
      <w:r>
        <w:rPr>
          <w:color w:val="231F20"/>
          <w:spacing w:val="1"/>
        </w:rPr>
        <w:t> </w:t>
      </w:r>
      <w:r>
        <w:rPr>
          <w:color w:val="231F20"/>
        </w:rPr>
        <w:t>executors) appointed has pre-deceased the testator or the executor (executors)</w:t>
      </w:r>
      <w:r>
        <w:rPr>
          <w:color w:val="231F20"/>
          <w:spacing w:val="1"/>
        </w:rPr>
        <w:t> </w:t>
      </w:r>
      <w:r>
        <w:rPr>
          <w:color w:val="231F20"/>
        </w:rPr>
        <w:t>has</w:t>
      </w:r>
      <w:r>
        <w:rPr>
          <w:color w:val="231F20"/>
          <w:spacing w:val="-13"/>
        </w:rPr>
        <w:t> </w:t>
      </w:r>
      <w:r>
        <w:rPr>
          <w:color w:val="231F20"/>
        </w:rPr>
        <w:t>renounced</w:t>
      </w:r>
      <w:r>
        <w:rPr>
          <w:color w:val="231F20"/>
          <w:spacing w:val="-12"/>
        </w:rPr>
        <w:t> </w:t>
      </w:r>
      <w:r>
        <w:rPr>
          <w:color w:val="231F20"/>
        </w:rPr>
        <w:t>executorship</w:t>
      </w:r>
      <w:r>
        <w:rPr>
          <w:color w:val="231F20"/>
          <w:spacing w:val="-13"/>
        </w:rPr>
        <w:t> </w:t>
      </w:r>
      <w:r>
        <w:rPr>
          <w:color w:val="231F20"/>
        </w:rPr>
        <w:t>or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executor</w:t>
      </w:r>
      <w:r>
        <w:rPr>
          <w:color w:val="231F20"/>
          <w:spacing w:val="-12"/>
        </w:rPr>
        <w:t> </w:t>
      </w:r>
      <w:r>
        <w:rPr>
          <w:color w:val="231F20"/>
        </w:rPr>
        <w:t>(executors)</w:t>
      </w:r>
      <w:r>
        <w:rPr>
          <w:color w:val="231F20"/>
          <w:spacing w:val="-12"/>
        </w:rPr>
        <w:t> </w:t>
      </w:r>
      <w:r>
        <w:rPr>
          <w:color w:val="231F20"/>
        </w:rPr>
        <w:t>appointed</w:t>
      </w:r>
      <w:r>
        <w:rPr>
          <w:color w:val="231F20"/>
          <w:spacing w:val="-13"/>
        </w:rPr>
        <w:t> </w:t>
      </w:r>
      <w:r>
        <w:rPr>
          <w:color w:val="231F20"/>
        </w:rPr>
        <w:t>has</w:t>
      </w:r>
      <w:r>
        <w:rPr>
          <w:color w:val="231F20"/>
          <w:spacing w:val="-12"/>
        </w:rPr>
        <w:t> </w:t>
      </w:r>
      <w:r>
        <w:rPr>
          <w:color w:val="231F20"/>
        </w:rPr>
        <w:t>been</w:t>
      </w:r>
      <w:r>
        <w:rPr>
          <w:color w:val="231F20"/>
          <w:spacing w:val="-13"/>
        </w:rPr>
        <w:t> </w:t>
      </w:r>
      <w:r>
        <w:rPr>
          <w:color w:val="231F20"/>
        </w:rPr>
        <w:t>cited</w:t>
      </w:r>
      <w:r>
        <w:rPr>
          <w:color w:val="231F20"/>
          <w:spacing w:val="-52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take</w:t>
      </w:r>
      <w:r>
        <w:rPr>
          <w:color w:val="231F20"/>
          <w:spacing w:val="4"/>
        </w:rPr>
        <w:t> </w:t>
      </w:r>
      <w:r>
        <w:rPr>
          <w:color w:val="231F20"/>
        </w:rPr>
        <w:t>out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</w:rPr>
        <w:t>grant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probate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has</w:t>
      </w:r>
      <w:r>
        <w:rPr>
          <w:color w:val="231F20"/>
          <w:spacing w:val="4"/>
        </w:rPr>
        <w:t> </w:t>
      </w:r>
      <w:r>
        <w:rPr>
          <w:color w:val="231F20"/>
        </w:rPr>
        <w:t>failed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do</w:t>
      </w:r>
      <w:r>
        <w:rPr>
          <w:color w:val="231F20"/>
          <w:spacing w:val="4"/>
        </w:rPr>
        <w:t> </w:t>
      </w:r>
      <w:r>
        <w:rPr>
          <w:color w:val="231F20"/>
        </w:rPr>
        <w:t>so.</w:t>
      </w:r>
      <w:r>
        <w:rPr>
          <w:color w:val="231F20"/>
          <w:position w:val="7"/>
          <w:sz w:val="13"/>
        </w:rPr>
        <w:t>210</w:t>
      </w:r>
    </w:p>
    <w:p>
      <w:pPr>
        <w:pStyle w:val="BodyText"/>
        <w:spacing w:before="2"/>
        <w:rPr>
          <w:sz w:val="20"/>
        </w:rPr>
      </w:pPr>
    </w:p>
    <w:p>
      <w:pPr>
        <w:pStyle w:val="Heading2"/>
        <w:numPr>
          <w:ilvl w:val="0"/>
          <w:numId w:val="47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Persons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entitled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grant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letters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will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annexed</w:t>
      </w:r>
    </w:p>
    <w:p>
      <w:pPr>
        <w:pStyle w:val="BodyText"/>
        <w:spacing w:line="247" w:lineRule="auto" w:before="173"/>
        <w:ind w:left="386" w:right="119"/>
        <w:jc w:val="both"/>
      </w:pPr>
      <w:r>
        <w:rPr/>
        <w:pict>
          <v:shape style="position:absolute;margin-left:43.347pt;margin-top:169.053543pt;width:72pt;height:.1pt;mso-position-horizontal-relative:page;mso-position-vertical-relative:paragraph;z-index:-14176256;mso-wrap-distance-left:0;mso-wrap-distance-right:0" coordorigin="867,3381" coordsize="1440,0" path="m867,3381l2307,338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persons</w:t>
      </w:r>
      <w:r>
        <w:rPr>
          <w:color w:val="231F20"/>
          <w:spacing w:val="-4"/>
        </w:rPr>
        <w:t> </w:t>
      </w:r>
      <w:r>
        <w:rPr>
          <w:color w:val="231F20"/>
        </w:rPr>
        <w:t>entitled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grant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letters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administration</w:t>
      </w:r>
      <w:r>
        <w:rPr>
          <w:color w:val="231F20"/>
          <w:spacing w:val="-3"/>
        </w:rPr>
        <w:t> </w:t>
      </w:r>
      <w:r>
        <w:rPr>
          <w:color w:val="231F20"/>
        </w:rPr>
        <w:t>with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annexed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include in the order of priority: the universal or residuary legatee and a personal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representative of a deceased residuary legatee.The person or persons entitled to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residuary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legatee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may,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63, apply for and a grant may be made to him in circumstances where an executor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has</w:t>
      </w:r>
      <w:r>
        <w:rPr>
          <w:color w:val="231F20"/>
          <w:spacing w:val="33"/>
        </w:rPr>
        <w:t> </w:t>
      </w:r>
      <w:r>
        <w:rPr>
          <w:color w:val="231F20"/>
        </w:rPr>
        <w:t>not</w:t>
      </w:r>
      <w:r>
        <w:rPr>
          <w:color w:val="231F20"/>
          <w:spacing w:val="34"/>
        </w:rPr>
        <w:t> </w:t>
      </w:r>
      <w:r>
        <w:rPr>
          <w:color w:val="231F20"/>
        </w:rPr>
        <w:t>been</w:t>
      </w:r>
      <w:r>
        <w:rPr>
          <w:color w:val="231F20"/>
          <w:spacing w:val="34"/>
        </w:rPr>
        <w:t> </w:t>
      </w:r>
      <w:r>
        <w:rPr>
          <w:color w:val="231F20"/>
        </w:rPr>
        <w:t>appointed</w:t>
      </w:r>
      <w:r>
        <w:rPr>
          <w:color w:val="231F20"/>
          <w:spacing w:val="34"/>
        </w:rPr>
        <w:t> </w:t>
      </w:r>
      <w:r>
        <w:rPr>
          <w:color w:val="231F20"/>
        </w:rPr>
        <w:t>under</w:t>
      </w:r>
      <w:r>
        <w:rPr>
          <w:color w:val="231F20"/>
          <w:spacing w:val="34"/>
        </w:rPr>
        <w:t> </w:t>
      </w:r>
      <w:r>
        <w:rPr>
          <w:color w:val="231F20"/>
        </w:rPr>
        <w:t>the</w:t>
      </w:r>
      <w:r>
        <w:rPr>
          <w:color w:val="231F20"/>
          <w:spacing w:val="34"/>
        </w:rPr>
        <w:t> </w:t>
      </w:r>
      <w:r>
        <w:rPr>
          <w:color w:val="231F20"/>
        </w:rPr>
        <w:t>will</w:t>
      </w:r>
      <w:r>
        <w:rPr>
          <w:color w:val="231F20"/>
          <w:spacing w:val="33"/>
        </w:rPr>
        <w:t> </w:t>
      </w:r>
      <w:r>
        <w:rPr>
          <w:color w:val="231F20"/>
        </w:rPr>
        <w:t>or</w:t>
      </w:r>
      <w:r>
        <w:rPr>
          <w:color w:val="231F20"/>
          <w:spacing w:val="34"/>
        </w:rPr>
        <w:t> </w:t>
      </w:r>
      <w:r>
        <w:rPr>
          <w:color w:val="231F20"/>
        </w:rPr>
        <w:t>the</w:t>
      </w:r>
      <w:r>
        <w:rPr>
          <w:color w:val="231F20"/>
          <w:spacing w:val="34"/>
        </w:rPr>
        <w:t> </w:t>
      </w:r>
      <w:r>
        <w:rPr>
          <w:color w:val="231F20"/>
        </w:rPr>
        <w:t>executors</w:t>
      </w:r>
      <w:r>
        <w:rPr>
          <w:color w:val="231F20"/>
          <w:spacing w:val="34"/>
        </w:rPr>
        <w:t> </w:t>
      </w:r>
      <w:r>
        <w:rPr>
          <w:color w:val="231F20"/>
        </w:rPr>
        <w:t>appointed</w:t>
      </w:r>
      <w:r>
        <w:rPr>
          <w:color w:val="231F20"/>
          <w:spacing w:val="34"/>
        </w:rPr>
        <w:t> </w:t>
      </w:r>
      <w:r>
        <w:rPr>
          <w:color w:val="231F20"/>
        </w:rPr>
        <w:t>under</w:t>
      </w:r>
      <w:r>
        <w:rPr>
          <w:color w:val="231F20"/>
          <w:spacing w:val="33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either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died,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renounced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executorship,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failed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within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time given to them by a citation or are unable for whatever reason to act 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executors.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residuary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legatee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dies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is fully administered may also apply and be granted probate under section 64.</w:t>
      </w:r>
      <w:r>
        <w:rPr>
          <w:color w:val="231F20"/>
          <w:spacing w:val="1"/>
        </w:rPr>
        <w:t> </w:t>
      </w:r>
      <w:r>
        <w:rPr>
          <w:color w:val="231F20"/>
        </w:rPr>
        <w:t>Where none of the persons named above are available to take out probate or</w:t>
      </w:r>
      <w:r>
        <w:rPr>
          <w:color w:val="231F20"/>
          <w:spacing w:val="1"/>
        </w:rPr>
        <w:t> </w:t>
      </w:r>
      <w:r>
        <w:rPr>
          <w:color w:val="231F20"/>
        </w:rPr>
        <w:t>where</w:t>
      </w:r>
      <w:r>
        <w:rPr>
          <w:color w:val="231F20"/>
          <w:spacing w:val="-1"/>
        </w:rPr>
        <w:t> </w:t>
      </w:r>
      <w:r>
        <w:rPr>
          <w:color w:val="231F20"/>
        </w:rPr>
        <w:t>they</w:t>
      </w:r>
      <w:r>
        <w:rPr>
          <w:color w:val="231F20"/>
          <w:spacing w:val="-1"/>
        </w:rPr>
        <w:t> </w:t>
      </w:r>
      <w:r>
        <w:rPr>
          <w:color w:val="231F20"/>
        </w:rPr>
        <w:t>decline to</w:t>
      </w:r>
      <w:r>
        <w:rPr>
          <w:color w:val="231F20"/>
          <w:spacing w:val="-1"/>
        </w:rPr>
        <w:t> </w:t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</w:rPr>
        <w:t>so</w:t>
      </w:r>
      <w:r>
        <w:rPr>
          <w:color w:val="231F20"/>
          <w:spacing w:val="-1"/>
        </w:rPr>
        <w:t> </w:t>
      </w:r>
      <w:r>
        <w:rPr>
          <w:color w:val="231F20"/>
        </w:rPr>
        <w:t>or are</w:t>
      </w:r>
      <w:r>
        <w:rPr>
          <w:color w:val="231F20"/>
          <w:spacing w:val="-1"/>
        </w:rPr>
        <w:t> </w:t>
      </w:r>
      <w:r>
        <w:rPr>
          <w:color w:val="231F20"/>
        </w:rPr>
        <w:t>incapable</w:t>
      </w:r>
      <w:r>
        <w:rPr>
          <w:color w:val="231F20"/>
          <w:spacing w:val="-1"/>
        </w:rPr>
        <w:t> </w:t>
      </w:r>
      <w:r>
        <w:rPr>
          <w:color w:val="231F20"/>
        </w:rPr>
        <w:t>of acting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person who</w:t>
      </w:r>
      <w:r>
        <w:rPr>
          <w:color w:val="231F20"/>
          <w:spacing w:val="-1"/>
        </w:rPr>
        <w:t> </w:t>
      </w:r>
      <w:r>
        <w:rPr>
          <w:color w:val="231F20"/>
        </w:rPr>
        <w:t>would</w:t>
      </w:r>
      <w:r>
        <w:rPr>
          <w:color w:val="231F20"/>
          <w:spacing w:val="-1"/>
        </w:rPr>
        <w:t> </w:t>
      </w:r>
      <w:r>
        <w:rPr>
          <w:color w:val="231F20"/>
        </w:rPr>
        <w:t>be</w:t>
      </w:r>
    </w:p>
    <w:p>
      <w:pPr>
        <w:pStyle w:val="ListParagraph"/>
        <w:numPr>
          <w:ilvl w:val="0"/>
          <w:numId w:val="38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i/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Kothari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Qureshi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</w:t>
      </w:r>
      <w:r>
        <w:rPr>
          <w:color w:val="231F20"/>
          <w:w w:val="95"/>
          <w:sz w:val="16"/>
        </w:rPr>
        <w:t>r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(1967)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EA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564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(Rudd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Mosdell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JJ)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Otieno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Ougo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another</w:t>
      </w:r>
    </w:p>
    <w:p>
      <w:pPr>
        <w:spacing w:before="8"/>
        <w:ind w:left="840" w:right="0" w:firstLine="0"/>
        <w:jc w:val="left"/>
        <w:rPr>
          <w:sz w:val="16"/>
        </w:rPr>
      </w:pPr>
      <w:r>
        <w:rPr>
          <w:color w:val="231F20"/>
          <w:w w:val="95"/>
          <w:sz w:val="16"/>
        </w:rPr>
        <w:t>(number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4)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[1987]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407(Nyarangi,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Platt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Gachuhi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JJA).</w:t>
      </w:r>
    </w:p>
    <w:p>
      <w:pPr>
        <w:pStyle w:val="ListParagraph"/>
        <w:numPr>
          <w:ilvl w:val="0"/>
          <w:numId w:val="3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53(a)(ii)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3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63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1.10 GRANT OF SIMPLE ADMINISTRATION" w:id="114"/>
      <w:bookmarkEnd w:id="114"/>
      <w:r>
        <w:rPr/>
      </w:r>
      <w:r>
        <w:rPr>
          <w:color w:val="231F20"/>
          <w:sz w:val="20"/>
        </w:rPr>
        <w:t>150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04"/>
        <w:jc w:val="both"/>
      </w:pPr>
      <w:r>
        <w:rPr>
          <w:color w:val="231F20"/>
        </w:rPr>
        <w:t>entitled to the administration of the estate if the deceased had died intestate 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legatee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beneﬁcial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creditor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may,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by virtue of section 65, apply for and a grant of letters of administration may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made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them.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47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Effect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grant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will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annexed</w:t>
      </w:r>
    </w:p>
    <w:p>
      <w:pPr>
        <w:pStyle w:val="BodyText"/>
        <w:spacing w:line="249" w:lineRule="auto" w:before="176"/>
        <w:ind w:left="103" w:right="424"/>
        <w:jc w:val="both"/>
      </w:pPr>
      <w:r>
        <w:rPr>
          <w:color w:val="231F20"/>
          <w:w w:val="95"/>
        </w:rPr>
        <w:t>A grant of letters of administration with the will annexed is conclusive proof as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terms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duly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executed. Unlike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probate, which merely conﬁrms the authority of the executor, the grant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annexed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actually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confers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authority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administrator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vests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him.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explanation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administrator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appointed,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letters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administration.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means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principle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relation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back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not</w:t>
      </w:r>
      <w:r>
        <w:rPr>
          <w:color w:val="231F20"/>
          <w:spacing w:val="2"/>
        </w:rPr>
        <w:t> </w:t>
      </w:r>
      <w:r>
        <w:rPr>
          <w:color w:val="231F20"/>
        </w:rPr>
        <w:t>apply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</w:rPr>
        <w:t>grant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letters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administration</w:t>
      </w:r>
      <w:r>
        <w:rPr>
          <w:color w:val="231F20"/>
          <w:spacing w:val="2"/>
        </w:rPr>
        <w:t> </w:t>
      </w:r>
      <w:r>
        <w:rPr>
          <w:color w:val="231F20"/>
        </w:rPr>
        <w:t>with</w:t>
      </w:r>
      <w:r>
        <w:rPr>
          <w:color w:val="231F20"/>
          <w:spacing w:val="3"/>
        </w:rPr>
        <w:t> </w:t>
      </w:r>
      <w:r>
        <w:rPr>
          <w:color w:val="231F20"/>
        </w:rPr>
        <w:t>will</w:t>
      </w:r>
      <w:r>
        <w:rPr>
          <w:color w:val="231F20"/>
          <w:spacing w:val="2"/>
        </w:rPr>
        <w:t> </w:t>
      </w:r>
      <w:r>
        <w:rPr>
          <w:color w:val="231F20"/>
        </w:rPr>
        <w:t>annexed.</w:t>
      </w:r>
    </w:p>
    <w:p>
      <w:pPr>
        <w:pStyle w:val="ListParagraph"/>
        <w:numPr>
          <w:ilvl w:val="1"/>
          <w:numId w:val="43"/>
        </w:numPr>
        <w:tabs>
          <w:tab w:pos="824" w:val="left" w:leader="none"/>
        </w:tabs>
        <w:spacing w:line="240" w:lineRule="auto" w:before="194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G</w:t>
      </w:r>
      <w:r>
        <w:rPr>
          <w:b/>
          <w:color w:val="231F20"/>
          <w:w w:val="105"/>
          <w:sz w:val="19"/>
        </w:rPr>
        <w:t>RANT</w:t>
      </w:r>
      <w:r>
        <w:rPr>
          <w:b/>
          <w:color w:val="231F20"/>
          <w:spacing w:val="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IMPLE</w:t>
      </w:r>
      <w:r>
        <w:rPr>
          <w:b/>
          <w:color w:val="231F20"/>
          <w:spacing w:val="2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DMINISTRATION</w:t>
      </w:r>
    </w:p>
    <w:p>
      <w:pPr>
        <w:pStyle w:val="Heading2"/>
        <w:numPr>
          <w:ilvl w:val="0"/>
          <w:numId w:val="48"/>
        </w:numPr>
        <w:tabs>
          <w:tab w:pos="663" w:val="left" w:leader="none"/>
          <w:tab w:pos="664" w:val="left" w:leader="none"/>
        </w:tabs>
        <w:spacing w:line="240" w:lineRule="auto" w:before="230" w:after="0"/>
        <w:ind w:left="663" w:right="0" w:hanging="561"/>
        <w:jc w:val="left"/>
      </w:pPr>
      <w:r>
        <w:rPr>
          <w:color w:val="231F20"/>
          <w:w w:val="105"/>
        </w:rPr>
        <w:t>Issues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event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intestacy</w:t>
      </w:r>
    </w:p>
    <w:p>
      <w:pPr>
        <w:pStyle w:val="BodyText"/>
        <w:spacing w:line="249" w:lineRule="auto" w:before="177"/>
        <w:ind w:left="103" w:right="402"/>
        <w:jc w:val="both"/>
      </w:pPr>
      <w:r>
        <w:rPr>
          <w:color w:val="231F20"/>
          <w:w w:val="95"/>
        </w:rPr>
        <w:t>A grant of simple administration will be made in the vast majority of cases where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deceased dies totally intestate, that is without having made a will or where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his will is invalidated. Where intestacy is partial, a grant of simple 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will be made in respect of property that is not dealt with under the deceased’s</w:t>
      </w:r>
      <w:r>
        <w:rPr>
          <w:color w:val="231F20"/>
          <w:spacing w:val="1"/>
        </w:rPr>
        <w:t> </w:t>
      </w:r>
      <w:r>
        <w:rPr>
          <w:color w:val="231F20"/>
        </w:rPr>
        <w:t>will, but to any executor or executors who prove the will. However, where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 has made a will that makes an effective appointment of an executor, but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dies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totally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fails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dispose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effectively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property,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grant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probate</w:t>
      </w:r>
      <w:r>
        <w:rPr>
          <w:color w:val="231F20"/>
          <w:spacing w:val="5"/>
        </w:rPr>
        <w:t> </w:t>
      </w:r>
      <w:r>
        <w:rPr>
          <w:color w:val="231F20"/>
        </w:rPr>
        <w:t>will</w:t>
      </w:r>
      <w:r>
        <w:rPr>
          <w:color w:val="231F20"/>
          <w:spacing w:val="5"/>
        </w:rPr>
        <w:t> </w:t>
      </w:r>
      <w:r>
        <w:rPr>
          <w:color w:val="231F20"/>
        </w:rPr>
        <w:t>be</w:t>
      </w:r>
      <w:r>
        <w:rPr>
          <w:color w:val="231F20"/>
          <w:spacing w:val="5"/>
        </w:rPr>
        <w:t> </w:t>
      </w:r>
      <w:r>
        <w:rPr>
          <w:color w:val="231F20"/>
        </w:rPr>
        <w:t>made.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0"/>
          <w:numId w:val="48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Persons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entitled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grant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simple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administration</w:t>
      </w:r>
    </w:p>
    <w:p>
      <w:pPr>
        <w:pStyle w:val="BodyText"/>
        <w:spacing w:line="247" w:lineRule="auto" w:before="177"/>
        <w:ind w:left="103" w:right="402"/>
        <w:jc w:val="both"/>
      </w:pPr>
      <w:r>
        <w:rPr>
          <w:color w:val="231F20"/>
          <w:w w:val="95"/>
        </w:rPr>
        <w:t>Under section 66 of the Law of Succession,Act the following categories of persons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may apply for and be granted letters of administration: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surviving spouse or spouses,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children,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parents,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siblings,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half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siblings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relatives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(in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nearest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degree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consanguinity up to the sixth degree) of the deceased, the Public Trustee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85"/>
        </w:rPr>
        <w:t>creditors.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Kamau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J</w:t>
      </w:r>
      <w:r>
        <w:rPr>
          <w:color w:val="231F20"/>
          <w:spacing w:val="28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27"/>
          <w:w w:val="85"/>
        </w:rPr>
        <w:t> </w:t>
      </w:r>
      <w:r>
        <w:rPr>
          <w:i/>
          <w:color w:val="231F20"/>
          <w:w w:val="85"/>
        </w:rPr>
        <w:t>In</w:t>
      </w:r>
      <w:r>
        <w:rPr>
          <w:i/>
          <w:color w:val="231F20"/>
          <w:spacing w:val="27"/>
          <w:w w:val="85"/>
        </w:rPr>
        <w:t> </w:t>
      </w:r>
      <w:r>
        <w:rPr>
          <w:i/>
          <w:color w:val="231F20"/>
          <w:w w:val="85"/>
        </w:rPr>
        <w:t>the</w:t>
      </w:r>
      <w:r>
        <w:rPr>
          <w:i/>
          <w:color w:val="231F20"/>
          <w:spacing w:val="27"/>
          <w:w w:val="85"/>
        </w:rPr>
        <w:t> </w:t>
      </w:r>
      <w:r>
        <w:rPr>
          <w:i/>
          <w:color w:val="231F20"/>
          <w:w w:val="85"/>
        </w:rPr>
        <w:t>Matter</w:t>
      </w:r>
      <w:r>
        <w:rPr>
          <w:i/>
          <w:color w:val="231F20"/>
          <w:spacing w:val="28"/>
          <w:w w:val="85"/>
        </w:rPr>
        <w:t> </w:t>
      </w:r>
      <w:r>
        <w:rPr>
          <w:i/>
          <w:color w:val="231F20"/>
          <w:w w:val="85"/>
        </w:rPr>
        <w:t>of</w:t>
      </w:r>
      <w:r>
        <w:rPr>
          <w:i/>
          <w:color w:val="231F20"/>
          <w:spacing w:val="27"/>
          <w:w w:val="85"/>
        </w:rPr>
        <w:t> </w:t>
      </w:r>
      <w:r>
        <w:rPr>
          <w:i/>
          <w:color w:val="231F20"/>
          <w:w w:val="85"/>
        </w:rPr>
        <w:t>the</w:t>
      </w:r>
      <w:r>
        <w:rPr>
          <w:i/>
          <w:color w:val="231F20"/>
          <w:spacing w:val="27"/>
          <w:w w:val="85"/>
        </w:rPr>
        <w:t> </w:t>
      </w:r>
      <w:r>
        <w:rPr>
          <w:i/>
          <w:color w:val="231F20"/>
          <w:w w:val="85"/>
        </w:rPr>
        <w:t>Estate</w:t>
      </w:r>
      <w:r>
        <w:rPr>
          <w:i/>
          <w:color w:val="231F20"/>
          <w:spacing w:val="27"/>
          <w:w w:val="85"/>
        </w:rPr>
        <w:t> </w:t>
      </w:r>
      <w:r>
        <w:rPr>
          <w:i/>
          <w:color w:val="231F20"/>
          <w:w w:val="85"/>
        </w:rPr>
        <w:t>of</w:t>
      </w:r>
      <w:r>
        <w:rPr>
          <w:i/>
          <w:color w:val="231F20"/>
          <w:spacing w:val="28"/>
          <w:w w:val="85"/>
        </w:rPr>
        <w:t> </w:t>
      </w:r>
      <w:r>
        <w:rPr>
          <w:i/>
          <w:color w:val="231F20"/>
          <w:w w:val="85"/>
        </w:rPr>
        <w:t>Charles</w:t>
      </w:r>
      <w:r>
        <w:rPr>
          <w:i/>
          <w:color w:val="231F20"/>
          <w:spacing w:val="27"/>
          <w:w w:val="85"/>
        </w:rPr>
        <w:t> </w:t>
      </w:r>
      <w:r>
        <w:rPr>
          <w:i/>
          <w:color w:val="231F20"/>
          <w:w w:val="85"/>
        </w:rPr>
        <w:t>Muigai</w:t>
      </w:r>
      <w:r>
        <w:rPr>
          <w:i/>
          <w:color w:val="231F20"/>
          <w:spacing w:val="27"/>
          <w:w w:val="85"/>
        </w:rPr>
        <w:t> </w:t>
      </w:r>
      <w:r>
        <w:rPr>
          <w:i/>
          <w:color w:val="231F20"/>
          <w:w w:val="85"/>
        </w:rPr>
        <w:t>Ndung’u</w:t>
      </w:r>
      <w:r>
        <w:rPr>
          <w:i/>
          <w:color w:val="231F20"/>
          <w:spacing w:val="27"/>
          <w:w w:val="85"/>
        </w:rPr>
        <w:t> </w:t>
      </w:r>
      <w:r>
        <w:rPr>
          <w:i/>
          <w:color w:val="231F20"/>
          <w:w w:val="85"/>
        </w:rPr>
        <w:t>(deceased)</w:t>
      </w:r>
      <w:r>
        <w:rPr>
          <w:i/>
          <w:color w:val="231F20"/>
          <w:spacing w:val="1"/>
          <w:w w:val="85"/>
        </w:rPr>
        <w:t> </w:t>
      </w:r>
      <w:r>
        <w:rPr>
          <w:i/>
          <w:color w:val="231F20"/>
          <w:w w:val="95"/>
        </w:rPr>
        <w:t>of Karinde Kiambu District </w:t>
      </w:r>
      <w:r>
        <w:rPr>
          <w:color w:val="231F20"/>
          <w:w w:val="95"/>
        </w:rPr>
        <w:t>Nairobi High Court succession cause number 2398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2002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66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general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guide</w:t>
      </w:r>
    </w:p>
    <w:p>
      <w:pPr>
        <w:spacing w:after="0" w:line="247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Grants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Representation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151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200"/>
            <w:col w:w="2206" w:space="1877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237" w:lineRule="auto"/>
        <w:ind w:left="386" w:right="119"/>
        <w:jc w:val="both"/>
      </w:pPr>
      <w:r>
        <w:rPr>
          <w:color w:val="231F20"/>
          <w:w w:val="95"/>
        </w:rPr>
        <w:t>in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hierarchical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administer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deceased.</w:t>
      </w:r>
      <w:r>
        <w:rPr>
          <w:color w:val="231F20"/>
          <w:spacing w:val="-1"/>
          <w:position w:val="7"/>
          <w:sz w:val="13"/>
        </w:rPr>
        <w:t>211</w:t>
      </w:r>
      <w:r>
        <w:rPr>
          <w:color w:val="231F20"/>
          <w:spacing w:val="5"/>
          <w:position w:val="7"/>
          <w:sz w:val="13"/>
        </w:rPr>
        <w:t> </w:t>
      </w:r>
      <w:r>
        <w:rPr>
          <w:color w:val="231F20"/>
        </w:rPr>
        <w:t>According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Koome</w:t>
      </w:r>
      <w:r>
        <w:rPr>
          <w:color w:val="231F20"/>
          <w:spacing w:val="-6"/>
        </w:rPr>
        <w:t> </w:t>
      </w:r>
      <w:r>
        <w:rPr>
          <w:color w:val="231F20"/>
        </w:rPr>
        <w:t>J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In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the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Matter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of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the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Estate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of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Gathii</w:t>
      </w:r>
      <w:r>
        <w:rPr>
          <w:i/>
          <w:color w:val="231F20"/>
          <w:spacing w:val="-53"/>
        </w:rPr>
        <w:t> </w:t>
      </w:r>
      <w:r>
        <w:rPr>
          <w:i/>
          <w:color w:val="231F20"/>
        </w:rPr>
        <w:t>Gatimu (deceased) </w:t>
      </w:r>
      <w:r>
        <w:rPr>
          <w:color w:val="231F20"/>
        </w:rPr>
        <w:t>Nairobi High Court succession cause number 599 of 1994,</w:t>
      </w:r>
      <w:r>
        <w:rPr>
          <w:color w:val="231F20"/>
          <w:spacing w:val="1"/>
        </w:rPr>
        <w:t> </w:t>
      </w:r>
      <w:r>
        <w:rPr>
          <w:color w:val="231F20"/>
        </w:rPr>
        <w:t>section 66 provides for preferences to be given to persons who should become</w:t>
      </w:r>
      <w:r>
        <w:rPr>
          <w:color w:val="231F20"/>
          <w:spacing w:val="1"/>
        </w:rPr>
        <w:t> </w:t>
      </w:r>
      <w:r>
        <w:rPr>
          <w:color w:val="231F20"/>
        </w:rPr>
        <w:t>administrators.</w:t>
      </w:r>
    </w:p>
    <w:p>
      <w:pPr>
        <w:pStyle w:val="BodyText"/>
        <w:spacing w:line="247" w:lineRule="auto" w:before="176"/>
        <w:ind w:left="386" w:right="141" w:firstLine="340"/>
        <w:jc w:val="both"/>
      </w:pPr>
      <w:r>
        <w:rPr>
          <w:color w:val="231F20"/>
        </w:rPr>
        <w:t>Section 66 sets out the order of priority of persons entitled to a grant of</w:t>
      </w:r>
      <w:r>
        <w:rPr>
          <w:color w:val="231F20"/>
          <w:spacing w:val="1"/>
        </w:rPr>
        <w:t> </w:t>
      </w:r>
      <w:r>
        <w:rPr>
          <w:color w:val="231F20"/>
        </w:rPr>
        <w:t>simple administration.</w:t>
      </w:r>
      <w:r>
        <w:rPr>
          <w:color w:val="231F20"/>
          <w:position w:val="7"/>
          <w:sz w:val="13"/>
        </w:rPr>
        <w:t>212 </w:t>
      </w:r>
      <w:r>
        <w:rPr>
          <w:color w:val="231F20"/>
        </w:rPr>
        <w:t>The order follows the order of entitlement to an estate</w:t>
      </w:r>
      <w:r>
        <w:rPr>
          <w:color w:val="231F20"/>
          <w:spacing w:val="-52"/>
        </w:rPr>
        <w:t> </w:t>
      </w:r>
      <w:r>
        <w:rPr>
          <w:color w:val="231F20"/>
        </w:rPr>
        <w:t>on intestacy</w:t>
      </w:r>
      <w:r>
        <w:rPr>
          <w:color w:val="231F20"/>
          <w:position w:val="7"/>
          <w:sz w:val="13"/>
        </w:rPr>
        <w:t>213 </w:t>
      </w:r>
      <w:r>
        <w:rPr>
          <w:color w:val="231F20"/>
        </w:rPr>
        <w:t>and it requires that a person applying for the grant should have a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beneﬁcial interest in the estate. Each category is listed in priority; with preference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being to spouses, descendants and ascendants in that order. Under section 66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order of priority is as follows: the surviving spouse or spouses; the children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intestate; the parents of the deceased; brothers and sisters of the whole blood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issue of any deceased brother or sister who died before the intestate; brothers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sisters of the half-blood and the issue of any deceased brother or sister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half-blood who died before the intestate; and the relatives who are in the nearest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degree of consanguinity up to and including the sixth degree.</w:t>
      </w:r>
      <w:r>
        <w:rPr>
          <w:color w:val="231F20"/>
          <w:position w:val="7"/>
          <w:sz w:val="13"/>
        </w:rPr>
        <w:t>214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In </w:t>
      </w:r>
      <w:r>
        <w:rPr>
          <w:i/>
          <w:color w:val="231F20"/>
        </w:rPr>
        <w:t>Re Kibiego</w:t>
      </w:r>
      <w:r>
        <w:rPr>
          <w:i/>
          <w:color w:val="231F20"/>
          <w:spacing w:val="1"/>
        </w:rPr>
        <w:t> </w:t>
      </w:r>
      <w:r>
        <w:rPr>
          <w:color w:val="231F20"/>
        </w:rPr>
        <w:t>[1972], EA 179 Madan J held that the widow is the proper person to obtain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representation to her husband’s estate, particularly where children are underage 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she is the person who would rightfully, properly and honestly safeguard the assets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estate</w:t>
      </w:r>
      <w:r>
        <w:rPr>
          <w:color w:val="231F20"/>
          <w:spacing w:val="4"/>
        </w:rPr>
        <w:t> </w:t>
      </w:r>
      <w:r>
        <w:rPr>
          <w:color w:val="231F20"/>
        </w:rPr>
        <w:t>for</w:t>
      </w:r>
      <w:r>
        <w:rPr>
          <w:color w:val="231F20"/>
          <w:spacing w:val="5"/>
        </w:rPr>
        <w:t> </w:t>
      </w:r>
      <w:r>
        <w:rPr>
          <w:color w:val="231F20"/>
        </w:rPr>
        <w:t>herself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her</w:t>
      </w:r>
      <w:r>
        <w:rPr>
          <w:color w:val="231F20"/>
          <w:spacing w:val="5"/>
        </w:rPr>
        <w:t> </w:t>
      </w:r>
      <w:r>
        <w:rPr>
          <w:color w:val="231F20"/>
        </w:rPr>
        <w:t>children.</w:t>
      </w:r>
    </w:p>
    <w:p>
      <w:pPr>
        <w:pStyle w:val="BodyText"/>
        <w:spacing w:line="228" w:lineRule="auto" w:before="152"/>
        <w:ind w:left="386" w:right="138" w:firstLine="340"/>
        <w:jc w:val="both"/>
        <w:rPr>
          <w:sz w:val="13"/>
        </w:rPr>
      </w:pPr>
      <w:r>
        <w:rPr>
          <w:color w:val="231F20"/>
          <w:w w:val="95"/>
        </w:rPr>
        <w:t>There is a general preference for a living person over a personal representative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a deceased person,</w:t>
      </w:r>
      <w:r>
        <w:rPr>
          <w:color w:val="231F20"/>
          <w:position w:val="7"/>
          <w:sz w:val="13"/>
        </w:rPr>
        <w:t>215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but where a person who is entitled on intestacy dies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before taking out a grant, the personal representative of such a person who falls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within the categories set out in section 66 of the Law of Succession Act has same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represent.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same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provision,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full age is preferred to the guardian of a minor where persons are entitled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same degree. If no one in the categories set out in section 66 has a beneﬁcial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interest in the estate, then a grant may be issued to the Public Trustee who claims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</w:rPr>
        <w:t>bona vacantia</w:t>
      </w:r>
      <w:r>
        <w:rPr>
          <w:i/>
          <w:color w:val="231F20"/>
          <w:spacing w:val="1"/>
        </w:rPr>
        <w:t> </w:t>
      </w:r>
      <w:r>
        <w:rPr>
          <w:color w:val="231F20"/>
        </w:rPr>
        <w:t>on behalf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 state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1"/>
        </w:rPr>
        <w:t> </w:t>
      </w:r>
      <w:r>
        <w:rPr>
          <w:color w:val="231F20"/>
        </w:rPr>
        <w:t>to creditors.</w:t>
      </w:r>
      <w:r>
        <w:rPr>
          <w:color w:val="231F20"/>
          <w:position w:val="7"/>
          <w:sz w:val="13"/>
        </w:rPr>
        <w:t>216</w:t>
      </w:r>
    </w:p>
    <w:p>
      <w:pPr>
        <w:pStyle w:val="BodyText"/>
        <w:spacing w:before="4"/>
        <w:rPr>
          <w:sz w:val="14"/>
        </w:rPr>
      </w:pPr>
      <w:r>
        <w:rPr/>
        <w:pict>
          <v:shape style="position:absolute;margin-left:43.347pt;margin-top:10.714651pt;width:72pt;height:.1pt;mso-position-horizontal-relative:page;mso-position-vertical-relative:paragraph;z-index:-14175744;mso-wrap-distance-left:0;mso-wrap-distance-right:0" coordorigin="867,214" coordsize="1440,0" path="m867,214l2307,214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38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In the Matter of the Estate of Gichia Kabiti (deceased</w:t>
      </w:r>
      <w:r>
        <w:rPr>
          <w:color w:val="231F20"/>
          <w:w w:val="90"/>
          <w:sz w:val="16"/>
        </w:rPr>
        <w:t>) Nairobi High Court succession cause number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2559 of 2002 (Koome J), </w:t>
      </w:r>
      <w:r>
        <w:rPr>
          <w:i/>
          <w:color w:val="231F20"/>
          <w:w w:val="90"/>
          <w:sz w:val="16"/>
        </w:rPr>
        <w:t>Musa v Musa </w:t>
      </w:r>
      <w:r>
        <w:rPr>
          <w:color w:val="231F20"/>
          <w:w w:val="90"/>
          <w:sz w:val="16"/>
        </w:rPr>
        <w:t>(2002) 1 EA 182 (Ringera J) and </w:t>
      </w:r>
      <w:r>
        <w:rPr>
          <w:i/>
          <w:color w:val="231F20"/>
          <w:w w:val="90"/>
          <w:sz w:val="16"/>
        </w:rPr>
        <w:t>In the Estate of Naftali (deceased)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[2002]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KLR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684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(Waki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38"/>
        </w:numPr>
        <w:tabs>
          <w:tab w:pos="841" w:val="left" w:leader="none"/>
        </w:tabs>
        <w:spacing w:line="249" w:lineRule="auto" w:before="2" w:after="0"/>
        <w:ind w:left="840" w:right="141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Gichia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Kabiti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2559</w:t>
      </w:r>
      <w:r>
        <w:rPr>
          <w:color w:val="231F20"/>
          <w:spacing w:val="-34"/>
          <w:w w:val="9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38"/>
        </w:numPr>
        <w:tabs>
          <w:tab w:pos="841" w:val="left" w:leader="none"/>
        </w:tabs>
        <w:spacing w:line="240" w:lineRule="auto" w:before="2" w:after="0"/>
        <w:ind w:left="840" w:right="0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Part</w:t>
      </w:r>
      <w:r>
        <w:rPr>
          <w:color w:val="231F20"/>
          <w:spacing w:val="-21"/>
          <w:w w:val="95"/>
          <w:sz w:val="16"/>
        </w:rPr>
        <w:t> </w:t>
      </w:r>
      <w:r>
        <w:rPr>
          <w:color w:val="231F20"/>
          <w:w w:val="95"/>
          <w:sz w:val="16"/>
        </w:rPr>
        <w:t>V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38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Charles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Muigai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Ndung’u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Karinde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Kiambu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District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Probate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2398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2002.</w:t>
      </w:r>
    </w:p>
    <w:p>
      <w:pPr>
        <w:pStyle w:val="ListParagraph"/>
        <w:numPr>
          <w:ilvl w:val="0"/>
          <w:numId w:val="38"/>
        </w:numPr>
        <w:tabs>
          <w:tab w:pos="840" w:val="left" w:leader="none"/>
          <w:tab w:pos="841" w:val="left" w:leader="none"/>
        </w:tabs>
        <w:spacing w:line="240" w:lineRule="auto" w:before="1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rule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26(3)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Rules.</w:t>
      </w:r>
    </w:p>
    <w:p>
      <w:pPr>
        <w:pStyle w:val="ListParagraph"/>
        <w:numPr>
          <w:ilvl w:val="0"/>
          <w:numId w:val="38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66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(c)(d)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152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02" w:firstLine="340"/>
        <w:jc w:val="both"/>
      </w:pPr>
      <w:r>
        <w:rPr>
          <w:color w:val="231F20"/>
        </w:rPr>
        <w:t>The intestacy provisions at sections 35, 36, 37, 38, 39 and 40 of the Law 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Succession Act also provide a useful guide in determining to whom the grant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letters of administration should be made between various competing claimants.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 the Matter of the Estate of Aggrey Makanga Wamira </w:t>
      </w:r>
      <w:r>
        <w:rPr>
          <w:color w:val="231F20"/>
          <w:w w:val="95"/>
        </w:rPr>
        <w:t>Mombasa High Court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succession</w:t>
      </w:r>
      <w:r>
        <w:rPr>
          <w:color w:val="231F20"/>
          <w:spacing w:val="-6"/>
        </w:rPr>
        <w:t> </w:t>
      </w:r>
      <w:r>
        <w:rPr>
          <w:color w:val="231F20"/>
        </w:rPr>
        <w:t>cause</w:t>
      </w:r>
      <w:r>
        <w:rPr>
          <w:color w:val="231F20"/>
          <w:spacing w:val="-6"/>
        </w:rPr>
        <w:t> </w:t>
      </w:r>
      <w:r>
        <w:rPr>
          <w:color w:val="231F20"/>
        </w:rPr>
        <w:t>number</w:t>
      </w:r>
      <w:r>
        <w:rPr>
          <w:color w:val="231F20"/>
          <w:spacing w:val="-6"/>
        </w:rPr>
        <w:t> </w:t>
      </w:r>
      <w:r>
        <w:rPr>
          <w:color w:val="231F20"/>
        </w:rPr>
        <w:t>89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1996,Waki</w:t>
      </w:r>
      <w:r>
        <w:rPr>
          <w:color w:val="231F20"/>
          <w:spacing w:val="-6"/>
        </w:rPr>
        <w:t> </w:t>
      </w:r>
      <w:r>
        <w:rPr>
          <w:color w:val="231F20"/>
        </w:rPr>
        <w:t>J</w:t>
      </w:r>
      <w:r>
        <w:rPr>
          <w:color w:val="231F20"/>
          <w:spacing w:val="-6"/>
        </w:rPr>
        <w:t> </w:t>
      </w:r>
      <w:r>
        <w:rPr>
          <w:color w:val="231F20"/>
        </w:rPr>
        <w:t>stated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priority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taking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grant</w:t>
      </w:r>
      <w:r>
        <w:rPr>
          <w:color w:val="231F20"/>
          <w:spacing w:val="-53"/>
        </w:rPr>
        <w:t> </w:t>
      </w:r>
      <w:r>
        <w:rPr>
          <w:color w:val="231F20"/>
        </w:rPr>
        <w:t>should be given to the surviving spouse followed by the children by virtue of</w:t>
      </w:r>
      <w:r>
        <w:rPr>
          <w:color w:val="231F20"/>
          <w:spacing w:val="1"/>
        </w:rPr>
        <w:t> </w:t>
      </w:r>
      <w:r>
        <w:rPr>
          <w:color w:val="231F20"/>
        </w:rPr>
        <w:t>section 35, while the other relatives set out in section 39 take only where there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is no surviving spouse and children. In </w:t>
      </w:r>
      <w:r>
        <w:rPr>
          <w:i/>
          <w:color w:val="231F20"/>
          <w:w w:val="95"/>
        </w:rPr>
        <w:t>Re Kibiego </w:t>
      </w:r>
      <w:r>
        <w:rPr>
          <w:color w:val="231F20"/>
          <w:w w:val="95"/>
        </w:rPr>
        <w:t>[1972] EA 179, Madan J said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widow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most</w:t>
      </w:r>
      <w:r>
        <w:rPr>
          <w:color w:val="231F20"/>
          <w:spacing w:val="-7"/>
        </w:rPr>
        <w:t> </w:t>
      </w:r>
      <w:r>
        <w:rPr>
          <w:color w:val="231F20"/>
        </w:rPr>
        <w:t>suitable</w:t>
      </w:r>
      <w:r>
        <w:rPr>
          <w:color w:val="231F20"/>
          <w:spacing w:val="-8"/>
        </w:rPr>
        <w:t> </w:t>
      </w:r>
      <w:r>
        <w:rPr>
          <w:color w:val="231F20"/>
        </w:rPr>
        <w:t>person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obtain</w:t>
      </w:r>
      <w:r>
        <w:rPr>
          <w:color w:val="231F20"/>
          <w:spacing w:val="-8"/>
        </w:rPr>
        <w:t> </w:t>
      </w:r>
      <w:r>
        <w:rPr>
          <w:color w:val="231F20"/>
        </w:rPr>
        <w:t>representation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her</w:t>
      </w:r>
      <w:r>
        <w:rPr>
          <w:color w:val="231F20"/>
          <w:spacing w:val="-7"/>
        </w:rPr>
        <w:t> </w:t>
      </w:r>
      <w:r>
        <w:rPr>
          <w:color w:val="231F20"/>
        </w:rPr>
        <w:t>deceased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husband’s estate. According to the judge in the normal course of events, she is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 who would rightfully, properly and honestly safeguard the assets of the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estate for herself and her children. In </w:t>
      </w:r>
      <w:r>
        <w:rPr>
          <w:i/>
          <w:color w:val="231F20"/>
          <w:w w:val="90"/>
        </w:rPr>
        <w:t>In the Matter of the Estate of Beatrice Amalemba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2610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2000,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contest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of letters of administration was between the father of the deceased on one hand</w:t>
      </w:r>
      <w:r>
        <w:rPr>
          <w:color w:val="231F20"/>
          <w:spacing w:val="-52"/>
        </w:rPr>
        <w:t> </w:t>
      </w:r>
      <w:r>
        <w:rPr>
          <w:color w:val="231F20"/>
          <w:spacing w:val="-1"/>
        </w:rPr>
        <w:t>and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mother-in-law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brother-in-law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deceased</w:t>
      </w:r>
      <w:r>
        <w:rPr>
          <w:color w:val="231F20"/>
          <w:spacing w:val="-6"/>
        </w:rPr>
        <w:t> </w:t>
      </w:r>
      <w:r>
        <w:rPr>
          <w:color w:val="231F20"/>
        </w:rPr>
        <w:t>on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other.</w:t>
      </w:r>
      <w:r>
        <w:rPr>
          <w:color w:val="231F20"/>
          <w:spacing w:val="-28"/>
        </w:rPr>
        <w:t> </w:t>
      </w:r>
      <w:r>
        <w:rPr>
          <w:color w:val="231F20"/>
        </w:rPr>
        <w:t>Koome</w:t>
      </w:r>
      <w:r>
        <w:rPr>
          <w:color w:val="231F20"/>
          <w:spacing w:val="-5"/>
        </w:rPr>
        <w:t> </w:t>
      </w:r>
      <w:r>
        <w:rPr>
          <w:color w:val="231F20"/>
        </w:rPr>
        <w:t>J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held that grant be made to the father after considering who between the claimants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would be entitled to inherit the estate by virtue of section 39 of the Law of</w:t>
      </w:r>
      <w:r>
        <w:rPr>
          <w:color w:val="231F20"/>
          <w:spacing w:val="1"/>
        </w:rPr>
        <w:t> </w:t>
      </w:r>
      <w:r>
        <w:rPr>
          <w:color w:val="231F20"/>
        </w:rPr>
        <w:t>Succession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pStyle w:val="Heading2"/>
        <w:numPr>
          <w:ilvl w:val="0"/>
          <w:numId w:val="48"/>
        </w:numPr>
        <w:tabs>
          <w:tab w:pos="663" w:val="left" w:leader="none"/>
          <w:tab w:pos="664" w:val="left" w:leader="none"/>
        </w:tabs>
        <w:spacing w:line="240" w:lineRule="auto" w:before="212" w:after="0"/>
        <w:ind w:left="663" w:right="0" w:hanging="561"/>
        <w:jc w:val="left"/>
      </w:pPr>
      <w:r>
        <w:rPr>
          <w:color w:val="231F20"/>
          <w:w w:val="105"/>
        </w:rPr>
        <w:t>Effect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grant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simple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administration</w:t>
      </w:r>
    </w:p>
    <w:p>
      <w:pPr>
        <w:pStyle w:val="BodyText"/>
        <w:spacing w:line="228" w:lineRule="auto" w:before="163"/>
        <w:ind w:left="103" w:right="424"/>
        <w:jc w:val="both"/>
        <w:rPr>
          <w:sz w:val="13"/>
        </w:rPr>
      </w:pPr>
      <w:r>
        <w:rPr>
          <w:color w:val="231F20"/>
        </w:rPr>
        <w:t>A grant of simple administration is conclusive evidence that the deceased died</w:t>
      </w:r>
      <w:r>
        <w:rPr>
          <w:color w:val="231F20"/>
          <w:spacing w:val="1"/>
        </w:rPr>
        <w:t> </w:t>
      </w:r>
      <w:r>
        <w:rPr>
          <w:color w:val="231F20"/>
        </w:rPr>
        <w:t>wholly intestate and without leaving a will. Unlike a grant of probate, which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merely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conﬁrms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authority,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simple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confers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authority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act and</w:t>
      </w:r>
      <w:r>
        <w:rPr>
          <w:color w:val="231F20"/>
          <w:spacing w:val="1"/>
        </w:rPr>
        <w:t> </w:t>
      </w:r>
      <w:r>
        <w:rPr>
          <w:color w:val="231F20"/>
        </w:rPr>
        <w:t>vests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deceased’s</w:t>
      </w:r>
      <w:r>
        <w:rPr>
          <w:color w:val="231F20"/>
          <w:spacing w:val="1"/>
        </w:rPr>
        <w:t> </w:t>
      </w:r>
      <w:r>
        <w:rPr>
          <w:color w:val="231F20"/>
        </w:rPr>
        <w:t>property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administrator.</w:t>
      </w:r>
      <w:r>
        <w:rPr>
          <w:color w:val="231F20"/>
          <w:position w:val="7"/>
          <w:sz w:val="13"/>
        </w:rPr>
        <w:t>217</w:t>
      </w:r>
    </w:p>
    <w:p>
      <w:pPr>
        <w:pStyle w:val="BodyText"/>
        <w:spacing w:line="228" w:lineRule="auto" w:before="168"/>
        <w:ind w:left="103" w:right="424" w:firstLine="340"/>
        <w:jc w:val="both"/>
      </w:pPr>
      <w:r>
        <w:rPr>
          <w:color w:val="231F20"/>
        </w:rPr>
        <w:t>In </w:t>
      </w:r>
      <w:r>
        <w:rPr>
          <w:i/>
          <w:color w:val="231F20"/>
        </w:rPr>
        <w:t>The Public Trustee v Jotham Kinoti and another </w:t>
      </w:r>
      <w:r>
        <w:rPr>
          <w:color w:val="231F20"/>
        </w:rPr>
        <w:t>Nairobi High Court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 cause number 3111 of 1985, Khamoni J stated that a grant of letters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 is the source of the administrator’s authority to administer the estate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deceased. The authority conferred by the grant only covers the property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disclosed in the cause; it does not extend to assets which are not set out in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 cause. A grant does not therefore give the grantee authority to recover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property</w:t>
      </w:r>
      <w:r>
        <w:rPr>
          <w:color w:val="231F20"/>
          <w:spacing w:val="-7"/>
        </w:rPr>
        <w:t> </w:t>
      </w:r>
      <w:r>
        <w:rPr>
          <w:color w:val="231F20"/>
        </w:rPr>
        <w:t>sold</w:t>
      </w:r>
      <w:r>
        <w:rPr>
          <w:color w:val="231F20"/>
          <w:spacing w:val="-7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family</w:t>
      </w:r>
      <w:r>
        <w:rPr>
          <w:color w:val="231F20"/>
          <w:spacing w:val="-7"/>
        </w:rPr>
        <w:t> </w:t>
      </w:r>
      <w:r>
        <w:rPr>
          <w:color w:val="231F20"/>
        </w:rPr>
        <w:t>before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administrator’s</w:t>
      </w:r>
      <w:r>
        <w:rPr>
          <w:color w:val="231F20"/>
          <w:spacing w:val="-7"/>
        </w:rPr>
        <w:t> </w:t>
      </w:r>
      <w:r>
        <w:rPr>
          <w:color w:val="231F20"/>
        </w:rPr>
        <w:t>appointment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which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53"/>
        </w:rPr>
        <w:t> </w:t>
      </w:r>
      <w:r>
        <w:rPr>
          <w:color w:val="231F20"/>
        </w:rPr>
        <w:t>not</w:t>
      </w:r>
      <w:r>
        <w:rPr>
          <w:color w:val="231F20"/>
          <w:spacing w:val="6"/>
        </w:rPr>
        <w:t> </w:t>
      </w:r>
      <w:r>
        <w:rPr>
          <w:color w:val="231F20"/>
        </w:rPr>
        <w:t>included</w:t>
      </w:r>
      <w:r>
        <w:rPr>
          <w:color w:val="231F20"/>
          <w:spacing w:val="6"/>
        </w:rPr>
        <w:t> </w:t>
      </w:r>
      <w:r>
        <w:rPr>
          <w:color w:val="231F20"/>
        </w:rPr>
        <w:t>in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7"/>
        </w:rPr>
        <w:t> </w:t>
      </w:r>
      <w:r>
        <w:rPr>
          <w:color w:val="231F20"/>
        </w:rPr>
        <w:t>petition.</w:t>
      </w:r>
    </w:p>
    <w:p>
      <w:pPr>
        <w:pStyle w:val="Heading2"/>
        <w:numPr>
          <w:ilvl w:val="0"/>
          <w:numId w:val="48"/>
        </w:numPr>
        <w:tabs>
          <w:tab w:pos="663" w:val="left" w:leader="none"/>
          <w:tab w:pos="664" w:val="left" w:leader="none"/>
        </w:tabs>
        <w:spacing w:line="240" w:lineRule="auto" w:before="216" w:after="0"/>
        <w:ind w:left="663" w:right="0" w:hanging="561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non-application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principle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relation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back</w:t>
      </w:r>
    </w:p>
    <w:p>
      <w:pPr>
        <w:pStyle w:val="BodyText"/>
        <w:spacing w:line="249" w:lineRule="auto" w:before="176"/>
        <w:ind w:left="103" w:right="424"/>
        <w:jc w:val="both"/>
      </w:pPr>
      <w:r>
        <w:rPr/>
        <w:pict>
          <v:shape style="position:absolute;margin-left:29.173pt;margin-top:53.203533pt;width:72pt;height:.1pt;mso-position-horizontal-relative:page;mso-position-vertical-relative:paragraph;z-index:-14175232;mso-wrap-distance-left:0;mso-wrap-distance-right:0" coordorigin="583,1064" coordsize="1440,0" path="m583,1064l2023,1064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An</w:t>
      </w:r>
      <w:r>
        <w:rPr>
          <w:color w:val="231F20"/>
          <w:spacing w:val="22"/>
        </w:rPr>
        <w:t> </w:t>
      </w:r>
      <w:r>
        <w:rPr>
          <w:color w:val="231F20"/>
        </w:rPr>
        <w:t>administrator</w:t>
      </w:r>
      <w:r>
        <w:rPr>
          <w:color w:val="231F20"/>
          <w:spacing w:val="22"/>
        </w:rPr>
        <w:t> </w:t>
      </w:r>
      <w:r>
        <w:rPr>
          <w:color w:val="231F20"/>
        </w:rPr>
        <w:t>(whether</w:t>
      </w:r>
      <w:r>
        <w:rPr>
          <w:color w:val="231F20"/>
          <w:spacing w:val="22"/>
        </w:rPr>
        <w:t> </w:t>
      </w:r>
      <w:r>
        <w:rPr>
          <w:color w:val="231F20"/>
        </w:rPr>
        <w:t>simple</w:t>
      </w:r>
      <w:r>
        <w:rPr>
          <w:color w:val="231F20"/>
          <w:spacing w:val="23"/>
        </w:rPr>
        <w:t> </w:t>
      </w:r>
      <w:r>
        <w:rPr>
          <w:color w:val="231F20"/>
        </w:rPr>
        <w:t>or</w:t>
      </w:r>
      <w:r>
        <w:rPr>
          <w:color w:val="231F20"/>
          <w:spacing w:val="22"/>
        </w:rPr>
        <w:t> </w:t>
      </w:r>
      <w:r>
        <w:rPr>
          <w:color w:val="231F20"/>
        </w:rPr>
        <w:t>with</w:t>
      </w:r>
      <w:r>
        <w:rPr>
          <w:color w:val="231F20"/>
          <w:spacing w:val="22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will</w:t>
      </w:r>
      <w:r>
        <w:rPr>
          <w:color w:val="231F20"/>
          <w:spacing w:val="23"/>
        </w:rPr>
        <w:t> </w:t>
      </w:r>
      <w:r>
        <w:rPr>
          <w:color w:val="231F20"/>
        </w:rPr>
        <w:t>annexed)</w:t>
      </w:r>
      <w:r>
        <w:rPr>
          <w:color w:val="231F20"/>
          <w:spacing w:val="22"/>
        </w:rPr>
        <w:t> </w:t>
      </w:r>
      <w:r>
        <w:rPr>
          <w:color w:val="231F20"/>
        </w:rPr>
        <w:t>has</w:t>
      </w:r>
      <w:r>
        <w:rPr>
          <w:color w:val="231F20"/>
          <w:spacing w:val="22"/>
        </w:rPr>
        <w:t> </w:t>
      </w:r>
      <w:r>
        <w:rPr>
          <w:color w:val="231F20"/>
        </w:rPr>
        <w:t>no</w:t>
      </w:r>
      <w:r>
        <w:rPr>
          <w:color w:val="231F20"/>
          <w:spacing w:val="22"/>
        </w:rPr>
        <w:t> </w:t>
      </w:r>
      <w:r>
        <w:rPr>
          <w:color w:val="231F20"/>
        </w:rPr>
        <w:t>authority</w:t>
      </w:r>
      <w:r>
        <w:rPr>
          <w:color w:val="231F20"/>
          <w:spacing w:val="-52"/>
        </w:rPr>
        <w:t> </w:t>
      </w:r>
      <w:r>
        <w:rPr>
          <w:color w:val="231F20"/>
        </w:rPr>
        <w:t>in relation to the deceased’s estate prior to the grant. In other words, a grant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letters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retrospective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effect.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80(2)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</w:p>
    <w:p>
      <w:pPr>
        <w:pStyle w:val="ListParagraph"/>
        <w:numPr>
          <w:ilvl w:val="0"/>
          <w:numId w:val="38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i/>
          <w:color w:val="231F20"/>
          <w:w w:val="95"/>
          <w:sz w:val="16"/>
        </w:rPr>
        <w:t>Kothari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Qureshi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another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[1967]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EA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564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(Rudd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Mosdell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JJ).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Grants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Representation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153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200"/>
            <w:col w:w="2206" w:space="1877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5"/>
        </w:rPr>
        <w:t>Succession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letters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administration,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will annexed, takes effect only as from the date of the grant. It is considered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dangerous to offer prospective administrators immunity for intermeddling before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their rights to a grant have been established.</w:t>
      </w:r>
      <w:r>
        <w:rPr>
          <w:color w:val="231F20"/>
          <w:w w:val="95"/>
          <w:position w:val="7"/>
          <w:sz w:val="13"/>
        </w:rPr>
        <w:t>218 </w:t>
      </w:r>
      <w:r>
        <w:rPr>
          <w:color w:val="231F20"/>
          <w:w w:val="95"/>
        </w:rPr>
        <w:t>The doctrine of relation back does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 apply to a grant of letters of administration under Kenyan law. In </w:t>
      </w:r>
      <w:r>
        <w:rPr>
          <w:i/>
          <w:color w:val="231F20"/>
          <w:w w:val="95"/>
        </w:rPr>
        <w:t>Otieno v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Ougo and another </w:t>
      </w:r>
      <w:r>
        <w:rPr>
          <w:color w:val="231F20"/>
        </w:rPr>
        <w:t>(number 4) [1987] KLR 407 (Nyarangi, Platt and Gachuhi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JJA)</w:t>
      </w:r>
      <w:r>
        <w:rPr>
          <w:color w:val="231F20"/>
          <w:w w:val="95"/>
          <w:position w:val="7"/>
          <w:sz w:val="13"/>
        </w:rPr>
        <w:t>219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the Court of Appeal found that the appellant’s claim of entitlement to bury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remains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her</w:t>
      </w:r>
      <w:r>
        <w:rPr>
          <w:color w:val="231F20"/>
          <w:spacing w:val="-2"/>
        </w:rPr>
        <w:t> </w:t>
      </w:r>
      <w:r>
        <w:rPr>
          <w:color w:val="231F20"/>
        </w:rPr>
        <w:t>husband</w:t>
      </w:r>
      <w:r>
        <w:rPr>
          <w:color w:val="231F20"/>
          <w:spacing w:val="-2"/>
        </w:rPr>
        <w:t> </w:t>
      </w:r>
      <w:r>
        <w:rPr>
          <w:color w:val="231F20"/>
        </w:rPr>
        <w:t>on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basis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her</w:t>
      </w:r>
      <w:r>
        <w:rPr>
          <w:color w:val="231F20"/>
          <w:spacing w:val="-2"/>
        </w:rPr>
        <w:t> </w:t>
      </w:r>
      <w:r>
        <w:rPr>
          <w:color w:val="231F20"/>
        </w:rPr>
        <w:t>being</w:t>
      </w:r>
      <w:r>
        <w:rPr>
          <w:color w:val="231F20"/>
          <w:spacing w:val="-2"/>
        </w:rPr>
        <w:t> </w:t>
      </w:r>
      <w:r>
        <w:rPr>
          <w:color w:val="231F20"/>
        </w:rPr>
        <w:t>his</w:t>
      </w:r>
      <w:r>
        <w:rPr>
          <w:color w:val="231F20"/>
          <w:spacing w:val="-2"/>
        </w:rPr>
        <w:t> </w:t>
      </w:r>
      <w:r>
        <w:rPr>
          <w:color w:val="231F20"/>
        </w:rPr>
        <w:t>personal</w:t>
      </w:r>
      <w:r>
        <w:rPr>
          <w:color w:val="231F20"/>
          <w:spacing w:val="-2"/>
        </w:rPr>
        <w:t> </w:t>
      </w:r>
      <w:r>
        <w:rPr>
          <w:color w:val="231F20"/>
        </w:rPr>
        <w:t>representative</w:t>
      </w:r>
      <w:r>
        <w:rPr>
          <w:color w:val="231F20"/>
          <w:spacing w:val="-53"/>
        </w:rPr>
        <w:t> </w:t>
      </w:r>
      <w:r>
        <w:rPr>
          <w:color w:val="231F20"/>
        </w:rPr>
        <w:t>failed on the ground that she had not obtained a grant of representation. She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could only assert her right to do if she had a right to act on his behalf, which right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stems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from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grant.</w:t>
      </w:r>
      <w:r>
        <w:rPr>
          <w:color w:val="231F20"/>
          <w:w w:val="90"/>
          <w:position w:val="7"/>
          <w:sz w:val="13"/>
        </w:rPr>
        <w:t>220</w:t>
      </w:r>
      <w:r>
        <w:rPr>
          <w:color w:val="231F20"/>
          <w:spacing w:val="17"/>
          <w:w w:val="90"/>
          <w:position w:val="7"/>
          <w:sz w:val="13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Troustik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Union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International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another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Mrs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Jane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Mbeyu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-47"/>
          <w:w w:val="90"/>
        </w:rPr>
        <w:t> </w:t>
      </w:r>
      <w:r>
        <w:rPr>
          <w:i/>
          <w:color w:val="231F20"/>
          <w:w w:val="95"/>
        </w:rPr>
        <w:t>another. </w:t>
      </w:r>
      <w:r>
        <w:rPr>
          <w:color w:val="231F20"/>
          <w:w w:val="95"/>
        </w:rPr>
        <w:t>Nairobi Court of Appeal civil appeal number 145 of 1991 it was held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person,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whether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spouse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not,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sue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behalf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deceased person unless they have a grant of representation at the time of ﬁling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suit. The respondents claim for damages under the Law Reform Act</w:t>
      </w:r>
      <w:r>
        <w:rPr>
          <w:color w:val="231F20"/>
          <w:w w:val="95"/>
          <w:position w:val="7"/>
          <w:sz w:val="13"/>
        </w:rPr>
        <w:t>221</w:t>
      </w:r>
      <w:r>
        <w:rPr>
          <w:color w:val="231F20"/>
          <w:spacing w:val="29"/>
          <w:position w:val="7"/>
          <w:sz w:val="13"/>
        </w:rPr>
        <w:t> </w:t>
      </w:r>
      <w:r>
        <w:rPr>
          <w:color w:val="231F20"/>
          <w:w w:val="95"/>
        </w:rPr>
        <w:t>failed 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this ground that is lack of locus standi to sue on behalf of the estate on account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lack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grant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representation.</w:t>
      </w:r>
    </w:p>
    <w:p>
      <w:pPr>
        <w:spacing w:line="249" w:lineRule="auto" w:before="185"/>
        <w:ind w:left="386" w:right="119" w:firstLine="340"/>
        <w:jc w:val="both"/>
        <w:rPr>
          <w:sz w:val="22"/>
        </w:rPr>
      </w:pPr>
      <w:r>
        <w:rPr>
          <w:color w:val="231F20"/>
          <w:w w:val="90"/>
          <w:sz w:val="22"/>
        </w:rPr>
        <w:t>The decision in </w:t>
      </w:r>
      <w:r>
        <w:rPr>
          <w:i/>
          <w:color w:val="231F20"/>
          <w:w w:val="90"/>
          <w:sz w:val="22"/>
        </w:rPr>
        <w:t>Troustik Union International and another v Mrs Jane Mbeyu and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5"/>
          <w:sz w:val="22"/>
        </w:rPr>
        <w:t>another</w:t>
      </w:r>
      <w:r>
        <w:rPr>
          <w:i/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Nairobi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5"/>
          <w:w w:val="95"/>
          <w:sz w:val="22"/>
        </w:rPr>
        <w:t> </w:t>
      </w:r>
      <w:r>
        <w:rPr>
          <w:color w:val="231F20"/>
          <w:w w:val="95"/>
          <w:sz w:val="22"/>
        </w:rPr>
        <w:t>Appeal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civil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appeal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145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1991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was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followed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sz w:val="22"/>
        </w:rPr>
        <w:t>in </w:t>
      </w:r>
      <w:r>
        <w:rPr>
          <w:i/>
          <w:color w:val="231F20"/>
          <w:sz w:val="22"/>
        </w:rPr>
        <w:t>Martin Odera Okumu v Edwin Otieno Ombajo </w:t>
      </w:r>
      <w:r>
        <w:rPr>
          <w:color w:val="231F20"/>
          <w:sz w:val="22"/>
        </w:rPr>
        <w:t>High Court succession cause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number 9479 of 1996 and </w:t>
      </w:r>
      <w:r>
        <w:rPr>
          <w:i/>
          <w:color w:val="231F20"/>
          <w:w w:val="95"/>
          <w:sz w:val="22"/>
        </w:rPr>
        <w:t>Coast Bus Services Limited v Samuel Mbuvi Lai Nairobi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2"/>
          <w:w w:val="95"/>
          <w:sz w:val="22"/>
        </w:rPr>
        <w:t> </w:t>
      </w:r>
      <w:r>
        <w:rPr>
          <w:color w:val="231F20"/>
          <w:w w:val="95"/>
          <w:sz w:val="22"/>
        </w:rPr>
        <w:t>Appeal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civil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appeal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8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1996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(Gicheru,Tunoi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Shah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JJA)</w:t>
      </w:r>
      <w:r>
        <w:rPr>
          <w:color w:val="231F20"/>
          <w:w w:val="95"/>
          <w:position w:val="7"/>
          <w:sz w:val="13"/>
        </w:rPr>
        <w:t>222</w:t>
      </w:r>
      <w:r>
        <w:rPr>
          <w:color w:val="231F20"/>
          <w:w w:val="95"/>
          <w:sz w:val="22"/>
        </w:rPr>
        <w:t>.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In </w:t>
      </w:r>
      <w:r>
        <w:rPr>
          <w:i/>
          <w:color w:val="231F20"/>
          <w:w w:val="95"/>
          <w:sz w:val="22"/>
        </w:rPr>
        <w:t>Coast Bus Services Limited v Samuel Mbuvi Lai </w:t>
      </w:r>
      <w:r>
        <w:rPr>
          <w:color w:val="231F20"/>
          <w:w w:val="95"/>
          <w:sz w:val="22"/>
        </w:rPr>
        <w:t>Nairobi Court of Appeal civil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appeal</w:t>
      </w:r>
      <w:r>
        <w:rPr>
          <w:color w:val="231F20"/>
          <w:spacing w:val="23"/>
          <w:sz w:val="22"/>
        </w:rPr>
        <w:t> </w:t>
      </w:r>
      <w:r>
        <w:rPr>
          <w:color w:val="231F20"/>
          <w:sz w:val="22"/>
        </w:rPr>
        <w:t>number</w:t>
      </w:r>
      <w:r>
        <w:rPr>
          <w:color w:val="231F20"/>
          <w:spacing w:val="23"/>
          <w:sz w:val="22"/>
        </w:rPr>
        <w:t> </w:t>
      </w:r>
      <w:r>
        <w:rPr>
          <w:color w:val="231F20"/>
          <w:sz w:val="22"/>
        </w:rPr>
        <w:t>8</w:t>
      </w:r>
      <w:r>
        <w:rPr>
          <w:color w:val="231F20"/>
          <w:spacing w:val="23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1996,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23"/>
          <w:sz w:val="22"/>
        </w:rPr>
        <w:t> </w:t>
      </w:r>
      <w:r>
        <w:rPr>
          <w:color w:val="231F20"/>
          <w:sz w:val="22"/>
        </w:rPr>
        <w:t>Court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7"/>
          <w:sz w:val="22"/>
        </w:rPr>
        <w:t> </w:t>
      </w:r>
      <w:r>
        <w:rPr>
          <w:color w:val="231F20"/>
          <w:sz w:val="22"/>
        </w:rPr>
        <w:t>Appeal</w:t>
      </w:r>
      <w:r>
        <w:rPr>
          <w:color w:val="231F20"/>
          <w:spacing w:val="23"/>
          <w:sz w:val="22"/>
        </w:rPr>
        <w:t> </w:t>
      </w:r>
      <w:r>
        <w:rPr>
          <w:color w:val="231F20"/>
          <w:sz w:val="22"/>
        </w:rPr>
        <w:t>stated</w:t>
      </w:r>
      <w:r>
        <w:rPr>
          <w:color w:val="231F20"/>
          <w:spacing w:val="23"/>
          <w:sz w:val="22"/>
        </w:rPr>
        <w:t> </w:t>
      </w:r>
      <w:r>
        <w:rPr>
          <w:color w:val="231F20"/>
          <w:sz w:val="22"/>
        </w:rPr>
        <w:t>that</w:t>
      </w:r>
      <w:r>
        <w:rPr>
          <w:color w:val="231F20"/>
          <w:spacing w:val="24"/>
          <w:sz w:val="22"/>
        </w:rPr>
        <w:t> </w:t>
      </w:r>
      <w:r>
        <w:rPr>
          <w:color w:val="231F20"/>
          <w:sz w:val="22"/>
        </w:rPr>
        <w:t>an</w:t>
      </w:r>
      <w:r>
        <w:rPr>
          <w:color w:val="231F20"/>
          <w:spacing w:val="23"/>
          <w:sz w:val="22"/>
        </w:rPr>
        <w:t> </w:t>
      </w:r>
      <w:r>
        <w:rPr>
          <w:color w:val="231F20"/>
          <w:sz w:val="22"/>
        </w:rPr>
        <w:t>administrator</w:t>
      </w:r>
      <w:r>
        <w:rPr>
          <w:color w:val="231F20"/>
          <w:spacing w:val="23"/>
          <w:sz w:val="22"/>
        </w:rPr>
        <w:t> </w:t>
      </w:r>
      <w:r>
        <w:rPr>
          <w:color w:val="231F20"/>
          <w:sz w:val="22"/>
        </w:rPr>
        <w:t>is</w:t>
      </w:r>
      <w:r>
        <w:rPr>
          <w:color w:val="231F20"/>
          <w:spacing w:val="-52"/>
          <w:sz w:val="22"/>
        </w:rPr>
        <w:t> </w:t>
      </w:r>
      <w:r>
        <w:rPr>
          <w:color w:val="231F20"/>
          <w:sz w:val="22"/>
        </w:rPr>
        <w:t>no entitled to bring an action as administrator before he has taken out letters of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administration.</w:t>
      </w:r>
      <w:r>
        <w:rPr>
          <w:color w:val="231F20"/>
          <w:spacing w:val="-31"/>
          <w:w w:val="95"/>
          <w:sz w:val="22"/>
        </w:rPr>
        <w:t> </w:t>
      </w:r>
      <w:r>
        <w:rPr>
          <w:color w:val="231F20"/>
          <w:w w:val="95"/>
          <w:sz w:val="22"/>
        </w:rPr>
        <w:t>If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he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does,</w:t>
      </w:r>
      <w:r>
        <w:rPr>
          <w:color w:val="231F20"/>
          <w:spacing w:val="-30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suit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would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be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incompetent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as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at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date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inception.</w:t>
      </w:r>
      <w:r>
        <w:rPr>
          <w:color w:val="231F20"/>
          <w:spacing w:val="-49"/>
          <w:w w:val="95"/>
          <w:sz w:val="22"/>
        </w:rPr>
        <w:t> </w:t>
      </w:r>
      <w:r>
        <w:rPr>
          <w:color w:val="231F20"/>
          <w:w w:val="95"/>
          <w:sz w:val="22"/>
        </w:rPr>
        <w:t>The doctrine of relation back of an administrator’s title, on obtaining a grant of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letters of administration, to the date of the intestate’s death, cannot be invoked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as</w:t>
      </w:r>
      <w:r>
        <w:rPr>
          <w:color w:val="231F20"/>
          <w:spacing w:val="39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40"/>
          <w:w w:val="95"/>
          <w:sz w:val="22"/>
        </w:rPr>
        <w:t> </w:t>
      </w:r>
      <w:r>
        <w:rPr>
          <w:color w:val="231F20"/>
          <w:w w:val="95"/>
          <w:sz w:val="22"/>
        </w:rPr>
        <w:t>render</w:t>
      </w:r>
      <w:r>
        <w:rPr>
          <w:color w:val="231F20"/>
          <w:spacing w:val="40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39"/>
          <w:w w:val="95"/>
          <w:sz w:val="22"/>
        </w:rPr>
        <w:t> </w:t>
      </w:r>
      <w:r>
        <w:rPr>
          <w:color w:val="231F20"/>
          <w:w w:val="95"/>
          <w:sz w:val="22"/>
        </w:rPr>
        <w:t>action</w:t>
      </w:r>
      <w:r>
        <w:rPr>
          <w:color w:val="231F20"/>
          <w:spacing w:val="40"/>
          <w:w w:val="95"/>
          <w:sz w:val="22"/>
        </w:rPr>
        <w:t> </w:t>
      </w:r>
      <w:r>
        <w:rPr>
          <w:color w:val="231F20"/>
          <w:w w:val="95"/>
          <w:sz w:val="22"/>
        </w:rPr>
        <w:t>competent.</w:t>
      </w:r>
      <w:r>
        <w:rPr>
          <w:color w:val="231F20"/>
          <w:spacing w:val="-20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40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39"/>
          <w:w w:val="95"/>
          <w:sz w:val="22"/>
        </w:rPr>
        <w:t> </w:t>
      </w:r>
      <w:r>
        <w:rPr>
          <w:color w:val="231F20"/>
          <w:w w:val="95"/>
          <w:sz w:val="22"/>
        </w:rPr>
        <w:t>held</w:t>
      </w:r>
      <w:r>
        <w:rPr>
          <w:color w:val="231F20"/>
          <w:spacing w:val="40"/>
          <w:w w:val="95"/>
          <w:sz w:val="22"/>
        </w:rPr>
        <w:t> </w:t>
      </w:r>
      <w:r>
        <w:rPr>
          <w:color w:val="231F20"/>
          <w:w w:val="95"/>
          <w:sz w:val="22"/>
        </w:rPr>
        <w:t>on</w:t>
      </w:r>
      <w:r>
        <w:rPr>
          <w:color w:val="231F20"/>
          <w:spacing w:val="40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40"/>
          <w:w w:val="95"/>
          <w:sz w:val="22"/>
        </w:rPr>
        <w:t> </w:t>
      </w:r>
      <w:r>
        <w:rPr>
          <w:color w:val="231F20"/>
          <w:w w:val="95"/>
          <w:sz w:val="22"/>
        </w:rPr>
        <w:t>facts</w:t>
      </w:r>
      <w:r>
        <w:rPr>
          <w:color w:val="231F20"/>
          <w:spacing w:val="39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40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40"/>
          <w:w w:val="95"/>
          <w:sz w:val="22"/>
        </w:rPr>
        <w:t> </w:t>
      </w:r>
      <w:r>
        <w:rPr>
          <w:color w:val="231F20"/>
          <w:w w:val="95"/>
          <w:sz w:val="22"/>
        </w:rPr>
        <w:t>case</w:t>
      </w:r>
      <w:r>
        <w:rPr>
          <w:color w:val="231F20"/>
          <w:spacing w:val="40"/>
          <w:w w:val="95"/>
          <w:sz w:val="22"/>
        </w:rPr>
        <w:t> </w:t>
      </w:r>
      <w:r>
        <w:rPr>
          <w:color w:val="231F20"/>
          <w:w w:val="95"/>
          <w:sz w:val="22"/>
        </w:rPr>
        <w:t>that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party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lacked</w:t>
      </w:r>
      <w:r>
        <w:rPr>
          <w:color w:val="231F20"/>
          <w:spacing w:val="1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standing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10"/>
          <w:sz w:val="22"/>
        </w:rPr>
        <w:t> </w:t>
      </w:r>
      <w:r>
        <w:rPr>
          <w:color w:val="231F20"/>
          <w:sz w:val="22"/>
        </w:rPr>
        <w:t>present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10"/>
          <w:sz w:val="22"/>
        </w:rPr>
        <w:t> </w:t>
      </w:r>
      <w:r>
        <w:rPr>
          <w:color w:val="231F20"/>
          <w:sz w:val="22"/>
        </w:rPr>
        <w:t>suit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for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10"/>
          <w:sz w:val="22"/>
        </w:rPr>
        <w:t> </w:t>
      </w:r>
      <w:r>
        <w:rPr>
          <w:color w:val="231F20"/>
          <w:sz w:val="22"/>
        </w:rPr>
        <w:t>beneﬁt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1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deceased’s</w:t>
      </w:r>
    </w:p>
    <w:p>
      <w:pPr>
        <w:pStyle w:val="BodyText"/>
        <w:spacing w:before="10"/>
        <w:rPr>
          <w:sz w:val="10"/>
        </w:rPr>
      </w:pPr>
      <w:r>
        <w:rPr/>
        <w:pict>
          <v:shape style="position:absolute;margin-left:43.347pt;margin-top:8.704568pt;width:72pt;height:.1pt;mso-position-horizontal-relative:page;mso-position-vertical-relative:paragraph;z-index:-14174720;mso-wrap-distance-left:0;mso-wrap-distance-right:0" coordorigin="867,174" coordsize="1440,0" path="m867,174l2307,174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38"/>
        </w:numPr>
        <w:tabs>
          <w:tab w:pos="841" w:val="left" w:leader="none"/>
        </w:tabs>
        <w:spacing w:line="249" w:lineRule="auto" w:before="3" w:after="0"/>
        <w:ind w:left="400" w:right="4537" w:firstLine="0"/>
        <w:jc w:val="both"/>
        <w:rPr>
          <w:sz w:val="16"/>
        </w:rPr>
      </w:pPr>
      <w:r>
        <w:rPr>
          <w:color w:val="231F20"/>
          <w:sz w:val="16"/>
        </w:rPr>
        <w:t>Report of the Commission at 71.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219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(1982-1988)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KAR1048.</w:t>
      </w:r>
    </w:p>
    <w:p>
      <w:pPr>
        <w:pStyle w:val="ListParagraph"/>
        <w:numPr>
          <w:ilvl w:val="0"/>
          <w:numId w:val="49"/>
        </w:numPr>
        <w:tabs>
          <w:tab w:pos="841" w:val="left" w:leader="none"/>
        </w:tabs>
        <w:spacing w:line="249" w:lineRule="auto" w:before="2" w:after="0"/>
        <w:ind w:left="840" w:right="141" w:hanging="440"/>
        <w:jc w:val="both"/>
        <w:rPr>
          <w:sz w:val="16"/>
        </w:rPr>
      </w:pPr>
      <w:r>
        <w:rPr>
          <w:color w:val="231F20"/>
          <w:w w:val="95"/>
          <w:sz w:val="16"/>
        </w:rPr>
        <w:t>Compare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with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Ugandan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case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Najeno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v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Serwanga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[1974]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EA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322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(Allen</w:t>
      </w:r>
      <w:r>
        <w:rPr>
          <w:color w:val="231F20"/>
          <w:spacing w:val="-13"/>
          <w:w w:val="95"/>
          <w:sz w:val="16"/>
        </w:rPr>
        <w:t> </w:t>
      </w:r>
      <w:r>
        <w:rPr>
          <w:color w:val="231F20"/>
          <w:w w:val="95"/>
          <w:sz w:val="16"/>
        </w:rPr>
        <w:t>AgJ)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where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it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was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held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that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grant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necessary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constitute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anyone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legal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or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personal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representative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another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purpose</w:t>
      </w:r>
      <w:r>
        <w:rPr>
          <w:color w:val="231F20"/>
          <w:spacing w:val="-38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substituting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a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deceased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party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a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suit.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See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Bolton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v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Sakai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Khamoni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(1957)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EA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360</w:t>
      </w:r>
    </w:p>
    <w:p>
      <w:pPr>
        <w:pStyle w:val="ListParagraph"/>
        <w:numPr>
          <w:ilvl w:val="0"/>
          <w:numId w:val="49"/>
        </w:numPr>
        <w:tabs>
          <w:tab w:pos="841" w:val="left" w:leader="none"/>
        </w:tabs>
        <w:spacing w:line="240" w:lineRule="auto" w:before="2" w:after="0"/>
        <w:ind w:left="840" w:right="0" w:hanging="441"/>
        <w:jc w:val="both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26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Kenya</w:t>
      </w:r>
    </w:p>
    <w:p>
      <w:pPr>
        <w:pStyle w:val="ListParagraph"/>
        <w:numPr>
          <w:ilvl w:val="0"/>
          <w:numId w:val="49"/>
        </w:numPr>
        <w:tabs>
          <w:tab w:pos="841" w:val="left" w:leader="none"/>
        </w:tabs>
        <w:spacing w:line="249" w:lineRule="auto" w:before="8" w:after="0"/>
        <w:ind w:left="840" w:right="141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Mary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Mbeke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Ngovu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another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Bernard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Mutinda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Mutisya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Machakos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case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num-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352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1998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(Mwera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1.11 GRANTS TO THE PUBLIC TRUSTEE" w:id="115"/>
      <w:bookmarkEnd w:id="115"/>
      <w:r>
        <w:rPr/>
      </w:r>
      <w:r>
        <w:rPr>
          <w:color w:val="231F20"/>
          <w:sz w:val="20"/>
        </w:rPr>
        <w:t>154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103" w:right="402"/>
        <w:jc w:val="both"/>
      </w:pPr>
      <w:r>
        <w:rPr>
          <w:color w:val="231F20"/>
          <w:w w:val="95"/>
        </w:rPr>
        <w:t>estate without a grant of representation at the time of ﬁling suit. Mwera J in </w:t>
      </w:r>
      <w:r>
        <w:rPr>
          <w:i/>
          <w:color w:val="231F20"/>
          <w:w w:val="95"/>
        </w:rPr>
        <w:t>Peter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Maundu Mua v Leonard Mutunga and another </w:t>
      </w:r>
      <w:r>
        <w:rPr>
          <w:color w:val="231F20"/>
          <w:w w:val="95"/>
        </w:rPr>
        <w:t>Machakos High Court civil case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number 305 of 1995, stated that for a person in law to represent an estate of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 person, he must be given such capacity and authority by the law, which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capacity and authority comes by way of grant of representation. Accordingly,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</w:t>
      </w:r>
      <w:r>
        <w:rPr>
          <w:color w:val="231F20"/>
          <w:spacing w:val="-8"/>
        </w:rPr>
        <w:t> </w:t>
      </w:r>
      <w:r>
        <w:rPr>
          <w:color w:val="231F20"/>
        </w:rPr>
        <w:t>without</w:t>
      </w:r>
      <w:r>
        <w:rPr>
          <w:color w:val="231F20"/>
          <w:spacing w:val="-7"/>
        </w:rPr>
        <w:t> </w:t>
      </w:r>
      <w:r>
        <w:rPr>
          <w:color w:val="231F20"/>
        </w:rPr>
        <w:t>such</w:t>
      </w:r>
      <w:r>
        <w:rPr>
          <w:color w:val="231F20"/>
          <w:spacing w:val="-8"/>
        </w:rPr>
        <w:t> </w:t>
      </w:r>
      <w:r>
        <w:rPr>
          <w:color w:val="231F20"/>
        </w:rPr>
        <w:t>grant</w:t>
      </w:r>
      <w:r>
        <w:rPr>
          <w:color w:val="231F20"/>
          <w:spacing w:val="-7"/>
        </w:rPr>
        <w:t> </w:t>
      </w:r>
      <w:r>
        <w:rPr>
          <w:color w:val="231F20"/>
        </w:rPr>
        <w:t>cannot</w:t>
      </w:r>
      <w:r>
        <w:rPr>
          <w:color w:val="231F20"/>
          <w:spacing w:val="-8"/>
        </w:rPr>
        <w:t> </w:t>
      </w:r>
      <w:r>
        <w:rPr>
          <w:color w:val="231F20"/>
        </w:rPr>
        <w:t>be</w:t>
      </w:r>
      <w:r>
        <w:rPr>
          <w:color w:val="231F20"/>
          <w:spacing w:val="-7"/>
        </w:rPr>
        <w:t> </w:t>
      </w:r>
      <w:r>
        <w:rPr>
          <w:color w:val="231F20"/>
        </w:rPr>
        <w:t>termed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legal</w:t>
      </w:r>
      <w:r>
        <w:rPr>
          <w:color w:val="231F20"/>
          <w:spacing w:val="-7"/>
        </w:rPr>
        <w:t> </w:t>
      </w:r>
      <w:r>
        <w:rPr>
          <w:color w:val="231F20"/>
        </w:rPr>
        <w:t>representative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an</w:t>
      </w:r>
      <w:r>
        <w:rPr>
          <w:color w:val="231F20"/>
          <w:spacing w:val="-7"/>
        </w:rPr>
        <w:t> </w:t>
      </w:r>
      <w:r>
        <w:rPr>
          <w:color w:val="231F20"/>
        </w:rPr>
        <w:t>estate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  <w:spacing w:val="-1"/>
          <w:w w:val="95"/>
        </w:rPr>
        <w:t>a deceased person.</w:t>
      </w:r>
      <w:r>
        <w:rPr>
          <w:color w:val="231F20"/>
          <w:spacing w:val="-1"/>
          <w:w w:val="95"/>
          <w:position w:val="7"/>
          <w:sz w:val="13"/>
        </w:rPr>
        <w:t>223 </w:t>
      </w:r>
      <w:r>
        <w:rPr>
          <w:color w:val="231F20"/>
          <w:spacing w:val="-1"/>
          <w:w w:val="95"/>
        </w:rPr>
        <w:t>The decision of Tuiyot </w:t>
      </w:r>
      <w:r>
        <w:rPr>
          <w:color w:val="231F20"/>
          <w:w w:val="95"/>
        </w:rPr>
        <w:t>J in </w:t>
      </w:r>
      <w:r>
        <w:rPr>
          <w:i/>
          <w:color w:val="231F20"/>
          <w:w w:val="95"/>
        </w:rPr>
        <w:t>Ann Kathanga v Mohamed Mjahid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t/a C-Line Company and another </w:t>
      </w:r>
      <w:r>
        <w:rPr>
          <w:color w:val="231F20"/>
          <w:w w:val="95"/>
        </w:rPr>
        <w:t>Meru High Court civil case number 74 of 1998,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where he held that a widow does not need a grant of representation to sue on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behalf</w:t>
      </w:r>
      <w:r>
        <w:rPr>
          <w:color w:val="231F20"/>
          <w:spacing w:val="8"/>
          <w:w w:val="95"/>
        </w:rPr>
        <w:t> </w:t>
      </w:r>
      <w:r>
        <w:rPr>
          <w:color w:val="231F20"/>
          <w:spacing w:val="-1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husband’s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good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law.</w:t>
      </w:r>
    </w:p>
    <w:p>
      <w:pPr>
        <w:spacing w:line="247" w:lineRule="auto" w:before="164"/>
        <w:ind w:left="103" w:right="402" w:firstLine="340"/>
        <w:jc w:val="both"/>
        <w:rPr>
          <w:sz w:val="22"/>
        </w:rPr>
      </w:pPr>
      <w:r>
        <w:rPr>
          <w:color w:val="231F20"/>
          <w:w w:val="95"/>
          <w:sz w:val="22"/>
        </w:rPr>
        <w:t>The authority in </w:t>
      </w:r>
      <w:r>
        <w:rPr>
          <w:i/>
          <w:color w:val="231F20"/>
          <w:w w:val="95"/>
          <w:sz w:val="22"/>
        </w:rPr>
        <w:t>Roman Carl Hintz v Mwang’ombe Mwakima </w:t>
      </w:r>
      <w:r>
        <w:rPr>
          <w:color w:val="231F20"/>
          <w:w w:val="95"/>
          <w:sz w:val="22"/>
        </w:rPr>
        <w:t>(1982-1988) 1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0"/>
          <w:sz w:val="22"/>
        </w:rPr>
        <w:t>KAR 482 was held in the </w:t>
      </w:r>
      <w:r>
        <w:rPr>
          <w:i/>
          <w:color w:val="231F20"/>
          <w:w w:val="90"/>
          <w:sz w:val="22"/>
        </w:rPr>
        <w:t>Troustik Union International and another v Mrs Jane Mbeyu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5"/>
          <w:sz w:val="22"/>
        </w:rPr>
        <w:t>and</w:t>
      </w:r>
      <w:r>
        <w:rPr>
          <w:i/>
          <w:color w:val="231F20"/>
          <w:spacing w:val="-8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another</w:t>
      </w:r>
      <w:r>
        <w:rPr>
          <w:i/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Nairobi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26"/>
          <w:w w:val="95"/>
          <w:sz w:val="22"/>
        </w:rPr>
        <w:t> </w:t>
      </w:r>
      <w:r>
        <w:rPr>
          <w:color w:val="231F20"/>
          <w:w w:val="95"/>
          <w:sz w:val="22"/>
        </w:rPr>
        <w:t>Appeal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civil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appeal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145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1991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be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bad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law.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It</w:t>
      </w:r>
      <w:r>
        <w:rPr>
          <w:color w:val="231F20"/>
          <w:spacing w:val="-15"/>
          <w:w w:val="95"/>
          <w:sz w:val="22"/>
        </w:rPr>
        <w:t> </w:t>
      </w:r>
      <w:r>
        <w:rPr>
          <w:color w:val="231F20"/>
          <w:w w:val="95"/>
          <w:sz w:val="22"/>
        </w:rPr>
        <w:t>had</w:t>
      </w:r>
      <w:r>
        <w:rPr>
          <w:color w:val="231F20"/>
          <w:spacing w:val="-15"/>
          <w:w w:val="95"/>
          <w:sz w:val="22"/>
        </w:rPr>
        <w:t> </w:t>
      </w:r>
      <w:r>
        <w:rPr>
          <w:color w:val="231F20"/>
          <w:w w:val="95"/>
          <w:sz w:val="22"/>
        </w:rPr>
        <w:t>been</w:t>
      </w:r>
      <w:r>
        <w:rPr>
          <w:color w:val="231F20"/>
          <w:spacing w:val="-14"/>
          <w:w w:val="95"/>
          <w:sz w:val="22"/>
        </w:rPr>
        <w:t> </w:t>
      </w:r>
      <w:r>
        <w:rPr>
          <w:color w:val="231F20"/>
          <w:w w:val="95"/>
          <w:sz w:val="22"/>
        </w:rPr>
        <w:t>held</w:t>
      </w:r>
      <w:r>
        <w:rPr>
          <w:color w:val="231F20"/>
          <w:spacing w:val="-15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14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Roman</w:t>
      </w:r>
      <w:r>
        <w:rPr>
          <w:i/>
          <w:color w:val="231F20"/>
          <w:spacing w:val="-15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Carl</w:t>
      </w:r>
      <w:r>
        <w:rPr>
          <w:i/>
          <w:color w:val="231F20"/>
          <w:spacing w:val="-14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Hintz</w:t>
      </w:r>
      <w:r>
        <w:rPr>
          <w:i/>
          <w:color w:val="231F20"/>
          <w:spacing w:val="-15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v</w:t>
      </w:r>
      <w:r>
        <w:rPr>
          <w:i/>
          <w:color w:val="231F20"/>
          <w:spacing w:val="-14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Mwang’ombe</w:t>
      </w:r>
      <w:r>
        <w:rPr>
          <w:i/>
          <w:color w:val="231F20"/>
          <w:spacing w:val="-15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Mwakima</w:t>
      </w:r>
      <w:r>
        <w:rPr>
          <w:i/>
          <w:color w:val="231F20"/>
          <w:spacing w:val="-14"/>
          <w:w w:val="95"/>
          <w:sz w:val="22"/>
        </w:rPr>
        <w:t> </w:t>
      </w:r>
      <w:r>
        <w:rPr>
          <w:color w:val="231F20"/>
          <w:w w:val="95"/>
          <w:sz w:val="22"/>
        </w:rPr>
        <w:t>(1982</w:t>
      </w:r>
      <w:r>
        <w:rPr>
          <w:color w:val="231F20"/>
          <w:spacing w:val="-15"/>
          <w:w w:val="95"/>
          <w:sz w:val="22"/>
        </w:rPr>
        <w:t> </w:t>
      </w:r>
      <w:r>
        <w:rPr>
          <w:color w:val="231F20"/>
          <w:w w:val="95"/>
          <w:sz w:val="22"/>
        </w:rPr>
        <w:t>-1988)</w:t>
      </w:r>
      <w:r>
        <w:rPr>
          <w:color w:val="231F20"/>
          <w:spacing w:val="-14"/>
          <w:w w:val="95"/>
          <w:sz w:val="22"/>
        </w:rPr>
        <w:t> </w:t>
      </w:r>
      <w:r>
        <w:rPr>
          <w:color w:val="231F20"/>
          <w:w w:val="95"/>
          <w:sz w:val="22"/>
        </w:rPr>
        <w:t>1</w:t>
      </w:r>
      <w:r>
        <w:rPr>
          <w:color w:val="231F20"/>
          <w:spacing w:val="-15"/>
          <w:w w:val="95"/>
          <w:sz w:val="22"/>
        </w:rPr>
        <w:t> </w:t>
      </w:r>
      <w:r>
        <w:rPr>
          <w:color w:val="231F20"/>
          <w:w w:val="95"/>
          <w:sz w:val="22"/>
        </w:rPr>
        <w:t>KAR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482 that one need not obtain grant of letters of administration before commencing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action,</w:t>
      </w:r>
      <w:r>
        <w:rPr>
          <w:color w:val="231F20"/>
          <w:spacing w:val="53"/>
          <w:sz w:val="22"/>
        </w:rPr>
        <w:t> </w:t>
      </w:r>
      <w:r>
        <w:rPr>
          <w:color w:val="231F20"/>
          <w:sz w:val="22"/>
        </w:rPr>
        <w:t>but</w:t>
      </w:r>
      <w:r>
        <w:rPr>
          <w:color w:val="231F20"/>
          <w:spacing w:val="20"/>
          <w:sz w:val="22"/>
        </w:rPr>
        <w:t> </w:t>
      </w:r>
      <w:r>
        <w:rPr>
          <w:color w:val="231F20"/>
          <w:sz w:val="22"/>
        </w:rPr>
        <w:t>should</w:t>
      </w:r>
      <w:r>
        <w:rPr>
          <w:color w:val="231F20"/>
          <w:spacing w:val="20"/>
          <w:sz w:val="22"/>
        </w:rPr>
        <w:t> </w:t>
      </w:r>
      <w:r>
        <w:rPr>
          <w:color w:val="231F20"/>
          <w:sz w:val="22"/>
        </w:rPr>
        <w:t>have</w:t>
      </w:r>
      <w:r>
        <w:rPr>
          <w:color w:val="231F20"/>
          <w:spacing w:val="75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74"/>
          <w:sz w:val="22"/>
        </w:rPr>
        <w:t> </w:t>
      </w:r>
      <w:r>
        <w:rPr>
          <w:color w:val="231F20"/>
          <w:sz w:val="22"/>
        </w:rPr>
        <w:t>grant</w:t>
      </w:r>
      <w:r>
        <w:rPr>
          <w:color w:val="231F20"/>
          <w:spacing w:val="75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74"/>
          <w:sz w:val="22"/>
        </w:rPr>
        <w:t> </w:t>
      </w:r>
      <w:r>
        <w:rPr>
          <w:color w:val="231F20"/>
          <w:sz w:val="22"/>
        </w:rPr>
        <w:t>entitle</w:t>
      </w:r>
      <w:r>
        <w:rPr>
          <w:color w:val="231F20"/>
          <w:spacing w:val="75"/>
          <w:sz w:val="22"/>
        </w:rPr>
        <w:t> </w:t>
      </w:r>
      <w:r>
        <w:rPr>
          <w:color w:val="231F20"/>
          <w:sz w:val="22"/>
        </w:rPr>
        <w:t>him</w:t>
      </w:r>
      <w:r>
        <w:rPr>
          <w:color w:val="231F20"/>
          <w:spacing w:val="74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75"/>
          <w:sz w:val="22"/>
        </w:rPr>
        <w:t> </w:t>
      </w:r>
      <w:r>
        <w:rPr>
          <w:color w:val="231F20"/>
          <w:sz w:val="22"/>
        </w:rPr>
        <w:t>receive</w:t>
      </w:r>
      <w:r>
        <w:rPr>
          <w:color w:val="231F20"/>
          <w:spacing w:val="74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75"/>
          <w:sz w:val="22"/>
        </w:rPr>
        <w:t> </w:t>
      </w:r>
      <w:r>
        <w:rPr>
          <w:color w:val="231F20"/>
          <w:sz w:val="22"/>
        </w:rPr>
        <w:t>decretal</w:t>
      </w:r>
      <w:r>
        <w:rPr>
          <w:color w:val="231F20"/>
          <w:spacing w:val="-53"/>
          <w:sz w:val="22"/>
        </w:rPr>
        <w:t> </w:t>
      </w:r>
      <w:r>
        <w:rPr>
          <w:color w:val="231F20"/>
          <w:sz w:val="22"/>
        </w:rPr>
        <w:t>or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judgement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sum.The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right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sue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or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respond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suit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derives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from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grant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53"/>
          <w:sz w:val="22"/>
        </w:rPr>
        <w:t> </w:t>
      </w:r>
      <w:r>
        <w:rPr>
          <w:color w:val="231F20"/>
          <w:spacing w:val="-1"/>
          <w:sz w:val="22"/>
        </w:rPr>
        <w:t>representation </w:t>
      </w:r>
      <w:r>
        <w:rPr>
          <w:color w:val="231F20"/>
          <w:sz w:val="22"/>
        </w:rPr>
        <w:t>and certainly, without it a person would have no standing in law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to sue or be sued on behalf of the estate.The dissent by Kneller JA in </w:t>
      </w:r>
      <w:r>
        <w:rPr>
          <w:i/>
          <w:color w:val="231F20"/>
          <w:w w:val="95"/>
          <w:sz w:val="22"/>
        </w:rPr>
        <w:t>Roman Carl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Hintz v Mwang’ombe Mwakima </w:t>
      </w:r>
      <w:r>
        <w:rPr>
          <w:color w:val="231F20"/>
          <w:w w:val="95"/>
          <w:sz w:val="22"/>
        </w:rPr>
        <w:t>(1982 -1988) 1 KAR 482 reﬂects the correct legal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position, which view was subsequently upheld by the bench of ﬁve in the </w:t>
      </w:r>
      <w:r>
        <w:rPr>
          <w:i/>
          <w:color w:val="231F20"/>
          <w:w w:val="95"/>
          <w:sz w:val="22"/>
        </w:rPr>
        <w:t>Troustik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0"/>
          <w:sz w:val="22"/>
        </w:rPr>
        <w:t>Union</w:t>
      </w:r>
      <w:r>
        <w:rPr>
          <w:i/>
          <w:color w:val="231F20"/>
          <w:spacing w:val="-1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International</w:t>
      </w:r>
      <w:r>
        <w:rPr>
          <w:i/>
          <w:color w:val="231F20"/>
          <w:spacing w:val="-1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and</w:t>
      </w:r>
      <w:r>
        <w:rPr>
          <w:i/>
          <w:color w:val="231F20"/>
          <w:spacing w:val="-1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another</w:t>
      </w:r>
      <w:r>
        <w:rPr>
          <w:i/>
          <w:color w:val="231F20"/>
          <w:spacing w:val="-10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v</w:t>
      </w:r>
      <w:r>
        <w:rPr>
          <w:i/>
          <w:color w:val="231F20"/>
          <w:spacing w:val="-1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Mrs</w:t>
      </w:r>
      <w:r>
        <w:rPr>
          <w:i/>
          <w:color w:val="231F20"/>
          <w:spacing w:val="-1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Jane</w:t>
      </w:r>
      <w:r>
        <w:rPr>
          <w:i/>
          <w:color w:val="231F20"/>
          <w:spacing w:val="-10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Mbeyu</w:t>
      </w:r>
      <w:r>
        <w:rPr>
          <w:i/>
          <w:color w:val="231F20"/>
          <w:spacing w:val="-1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and</w:t>
      </w:r>
      <w:r>
        <w:rPr>
          <w:i/>
          <w:color w:val="231F20"/>
          <w:spacing w:val="-1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another</w:t>
      </w:r>
      <w:r>
        <w:rPr>
          <w:i/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Nairobi</w:t>
      </w:r>
      <w:r>
        <w:rPr>
          <w:color w:val="231F20"/>
          <w:spacing w:val="-11"/>
          <w:w w:val="90"/>
          <w:sz w:val="22"/>
        </w:rPr>
        <w:t> </w:t>
      </w:r>
      <w:r>
        <w:rPr>
          <w:color w:val="231F20"/>
          <w:w w:val="90"/>
          <w:sz w:val="22"/>
        </w:rPr>
        <w:t>Court</w:t>
      </w:r>
      <w:r>
        <w:rPr>
          <w:color w:val="231F20"/>
          <w:spacing w:val="-11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-29"/>
          <w:w w:val="90"/>
          <w:sz w:val="22"/>
        </w:rPr>
        <w:t> </w:t>
      </w:r>
      <w:r>
        <w:rPr>
          <w:color w:val="231F20"/>
          <w:w w:val="90"/>
          <w:sz w:val="22"/>
        </w:rPr>
        <w:t>Appeal</w:t>
      </w:r>
      <w:r>
        <w:rPr>
          <w:color w:val="231F20"/>
          <w:spacing w:val="-47"/>
          <w:w w:val="90"/>
          <w:sz w:val="22"/>
        </w:rPr>
        <w:t> </w:t>
      </w:r>
      <w:r>
        <w:rPr>
          <w:color w:val="231F20"/>
          <w:sz w:val="22"/>
        </w:rPr>
        <w:t>civil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appeal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number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145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1991.</w:t>
      </w:r>
    </w:p>
    <w:p>
      <w:pPr>
        <w:pStyle w:val="ListParagraph"/>
        <w:numPr>
          <w:ilvl w:val="1"/>
          <w:numId w:val="43"/>
        </w:numPr>
        <w:tabs>
          <w:tab w:pos="824" w:val="left" w:leader="none"/>
        </w:tabs>
        <w:spacing w:line="240" w:lineRule="auto" w:before="183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G</w:t>
      </w:r>
      <w:r>
        <w:rPr>
          <w:b/>
          <w:color w:val="231F20"/>
          <w:w w:val="110"/>
          <w:sz w:val="19"/>
        </w:rPr>
        <w:t>RANTS</w:t>
      </w:r>
      <w:r>
        <w:rPr>
          <w:b/>
          <w:color w:val="231F20"/>
          <w:spacing w:val="14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TO</w:t>
      </w:r>
      <w:r>
        <w:rPr>
          <w:b/>
          <w:color w:val="231F20"/>
          <w:spacing w:val="14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THE</w:t>
      </w:r>
      <w:r>
        <w:rPr>
          <w:b/>
          <w:color w:val="231F20"/>
          <w:spacing w:val="14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UBLIC</w:t>
      </w:r>
      <w:r>
        <w:rPr>
          <w:b/>
          <w:color w:val="231F20"/>
          <w:spacing w:val="-11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T</w:t>
      </w:r>
      <w:r>
        <w:rPr>
          <w:b/>
          <w:color w:val="231F20"/>
          <w:w w:val="110"/>
          <w:sz w:val="19"/>
        </w:rPr>
        <w:t>RUSTEE</w:t>
      </w:r>
    </w:p>
    <w:p>
      <w:pPr>
        <w:pStyle w:val="BodyText"/>
        <w:spacing w:line="247" w:lineRule="auto" w:before="164"/>
        <w:ind w:left="103" w:right="424"/>
        <w:jc w:val="both"/>
      </w:pPr>
      <w:r>
        <w:rPr>
          <w:color w:val="231F20"/>
        </w:rPr>
        <w:t>Grants of representation may be made to the Public Trustee in a variety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circumstances.These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6(2)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PublicTrusteeAct.They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include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situations where: the deceased died intestate and no one has taken out probate</w:t>
      </w:r>
      <w:r>
        <w:rPr>
          <w:color w:val="231F20"/>
          <w:spacing w:val="1"/>
        </w:rPr>
        <w:t> </w:t>
      </w:r>
      <w:r>
        <w:rPr>
          <w:color w:val="231F20"/>
        </w:rPr>
        <w:t>or representation (section 46 of the Law of Succession Act) or the beneﬁciaries</w:t>
      </w:r>
      <w:r>
        <w:rPr>
          <w:color w:val="231F20"/>
          <w:spacing w:val="-52"/>
        </w:rPr>
        <w:t> </w:t>
      </w:r>
      <w:r>
        <w:rPr>
          <w:color w:val="231F20"/>
        </w:rPr>
        <w:t>or dependants are unable to agree on who should take out representation; the</w:t>
      </w:r>
      <w:r>
        <w:rPr>
          <w:color w:val="231F20"/>
          <w:spacing w:val="1"/>
        </w:rPr>
        <w:t> </w:t>
      </w:r>
      <w:r>
        <w:rPr>
          <w:color w:val="231F20"/>
        </w:rPr>
        <w:t>deceased has died testate, but has omitted to appoint an executor; the persons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named as executors in the will are dead or have renounced probate or are unwilling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act; probate of the will of the deceased or letters of administration with the</w:t>
      </w:r>
      <w:r>
        <w:rPr>
          <w:color w:val="231F20"/>
          <w:spacing w:val="1"/>
        </w:rPr>
        <w:t> </w:t>
      </w:r>
      <w:r>
        <w:rPr>
          <w:color w:val="231F20"/>
        </w:rPr>
        <w:t>will annexed to the deceased’s estate has not been obtained within six months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date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deceased;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appointed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Public</w:t>
      </w:r>
    </w:p>
    <w:p>
      <w:pPr>
        <w:pStyle w:val="BodyText"/>
        <w:rPr>
          <w:sz w:val="10"/>
        </w:rPr>
      </w:pPr>
      <w:r>
        <w:rPr/>
        <w:pict>
          <v:shape style="position:absolute;margin-left:29.173pt;margin-top:8.215432pt;width:72pt;height:.1pt;mso-position-horizontal-relative:page;mso-position-vertical-relative:paragraph;z-index:-14174208;mso-wrap-distance-left:0;mso-wrap-distance-right:0" coordorigin="583,164" coordsize="1440,0" path="m583,164l2023,164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49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A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similar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point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was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made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by</w:t>
      </w:r>
      <w:r>
        <w:rPr>
          <w:color w:val="231F20"/>
          <w:spacing w:val="-11"/>
          <w:w w:val="95"/>
          <w:sz w:val="16"/>
        </w:rPr>
        <w:t> </w:t>
      </w:r>
      <w:r>
        <w:rPr>
          <w:color w:val="231F20"/>
          <w:w w:val="95"/>
          <w:sz w:val="16"/>
        </w:rPr>
        <w:t>Tanui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J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Gitau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others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v</w:t>
      </w:r>
      <w:r>
        <w:rPr>
          <w:color w:val="231F20"/>
          <w:spacing w:val="-11"/>
          <w:w w:val="95"/>
          <w:sz w:val="16"/>
        </w:rPr>
        <w:t> </w:t>
      </w:r>
      <w:r>
        <w:rPr>
          <w:color w:val="231F20"/>
          <w:w w:val="95"/>
          <w:sz w:val="16"/>
        </w:rPr>
        <w:t>Wandai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others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[1989]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23.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11.12 LIMITED GRANTS" w:id="116"/>
      <w:bookmarkEnd w:id="116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Grants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Representation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155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200"/>
            <w:col w:w="2206" w:space="1877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386" w:right="141"/>
        <w:jc w:val="both"/>
        <w:rPr>
          <w:sz w:val="13"/>
        </w:rPr>
      </w:pPr>
      <w:r>
        <w:rPr>
          <w:color w:val="231F20"/>
          <w:w w:val="95"/>
        </w:rPr>
        <w:t>Trustee as an executor; and the estate of the deceased has wholly or partially been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left unadministered and a grant of representation has been made, but the personal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representatives</w:t>
      </w:r>
      <w:r>
        <w:rPr>
          <w:color w:val="231F20"/>
          <w:spacing w:val="-13"/>
        </w:rPr>
        <w:t> </w:t>
      </w:r>
      <w:r>
        <w:rPr>
          <w:color w:val="231F20"/>
        </w:rPr>
        <w:t>are</w:t>
      </w:r>
      <w:r>
        <w:rPr>
          <w:color w:val="231F20"/>
          <w:spacing w:val="-13"/>
        </w:rPr>
        <w:t> </w:t>
      </w:r>
      <w:r>
        <w:rPr>
          <w:color w:val="231F20"/>
        </w:rPr>
        <w:t>either</w:t>
      </w:r>
      <w:r>
        <w:rPr>
          <w:color w:val="231F20"/>
          <w:spacing w:val="-12"/>
        </w:rPr>
        <w:t> </w:t>
      </w:r>
      <w:r>
        <w:rPr>
          <w:color w:val="231F20"/>
        </w:rPr>
        <w:t>dead</w:t>
      </w:r>
      <w:r>
        <w:rPr>
          <w:color w:val="231F20"/>
          <w:spacing w:val="-13"/>
        </w:rPr>
        <w:t> </w:t>
      </w:r>
      <w:r>
        <w:rPr>
          <w:color w:val="231F20"/>
        </w:rPr>
        <w:t>or</w:t>
      </w:r>
      <w:r>
        <w:rPr>
          <w:color w:val="231F20"/>
          <w:spacing w:val="-13"/>
        </w:rPr>
        <w:t> </w:t>
      </w:r>
      <w:r>
        <w:rPr>
          <w:color w:val="231F20"/>
        </w:rPr>
        <w:t>unwilling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complete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administration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</w:rPr>
        <w:t>estate.</w:t>
      </w:r>
      <w:r>
        <w:rPr>
          <w:color w:val="231F20"/>
          <w:position w:val="7"/>
          <w:sz w:val="13"/>
        </w:rPr>
        <w:t>224</w:t>
      </w:r>
    </w:p>
    <w:p>
      <w:pPr>
        <w:spacing w:line="247" w:lineRule="auto" w:before="168"/>
        <w:ind w:left="386" w:right="141" w:firstLine="340"/>
        <w:jc w:val="both"/>
        <w:rPr>
          <w:sz w:val="22"/>
        </w:rPr>
      </w:pPr>
      <w:r>
        <w:rPr>
          <w:color w:val="231F20"/>
          <w:w w:val="90"/>
          <w:sz w:val="22"/>
        </w:rPr>
        <w:t>In </w:t>
      </w:r>
      <w:r>
        <w:rPr>
          <w:i/>
          <w:color w:val="231F20"/>
          <w:w w:val="90"/>
          <w:sz w:val="22"/>
        </w:rPr>
        <w:t>Saleh bin Mohamed bin Omar Bakor v Noor binti Sheikh Mohamed bin Omar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5"/>
          <w:sz w:val="22"/>
        </w:rPr>
        <w:t>Bakor </w:t>
      </w:r>
      <w:r>
        <w:rPr>
          <w:color w:val="231F20"/>
          <w:w w:val="95"/>
          <w:sz w:val="22"/>
        </w:rPr>
        <w:t>(1951) 18 EACA 30 (Sir Barclay Nihill P, Sir Newnham Worley VP and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Lockhart-Smith JA) it was stated that the Public Trustee’s role as administrator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ends when the registrar’s certiﬁcate is issued under rule 3 of the Public Trustee’s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Rules.The certiﬁcate renders the Public Trustee </w:t>
      </w:r>
      <w:r>
        <w:rPr>
          <w:i/>
          <w:color w:val="231F20"/>
          <w:w w:val="95"/>
          <w:sz w:val="22"/>
        </w:rPr>
        <w:t>functus ofﬁcio </w:t>
      </w:r>
      <w:r>
        <w:rPr>
          <w:color w:val="231F20"/>
          <w:w w:val="95"/>
          <w:sz w:val="22"/>
        </w:rPr>
        <w:t>and the grant stands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revoked.</w:t>
      </w:r>
    </w:p>
    <w:p>
      <w:pPr>
        <w:pStyle w:val="ListParagraph"/>
        <w:numPr>
          <w:ilvl w:val="1"/>
          <w:numId w:val="43"/>
        </w:numPr>
        <w:tabs>
          <w:tab w:pos="1107" w:val="left" w:leader="none"/>
        </w:tabs>
        <w:spacing w:line="240" w:lineRule="auto" w:before="17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IMITED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G</w:t>
      </w:r>
      <w:r>
        <w:rPr>
          <w:b/>
          <w:color w:val="231F20"/>
          <w:w w:val="105"/>
          <w:sz w:val="19"/>
        </w:rPr>
        <w:t>RANTS</w:t>
      </w:r>
    </w:p>
    <w:p>
      <w:pPr>
        <w:pStyle w:val="BodyText"/>
        <w:spacing w:line="228" w:lineRule="auto" w:before="155"/>
        <w:ind w:left="386" w:right="141"/>
        <w:jc w:val="both"/>
      </w:pP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limited</w:t>
      </w:r>
      <w:r>
        <w:rPr>
          <w:color w:val="231F20"/>
          <w:spacing w:val="-9"/>
        </w:rPr>
        <w:t> </w:t>
      </w:r>
      <w:r>
        <w:rPr>
          <w:color w:val="231F20"/>
        </w:rPr>
        <w:t>grant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grant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does</w:t>
      </w:r>
      <w:r>
        <w:rPr>
          <w:color w:val="231F20"/>
          <w:spacing w:val="-9"/>
        </w:rPr>
        <w:t> </w:t>
      </w:r>
      <w:r>
        <w:rPr>
          <w:color w:val="231F20"/>
        </w:rPr>
        <w:t>not</w:t>
      </w:r>
      <w:r>
        <w:rPr>
          <w:color w:val="231F20"/>
          <w:spacing w:val="-9"/>
        </w:rPr>
        <w:t> </w:t>
      </w:r>
      <w:r>
        <w:rPr>
          <w:color w:val="231F20"/>
        </w:rPr>
        <w:t>give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personal</w:t>
      </w:r>
      <w:r>
        <w:rPr>
          <w:color w:val="231F20"/>
          <w:spacing w:val="-8"/>
        </w:rPr>
        <w:t> </w:t>
      </w:r>
      <w:r>
        <w:rPr>
          <w:color w:val="231F20"/>
        </w:rPr>
        <w:t>representative</w:t>
      </w:r>
      <w:r>
        <w:rPr>
          <w:color w:val="231F20"/>
          <w:spacing w:val="-9"/>
        </w:rPr>
        <w:t> </w:t>
      </w:r>
      <w:r>
        <w:rPr>
          <w:color w:val="231F20"/>
        </w:rPr>
        <w:t>authority</w:t>
      </w:r>
      <w:r>
        <w:rPr>
          <w:color w:val="231F20"/>
          <w:spacing w:val="-53"/>
        </w:rPr>
        <w:t> </w:t>
      </w:r>
      <w:r>
        <w:rPr>
          <w:color w:val="231F20"/>
        </w:rPr>
        <w:t>(or</w:t>
      </w:r>
      <w:r>
        <w:rPr>
          <w:color w:val="231F20"/>
          <w:spacing w:val="12"/>
        </w:rPr>
        <w:t> </w:t>
      </w:r>
      <w:r>
        <w:rPr>
          <w:color w:val="231F20"/>
        </w:rPr>
        <w:t>conﬁrm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12"/>
        </w:rPr>
        <w:t> </w:t>
      </w:r>
      <w:r>
        <w:rPr>
          <w:color w:val="231F20"/>
        </w:rPr>
        <w:t>authority,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12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case</w:t>
      </w:r>
      <w:r>
        <w:rPr>
          <w:color w:val="231F20"/>
          <w:spacing w:val="12"/>
        </w:rPr>
        <w:t> </w:t>
      </w:r>
      <w:r>
        <w:rPr>
          <w:color w:val="231F20"/>
        </w:rPr>
        <w:t>of</w:t>
      </w:r>
      <w:r>
        <w:rPr>
          <w:color w:val="231F20"/>
          <w:spacing w:val="13"/>
        </w:rPr>
        <w:t> </w:t>
      </w:r>
      <w:r>
        <w:rPr>
          <w:color w:val="231F20"/>
        </w:rPr>
        <w:t>a</w:t>
      </w:r>
      <w:r>
        <w:rPr>
          <w:color w:val="231F20"/>
          <w:spacing w:val="13"/>
        </w:rPr>
        <w:t> </w:t>
      </w:r>
      <w:r>
        <w:rPr>
          <w:color w:val="231F20"/>
        </w:rPr>
        <w:t>grant</w:t>
      </w:r>
      <w:r>
        <w:rPr>
          <w:color w:val="231F20"/>
          <w:spacing w:val="12"/>
        </w:rPr>
        <w:t> </w:t>
      </w:r>
      <w:r>
        <w:rPr>
          <w:color w:val="231F20"/>
        </w:rPr>
        <w:t>of</w:t>
      </w:r>
      <w:r>
        <w:rPr>
          <w:color w:val="231F20"/>
          <w:spacing w:val="13"/>
        </w:rPr>
        <w:t> </w:t>
      </w:r>
      <w:r>
        <w:rPr>
          <w:color w:val="231F20"/>
        </w:rPr>
        <w:t>probate)</w:t>
      </w:r>
      <w:r>
        <w:rPr>
          <w:color w:val="231F20"/>
          <w:spacing w:val="12"/>
        </w:rPr>
        <w:t> </w:t>
      </w:r>
      <w:r>
        <w:rPr>
          <w:color w:val="231F20"/>
        </w:rPr>
        <w:t>to</w:t>
      </w:r>
      <w:r>
        <w:rPr>
          <w:color w:val="231F20"/>
          <w:spacing w:val="13"/>
        </w:rPr>
        <w:t> </w:t>
      </w:r>
      <w:r>
        <w:rPr>
          <w:color w:val="231F20"/>
        </w:rPr>
        <w:t>act</w:t>
      </w:r>
      <w:r>
        <w:rPr>
          <w:color w:val="231F20"/>
          <w:spacing w:val="12"/>
        </w:rPr>
        <w:t> </w:t>
      </w:r>
      <w:r>
        <w:rPr>
          <w:color w:val="231F20"/>
        </w:rPr>
        <w:t>with</w:t>
      </w:r>
      <w:r>
        <w:rPr>
          <w:color w:val="231F20"/>
          <w:spacing w:val="13"/>
        </w:rPr>
        <w:t> </w:t>
      </w:r>
      <w:r>
        <w:rPr>
          <w:color w:val="231F20"/>
        </w:rPr>
        <w:t>respect</w:t>
      </w:r>
      <w:r>
        <w:rPr>
          <w:color w:val="231F20"/>
          <w:spacing w:val="-53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whole</w:t>
      </w:r>
      <w:r>
        <w:rPr>
          <w:color w:val="231F20"/>
          <w:spacing w:val="-8"/>
        </w:rPr>
        <w:t> </w:t>
      </w:r>
      <w:r>
        <w:rPr>
          <w:color w:val="231F20"/>
        </w:rPr>
        <w:t>estate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all</w:t>
      </w:r>
      <w:r>
        <w:rPr>
          <w:color w:val="231F20"/>
          <w:spacing w:val="-7"/>
        </w:rPr>
        <w:t> </w:t>
      </w:r>
      <w:r>
        <w:rPr>
          <w:color w:val="231F20"/>
        </w:rPr>
        <w:t>respects</w:t>
      </w:r>
      <w:r>
        <w:rPr>
          <w:color w:val="231F20"/>
          <w:spacing w:val="-8"/>
        </w:rPr>
        <w:t> </w:t>
      </w:r>
      <w:r>
        <w:rPr>
          <w:color w:val="231F20"/>
        </w:rPr>
        <w:t>until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administration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completed.</w:t>
      </w:r>
      <w:r>
        <w:rPr>
          <w:color w:val="231F20"/>
          <w:position w:val="7"/>
          <w:sz w:val="13"/>
        </w:rPr>
        <w:t>225</w:t>
      </w:r>
      <w:r>
        <w:rPr>
          <w:color w:val="231F20"/>
          <w:spacing w:val="15"/>
          <w:position w:val="7"/>
          <w:sz w:val="13"/>
        </w:rPr>
        <w:t> </w:t>
      </w:r>
      <w:r>
        <w:rPr>
          <w:color w:val="231F20"/>
        </w:rPr>
        <w:t>It</w:t>
      </w:r>
      <w:r>
        <w:rPr>
          <w:color w:val="231F20"/>
          <w:spacing w:val="-7"/>
        </w:rPr>
        <w:t> </w:t>
      </w:r>
      <w:r>
        <w:rPr>
          <w:color w:val="231F20"/>
        </w:rPr>
        <w:t>may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be described as a restricted grant. Section 54 allows the court to limit a grant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representation that it has jurisdiction to make.A grant may be limited as to special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purpose, or property, or time, or it may be one of the various special types.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various classes of limited grants are set out in the 5th Schedule to the Law of</w:t>
      </w:r>
      <w:r>
        <w:rPr>
          <w:color w:val="231F20"/>
          <w:spacing w:val="1"/>
        </w:rPr>
        <w:t> </w:t>
      </w:r>
      <w:r>
        <w:rPr>
          <w:color w:val="231F20"/>
        </w:rPr>
        <w:t>Succession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50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Limited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purpose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Such limited grants are provided for under paragraphs 11 and 12 of the 5th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Schedule. There are several types of grant that are each limited as to purpose 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different</w:t>
      </w:r>
      <w:r>
        <w:rPr>
          <w:color w:val="231F20"/>
          <w:spacing w:val="5"/>
        </w:rPr>
        <w:t> </w:t>
      </w:r>
      <w:r>
        <w:rPr>
          <w:color w:val="231F20"/>
        </w:rPr>
        <w:t>ways.</w:t>
      </w:r>
    </w:p>
    <w:p>
      <w:pPr>
        <w:pStyle w:val="BodyText"/>
        <w:spacing w:before="8"/>
        <w:rPr>
          <w:sz w:val="19"/>
        </w:rPr>
      </w:pPr>
    </w:p>
    <w:p>
      <w:pPr>
        <w:pStyle w:val="Heading3"/>
        <w:numPr>
          <w:ilvl w:val="0"/>
          <w:numId w:val="51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85"/>
        </w:rPr>
        <w:t>Grant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ad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colligenda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bona</w:t>
      </w:r>
    </w:p>
    <w:p>
      <w:pPr>
        <w:pStyle w:val="BodyText"/>
        <w:spacing w:line="232" w:lineRule="auto" w:before="159"/>
        <w:ind w:left="386" w:right="141"/>
        <w:jc w:val="both"/>
      </w:pPr>
      <w:r>
        <w:rPr/>
        <w:pict>
          <v:shape style="position:absolute;margin-left:43.347pt;margin-top:84.83744pt;width:72pt;height:.1pt;mso-position-horizontal-relative:page;mso-position-vertical-relative:paragraph;z-index:-14173696;mso-wrap-distance-left:0;mso-wrap-distance-right:0" coordorigin="867,1697" coordsize="1440,0" path="m867,1697l2307,1697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It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67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36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37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Probate and Administration Rules and it only issues from the High Court It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was stated by the Court of Appeal in </w:t>
      </w:r>
      <w:r>
        <w:rPr>
          <w:i/>
          <w:color w:val="231F20"/>
          <w:w w:val="95"/>
        </w:rPr>
        <w:t>Morjaria v Abdalla </w:t>
      </w:r>
      <w:r>
        <w:rPr>
          <w:color w:val="231F20"/>
          <w:w w:val="95"/>
        </w:rPr>
        <w:t>[1984] KLR 490 (Hancox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JA, Chesoni and Nyarangi AgJJA) that a grant ad colligenda bona is normally</w:t>
      </w:r>
      <w:r>
        <w:rPr>
          <w:color w:val="231F20"/>
          <w:spacing w:val="1"/>
        </w:rPr>
        <w:t> </w:t>
      </w:r>
      <w:r>
        <w:rPr>
          <w:color w:val="231F20"/>
        </w:rPr>
        <w:t>made where the assets of the estate are of perishable or precarious nature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need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quick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attention.</w:t>
      </w:r>
      <w:r>
        <w:rPr>
          <w:color w:val="231F20"/>
          <w:w w:val="95"/>
          <w:position w:val="7"/>
          <w:sz w:val="13"/>
        </w:rPr>
        <w:t>226</w:t>
      </w:r>
      <w:r>
        <w:rPr>
          <w:color w:val="231F20"/>
          <w:spacing w:val="-2"/>
          <w:w w:val="95"/>
          <w:position w:val="7"/>
          <w:sz w:val="1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6"/>
          <w:w w:val="95"/>
        </w:rPr>
        <w:t> </w:t>
      </w:r>
      <w:r>
        <w:rPr>
          <w:i/>
          <w:color w:val="231F20"/>
          <w:w w:val="95"/>
        </w:rPr>
        <w:t>ad</w:t>
      </w:r>
      <w:r>
        <w:rPr>
          <w:i/>
          <w:color w:val="231F20"/>
          <w:spacing w:val="5"/>
          <w:w w:val="95"/>
        </w:rPr>
        <w:t> </w:t>
      </w:r>
      <w:r>
        <w:rPr>
          <w:i/>
          <w:color w:val="231F20"/>
          <w:w w:val="95"/>
        </w:rPr>
        <w:t>colligenda</w:t>
      </w:r>
      <w:r>
        <w:rPr>
          <w:i/>
          <w:color w:val="231F20"/>
          <w:spacing w:val="6"/>
          <w:w w:val="95"/>
        </w:rPr>
        <w:t> </w:t>
      </w:r>
      <w:r>
        <w:rPr>
          <w:i/>
          <w:color w:val="231F20"/>
          <w:w w:val="95"/>
        </w:rPr>
        <w:t>bona</w:t>
      </w:r>
      <w:r>
        <w:rPr>
          <w:i/>
          <w:color w:val="231F20"/>
          <w:spacing w:val="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intended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give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the</w:t>
      </w:r>
    </w:p>
    <w:p>
      <w:pPr>
        <w:pStyle w:val="ListParagraph"/>
        <w:numPr>
          <w:ilvl w:val="0"/>
          <w:numId w:val="49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Willingstone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Muchigi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Kimari</w:t>
      </w:r>
      <w:r>
        <w:rPr>
          <w:i/>
          <w:color w:val="231F20"/>
          <w:spacing w:val="2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Rahab</w:t>
      </w:r>
      <w:r>
        <w:rPr>
          <w:i/>
          <w:color w:val="231F20"/>
          <w:spacing w:val="-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Wanjiru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Mugo</w:t>
      </w:r>
      <w:r>
        <w:rPr>
          <w:i/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civil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168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1990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(Gachuhi,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Muli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Akiwumi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JJA).</w:t>
      </w:r>
    </w:p>
    <w:p>
      <w:pPr>
        <w:pStyle w:val="ListParagraph"/>
        <w:numPr>
          <w:ilvl w:val="0"/>
          <w:numId w:val="49"/>
        </w:numPr>
        <w:tabs>
          <w:tab w:pos="840" w:val="left" w:leader="none"/>
          <w:tab w:pos="841" w:val="left" w:leader="none"/>
        </w:tabs>
        <w:spacing w:line="240" w:lineRule="auto" w:before="2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Succession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–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Limited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Grant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[2000]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EA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495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(Ang’awa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pStyle w:val="ListParagraph"/>
        <w:numPr>
          <w:ilvl w:val="0"/>
          <w:numId w:val="49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Succession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–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Limited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Grant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[2000]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EA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495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(Ang’awa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156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administrator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power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collect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preserve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pending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7"/>
          <w:w w:val="90"/>
        </w:rPr>
        <w:t> </w:t>
      </w:r>
      <w:r>
        <w:rPr>
          <w:color w:val="231F20"/>
          <w:w w:val="90"/>
        </w:rPr>
        <w:t>making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full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grant, according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Mwera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28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28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28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28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28"/>
          <w:w w:val="90"/>
        </w:rPr>
        <w:t> </w:t>
      </w:r>
      <w:r>
        <w:rPr>
          <w:i/>
          <w:color w:val="231F20"/>
          <w:w w:val="90"/>
        </w:rPr>
        <w:t>Dr</w:t>
      </w:r>
      <w:r>
        <w:rPr>
          <w:i/>
          <w:color w:val="231F20"/>
          <w:spacing w:val="28"/>
          <w:w w:val="90"/>
        </w:rPr>
        <w:t> </w:t>
      </w:r>
      <w:r>
        <w:rPr>
          <w:i/>
          <w:color w:val="231F20"/>
          <w:w w:val="90"/>
        </w:rPr>
        <w:t>John</w:t>
      </w:r>
      <w:r>
        <w:rPr>
          <w:i/>
          <w:color w:val="231F20"/>
          <w:spacing w:val="27"/>
          <w:w w:val="90"/>
        </w:rPr>
        <w:t> </w:t>
      </w:r>
      <w:r>
        <w:rPr>
          <w:i/>
          <w:color w:val="231F20"/>
          <w:w w:val="90"/>
        </w:rPr>
        <w:t>Muia</w:t>
      </w:r>
      <w:r>
        <w:rPr>
          <w:i/>
          <w:color w:val="231F20"/>
          <w:spacing w:val="-47"/>
          <w:w w:val="90"/>
        </w:rPr>
        <w:t> </w:t>
      </w:r>
      <w:r>
        <w:rPr>
          <w:i/>
          <w:color w:val="231F20"/>
          <w:w w:val="95"/>
        </w:rPr>
        <w:t>Kalii</w:t>
      </w:r>
      <w:r>
        <w:rPr>
          <w:i/>
          <w:color w:val="231F20"/>
          <w:spacing w:val="13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14"/>
          <w:w w:val="95"/>
        </w:rPr>
        <w:t> </w:t>
      </w:r>
      <w:r>
        <w:rPr>
          <w:color w:val="231F20"/>
          <w:w w:val="95"/>
        </w:rPr>
        <w:t>Machakos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81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1995.</w:t>
      </w:r>
      <w:r>
        <w:rPr>
          <w:color w:val="231F20"/>
          <w:w w:val="95"/>
          <w:position w:val="7"/>
          <w:sz w:val="13"/>
        </w:rPr>
        <w:t>227</w:t>
      </w:r>
      <w:r>
        <w:rPr>
          <w:color w:val="231F20"/>
          <w:spacing w:val="5"/>
          <w:w w:val="95"/>
          <w:position w:val="7"/>
          <w:sz w:val="13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made</w:t>
      </w:r>
      <w:r>
        <w:rPr>
          <w:color w:val="231F20"/>
          <w:spacing w:val="-7"/>
        </w:rPr>
        <w:t> </w:t>
      </w:r>
      <w:r>
        <w:rPr>
          <w:color w:val="231F20"/>
        </w:rPr>
        <w:t>where</w:t>
      </w:r>
      <w:r>
        <w:rPr>
          <w:color w:val="231F20"/>
          <w:spacing w:val="-7"/>
        </w:rPr>
        <w:t> </w:t>
      </w:r>
      <w:r>
        <w:rPr>
          <w:color w:val="231F20"/>
        </w:rPr>
        <w:t>some</w:t>
      </w:r>
      <w:r>
        <w:rPr>
          <w:color w:val="231F20"/>
          <w:spacing w:val="-6"/>
        </w:rPr>
        <w:t> </w:t>
      </w:r>
      <w:r>
        <w:rPr>
          <w:color w:val="231F20"/>
        </w:rPr>
        <w:t>urgent</w:t>
      </w:r>
      <w:r>
        <w:rPr>
          <w:color w:val="231F20"/>
          <w:spacing w:val="-7"/>
        </w:rPr>
        <w:t> </w:t>
      </w:r>
      <w:r>
        <w:rPr>
          <w:color w:val="231F20"/>
        </w:rPr>
        <w:t>action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needed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relation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assets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estate</w:t>
      </w:r>
      <w:r>
        <w:rPr>
          <w:color w:val="231F20"/>
          <w:spacing w:val="-53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there</w:t>
      </w:r>
      <w:r>
        <w:rPr>
          <w:color w:val="231F20"/>
          <w:spacing w:val="5"/>
        </w:rPr>
        <w:t> </w:t>
      </w:r>
      <w:r>
        <w:rPr>
          <w:color w:val="231F20"/>
        </w:rPr>
        <w:t>may</w:t>
      </w:r>
      <w:r>
        <w:rPr>
          <w:color w:val="231F20"/>
          <w:spacing w:val="5"/>
        </w:rPr>
        <w:t> </w:t>
      </w:r>
      <w:r>
        <w:rPr>
          <w:color w:val="231F20"/>
        </w:rPr>
        <w:t>be</w:t>
      </w:r>
      <w:r>
        <w:rPr>
          <w:color w:val="231F20"/>
          <w:spacing w:val="5"/>
        </w:rPr>
        <w:t> </w:t>
      </w:r>
      <w:r>
        <w:rPr>
          <w:color w:val="231F20"/>
        </w:rPr>
        <w:t>delay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obtaining</w:t>
      </w:r>
      <w:r>
        <w:rPr>
          <w:color w:val="231F20"/>
          <w:spacing w:val="4"/>
        </w:rPr>
        <w:t> </w:t>
      </w:r>
      <w:r>
        <w:rPr>
          <w:color w:val="231F20"/>
        </w:rPr>
        <w:t>grant.</w:t>
      </w:r>
    </w:p>
    <w:p>
      <w:pPr>
        <w:pStyle w:val="BodyText"/>
        <w:spacing w:line="249" w:lineRule="auto" w:before="174"/>
        <w:ind w:left="103" w:right="424" w:firstLine="340"/>
        <w:jc w:val="both"/>
        <w:rPr>
          <w:sz w:val="13"/>
        </w:rPr>
      </w:pPr>
      <w:r>
        <w:rPr>
          <w:color w:val="231F20"/>
          <w:w w:val="95"/>
        </w:rPr>
        <w:t>The appointment of a person as an administrator </w:t>
      </w:r>
      <w:r>
        <w:rPr>
          <w:i/>
          <w:color w:val="231F20"/>
          <w:w w:val="95"/>
        </w:rPr>
        <w:t>ad colligenda bona </w:t>
      </w:r>
      <w:r>
        <w:rPr>
          <w:color w:val="231F20"/>
          <w:w w:val="95"/>
        </w:rPr>
        <w:t>in respect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the estate of a deceased person does not include the right to take the place of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deceased</w:t>
      </w:r>
      <w:r>
        <w:rPr>
          <w:color w:val="231F20"/>
          <w:spacing w:val="-8"/>
        </w:rPr>
        <w:t> </w:t>
      </w:r>
      <w:r>
        <w:rPr>
          <w:color w:val="231F20"/>
        </w:rPr>
        <w:t>for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purpose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instituting</w:t>
      </w:r>
      <w:r>
        <w:rPr>
          <w:color w:val="231F20"/>
          <w:spacing w:val="-8"/>
        </w:rPr>
        <w:t> </w:t>
      </w:r>
      <w:r>
        <w:rPr>
          <w:color w:val="231F20"/>
        </w:rPr>
        <w:t>an</w:t>
      </w:r>
      <w:r>
        <w:rPr>
          <w:color w:val="231F20"/>
          <w:spacing w:val="-8"/>
        </w:rPr>
        <w:t> </w:t>
      </w:r>
      <w:r>
        <w:rPr>
          <w:color w:val="231F20"/>
        </w:rPr>
        <w:t>action</w:t>
      </w:r>
      <w:r>
        <w:rPr>
          <w:color w:val="231F20"/>
          <w:spacing w:val="-8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suit</w:t>
      </w:r>
      <w:r>
        <w:rPr>
          <w:color w:val="231F20"/>
          <w:spacing w:val="-8"/>
        </w:rPr>
        <w:t> </w:t>
      </w:r>
      <w:r>
        <w:rPr>
          <w:color w:val="231F20"/>
        </w:rPr>
        <w:t>since</w:t>
      </w:r>
      <w:r>
        <w:rPr>
          <w:color w:val="231F20"/>
          <w:spacing w:val="-8"/>
        </w:rPr>
        <w:t> </w:t>
      </w:r>
      <w:r>
        <w:rPr>
          <w:color w:val="231F20"/>
        </w:rPr>
        <w:t>there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express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w w:val="95"/>
          <w:position w:val="7"/>
          <w:sz w:val="13"/>
        </w:rPr>
        <w:t>228</w:t>
      </w:r>
    </w:p>
    <w:p>
      <w:pPr>
        <w:pStyle w:val="BodyText"/>
        <w:spacing w:line="247" w:lineRule="auto" w:before="170"/>
        <w:ind w:left="103" w:right="424" w:firstLine="340"/>
        <w:jc w:val="both"/>
      </w:pPr>
      <w:r>
        <w:rPr>
          <w:color w:val="231F20"/>
          <w:w w:val="95"/>
        </w:rPr>
        <w:t>According to Ringera J </w:t>
      </w:r>
      <w:r>
        <w:rPr>
          <w:i/>
          <w:color w:val="231F20"/>
          <w:w w:val="95"/>
        </w:rPr>
        <w:t>In the Estate of Kahawa Sukari Limited </w:t>
      </w:r>
      <w:r>
        <w:rPr>
          <w:color w:val="231F20"/>
          <w:w w:val="95"/>
        </w:rPr>
        <w:t>Milimani High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winding-up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23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2002,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letters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ad colligenda bona </w:t>
      </w:r>
      <w:r>
        <w:rPr>
          <w:color w:val="231F20"/>
          <w:w w:val="95"/>
        </w:rPr>
        <w:t>cannot confer the grantee the status of a personal representative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a deceased person. Section 2 of the Law of Succession Act deﬁnes a personal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representative as the executor or administrator of a deceased person.Administrator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is deﬁned to mean a person to whom a grant of letters of administration has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been made under the Act. Consequently, a grant of letters can only be a full grant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since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limited</w:t>
      </w:r>
      <w:r>
        <w:rPr>
          <w:color w:val="231F20"/>
          <w:spacing w:val="-11"/>
        </w:rPr>
        <w:t> </w:t>
      </w:r>
      <w:r>
        <w:rPr>
          <w:color w:val="231F20"/>
        </w:rPr>
        <w:t>grant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ad</w:t>
      </w:r>
      <w:r>
        <w:rPr>
          <w:i/>
          <w:color w:val="231F20"/>
          <w:spacing w:val="-11"/>
        </w:rPr>
        <w:t> </w:t>
      </w:r>
      <w:r>
        <w:rPr>
          <w:i/>
          <w:color w:val="231F20"/>
        </w:rPr>
        <w:t>colligenda</w:t>
      </w:r>
      <w:r>
        <w:rPr>
          <w:i/>
          <w:color w:val="231F20"/>
          <w:spacing w:val="-11"/>
        </w:rPr>
        <w:t> </w:t>
      </w:r>
      <w:r>
        <w:rPr>
          <w:i/>
          <w:color w:val="231F20"/>
        </w:rPr>
        <w:t>bona</w:t>
      </w:r>
      <w:r>
        <w:rPr>
          <w:i/>
          <w:color w:val="231F20"/>
          <w:spacing w:val="-11"/>
        </w:rPr>
        <w:t> </w:t>
      </w:r>
      <w:r>
        <w:rPr>
          <w:color w:val="231F20"/>
        </w:rPr>
        <w:t>cannot</w:t>
      </w:r>
      <w:r>
        <w:rPr>
          <w:color w:val="231F20"/>
          <w:spacing w:val="-11"/>
        </w:rPr>
        <w:t> </w:t>
      </w:r>
      <w:r>
        <w:rPr>
          <w:color w:val="231F20"/>
        </w:rPr>
        <w:t>confer</w:t>
      </w:r>
      <w:r>
        <w:rPr>
          <w:color w:val="231F20"/>
          <w:spacing w:val="-11"/>
        </w:rPr>
        <w:t> </w:t>
      </w:r>
      <w:r>
        <w:rPr>
          <w:color w:val="231F20"/>
        </w:rPr>
        <w:t>on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grantee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right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</w:rPr>
        <w:t>administer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estate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deceased</w:t>
      </w:r>
      <w:r>
        <w:rPr>
          <w:color w:val="231F20"/>
          <w:spacing w:val="5"/>
        </w:rPr>
        <w:t> </w:t>
      </w:r>
      <w:r>
        <w:rPr>
          <w:color w:val="231F20"/>
        </w:rPr>
        <w:t>person.</w:t>
      </w:r>
    </w:p>
    <w:p>
      <w:pPr>
        <w:pStyle w:val="BodyText"/>
        <w:spacing w:line="247" w:lineRule="auto" w:before="165"/>
        <w:ind w:left="103" w:right="424" w:firstLine="340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facts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following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demise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deceased,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member of the board of Kahawa Sukari Limited, his family requested the company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32"/>
        </w:rPr>
        <w:t> </w:t>
      </w:r>
      <w:r>
        <w:rPr>
          <w:color w:val="231F20"/>
        </w:rPr>
        <w:t>allow</w:t>
      </w:r>
      <w:r>
        <w:rPr>
          <w:color w:val="231F20"/>
          <w:spacing w:val="32"/>
        </w:rPr>
        <w:t> </w:t>
      </w:r>
      <w:r>
        <w:rPr>
          <w:color w:val="231F20"/>
        </w:rPr>
        <w:t>the</w:t>
      </w:r>
      <w:r>
        <w:rPr>
          <w:color w:val="231F20"/>
          <w:spacing w:val="32"/>
        </w:rPr>
        <w:t> </w:t>
      </w:r>
      <w:r>
        <w:rPr>
          <w:color w:val="231F20"/>
        </w:rPr>
        <w:t>petitioner</w:t>
      </w:r>
      <w:r>
        <w:rPr>
          <w:color w:val="231F20"/>
          <w:spacing w:val="32"/>
        </w:rPr>
        <w:t> </w:t>
      </w:r>
      <w:r>
        <w:rPr>
          <w:color w:val="231F20"/>
        </w:rPr>
        <w:t>to</w:t>
      </w:r>
      <w:r>
        <w:rPr>
          <w:color w:val="231F20"/>
          <w:spacing w:val="32"/>
        </w:rPr>
        <w:t> </w:t>
      </w:r>
      <w:r>
        <w:rPr>
          <w:color w:val="231F20"/>
        </w:rPr>
        <w:t>join</w:t>
      </w:r>
      <w:r>
        <w:rPr>
          <w:color w:val="231F20"/>
          <w:spacing w:val="32"/>
        </w:rPr>
        <w:t> </w:t>
      </w:r>
      <w:r>
        <w:rPr>
          <w:color w:val="231F20"/>
        </w:rPr>
        <w:t>the</w:t>
      </w:r>
      <w:r>
        <w:rPr>
          <w:color w:val="231F20"/>
          <w:spacing w:val="32"/>
        </w:rPr>
        <w:t> </w:t>
      </w:r>
      <w:r>
        <w:rPr>
          <w:color w:val="231F20"/>
        </w:rPr>
        <w:t>board</w:t>
      </w:r>
      <w:r>
        <w:rPr>
          <w:color w:val="231F20"/>
          <w:spacing w:val="32"/>
        </w:rPr>
        <w:t> </w:t>
      </w:r>
      <w:r>
        <w:rPr>
          <w:color w:val="231F20"/>
        </w:rPr>
        <w:t>of</w:t>
      </w:r>
      <w:r>
        <w:rPr>
          <w:color w:val="231F20"/>
          <w:spacing w:val="32"/>
        </w:rPr>
        <w:t> </w:t>
      </w:r>
      <w:r>
        <w:rPr>
          <w:color w:val="231F20"/>
        </w:rPr>
        <w:t>the</w:t>
      </w:r>
      <w:r>
        <w:rPr>
          <w:color w:val="231F20"/>
          <w:spacing w:val="32"/>
        </w:rPr>
        <w:t> </w:t>
      </w:r>
      <w:r>
        <w:rPr>
          <w:color w:val="231F20"/>
        </w:rPr>
        <w:t>company</w:t>
      </w:r>
      <w:r>
        <w:rPr>
          <w:color w:val="231F20"/>
          <w:spacing w:val="32"/>
        </w:rPr>
        <w:t> </w:t>
      </w:r>
      <w:r>
        <w:rPr>
          <w:color w:val="231F20"/>
        </w:rPr>
        <w:t>as</w:t>
      </w:r>
      <w:r>
        <w:rPr>
          <w:color w:val="231F20"/>
          <w:spacing w:val="32"/>
        </w:rPr>
        <w:t> </w:t>
      </w:r>
      <w:r>
        <w:rPr>
          <w:color w:val="231F20"/>
        </w:rPr>
        <w:t>a</w:t>
      </w:r>
      <w:r>
        <w:rPr>
          <w:color w:val="231F20"/>
          <w:spacing w:val="32"/>
        </w:rPr>
        <w:t> </w:t>
      </w:r>
      <w:r>
        <w:rPr>
          <w:color w:val="231F20"/>
        </w:rPr>
        <w:t>representative</w:t>
      </w:r>
      <w:r>
        <w:rPr>
          <w:color w:val="231F20"/>
          <w:spacing w:val="-53"/>
        </w:rPr>
        <w:t> </w:t>
      </w:r>
      <w:r>
        <w:rPr>
          <w:color w:val="231F20"/>
        </w:rPr>
        <w:t>of the deceased. It was advised that it was necessary for the petitioner or other</w:t>
      </w:r>
      <w:r>
        <w:rPr>
          <w:color w:val="231F20"/>
          <w:spacing w:val="1"/>
        </w:rPr>
        <w:t> </w:t>
      </w:r>
      <w:r>
        <w:rPr>
          <w:color w:val="231F20"/>
        </w:rPr>
        <w:t>members of the family to obtain letters of administration to the estate of the</w:t>
      </w:r>
      <w:r>
        <w:rPr>
          <w:color w:val="231F20"/>
          <w:spacing w:val="1"/>
        </w:rPr>
        <w:t> </w:t>
      </w:r>
      <w:r>
        <w:rPr>
          <w:color w:val="231F20"/>
        </w:rPr>
        <w:t>deceased.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43"/>
        </w:rPr>
        <w:t> </w:t>
      </w:r>
      <w:r>
        <w:rPr>
          <w:color w:val="231F20"/>
        </w:rPr>
        <w:t>petitioner</w:t>
      </w:r>
      <w:r>
        <w:rPr>
          <w:color w:val="231F20"/>
          <w:spacing w:val="44"/>
        </w:rPr>
        <w:t> </w:t>
      </w:r>
      <w:r>
        <w:rPr>
          <w:color w:val="231F20"/>
        </w:rPr>
        <w:t>applied</w:t>
      </w:r>
      <w:r>
        <w:rPr>
          <w:color w:val="231F20"/>
          <w:spacing w:val="44"/>
        </w:rPr>
        <w:t> </w:t>
      </w:r>
      <w:r>
        <w:rPr>
          <w:color w:val="231F20"/>
        </w:rPr>
        <w:t>for</w:t>
      </w:r>
      <w:r>
        <w:rPr>
          <w:color w:val="231F20"/>
          <w:spacing w:val="44"/>
        </w:rPr>
        <w:t> </w:t>
      </w:r>
      <w:r>
        <w:rPr>
          <w:color w:val="231F20"/>
        </w:rPr>
        <w:t>and</w:t>
      </w:r>
      <w:r>
        <w:rPr>
          <w:color w:val="231F20"/>
          <w:spacing w:val="43"/>
        </w:rPr>
        <w:t> </w:t>
      </w:r>
      <w:r>
        <w:rPr>
          <w:color w:val="231F20"/>
        </w:rPr>
        <w:t>obtained</w:t>
      </w:r>
      <w:r>
        <w:rPr>
          <w:color w:val="231F20"/>
          <w:spacing w:val="44"/>
        </w:rPr>
        <w:t> </w:t>
      </w:r>
      <w:r>
        <w:rPr>
          <w:color w:val="231F20"/>
        </w:rPr>
        <w:t>a</w:t>
      </w:r>
      <w:r>
        <w:rPr>
          <w:color w:val="231F20"/>
          <w:spacing w:val="44"/>
        </w:rPr>
        <w:t> </w:t>
      </w:r>
      <w:r>
        <w:rPr>
          <w:color w:val="231F20"/>
        </w:rPr>
        <w:t>grant</w:t>
      </w:r>
      <w:r>
        <w:rPr>
          <w:color w:val="231F20"/>
          <w:spacing w:val="43"/>
        </w:rPr>
        <w:t> </w:t>
      </w:r>
      <w:r>
        <w:rPr>
          <w:color w:val="231F20"/>
        </w:rPr>
        <w:t>of</w:t>
      </w:r>
      <w:r>
        <w:rPr>
          <w:color w:val="231F20"/>
          <w:spacing w:val="44"/>
        </w:rPr>
        <w:t> </w:t>
      </w:r>
      <w:r>
        <w:rPr>
          <w:color w:val="231F20"/>
        </w:rPr>
        <w:t>administration</w:t>
      </w:r>
      <w:r>
        <w:rPr>
          <w:color w:val="231F20"/>
          <w:spacing w:val="-53"/>
        </w:rPr>
        <w:t> </w:t>
      </w:r>
      <w:r>
        <w:rPr>
          <w:i/>
          <w:color w:val="231F20"/>
        </w:rPr>
        <w:t>ad colligenda bona</w:t>
      </w:r>
      <w:r>
        <w:rPr>
          <w:color w:val="231F20"/>
        </w:rPr>
        <w:t>. He thereafter notiﬁed the company of the fact. Despite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notiﬁcation,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admitted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board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signatory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company’s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accounts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otherwise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company.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was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backdrop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foregoing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petitioner</w:t>
      </w:r>
      <w:r>
        <w:rPr>
          <w:color w:val="231F20"/>
          <w:spacing w:val="-4"/>
        </w:rPr>
        <w:t> </w:t>
      </w:r>
      <w:r>
        <w:rPr>
          <w:color w:val="231F20"/>
        </w:rPr>
        <w:t>moved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court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way</w:t>
      </w:r>
      <w:r>
        <w:rPr>
          <w:color w:val="231F20"/>
          <w:spacing w:val="-53"/>
        </w:rPr>
        <w:t> </w:t>
      </w:r>
      <w:r>
        <w:rPr>
          <w:color w:val="231F20"/>
        </w:rPr>
        <w:t>of a petition under section 211 of the Companies Act.</w:t>
      </w:r>
      <w:r>
        <w:rPr>
          <w:color w:val="231F20"/>
          <w:position w:val="7"/>
          <w:sz w:val="13"/>
        </w:rPr>
        <w:t>229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The main issue which</w:t>
      </w:r>
      <w:r>
        <w:rPr>
          <w:color w:val="231F20"/>
          <w:spacing w:val="1"/>
        </w:rPr>
        <w:t> </w:t>
      </w:r>
      <w:r>
        <w:rPr>
          <w:color w:val="231F20"/>
        </w:rPr>
        <w:t>fell for determination by the court was whether or not the petitioner had the</w:t>
      </w:r>
      <w:r>
        <w:rPr>
          <w:color w:val="231F20"/>
          <w:spacing w:val="1"/>
        </w:rPr>
        <w:t> </w:t>
      </w:r>
      <w:r>
        <w:rPr>
          <w:i/>
          <w:color w:val="231F20"/>
        </w:rPr>
        <w:t>locus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standi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ﬁle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petition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seek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orders</w:t>
      </w:r>
      <w:r>
        <w:rPr>
          <w:color w:val="231F20"/>
          <w:spacing w:val="-6"/>
        </w:rPr>
        <w:t> </w:t>
      </w:r>
      <w:r>
        <w:rPr>
          <w:color w:val="231F20"/>
        </w:rPr>
        <w:t>prayed</w:t>
      </w:r>
      <w:r>
        <w:rPr>
          <w:color w:val="231F20"/>
          <w:spacing w:val="-7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petition.The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found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ﬁrst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place,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obtained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petitioner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invalid</w:t>
      </w:r>
    </w:p>
    <w:p>
      <w:pPr>
        <w:pStyle w:val="BodyText"/>
        <w:spacing w:before="9"/>
        <w:rPr>
          <w:sz w:val="8"/>
        </w:rPr>
      </w:pPr>
      <w:r>
        <w:rPr/>
        <w:pict>
          <v:shape style="position:absolute;margin-left:29.173pt;margin-top:7.504056pt;width:72pt;height:.1pt;mso-position-horizontal-relative:page;mso-position-vertical-relative:paragraph;z-index:-14173184;mso-wrap-distance-left:0;mso-wrap-distance-right:0" coordorigin="583,150" coordsize="1440,0" path="m583,150l2023,150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49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25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25"/>
          <w:w w:val="95"/>
          <w:sz w:val="16"/>
        </w:rPr>
        <w:t> </w:t>
      </w:r>
      <w:r>
        <w:rPr>
          <w:color w:val="231F20"/>
          <w:w w:val="95"/>
          <w:sz w:val="16"/>
        </w:rPr>
        <w:t>Raphael</w:t>
      </w:r>
      <w:r>
        <w:rPr>
          <w:color w:val="231F20"/>
          <w:spacing w:val="25"/>
          <w:w w:val="95"/>
          <w:sz w:val="16"/>
        </w:rPr>
        <w:t> </w:t>
      </w:r>
      <w:r>
        <w:rPr>
          <w:color w:val="231F20"/>
          <w:w w:val="95"/>
          <w:sz w:val="16"/>
        </w:rPr>
        <w:t>Jacob</w:t>
      </w:r>
      <w:r>
        <w:rPr>
          <w:color w:val="231F20"/>
          <w:spacing w:val="25"/>
          <w:w w:val="95"/>
          <w:sz w:val="16"/>
        </w:rPr>
        <w:t> </w:t>
      </w:r>
      <w:r>
        <w:rPr>
          <w:color w:val="231F20"/>
          <w:w w:val="95"/>
          <w:sz w:val="16"/>
        </w:rPr>
        <w:t>Samuel</w:t>
      </w:r>
      <w:r>
        <w:rPr>
          <w:color w:val="231F20"/>
          <w:spacing w:val="25"/>
          <w:w w:val="95"/>
          <w:sz w:val="16"/>
        </w:rPr>
        <w:t> </w:t>
      </w:r>
      <w:r>
        <w:rPr>
          <w:color w:val="231F20"/>
          <w:w w:val="95"/>
          <w:sz w:val="16"/>
        </w:rPr>
        <w:t>v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25"/>
          <w:w w:val="95"/>
          <w:sz w:val="16"/>
        </w:rPr>
        <w:t> </w:t>
      </w:r>
      <w:r>
        <w:rPr>
          <w:color w:val="231F20"/>
          <w:w w:val="95"/>
          <w:sz w:val="16"/>
        </w:rPr>
        <w:t>Public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Trustee</w:t>
      </w:r>
      <w:r>
        <w:rPr>
          <w:color w:val="231F20"/>
          <w:spacing w:val="26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25"/>
          <w:w w:val="95"/>
          <w:sz w:val="16"/>
        </w:rPr>
        <w:t> </w:t>
      </w:r>
      <w:r>
        <w:rPr>
          <w:color w:val="231F20"/>
          <w:w w:val="95"/>
          <w:sz w:val="16"/>
        </w:rPr>
        <w:t>others</w:t>
      </w:r>
      <w:r>
        <w:rPr>
          <w:color w:val="231F20"/>
          <w:spacing w:val="25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25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2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25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25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16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1980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(Law,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Miller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Potter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JJA).</w:t>
      </w:r>
    </w:p>
    <w:p>
      <w:pPr>
        <w:pStyle w:val="ListParagraph"/>
        <w:numPr>
          <w:ilvl w:val="0"/>
          <w:numId w:val="49"/>
        </w:numPr>
        <w:tabs>
          <w:tab w:pos="556" w:val="left" w:leader="none"/>
          <w:tab w:pos="557" w:val="left" w:leader="none"/>
        </w:tabs>
        <w:spacing w:line="240" w:lineRule="auto" w:before="2" w:after="0"/>
        <w:ind w:left="557" w:right="0" w:hanging="440"/>
        <w:jc w:val="left"/>
        <w:rPr>
          <w:sz w:val="16"/>
        </w:rPr>
      </w:pPr>
      <w:r>
        <w:rPr>
          <w:color w:val="231F20"/>
          <w:spacing w:val="-1"/>
          <w:w w:val="95"/>
          <w:sz w:val="16"/>
        </w:rPr>
        <w:t>See</w:t>
      </w:r>
      <w:r>
        <w:rPr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Morjaria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v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Abdalla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[1984]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490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(Hancox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JA,</w:t>
      </w:r>
      <w:r>
        <w:rPr>
          <w:color w:val="231F20"/>
          <w:spacing w:val="-10"/>
          <w:w w:val="95"/>
          <w:sz w:val="16"/>
        </w:rPr>
        <w:t> </w:t>
      </w:r>
      <w:r>
        <w:rPr>
          <w:color w:val="231F20"/>
          <w:w w:val="95"/>
          <w:sz w:val="16"/>
        </w:rPr>
        <w:t>Chesoni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Nyarangi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AgJJA).</w:t>
      </w:r>
    </w:p>
    <w:p>
      <w:pPr>
        <w:pStyle w:val="ListParagraph"/>
        <w:numPr>
          <w:ilvl w:val="0"/>
          <w:numId w:val="49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486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Kenya.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Grants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Representation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157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200"/>
            <w:col w:w="2206" w:space="1877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386" w:right="119"/>
        <w:jc w:val="both"/>
      </w:pPr>
      <w:r>
        <w:rPr>
          <w:color w:val="231F20"/>
          <w:w w:val="95"/>
        </w:rPr>
        <w:t>because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did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indicate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obtained.The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issued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21"/>
        </w:rPr>
        <w:t> </w:t>
      </w:r>
      <w:r>
        <w:rPr>
          <w:color w:val="231F20"/>
        </w:rPr>
        <w:t>petitioner</w:t>
      </w:r>
      <w:r>
        <w:rPr>
          <w:color w:val="231F20"/>
          <w:spacing w:val="22"/>
        </w:rPr>
        <w:t> </w:t>
      </w:r>
      <w:r>
        <w:rPr>
          <w:color w:val="231F20"/>
        </w:rPr>
        <w:t>was</w:t>
      </w:r>
      <w:r>
        <w:rPr>
          <w:color w:val="231F20"/>
          <w:spacing w:val="21"/>
        </w:rPr>
        <w:t> </w:t>
      </w:r>
      <w:r>
        <w:rPr>
          <w:color w:val="231F20"/>
        </w:rPr>
        <w:t>expressed</w:t>
      </w:r>
      <w:r>
        <w:rPr>
          <w:color w:val="231F20"/>
          <w:spacing w:val="22"/>
        </w:rPr>
        <w:t> </w:t>
      </w:r>
      <w:r>
        <w:rPr>
          <w:color w:val="231F20"/>
        </w:rPr>
        <w:t>to</w:t>
      </w:r>
      <w:r>
        <w:rPr>
          <w:color w:val="231F20"/>
          <w:spacing w:val="21"/>
        </w:rPr>
        <w:t> </w:t>
      </w:r>
      <w:r>
        <w:rPr>
          <w:color w:val="231F20"/>
        </w:rPr>
        <w:t>be</w:t>
      </w:r>
      <w:r>
        <w:rPr>
          <w:color w:val="231F20"/>
          <w:spacing w:val="22"/>
        </w:rPr>
        <w:t> </w:t>
      </w:r>
      <w:r>
        <w:rPr>
          <w:color w:val="231F20"/>
        </w:rPr>
        <w:t>a</w:t>
      </w:r>
      <w:r>
        <w:rPr>
          <w:color w:val="231F20"/>
          <w:spacing w:val="21"/>
        </w:rPr>
        <w:t> </w:t>
      </w:r>
      <w:r>
        <w:rPr>
          <w:color w:val="231F20"/>
        </w:rPr>
        <w:t>limited</w:t>
      </w:r>
      <w:r>
        <w:rPr>
          <w:color w:val="231F20"/>
          <w:spacing w:val="22"/>
        </w:rPr>
        <w:t> </w:t>
      </w:r>
      <w:r>
        <w:rPr>
          <w:color w:val="231F20"/>
        </w:rPr>
        <w:t>grant</w:t>
      </w:r>
      <w:r>
        <w:rPr>
          <w:color w:val="231F20"/>
          <w:spacing w:val="21"/>
        </w:rPr>
        <w:t> </w:t>
      </w:r>
      <w:r>
        <w:rPr>
          <w:color w:val="231F20"/>
        </w:rPr>
        <w:t>of</w:t>
      </w:r>
      <w:r>
        <w:rPr>
          <w:color w:val="231F20"/>
          <w:spacing w:val="22"/>
        </w:rPr>
        <w:t> </w:t>
      </w:r>
      <w:r>
        <w:rPr>
          <w:color w:val="231F20"/>
        </w:rPr>
        <w:t>letters</w:t>
      </w:r>
      <w:r>
        <w:rPr>
          <w:color w:val="231F20"/>
          <w:spacing w:val="21"/>
        </w:rPr>
        <w:t> </w:t>
      </w:r>
      <w:r>
        <w:rPr>
          <w:color w:val="231F20"/>
        </w:rPr>
        <w:t>of</w:t>
      </w:r>
      <w:r>
        <w:rPr>
          <w:color w:val="231F20"/>
          <w:spacing w:val="22"/>
        </w:rPr>
        <w:t> </w:t>
      </w:r>
      <w:r>
        <w:rPr>
          <w:color w:val="231F20"/>
        </w:rPr>
        <w:t>administration</w:t>
      </w:r>
      <w:r>
        <w:rPr>
          <w:color w:val="231F20"/>
          <w:spacing w:val="-53"/>
        </w:rPr>
        <w:t> </w:t>
      </w:r>
      <w:r>
        <w:rPr>
          <w:i/>
          <w:color w:val="231F20"/>
          <w:w w:val="90"/>
        </w:rPr>
        <w:t>ad colligenda bona </w:t>
      </w:r>
      <w:r>
        <w:rPr>
          <w:color w:val="231F20"/>
          <w:w w:val="90"/>
        </w:rPr>
        <w:t>and was to last for a period of three months. The usual words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expressing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 which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issued,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that is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‘collecting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getting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receiving the estate and doing such things as may be necessary for the preservation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same and until further representation is granted’ were cancelled out.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cancellation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those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rendering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meaningless.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ceased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grant</w:t>
      </w:r>
      <w:r>
        <w:rPr>
          <w:color w:val="231F20"/>
          <w:spacing w:val="36"/>
          <w:w w:val="90"/>
        </w:rPr>
        <w:t> </w:t>
      </w:r>
      <w:r>
        <w:rPr>
          <w:i/>
          <w:color w:val="231F20"/>
          <w:w w:val="90"/>
        </w:rPr>
        <w:t>ad</w:t>
      </w:r>
      <w:r>
        <w:rPr>
          <w:i/>
          <w:color w:val="231F20"/>
          <w:spacing w:val="37"/>
          <w:w w:val="90"/>
        </w:rPr>
        <w:t> </w:t>
      </w:r>
      <w:r>
        <w:rPr>
          <w:i/>
          <w:color w:val="231F20"/>
          <w:w w:val="90"/>
        </w:rPr>
        <w:t>colligenda</w:t>
      </w:r>
      <w:r>
        <w:rPr>
          <w:i/>
          <w:color w:val="231F20"/>
          <w:spacing w:val="37"/>
          <w:w w:val="90"/>
        </w:rPr>
        <w:t> </w:t>
      </w:r>
      <w:r>
        <w:rPr>
          <w:i/>
          <w:color w:val="231F20"/>
          <w:w w:val="90"/>
        </w:rPr>
        <w:t>bona</w:t>
      </w:r>
      <w:r>
        <w:rPr>
          <w:i/>
          <w:color w:val="231F20"/>
          <w:spacing w:val="36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collecting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getting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estate.</w:t>
      </w:r>
      <w:r>
        <w:rPr>
          <w:color w:val="231F20"/>
          <w:spacing w:val="-28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grant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lost its character through the cancellation of those words. In the second place,</w:t>
      </w:r>
      <w:r>
        <w:rPr>
          <w:color w:val="231F20"/>
          <w:spacing w:val="1"/>
        </w:rPr>
        <w:t> </w:t>
      </w:r>
      <w:r>
        <w:rPr>
          <w:color w:val="231F20"/>
        </w:rPr>
        <w:t>even if the grant was a valid one it would not have been sufﬁcient to constitute</w:t>
      </w:r>
      <w:r>
        <w:rPr>
          <w:color w:val="231F20"/>
          <w:spacing w:val="1"/>
        </w:rPr>
        <w:t> </w:t>
      </w:r>
      <w:r>
        <w:rPr>
          <w:color w:val="231F20"/>
        </w:rPr>
        <w:t>the petitioner a member of the company within the meaning of section 211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Companies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One,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confer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grantee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status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a personal representative.Two, even the holder of a full grant, who is truly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personal representative of the deceased, cannot be treated as a member of the</w:t>
      </w:r>
      <w:r>
        <w:rPr>
          <w:color w:val="231F20"/>
          <w:spacing w:val="1"/>
        </w:rPr>
        <w:t> </w:t>
      </w:r>
      <w:r>
        <w:rPr>
          <w:color w:val="231F20"/>
        </w:rPr>
        <w:t>company unless he satisﬁes the requirements of section 28 of the Companies</w:t>
      </w:r>
      <w:r>
        <w:rPr>
          <w:color w:val="231F20"/>
          <w:spacing w:val="1"/>
        </w:rPr>
        <w:t> </w:t>
      </w:r>
      <w:r>
        <w:rPr>
          <w:color w:val="231F20"/>
        </w:rPr>
        <w:t>Act.</w:t>
      </w:r>
    </w:p>
    <w:p>
      <w:pPr>
        <w:pStyle w:val="BodyText"/>
        <w:spacing w:before="8"/>
        <w:rPr>
          <w:sz w:val="19"/>
        </w:rPr>
      </w:pPr>
    </w:p>
    <w:p>
      <w:pPr>
        <w:pStyle w:val="Heading3"/>
        <w:numPr>
          <w:ilvl w:val="0"/>
          <w:numId w:val="51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90"/>
        </w:rPr>
        <w:t>Grant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ad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litem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It is granted to enable someone represent the estate where the estate has been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sued or intends to sue.</w:t>
      </w:r>
      <w:r>
        <w:rPr>
          <w:color w:val="231F20"/>
          <w:w w:val="95"/>
          <w:position w:val="7"/>
          <w:sz w:val="13"/>
        </w:rPr>
        <w:t>230 </w:t>
      </w:r>
      <w:r>
        <w:rPr>
          <w:color w:val="231F20"/>
          <w:w w:val="95"/>
        </w:rPr>
        <w:t>It is sought where it is necessary to make an estate a party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suit.</w:t>
      </w:r>
      <w:r>
        <w:rPr>
          <w:color w:val="231F20"/>
          <w:position w:val="7"/>
          <w:sz w:val="13"/>
        </w:rPr>
        <w:t>231</w:t>
      </w:r>
      <w:r>
        <w:rPr>
          <w:color w:val="231F20"/>
          <w:spacing w:val="16"/>
          <w:position w:val="7"/>
          <w:sz w:val="13"/>
        </w:rPr>
        <w:t> </w:t>
      </w:r>
      <w:r>
        <w:rPr>
          <w:color w:val="231F20"/>
        </w:rPr>
        <w:t>It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usually</w:t>
      </w:r>
      <w:r>
        <w:rPr>
          <w:color w:val="231F20"/>
          <w:spacing w:val="-7"/>
        </w:rPr>
        <w:t> </w:t>
      </w:r>
      <w:r>
        <w:rPr>
          <w:color w:val="231F20"/>
        </w:rPr>
        <w:t>taken</w:t>
      </w:r>
      <w:r>
        <w:rPr>
          <w:color w:val="231F20"/>
          <w:spacing w:val="-7"/>
        </w:rPr>
        <w:t> </w:t>
      </w:r>
      <w:r>
        <w:rPr>
          <w:color w:val="231F20"/>
        </w:rPr>
        <w:t>out</w:t>
      </w:r>
      <w:r>
        <w:rPr>
          <w:color w:val="231F20"/>
          <w:spacing w:val="-7"/>
        </w:rPr>
        <w:t> </w:t>
      </w:r>
      <w:r>
        <w:rPr>
          <w:color w:val="231F20"/>
        </w:rPr>
        <w:t>where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third</w:t>
      </w:r>
      <w:r>
        <w:rPr>
          <w:color w:val="231F20"/>
          <w:spacing w:val="-8"/>
        </w:rPr>
        <w:t> </w:t>
      </w:r>
      <w:r>
        <w:rPr>
          <w:color w:val="231F20"/>
        </w:rPr>
        <w:t>party</w:t>
      </w:r>
      <w:r>
        <w:rPr>
          <w:color w:val="231F20"/>
          <w:spacing w:val="-7"/>
        </w:rPr>
        <w:t> </w:t>
      </w:r>
      <w:r>
        <w:rPr>
          <w:color w:val="231F20"/>
        </w:rPr>
        <w:t>wishes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make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estate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52"/>
        </w:rPr>
        <w:t> </w:t>
      </w:r>
      <w:r>
        <w:rPr>
          <w:color w:val="231F20"/>
        </w:rPr>
        <w:t>defendant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an</w:t>
      </w:r>
      <w:r>
        <w:rPr>
          <w:color w:val="231F20"/>
          <w:spacing w:val="3"/>
        </w:rPr>
        <w:t> </w:t>
      </w:r>
      <w:r>
        <w:rPr>
          <w:color w:val="231F20"/>
        </w:rPr>
        <w:t>action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no</w:t>
      </w:r>
      <w:r>
        <w:rPr>
          <w:color w:val="231F20"/>
          <w:spacing w:val="4"/>
        </w:rPr>
        <w:t> </w:t>
      </w:r>
      <w:r>
        <w:rPr>
          <w:color w:val="231F20"/>
        </w:rPr>
        <w:t>person</w:t>
      </w:r>
      <w:r>
        <w:rPr>
          <w:color w:val="231F20"/>
          <w:spacing w:val="3"/>
        </w:rPr>
        <w:t> </w:t>
      </w:r>
      <w:r>
        <w:rPr>
          <w:color w:val="231F20"/>
        </w:rPr>
        <w:t>entitled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grant</w:t>
      </w:r>
      <w:r>
        <w:rPr>
          <w:color w:val="231F20"/>
          <w:spacing w:val="4"/>
        </w:rPr>
        <w:t> </w:t>
      </w:r>
      <w:r>
        <w:rPr>
          <w:color w:val="231F20"/>
        </w:rPr>
        <w:t>has</w:t>
      </w:r>
      <w:r>
        <w:rPr>
          <w:color w:val="231F20"/>
          <w:spacing w:val="3"/>
        </w:rPr>
        <w:t> </w:t>
      </w:r>
      <w:r>
        <w:rPr>
          <w:color w:val="231F20"/>
        </w:rPr>
        <w:t>taken</w:t>
      </w:r>
      <w:r>
        <w:rPr>
          <w:color w:val="231F20"/>
          <w:spacing w:val="4"/>
        </w:rPr>
        <w:t> </w:t>
      </w:r>
      <w:r>
        <w:rPr>
          <w:color w:val="231F20"/>
        </w:rPr>
        <w:t>one</w:t>
      </w:r>
      <w:r>
        <w:rPr>
          <w:color w:val="231F20"/>
          <w:spacing w:val="3"/>
        </w:rPr>
        <w:t> </w:t>
      </w:r>
      <w:r>
        <w:rPr>
          <w:color w:val="231F20"/>
        </w:rPr>
        <w:t>out.</w:t>
      </w:r>
    </w:p>
    <w:p>
      <w:pPr>
        <w:pStyle w:val="BodyText"/>
        <w:spacing w:before="6"/>
        <w:rPr>
          <w:sz w:val="20"/>
        </w:rPr>
      </w:pPr>
    </w:p>
    <w:p>
      <w:pPr>
        <w:pStyle w:val="Heading3"/>
        <w:numPr>
          <w:ilvl w:val="0"/>
          <w:numId w:val="51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90"/>
        </w:rPr>
        <w:t>Grant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pendente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lite</w:t>
      </w:r>
    </w:p>
    <w:p>
      <w:pPr>
        <w:pStyle w:val="BodyText"/>
        <w:spacing w:line="247" w:lineRule="auto" w:before="173"/>
        <w:ind w:left="386" w:right="141"/>
        <w:jc w:val="both"/>
      </w:pPr>
      <w:r>
        <w:rPr/>
        <w:pict>
          <v:shape style="position:absolute;margin-left:43.347pt;margin-top:130.357544pt;width:72pt;height:.1pt;mso-position-horizontal-relative:page;mso-position-vertical-relative:paragraph;z-index:-14172672;mso-wrap-distance-left:0;mso-wrap-distance-right:0" coordorigin="867,2607" coordsize="1440,0" path="m867,2607l2307,2607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It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granted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paragraphs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10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14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5th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Schedule,where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pending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suit, particularly a dispute as to the validity of the will or right to administer. It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is limited to the duration of the pendency of the suit. It allows the administrator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appointed by the court to administer the estate until the action is completed as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stated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1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i/>
          <w:color w:val="231F20"/>
          <w:spacing w:val="-1"/>
          <w:w w:val="95"/>
        </w:rPr>
        <w:t>In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spacing w:val="-1"/>
          <w:w w:val="95"/>
        </w:rPr>
        <w:t>the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spacing w:val="-1"/>
          <w:w w:val="95"/>
        </w:rPr>
        <w:t>Matter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Onesmus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Mwilu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Mbuvi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-4"/>
          <w:w w:val="95"/>
        </w:rPr>
        <w:t> </w:t>
      </w:r>
      <w:r>
        <w:rPr>
          <w:color w:val="231F20"/>
          <w:w w:val="95"/>
        </w:rPr>
        <w:t>Machakos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High</w:t>
      </w:r>
      <w:r>
        <w:rPr>
          <w:color w:val="231F20"/>
          <w:spacing w:val="32"/>
        </w:rPr>
        <w:t> </w:t>
      </w:r>
      <w:r>
        <w:rPr>
          <w:color w:val="231F20"/>
        </w:rPr>
        <w:t>Court</w:t>
      </w:r>
      <w:r>
        <w:rPr>
          <w:color w:val="231F20"/>
          <w:spacing w:val="33"/>
        </w:rPr>
        <w:t> </w:t>
      </w:r>
      <w:r>
        <w:rPr>
          <w:color w:val="231F20"/>
        </w:rPr>
        <w:t>probate</w:t>
      </w:r>
      <w:r>
        <w:rPr>
          <w:color w:val="231F20"/>
          <w:spacing w:val="33"/>
        </w:rPr>
        <w:t> </w:t>
      </w:r>
      <w:r>
        <w:rPr>
          <w:color w:val="231F20"/>
        </w:rPr>
        <w:t>and</w:t>
      </w:r>
      <w:r>
        <w:rPr>
          <w:color w:val="231F20"/>
          <w:spacing w:val="33"/>
        </w:rPr>
        <w:t> </w:t>
      </w:r>
      <w:r>
        <w:rPr>
          <w:color w:val="231F20"/>
        </w:rPr>
        <w:t>administration</w:t>
      </w:r>
      <w:r>
        <w:rPr>
          <w:color w:val="231F20"/>
          <w:spacing w:val="32"/>
        </w:rPr>
        <w:t> </w:t>
      </w:r>
      <w:r>
        <w:rPr>
          <w:color w:val="231F20"/>
        </w:rPr>
        <w:t>number</w:t>
      </w:r>
      <w:r>
        <w:rPr>
          <w:color w:val="231F20"/>
          <w:spacing w:val="33"/>
        </w:rPr>
        <w:t> </w:t>
      </w:r>
      <w:r>
        <w:rPr>
          <w:color w:val="231F20"/>
        </w:rPr>
        <w:t>111</w:t>
      </w:r>
      <w:r>
        <w:rPr>
          <w:color w:val="231F20"/>
          <w:spacing w:val="33"/>
        </w:rPr>
        <w:t> </w:t>
      </w:r>
      <w:r>
        <w:rPr>
          <w:color w:val="231F20"/>
        </w:rPr>
        <w:t>of</w:t>
      </w:r>
      <w:r>
        <w:rPr>
          <w:color w:val="231F20"/>
          <w:spacing w:val="33"/>
        </w:rPr>
        <w:t> </w:t>
      </w:r>
      <w:r>
        <w:rPr>
          <w:color w:val="231F20"/>
        </w:rPr>
        <w:t>1996</w:t>
      </w:r>
      <w:r>
        <w:rPr>
          <w:color w:val="231F20"/>
          <w:spacing w:val="33"/>
        </w:rPr>
        <w:t> </w:t>
      </w:r>
      <w:r>
        <w:rPr>
          <w:color w:val="231F20"/>
        </w:rPr>
        <w:t>by</w:t>
      </w:r>
      <w:r>
        <w:rPr>
          <w:color w:val="231F20"/>
          <w:spacing w:val="32"/>
        </w:rPr>
        <w:t> </w:t>
      </w:r>
      <w:r>
        <w:rPr>
          <w:color w:val="231F20"/>
        </w:rPr>
        <w:t>Mwera</w:t>
      </w:r>
      <w:r>
        <w:rPr>
          <w:color w:val="231F20"/>
          <w:spacing w:val="33"/>
        </w:rPr>
        <w:t> </w:t>
      </w:r>
      <w:r>
        <w:rPr>
          <w:color w:val="231F20"/>
        </w:rPr>
        <w:t>J.</w:t>
      </w:r>
      <w:r>
        <w:rPr>
          <w:color w:val="231F20"/>
          <w:position w:val="7"/>
          <w:sz w:val="13"/>
        </w:rPr>
        <w:t>232</w:t>
      </w:r>
      <w:r>
        <w:rPr>
          <w:color w:val="231F20"/>
          <w:spacing w:val="-30"/>
          <w:position w:val="7"/>
          <w:sz w:val="13"/>
        </w:rPr>
        <w:t> </w:t>
      </w:r>
      <w:r>
        <w:rPr>
          <w:color w:val="231F20"/>
        </w:rPr>
        <w:t>It is limited in purpose in that it does not give authority to the administrator to</w:t>
      </w:r>
      <w:r>
        <w:rPr>
          <w:color w:val="231F20"/>
          <w:spacing w:val="1"/>
        </w:rPr>
        <w:t> </w:t>
      </w:r>
      <w:r>
        <w:rPr>
          <w:color w:val="231F20"/>
        </w:rPr>
        <w:t>distribute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estate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it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also</w:t>
      </w:r>
      <w:r>
        <w:rPr>
          <w:color w:val="231F20"/>
          <w:spacing w:val="-12"/>
        </w:rPr>
        <w:t> </w:t>
      </w:r>
      <w:r>
        <w:rPr>
          <w:color w:val="231F20"/>
        </w:rPr>
        <w:t>limited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time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completion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pending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proceedings.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8"/>
          <w:w w:val="95"/>
        </w:rPr>
        <w:t> </w:t>
      </w:r>
      <w:r>
        <w:rPr>
          <w:i/>
          <w:color w:val="231F20"/>
          <w:w w:val="95"/>
        </w:rPr>
        <w:t>Francis</w:t>
      </w:r>
      <w:r>
        <w:rPr>
          <w:i/>
          <w:color w:val="231F20"/>
          <w:spacing w:val="8"/>
          <w:w w:val="95"/>
        </w:rPr>
        <w:t> </w:t>
      </w:r>
      <w:r>
        <w:rPr>
          <w:i/>
          <w:color w:val="231F20"/>
          <w:w w:val="95"/>
        </w:rPr>
        <w:t>Kamau</w:t>
      </w:r>
      <w:r>
        <w:rPr>
          <w:i/>
          <w:color w:val="231F20"/>
          <w:spacing w:val="8"/>
          <w:w w:val="95"/>
        </w:rPr>
        <w:t> </w:t>
      </w:r>
      <w:r>
        <w:rPr>
          <w:i/>
          <w:color w:val="231F20"/>
          <w:w w:val="95"/>
        </w:rPr>
        <w:t>Mbugua</w:t>
      </w:r>
      <w:r>
        <w:rPr>
          <w:i/>
          <w:color w:val="231F20"/>
          <w:spacing w:val="8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8"/>
          <w:w w:val="95"/>
        </w:rPr>
        <w:t> </w:t>
      </w:r>
      <w:r>
        <w:rPr>
          <w:i/>
          <w:color w:val="231F20"/>
          <w:w w:val="95"/>
        </w:rPr>
        <w:t>James</w:t>
      </w:r>
      <w:r>
        <w:rPr>
          <w:i/>
          <w:color w:val="231F20"/>
          <w:spacing w:val="8"/>
          <w:w w:val="95"/>
        </w:rPr>
        <w:t> </w:t>
      </w:r>
      <w:r>
        <w:rPr>
          <w:i/>
          <w:color w:val="231F20"/>
          <w:w w:val="95"/>
        </w:rPr>
        <w:t>Kinyanjui</w:t>
      </w:r>
      <w:r>
        <w:rPr>
          <w:i/>
          <w:color w:val="231F20"/>
          <w:spacing w:val="8"/>
          <w:w w:val="95"/>
        </w:rPr>
        <w:t> </w:t>
      </w:r>
      <w:r>
        <w:rPr>
          <w:i/>
          <w:color w:val="231F20"/>
          <w:w w:val="95"/>
        </w:rPr>
        <w:t>Mbugua</w:t>
      </w:r>
      <w:r>
        <w:rPr>
          <w:i/>
          <w:color w:val="231F20"/>
          <w:spacing w:val="8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High</w:t>
      </w:r>
    </w:p>
    <w:p>
      <w:pPr>
        <w:pStyle w:val="ListParagraph"/>
        <w:numPr>
          <w:ilvl w:val="0"/>
          <w:numId w:val="49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paragraph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15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5th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Schedule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49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Re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Succession:</w:t>
      </w:r>
      <w:r>
        <w:rPr>
          <w:i/>
          <w:color w:val="231F20"/>
          <w:spacing w:val="-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Limited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Grant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[2000]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2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EA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495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(Ang’awa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J).</w:t>
      </w:r>
    </w:p>
    <w:p>
      <w:pPr>
        <w:pStyle w:val="ListParagraph"/>
        <w:numPr>
          <w:ilvl w:val="0"/>
          <w:numId w:val="49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Francis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Kamau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Mbugua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another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James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Kinyanjui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Mbugua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civil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case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num-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111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2004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(OS)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(Nyamu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158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Court civil case number 111 of 2004 (OS), Nyamu J held that a party wishing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obtain</w:t>
      </w:r>
      <w:r>
        <w:rPr>
          <w:color w:val="231F20"/>
          <w:spacing w:val="-2"/>
        </w:rPr>
        <w:t> </w:t>
      </w:r>
      <w:r>
        <w:rPr>
          <w:color w:val="231F20"/>
        </w:rPr>
        <w:t>court</w:t>
      </w:r>
      <w:r>
        <w:rPr>
          <w:color w:val="231F20"/>
          <w:spacing w:val="-2"/>
        </w:rPr>
        <w:t> </w:t>
      </w:r>
      <w:r>
        <w:rPr>
          <w:color w:val="231F20"/>
        </w:rPr>
        <w:t>orders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restrain</w:t>
      </w:r>
      <w:r>
        <w:rPr>
          <w:color w:val="231F20"/>
          <w:spacing w:val="-2"/>
        </w:rPr>
        <w:t> </w:t>
      </w:r>
      <w:r>
        <w:rPr>
          <w:color w:val="231F20"/>
        </w:rPr>
        <w:t>intermeddling</w:t>
      </w:r>
      <w:r>
        <w:rPr>
          <w:color w:val="231F20"/>
          <w:spacing w:val="-2"/>
        </w:rPr>
        <w:t> </w:t>
      </w:r>
      <w:r>
        <w:rPr>
          <w:color w:val="231F20"/>
        </w:rPr>
        <w:t>has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obtain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full</w:t>
      </w:r>
      <w:r>
        <w:rPr>
          <w:color w:val="231F20"/>
          <w:spacing w:val="-2"/>
        </w:rPr>
        <w:t> </w:t>
      </w:r>
      <w:r>
        <w:rPr>
          <w:color w:val="231F20"/>
        </w:rPr>
        <w:t>grant</w:t>
      </w:r>
      <w:r>
        <w:rPr>
          <w:color w:val="231F20"/>
          <w:spacing w:val="-2"/>
        </w:rPr>
        <w:t> </w:t>
      </w:r>
      <w:r>
        <w:rPr>
          <w:color w:val="231F20"/>
        </w:rPr>
        <w:t>or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grant</w:t>
      </w:r>
      <w:r>
        <w:rPr>
          <w:color w:val="231F20"/>
          <w:spacing w:val="-53"/>
        </w:rPr>
        <w:t> </w:t>
      </w:r>
      <w:r>
        <w:rPr>
          <w:i/>
          <w:color w:val="231F20"/>
        </w:rPr>
        <w:t>pendente lite </w:t>
      </w:r>
      <w:r>
        <w:rPr>
          <w:color w:val="231F20"/>
        </w:rPr>
        <w:t>under paragraph 10 of the 5th Schedule in order to obtain interim</w:t>
      </w:r>
      <w:r>
        <w:rPr>
          <w:color w:val="231F20"/>
          <w:spacing w:val="1"/>
        </w:rPr>
        <w:t> </w:t>
      </w:r>
      <w:r>
        <w:rPr>
          <w:color w:val="231F20"/>
        </w:rPr>
        <w:t>relief.</w:t>
      </w:r>
    </w:p>
    <w:p>
      <w:pPr>
        <w:pStyle w:val="BodyText"/>
        <w:spacing w:before="5"/>
        <w:rPr>
          <w:sz w:val="20"/>
        </w:rPr>
      </w:pPr>
    </w:p>
    <w:p>
      <w:pPr>
        <w:pStyle w:val="Heading3"/>
        <w:numPr>
          <w:ilvl w:val="0"/>
          <w:numId w:val="51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spacing w:val="-1"/>
          <w:w w:val="90"/>
        </w:rPr>
        <w:t>Grant</w:t>
      </w:r>
      <w:r>
        <w:rPr>
          <w:color w:val="231F20"/>
          <w:spacing w:val="-8"/>
          <w:w w:val="90"/>
        </w:rPr>
        <w:t> </w:t>
      </w:r>
      <w:r>
        <w:rPr>
          <w:color w:val="231F20"/>
          <w:spacing w:val="-1"/>
          <w:w w:val="90"/>
        </w:rPr>
        <w:t>de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1"/>
          <w:w w:val="90"/>
        </w:rPr>
        <w:t>bonis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non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administratis</w:t>
      </w:r>
    </w:p>
    <w:p>
      <w:pPr>
        <w:pStyle w:val="BodyText"/>
        <w:spacing w:line="247" w:lineRule="auto" w:before="172"/>
        <w:ind w:left="103" w:right="402"/>
        <w:jc w:val="both"/>
      </w:pPr>
      <w:r>
        <w:rPr>
          <w:color w:val="231F20"/>
        </w:rPr>
        <w:t>This is granted under paragraph 20 of the 5th Schedule, where the personal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representative has not completed the administration of the estate either because 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has</w:t>
      </w:r>
      <w:r>
        <w:rPr>
          <w:color w:val="231F20"/>
          <w:spacing w:val="-7"/>
        </w:rPr>
        <w:t> </w:t>
      </w:r>
      <w:r>
        <w:rPr>
          <w:color w:val="231F20"/>
        </w:rPr>
        <w:t>died</w:t>
      </w:r>
      <w:r>
        <w:rPr>
          <w:color w:val="231F20"/>
          <w:spacing w:val="-7"/>
        </w:rPr>
        <w:t> </w:t>
      </w:r>
      <w:r>
        <w:rPr>
          <w:color w:val="231F20"/>
        </w:rPr>
        <w:t>or</w:t>
      </w:r>
      <w:r>
        <w:rPr>
          <w:color w:val="231F20"/>
          <w:spacing w:val="-7"/>
        </w:rPr>
        <w:t> </w:t>
      </w:r>
      <w:r>
        <w:rPr>
          <w:color w:val="231F20"/>
        </w:rPr>
        <w:t>for</w:t>
      </w:r>
      <w:r>
        <w:rPr>
          <w:color w:val="231F20"/>
          <w:spacing w:val="-7"/>
        </w:rPr>
        <w:t> </w:t>
      </w:r>
      <w:r>
        <w:rPr>
          <w:color w:val="231F20"/>
        </w:rPr>
        <w:t>some</w:t>
      </w:r>
      <w:r>
        <w:rPr>
          <w:color w:val="231F20"/>
          <w:spacing w:val="-7"/>
        </w:rPr>
        <w:t> </w:t>
      </w:r>
      <w:r>
        <w:rPr>
          <w:color w:val="231F20"/>
        </w:rPr>
        <w:t>other</w:t>
      </w:r>
      <w:r>
        <w:rPr>
          <w:color w:val="231F20"/>
          <w:spacing w:val="-7"/>
        </w:rPr>
        <w:t> </w:t>
      </w:r>
      <w:r>
        <w:rPr>
          <w:color w:val="231F20"/>
        </w:rPr>
        <w:t>reason</w:t>
      </w:r>
      <w:r>
        <w:rPr>
          <w:color w:val="231F20"/>
          <w:spacing w:val="-7"/>
        </w:rPr>
        <w:t> </w:t>
      </w:r>
      <w:r>
        <w:rPr>
          <w:color w:val="231F20"/>
        </w:rPr>
        <w:t>part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estate</w:t>
      </w:r>
      <w:r>
        <w:rPr>
          <w:color w:val="231F20"/>
          <w:spacing w:val="-7"/>
        </w:rPr>
        <w:t> </w:t>
      </w:r>
      <w:r>
        <w:rPr>
          <w:color w:val="231F20"/>
        </w:rPr>
        <w:t>has</w:t>
      </w:r>
      <w:r>
        <w:rPr>
          <w:color w:val="231F20"/>
          <w:spacing w:val="-7"/>
        </w:rPr>
        <w:t> </w:t>
      </w:r>
      <w:r>
        <w:rPr>
          <w:color w:val="231F20"/>
        </w:rPr>
        <w:t>been</w:t>
      </w:r>
      <w:r>
        <w:rPr>
          <w:color w:val="231F20"/>
          <w:spacing w:val="-7"/>
        </w:rPr>
        <w:t> </w:t>
      </w:r>
      <w:r>
        <w:rPr>
          <w:color w:val="231F20"/>
        </w:rPr>
        <w:t>left</w:t>
      </w:r>
      <w:r>
        <w:rPr>
          <w:color w:val="231F20"/>
          <w:spacing w:val="-7"/>
        </w:rPr>
        <w:t> </w:t>
      </w:r>
      <w:r>
        <w:rPr>
          <w:color w:val="231F20"/>
        </w:rPr>
        <w:t>unadministered.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Agrantlimitedtothepurposeofadministeringtheunadministeredpartmaybeissued.</w:t>
      </w:r>
      <w:r>
        <w:rPr>
          <w:color w:val="231F20"/>
          <w:spacing w:val="77"/>
        </w:rPr>
        <w:t> </w:t>
      </w:r>
      <w:r>
        <w:rPr>
          <w:color w:val="231F20"/>
          <w:spacing w:val="78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Hannah Njoroge Njuki (deceased) </w:t>
      </w:r>
      <w:r>
        <w:rPr>
          <w:color w:val="231F20"/>
          <w:w w:val="90"/>
        </w:rPr>
        <w:t>Nairobi High Court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succession cause number 453 of 1997 (Ang’awa J), the grant of letters had initially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been</w:t>
      </w:r>
      <w:r>
        <w:rPr>
          <w:color w:val="231F20"/>
          <w:spacing w:val="-6"/>
        </w:rPr>
        <w:t> </w:t>
      </w:r>
      <w:r>
        <w:rPr>
          <w:color w:val="231F20"/>
        </w:rPr>
        <w:t>made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deceased’s</w:t>
      </w:r>
      <w:r>
        <w:rPr>
          <w:color w:val="231F20"/>
          <w:spacing w:val="-5"/>
        </w:rPr>
        <w:t> </w:t>
      </w:r>
      <w:r>
        <w:rPr>
          <w:color w:val="231F20"/>
        </w:rPr>
        <w:t>husband</w:t>
      </w:r>
      <w:r>
        <w:rPr>
          <w:color w:val="231F20"/>
          <w:spacing w:val="-5"/>
        </w:rPr>
        <w:t> </w:t>
      </w:r>
      <w:r>
        <w:rPr>
          <w:color w:val="231F20"/>
        </w:rPr>
        <w:t>who</w:t>
      </w:r>
      <w:r>
        <w:rPr>
          <w:color w:val="231F20"/>
          <w:spacing w:val="-5"/>
        </w:rPr>
        <w:t> </w:t>
      </w:r>
      <w:r>
        <w:rPr>
          <w:color w:val="231F20"/>
        </w:rPr>
        <w:t>subsequently</w:t>
      </w:r>
      <w:r>
        <w:rPr>
          <w:color w:val="231F20"/>
          <w:spacing w:val="-5"/>
        </w:rPr>
        <w:t> </w:t>
      </w:r>
      <w:r>
        <w:rPr>
          <w:color w:val="231F20"/>
        </w:rPr>
        <w:t>died</w:t>
      </w:r>
      <w:r>
        <w:rPr>
          <w:color w:val="231F20"/>
          <w:spacing w:val="-5"/>
        </w:rPr>
        <w:t> </w:t>
      </w:r>
      <w:r>
        <w:rPr>
          <w:color w:val="231F20"/>
        </w:rPr>
        <w:t>before</w:t>
      </w:r>
      <w:r>
        <w:rPr>
          <w:color w:val="231F20"/>
          <w:spacing w:val="-5"/>
        </w:rPr>
        <w:t> </w:t>
      </w:r>
      <w:r>
        <w:rPr>
          <w:color w:val="231F20"/>
        </w:rPr>
        <w:t>completing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administration</w:t>
      </w:r>
      <w:r>
        <w:rPr>
          <w:color w:val="231F20"/>
          <w:spacing w:val="55"/>
        </w:rPr>
        <w:t> </w:t>
      </w:r>
      <w:r>
        <w:rPr>
          <w:color w:val="231F20"/>
        </w:rPr>
        <w:t>of</w:t>
      </w:r>
      <w:r>
        <w:rPr>
          <w:color w:val="231F20"/>
          <w:spacing w:val="55"/>
        </w:rPr>
        <w:t> </w:t>
      </w:r>
      <w:r>
        <w:rPr>
          <w:color w:val="231F20"/>
        </w:rPr>
        <w:t>the</w:t>
      </w:r>
      <w:r>
        <w:rPr>
          <w:color w:val="231F20"/>
          <w:spacing w:val="55"/>
        </w:rPr>
        <w:t> </w:t>
      </w:r>
      <w:r>
        <w:rPr>
          <w:color w:val="231F20"/>
        </w:rPr>
        <w:t>estate.</w:t>
      </w:r>
      <w:r>
        <w:rPr>
          <w:color w:val="231F20"/>
          <w:spacing w:val="55"/>
        </w:rPr>
        <w:t> </w:t>
      </w:r>
      <w:r>
        <w:rPr>
          <w:color w:val="231F20"/>
        </w:rPr>
        <w:t>Her</w:t>
      </w:r>
      <w:r>
        <w:rPr>
          <w:color w:val="231F20"/>
          <w:spacing w:val="55"/>
        </w:rPr>
        <w:t> </w:t>
      </w:r>
      <w:r>
        <w:rPr>
          <w:color w:val="231F20"/>
        </w:rPr>
        <w:t>son</w:t>
      </w:r>
      <w:r>
        <w:rPr>
          <w:color w:val="231F20"/>
          <w:spacing w:val="55"/>
        </w:rPr>
        <w:t> </w:t>
      </w:r>
      <w:r>
        <w:rPr>
          <w:color w:val="231F20"/>
        </w:rPr>
        <w:t>brought</w:t>
      </w:r>
      <w:r>
        <w:rPr>
          <w:color w:val="231F20"/>
          <w:spacing w:val="55"/>
        </w:rPr>
        <w:t> </w:t>
      </w:r>
      <w:r>
        <w:rPr>
          <w:color w:val="231F20"/>
        </w:rPr>
        <w:t>an</w:t>
      </w:r>
      <w:r>
        <w:rPr>
          <w:color w:val="231F20"/>
          <w:spacing w:val="55"/>
        </w:rPr>
        <w:t> </w:t>
      </w:r>
      <w:r>
        <w:rPr>
          <w:color w:val="231F20"/>
        </w:rPr>
        <w:t>application</w:t>
      </w:r>
      <w:r>
        <w:rPr>
          <w:color w:val="231F20"/>
          <w:spacing w:val="55"/>
        </w:rPr>
        <w:t> </w:t>
      </w:r>
      <w:r>
        <w:rPr>
          <w:color w:val="231F20"/>
        </w:rPr>
        <w:t>seeking</w:t>
      </w:r>
      <w:r>
        <w:rPr>
          <w:color w:val="231F20"/>
          <w:spacing w:val="1"/>
        </w:rPr>
        <w:t> </w:t>
      </w:r>
      <w:r>
        <w:rPr>
          <w:color w:val="231F20"/>
        </w:rPr>
        <w:t>the removal of the deceased administrator’s name and its substitution with his.</w:t>
      </w:r>
      <w:r>
        <w:rPr>
          <w:color w:val="231F20"/>
          <w:spacing w:val="1"/>
        </w:rPr>
        <w:t> </w:t>
      </w:r>
      <w:r>
        <w:rPr>
          <w:color w:val="231F20"/>
        </w:rPr>
        <w:t>The court directed that where an administrator dies and the estate is not fully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administered, any of the beneﬁciaries </w:t>
      </w:r>
      <w:r>
        <w:rPr>
          <w:color w:val="231F20"/>
        </w:rPr>
        <w:t>entitled to the estate might ﬁle for letters</w:t>
      </w:r>
      <w:r>
        <w:rPr>
          <w:color w:val="231F20"/>
          <w:spacing w:val="1"/>
        </w:rPr>
        <w:t> </w:t>
      </w:r>
      <w:r>
        <w:rPr>
          <w:i/>
          <w:color w:val="231F20"/>
        </w:rPr>
        <w:t>de bonis non</w:t>
      </w:r>
      <w:r>
        <w:rPr>
          <w:color w:val="231F20"/>
        </w:rPr>
        <w:t>.</w:t>
      </w:r>
      <w:r>
        <w:rPr>
          <w:color w:val="231F20"/>
          <w:position w:val="7"/>
          <w:sz w:val="13"/>
        </w:rPr>
        <w:t>233 </w:t>
      </w:r>
      <w:r>
        <w:rPr>
          <w:color w:val="231F20"/>
        </w:rPr>
        <w:t>A similar holding had been made earlier by Pelly Murphy J in</w:t>
      </w:r>
      <w:r>
        <w:rPr>
          <w:color w:val="231F20"/>
          <w:spacing w:val="1"/>
        </w:rPr>
        <w:t> </w:t>
      </w:r>
      <w:r>
        <w:rPr>
          <w:i/>
          <w:color w:val="231F20"/>
          <w:w w:val="95"/>
        </w:rPr>
        <w:t>Maamun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bin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Rashid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bin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Salim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El-Rumhy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Haider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Mohamed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bin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Rashid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El-Basamy</w:t>
      </w:r>
      <w:r>
        <w:rPr>
          <w:i/>
          <w:color w:val="231F20"/>
          <w:spacing w:val="-50"/>
          <w:w w:val="95"/>
        </w:rPr>
        <w:t> </w:t>
      </w:r>
      <w:r>
        <w:rPr>
          <w:color w:val="231F20"/>
          <w:w w:val="95"/>
        </w:rPr>
        <w:t>(1963) EA 438, where it was stated that any of the heirs have a right to a grant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administration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de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bonis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non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after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death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personal</w:t>
      </w:r>
      <w:r>
        <w:rPr>
          <w:color w:val="231F20"/>
          <w:spacing w:val="-7"/>
        </w:rPr>
        <w:t> </w:t>
      </w:r>
      <w:r>
        <w:rPr>
          <w:color w:val="231F20"/>
        </w:rPr>
        <w:t>representative.</w:t>
      </w:r>
    </w:p>
    <w:p>
      <w:pPr>
        <w:spacing w:line="247" w:lineRule="auto" w:before="162"/>
        <w:ind w:left="103" w:right="424" w:firstLine="340"/>
        <w:jc w:val="both"/>
        <w:rPr>
          <w:sz w:val="22"/>
        </w:rPr>
      </w:pPr>
      <w:r>
        <w:rPr>
          <w:color w:val="231F20"/>
          <w:w w:val="90"/>
          <w:sz w:val="22"/>
        </w:rPr>
        <w:t>The application before Khamoni J in </w:t>
      </w:r>
      <w:r>
        <w:rPr>
          <w:i/>
          <w:color w:val="231F20"/>
          <w:w w:val="90"/>
          <w:sz w:val="22"/>
        </w:rPr>
        <w:t>In the Matter of the Estate of Mwangi Mugwe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85"/>
          <w:sz w:val="22"/>
        </w:rPr>
        <w:t>alias Elieza Ngware (deceased) </w:t>
      </w:r>
      <w:r>
        <w:rPr>
          <w:color w:val="231F20"/>
          <w:w w:val="85"/>
          <w:sz w:val="22"/>
        </w:rPr>
        <w:t>and </w:t>
      </w:r>
      <w:r>
        <w:rPr>
          <w:i/>
          <w:color w:val="231F20"/>
          <w:w w:val="85"/>
          <w:sz w:val="22"/>
        </w:rPr>
        <w:t>In the Matter of the Estate of Mary Wairimu Ngware</w:t>
      </w:r>
      <w:r>
        <w:rPr>
          <w:i/>
          <w:color w:val="231F20"/>
          <w:spacing w:val="1"/>
          <w:w w:val="85"/>
          <w:sz w:val="22"/>
        </w:rPr>
        <w:t> </w:t>
      </w:r>
      <w:r>
        <w:rPr>
          <w:i/>
          <w:color w:val="231F20"/>
          <w:sz w:val="22"/>
        </w:rPr>
        <w:t>(deceased) </w:t>
      </w:r>
      <w:r>
        <w:rPr>
          <w:color w:val="231F20"/>
          <w:sz w:val="22"/>
        </w:rPr>
        <w:t>Nairobi High Court succession cause number 2018 of 2001 should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have been resolved by asking the applicant to apply for administration </w:t>
      </w:r>
      <w:r>
        <w:rPr>
          <w:i/>
          <w:color w:val="231F20"/>
          <w:sz w:val="22"/>
        </w:rPr>
        <w:t>de bonis</w:t>
      </w:r>
      <w:r>
        <w:rPr>
          <w:i/>
          <w:color w:val="231F20"/>
          <w:spacing w:val="-52"/>
          <w:sz w:val="22"/>
        </w:rPr>
        <w:t> </w:t>
      </w:r>
      <w:r>
        <w:rPr>
          <w:i/>
          <w:color w:val="231F20"/>
          <w:w w:val="95"/>
          <w:sz w:val="22"/>
        </w:rPr>
        <w:t>non</w:t>
      </w:r>
      <w:r>
        <w:rPr>
          <w:color w:val="231F20"/>
          <w:w w:val="95"/>
          <w:sz w:val="22"/>
        </w:rPr>
        <w:t>. The applicant brought a summons for the substitution of an administrator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whodiedafterthemakingofthegrant,butbeforeitsconﬁrmation.The courtdirected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that there is no provision for the substitution of a deceased administrator under the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Law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8"/>
          <w:w w:val="95"/>
          <w:sz w:val="22"/>
        </w:rPr>
        <w:t> </w:t>
      </w:r>
      <w:r>
        <w:rPr>
          <w:color w:val="231F20"/>
          <w:w w:val="95"/>
          <w:sz w:val="22"/>
        </w:rPr>
        <w:t>Act,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counselled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applicant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apply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for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revocation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grant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grounds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that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it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had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become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inoperative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useless.</w:t>
      </w:r>
    </w:p>
    <w:p>
      <w:pPr>
        <w:pStyle w:val="BodyText"/>
        <w:spacing w:line="247" w:lineRule="auto" w:before="165"/>
        <w:ind w:left="103" w:right="424" w:firstLine="339"/>
        <w:jc w:val="both"/>
      </w:pP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making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grant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de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bonis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non</w:t>
      </w:r>
      <w:r>
        <w:rPr>
          <w:i/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court</w:t>
      </w:r>
      <w:r>
        <w:rPr>
          <w:color w:val="231F20"/>
          <w:spacing w:val="-5"/>
        </w:rPr>
        <w:t> </w:t>
      </w:r>
      <w:r>
        <w:rPr>
          <w:color w:val="231F20"/>
        </w:rPr>
        <w:t>should</w:t>
      </w:r>
      <w:r>
        <w:rPr>
          <w:color w:val="231F20"/>
          <w:spacing w:val="-6"/>
        </w:rPr>
        <w:t> </w:t>
      </w:r>
      <w:r>
        <w:rPr>
          <w:color w:val="231F20"/>
        </w:rPr>
        <w:t>be</w:t>
      </w:r>
      <w:r>
        <w:rPr>
          <w:color w:val="231F20"/>
          <w:spacing w:val="-6"/>
        </w:rPr>
        <w:t> </w:t>
      </w:r>
      <w:r>
        <w:rPr>
          <w:color w:val="231F20"/>
        </w:rPr>
        <w:t>guided</w:t>
      </w:r>
      <w:r>
        <w:rPr>
          <w:color w:val="231F20"/>
          <w:spacing w:val="-6"/>
        </w:rPr>
        <w:t> </w:t>
      </w:r>
      <w:r>
        <w:rPr>
          <w:color w:val="231F20"/>
        </w:rPr>
        <w:t>by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same</w:t>
      </w:r>
      <w:r>
        <w:rPr>
          <w:color w:val="231F20"/>
          <w:spacing w:val="-6"/>
        </w:rPr>
        <w:t> </w:t>
      </w:r>
      <w:r>
        <w:rPr>
          <w:color w:val="231F20"/>
        </w:rPr>
        <w:t>rules</w:t>
      </w:r>
      <w:r>
        <w:rPr>
          <w:color w:val="231F20"/>
          <w:spacing w:val="-52"/>
        </w:rPr>
        <w:t> </w:t>
      </w:r>
      <w:r>
        <w:rPr>
          <w:color w:val="231F20"/>
        </w:rPr>
        <w:t>as</w:t>
      </w:r>
      <w:r>
        <w:rPr>
          <w:color w:val="231F20"/>
          <w:spacing w:val="5"/>
        </w:rPr>
        <w:t> </w:t>
      </w:r>
      <w:r>
        <w:rPr>
          <w:color w:val="231F20"/>
        </w:rPr>
        <w:t>applied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original</w:t>
      </w:r>
      <w:r>
        <w:rPr>
          <w:color w:val="231F20"/>
          <w:spacing w:val="5"/>
        </w:rPr>
        <w:t> </w:t>
      </w:r>
      <w:r>
        <w:rPr>
          <w:color w:val="231F20"/>
        </w:rPr>
        <w:t>grants.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4"/>
        </w:rPr>
      </w:pPr>
      <w:r>
        <w:rPr/>
        <w:pict>
          <v:shape style="position:absolute;margin-left:29.173pt;margin-top:16.800413pt;width:72pt;height:.1pt;mso-position-horizontal-relative:page;mso-position-vertical-relative:paragraph;z-index:-14172160;mso-wrap-distance-left:0;mso-wrap-distance-right:0" coordorigin="583,336" coordsize="1440,0" path="m583,336l2023,33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49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3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Peris</w:t>
      </w:r>
      <w:r>
        <w:rPr>
          <w:i/>
          <w:color w:val="231F20"/>
          <w:spacing w:val="-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Wanjiku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Nduati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2349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(Ang’awa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Grants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Representation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159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200"/>
            <w:col w:w="2206" w:space="1877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3"/>
        <w:numPr>
          <w:ilvl w:val="0"/>
          <w:numId w:val="51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85"/>
        </w:rPr>
        <w:t>Cessate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grant</w:t>
      </w:r>
    </w:p>
    <w:p>
      <w:pPr>
        <w:pStyle w:val="BodyText"/>
        <w:spacing w:line="249" w:lineRule="auto" w:before="176"/>
        <w:ind w:left="386" w:right="141"/>
        <w:jc w:val="both"/>
      </w:pPr>
      <w:r>
        <w:rPr>
          <w:color w:val="231F20"/>
        </w:rPr>
        <w:t>This is made under paragraph 21 of the 5th Schedule, when the original grant</w:t>
      </w:r>
      <w:r>
        <w:rPr>
          <w:color w:val="231F20"/>
          <w:spacing w:val="1"/>
        </w:rPr>
        <w:t> </w:t>
      </w:r>
      <w:r>
        <w:rPr>
          <w:color w:val="231F20"/>
        </w:rPr>
        <w:t>was limited as to time and that period has now expired, provided that the</w:t>
      </w:r>
      <w:r>
        <w:rPr>
          <w:color w:val="231F20"/>
          <w:spacing w:val="1"/>
        </w:rPr>
        <w:t> </w:t>
      </w:r>
      <w:r>
        <w:rPr>
          <w:color w:val="231F20"/>
        </w:rPr>
        <w:t>administration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estate</w:t>
      </w:r>
      <w:r>
        <w:rPr>
          <w:color w:val="231F20"/>
          <w:spacing w:val="3"/>
        </w:rPr>
        <w:t> </w:t>
      </w:r>
      <w:r>
        <w:rPr>
          <w:color w:val="231F20"/>
        </w:rPr>
        <w:t>is</w:t>
      </w:r>
      <w:r>
        <w:rPr>
          <w:color w:val="231F20"/>
          <w:spacing w:val="4"/>
        </w:rPr>
        <w:t> </w:t>
      </w:r>
      <w:r>
        <w:rPr>
          <w:color w:val="231F20"/>
        </w:rPr>
        <w:t>still</w:t>
      </w:r>
      <w:r>
        <w:rPr>
          <w:color w:val="231F20"/>
          <w:spacing w:val="4"/>
        </w:rPr>
        <w:t> </w:t>
      </w:r>
      <w:r>
        <w:rPr>
          <w:color w:val="231F20"/>
        </w:rPr>
        <w:t>incomplete.</w:t>
      </w:r>
    </w:p>
    <w:p>
      <w:pPr>
        <w:pStyle w:val="BodyText"/>
        <w:spacing w:before="5"/>
        <w:rPr>
          <w:sz w:val="20"/>
        </w:rPr>
      </w:pPr>
    </w:p>
    <w:p>
      <w:pPr>
        <w:pStyle w:val="Heading3"/>
        <w:numPr>
          <w:ilvl w:val="0"/>
          <w:numId w:val="51"/>
        </w:numPr>
        <w:tabs>
          <w:tab w:pos="946" w:val="left" w:leader="none"/>
          <w:tab w:pos="947" w:val="left" w:leader="none"/>
        </w:tabs>
        <w:spacing w:line="249" w:lineRule="auto" w:before="0" w:after="0"/>
        <w:ind w:left="946" w:right="141" w:hanging="560"/>
        <w:jc w:val="left"/>
      </w:pPr>
      <w:r>
        <w:rPr>
          <w:color w:val="231F20"/>
          <w:w w:val="90"/>
        </w:rPr>
        <w:t>Temporary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grant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by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resident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magistrate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under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section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49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Law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51"/>
          <w:w w:val="90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Act</w:t>
      </w:r>
    </w:p>
    <w:p>
      <w:pPr>
        <w:pStyle w:val="BodyText"/>
        <w:spacing w:line="249" w:lineRule="auto" w:before="167"/>
        <w:ind w:left="386" w:right="141"/>
        <w:jc w:val="both"/>
      </w:pP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resident</w:t>
      </w:r>
      <w:r>
        <w:rPr>
          <w:color w:val="231F20"/>
          <w:spacing w:val="-7"/>
        </w:rPr>
        <w:t> </w:t>
      </w:r>
      <w:r>
        <w:rPr>
          <w:color w:val="231F20"/>
        </w:rPr>
        <w:t>magistrate</w:t>
      </w:r>
      <w:r>
        <w:rPr>
          <w:color w:val="231F20"/>
          <w:spacing w:val="-7"/>
        </w:rPr>
        <w:t> </w:t>
      </w:r>
      <w:r>
        <w:rPr>
          <w:color w:val="231F20"/>
        </w:rPr>
        <w:t>grants</w:t>
      </w:r>
      <w:r>
        <w:rPr>
          <w:color w:val="231F20"/>
          <w:spacing w:val="-7"/>
        </w:rPr>
        <w:t> </w:t>
      </w:r>
      <w:r>
        <w:rPr>
          <w:color w:val="231F20"/>
        </w:rPr>
        <w:t>this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cases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apparent</w:t>
      </w:r>
      <w:r>
        <w:rPr>
          <w:color w:val="231F20"/>
          <w:spacing w:val="-7"/>
        </w:rPr>
        <w:t> </w:t>
      </w:r>
      <w:r>
        <w:rPr>
          <w:color w:val="231F20"/>
        </w:rPr>
        <w:t>urgency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it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limited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collection of assets situated within his jurisdiction and payment of debts. It differs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from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grant</w:t>
      </w:r>
      <w:r>
        <w:rPr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ad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colligenda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bona</w:t>
      </w:r>
      <w:r>
        <w:rPr>
          <w:i/>
          <w:color w:val="231F20"/>
          <w:spacing w:val="-6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it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limited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collection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assets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payment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debts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collection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preservation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assets.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life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</w:t>
      </w:r>
      <w:r>
        <w:rPr>
          <w:color w:val="231F20"/>
          <w:spacing w:val="5"/>
        </w:rPr>
        <w:t> </w:t>
      </w:r>
      <w:r>
        <w:rPr>
          <w:color w:val="231F20"/>
        </w:rPr>
        <w:t>limited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six</w:t>
      </w:r>
      <w:r>
        <w:rPr>
          <w:color w:val="231F20"/>
          <w:spacing w:val="5"/>
        </w:rPr>
        <w:t> </w:t>
      </w:r>
      <w:r>
        <w:rPr>
          <w:color w:val="231F20"/>
        </w:rPr>
        <w:t>months.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50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105"/>
        </w:rPr>
        <w:t>Limited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property</w:t>
      </w:r>
    </w:p>
    <w:p>
      <w:pPr>
        <w:pStyle w:val="BodyText"/>
        <w:spacing w:line="249" w:lineRule="auto" w:before="176"/>
        <w:ind w:left="386" w:right="141"/>
        <w:jc w:val="both"/>
      </w:pPr>
      <w:r>
        <w:rPr>
          <w:color w:val="231F20"/>
        </w:rPr>
        <w:t>This type of limited grant is made under paragraph 13 of the 5th Schedule. It</w:t>
      </w:r>
      <w:r>
        <w:rPr>
          <w:color w:val="231F20"/>
          <w:spacing w:val="1"/>
        </w:rPr>
        <w:t> </w:t>
      </w:r>
      <w:r>
        <w:rPr>
          <w:color w:val="231F20"/>
        </w:rPr>
        <w:t>may</w:t>
      </w:r>
      <w:r>
        <w:rPr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color w:val="231F20"/>
          <w:spacing w:val="-10"/>
        </w:rPr>
        <w:t> </w:t>
      </w:r>
      <w:r>
        <w:rPr>
          <w:color w:val="231F20"/>
        </w:rPr>
        <w:t>granted</w:t>
      </w:r>
      <w:r>
        <w:rPr>
          <w:color w:val="231F20"/>
          <w:spacing w:val="-10"/>
        </w:rPr>
        <w:t> </w:t>
      </w:r>
      <w:r>
        <w:rPr>
          <w:color w:val="231F20"/>
        </w:rPr>
        <w:t>where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person</w:t>
      </w:r>
      <w:r>
        <w:rPr>
          <w:color w:val="231F20"/>
          <w:spacing w:val="-10"/>
        </w:rPr>
        <w:t> </w:t>
      </w:r>
      <w:r>
        <w:rPr>
          <w:color w:val="231F20"/>
        </w:rPr>
        <w:t>dies</w:t>
      </w:r>
      <w:r>
        <w:rPr>
          <w:color w:val="231F20"/>
          <w:spacing w:val="-10"/>
        </w:rPr>
        <w:t> </w:t>
      </w:r>
      <w:r>
        <w:rPr>
          <w:color w:val="231F20"/>
        </w:rPr>
        <w:t>leaving</w:t>
      </w:r>
      <w:r>
        <w:rPr>
          <w:color w:val="231F20"/>
          <w:spacing w:val="-10"/>
        </w:rPr>
        <w:t> </w:t>
      </w:r>
      <w:r>
        <w:rPr>
          <w:color w:val="231F20"/>
        </w:rPr>
        <w:t>property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which</w:t>
      </w:r>
      <w:r>
        <w:rPr>
          <w:color w:val="231F20"/>
          <w:spacing w:val="-10"/>
        </w:rPr>
        <w:t> </w:t>
      </w:r>
      <w:r>
        <w:rPr>
          <w:color w:val="231F20"/>
        </w:rPr>
        <w:t>he</w:t>
      </w:r>
      <w:r>
        <w:rPr>
          <w:color w:val="231F20"/>
          <w:spacing w:val="-10"/>
        </w:rPr>
        <w:t> </w:t>
      </w:r>
      <w:r>
        <w:rPr>
          <w:color w:val="231F20"/>
        </w:rPr>
        <w:t>was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sole</w:t>
      </w:r>
      <w:r>
        <w:rPr>
          <w:color w:val="231F20"/>
          <w:spacing w:val="-11"/>
        </w:rPr>
        <w:t> </w:t>
      </w:r>
      <w:r>
        <w:rPr>
          <w:color w:val="231F20"/>
        </w:rPr>
        <w:t>or</w:t>
      </w:r>
      <w:r>
        <w:rPr>
          <w:color w:val="231F20"/>
          <w:spacing w:val="-52"/>
        </w:rPr>
        <w:t> </w:t>
      </w:r>
      <w:r>
        <w:rPr>
          <w:color w:val="231F20"/>
        </w:rPr>
        <w:t>surviving trustee or in which he had no beneﬁcial interest on his own account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6"/>
        </w:rPr>
        <w:t> </w:t>
      </w:r>
      <w:r>
        <w:rPr>
          <w:color w:val="231F20"/>
        </w:rPr>
        <w:t>leaves</w:t>
      </w:r>
      <w:r>
        <w:rPr>
          <w:color w:val="231F20"/>
          <w:spacing w:val="17"/>
        </w:rPr>
        <w:t> </w:t>
      </w:r>
      <w:r>
        <w:rPr>
          <w:color w:val="231F20"/>
        </w:rPr>
        <w:t>no</w:t>
      </w:r>
      <w:r>
        <w:rPr>
          <w:color w:val="231F20"/>
          <w:spacing w:val="17"/>
        </w:rPr>
        <w:t> </w:t>
      </w:r>
      <w:r>
        <w:rPr>
          <w:color w:val="231F20"/>
        </w:rPr>
        <w:t>general</w:t>
      </w:r>
      <w:r>
        <w:rPr>
          <w:color w:val="231F20"/>
          <w:spacing w:val="16"/>
        </w:rPr>
        <w:t> </w:t>
      </w:r>
      <w:r>
        <w:rPr>
          <w:color w:val="231F20"/>
        </w:rPr>
        <w:t>representative</w:t>
      </w:r>
      <w:r>
        <w:rPr>
          <w:color w:val="231F20"/>
          <w:spacing w:val="17"/>
        </w:rPr>
        <w:t> </w:t>
      </w:r>
      <w:r>
        <w:rPr>
          <w:color w:val="231F20"/>
        </w:rPr>
        <w:t>or</w:t>
      </w:r>
      <w:r>
        <w:rPr>
          <w:color w:val="231F20"/>
          <w:spacing w:val="17"/>
        </w:rPr>
        <w:t> </w:t>
      </w:r>
      <w:r>
        <w:rPr>
          <w:color w:val="231F20"/>
        </w:rPr>
        <w:t>one</w:t>
      </w:r>
      <w:r>
        <w:rPr>
          <w:color w:val="231F20"/>
          <w:spacing w:val="16"/>
        </w:rPr>
        <w:t> </w:t>
      </w:r>
      <w:r>
        <w:rPr>
          <w:color w:val="231F20"/>
        </w:rPr>
        <w:t>who</w:t>
      </w:r>
      <w:r>
        <w:rPr>
          <w:color w:val="231F20"/>
          <w:spacing w:val="17"/>
        </w:rPr>
        <w:t> </w:t>
      </w:r>
      <w:r>
        <w:rPr>
          <w:color w:val="231F20"/>
        </w:rPr>
        <w:t>is</w:t>
      </w:r>
      <w:r>
        <w:rPr>
          <w:color w:val="231F20"/>
          <w:spacing w:val="17"/>
        </w:rPr>
        <w:t> </w:t>
      </w:r>
      <w:r>
        <w:rPr>
          <w:color w:val="231F20"/>
        </w:rPr>
        <w:t>unable</w:t>
      </w:r>
      <w:r>
        <w:rPr>
          <w:color w:val="231F20"/>
          <w:spacing w:val="16"/>
        </w:rPr>
        <w:t> </w:t>
      </w:r>
      <w:r>
        <w:rPr>
          <w:color w:val="231F20"/>
        </w:rPr>
        <w:t>or</w:t>
      </w:r>
      <w:r>
        <w:rPr>
          <w:color w:val="231F20"/>
          <w:spacing w:val="17"/>
        </w:rPr>
        <w:t> </w:t>
      </w:r>
      <w:r>
        <w:rPr>
          <w:color w:val="231F20"/>
        </w:rPr>
        <w:t>unwilling</w:t>
      </w:r>
      <w:r>
        <w:rPr>
          <w:color w:val="231F20"/>
          <w:spacing w:val="17"/>
        </w:rPr>
        <w:t> </w:t>
      </w:r>
      <w:r>
        <w:rPr>
          <w:color w:val="231F20"/>
        </w:rPr>
        <w:t>to</w:t>
      </w:r>
      <w:r>
        <w:rPr>
          <w:color w:val="231F20"/>
          <w:spacing w:val="17"/>
        </w:rPr>
        <w:t> </w:t>
      </w:r>
      <w:r>
        <w:rPr>
          <w:color w:val="231F20"/>
        </w:rPr>
        <w:t>act</w:t>
      </w:r>
      <w:r>
        <w:rPr>
          <w:color w:val="231F20"/>
          <w:spacing w:val="-53"/>
        </w:rPr>
        <w:t> </w:t>
      </w:r>
      <w:r>
        <w:rPr>
          <w:color w:val="231F20"/>
        </w:rPr>
        <w:t>as such: letters of administration limited to that property may be granted to the</w:t>
      </w:r>
      <w:r>
        <w:rPr>
          <w:color w:val="231F20"/>
          <w:spacing w:val="1"/>
        </w:rPr>
        <w:t> </w:t>
      </w:r>
      <w:r>
        <w:rPr>
          <w:color w:val="231F20"/>
        </w:rPr>
        <w:t>person</w:t>
      </w:r>
      <w:r>
        <w:rPr>
          <w:color w:val="231F20"/>
          <w:spacing w:val="2"/>
        </w:rPr>
        <w:t> </w:t>
      </w:r>
      <w:r>
        <w:rPr>
          <w:color w:val="231F20"/>
        </w:rPr>
        <w:t>beneﬁcially</w:t>
      </w:r>
      <w:r>
        <w:rPr>
          <w:color w:val="231F20"/>
          <w:spacing w:val="2"/>
        </w:rPr>
        <w:t> </w:t>
      </w:r>
      <w:r>
        <w:rPr>
          <w:color w:val="231F20"/>
        </w:rPr>
        <w:t>interested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property</w:t>
      </w:r>
      <w:r>
        <w:rPr>
          <w:color w:val="231F20"/>
          <w:spacing w:val="2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another</w:t>
      </w:r>
      <w:r>
        <w:rPr>
          <w:color w:val="231F20"/>
          <w:spacing w:val="2"/>
        </w:rPr>
        <w:t> </w:t>
      </w:r>
      <w:r>
        <w:rPr>
          <w:color w:val="231F20"/>
        </w:rPr>
        <w:t>on</w:t>
      </w:r>
      <w:r>
        <w:rPr>
          <w:color w:val="231F20"/>
          <w:spacing w:val="3"/>
        </w:rPr>
        <w:t> </w:t>
      </w:r>
      <w:r>
        <w:rPr>
          <w:color w:val="231F20"/>
        </w:rPr>
        <w:t>his</w:t>
      </w:r>
      <w:r>
        <w:rPr>
          <w:color w:val="231F20"/>
          <w:spacing w:val="2"/>
        </w:rPr>
        <w:t> </w:t>
      </w:r>
      <w:r>
        <w:rPr>
          <w:color w:val="231F20"/>
        </w:rPr>
        <w:t>behalf.</w:t>
      </w:r>
    </w:p>
    <w:p>
      <w:pPr>
        <w:pStyle w:val="BodyText"/>
        <w:spacing w:line="249" w:lineRule="auto" w:before="176"/>
        <w:ind w:left="386" w:right="141" w:firstLine="340"/>
        <w:jc w:val="both"/>
      </w:pPr>
      <w:r>
        <w:rPr>
          <w:color w:val="231F20"/>
        </w:rPr>
        <w:t>A grant limited to property may also be made under rule 28 of the Probate</w:t>
      </w:r>
      <w:r>
        <w:rPr>
          <w:color w:val="231F20"/>
          <w:spacing w:val="1"/>
        </w:rPr>
        <w:t> </w:t>
      </w:r>
      <w:r>
        <w:rPr>
          <w:color w:val="231F20"/>
        </w:rPr>
        <w:t>and Administration Rules, where the whole estate of a deceased person whose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domicile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outside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Kenya,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comprises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immovable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situated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Kenya.</w:t>
      </w:r>
    </w:p>
    <w:p>
      <w:pPr>
        <w:pStyle w:val="BodyText"/>
        <w:spacing w:line="249" w:lineRule="auto" w:before="173"/>
        <w:ind w:left="386" w:right="119" w:firstLine="340"/>
        <w:jc w:val="both"/>
      </w:pPr>
      <w:r>
        <w:rPr>
          <w:color w:val="231F20"/>
        </w:rPr>
        <w:t>It may also be granted where a testator appoints executors only of certain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speciﬁed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area. Such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executors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obtain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limited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property.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It is usually made in cases where the estate includes settled land or because the</w:t>
      </w:r>
      <w:r>
        <w:rPr>
          <w:color w:val="231F20"/>
          <w:spacing w:val="1"/>
        </w:rPr>
        <w:t> </w:t>
      </w:r>
      <w:r>
        <w:rPr>
          <w:color w:val="231F20"/>
        </w:rPr>
        <w:t>testator has chosen to appoint executors who are experts in a particular type of</w:t>
      </w:r>
      <w:r>
        <w:rPr>
          <w:color w:val="231F20"/>
          <w:spacing w:val="1"/>
        </w:rPr>
        <w:t> </w:t>
      </w:r>
      <w:r>
        <w:rPr>
          <w:color w:val="231F20"/>
        </w:rPr>
        <w:t>property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deal</w:t>
      </w:r>
      <w:r>
        <w:rPr>
          <w:color w:val="231F20"/>
          <w:spacing w:val="6"/>
        </w:rPr>
        <w:t> </w:t>
      </w:r>
      <w:r>
        <w:rPr>
          <w:color w:val="231F20"/>
        </w:rPr>
        <w:t>with</w:t>
      </w:r>
      <w:r>
        <w:rPr>
          <w:color w:val="231F20"/>
          <w:spacing w:val="5"/>
        </w:rPr>
        <w:t> </w:t>
      </w:r>
      <w:r>
        <w:rPr>
          <w:color w:val="231F20"/>
        </w:rPr>
        <w:t>part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estate.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50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Limited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time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There</w:t>
      </w:r>
      <w:r>
        <w:rPr>
          <w:color w:val="231F20"/>
          <w:spacing w:val="-9"/>
        </w:rPr>
        <w:t> </w:t>
      </w:r>
      <w:r>
        <w:rPr>
          <w:color w:val="231F20"/>
        </w:rPr>
        <w:t>are</w:t>
      </w:r>
      <w:r>
        <w:rPr>
          <w:color w:val="231F20"/>
          <w:spacing w:val="-9"/>
        </w:rPr>
        <w:t> </w:t>
      </w:r>
      <w:r>
        <w:rPr>
          <w:color w:val="231F20"/>
        </w:rPr>
        <w:t>several</w:t>
      </w:r>
      <w:r>
        <w:rPr>
          <w:color w:val="231F20"/>
          <w:spacing w:val="-9"/>
        </w:rPr>
        <w:t> </w:t>
      </w:r>
      <w:r>
        <w:rPr>
          <w:color w:val="231F20"/>
        </w:rPr>
        <w:t>such</w:t>
      </w:r>
      <w:r>
        <w:rPr>
          <w:color w:val="231F20"/>
          <w:spacing w:val="-8"/>
        </w:rPr>
        <w:t> </w:t>
      </w:r>
      <w:r>
        <w:rPr>
          <w:color w:val="231F20"/>
        </w:rPr>
        <w:t>grants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they</w:t>
      </w:r>
      <w:r>
        <w:rPr>
          <w:color w:val="231F20"/>
          <w:spacing w:val="-8"/>
        </w:rPr>
        <w:t> </w:t>
      </w:r>
      <w:r>
        <w:rPr>
          <w:color w:val="231F20"/>
        </w:rPr>
        <w:t>are</w:t>
      </w:r>
      <w:r>
        <w:rPr>
          <w:color w:val="231F20"/>
          <w:spacing w:val="-9"/>
        </w:rPr>
        <w:t> </w:t>
      </w:r>
      <w:r>
        <w:rPr>
          <w:color w:val="231F20"/>
        </w:rPr>
        <w:t>provided</w:t>
      </w:r>
      <w:r>
        <w:rPr>
          <w:color w:val="231F20"/>
          <w:spacing w:val="-9"/>
        </w:rPr>
        <w:t> </w:t>
      </w:r>
      <w:r>
        <w:rPr>
          <w:color w:val="231F20"/>
        </w:rPr>
        <w:t>for</w:t>
      </w:r>
      <w:r>
        <w:rPr>
          <w:color w:val="231F20"/>
          <w:spacing w:val="-8"/>
        </w:rPr>
        <w:t> </w:t>
      </w:r>
      <w:r>
        <w:rPr>
          <w:color w:val="231F20"/>
        </w:rPr>
        <w:t>under</w:t>
      </w:r>
      <w:r>
        <w:rPr>
          <w:color w:val="231F20"/>
          <w:spacing w:val="-9"/>
        </w:rPr>
        <w:t> </w:t>
      </w:r>
      <w:r>
        <w:rPr>
          <w:color w:val="231F20"/>
        </w:rPr>
        <w:t>paragraphs</w:t>
      </w:r>
      <w:r>
        <w:rPr>
          <w:color w:val="231F20"/>
          <w:spacing w:val="-9"/>
        </w:rPr>
        <w:t> </w:t>
      </w:r>
      <w:r>
        <w:rPr>
          <w:color w:val="231F20"/>
        </w:rPr>
        <w:t>1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10</w:t>
      </w:r>
      <w:r>
        <w:rPr>
          <w:color w:val="231F20"/>
          <w:spacing w:val="-53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5th</w:t>
      </w:r>
      <w:r>
        <w:rPr>
          <w:color w:val="231F20"/>
          <w:spacing w:val="5"/>
        </w:rPr>
        <w:t> </w:t>
      </w:r>
      <w:r>
        <w:rPr>
          <w:color w:val="231F20"/>
        </w:rPr>
        <w:t>Schedule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section</w:t>
      </w:r>
      <w:r>
        <w:rPr>
          <w:color w:val="231F20"/>
          <w:spacing w:val="5"/>
        </w:rPr>
        <w:t> </w:t>
      </w:r>
      <w:r>
        <w:rPr>
          <w:color w:val="231F20"/>
        </w:rPr>
        <w:t>49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160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3"/>
        <w:numPr>
          <w:ilvl w:val="0"/>
          <w:numId w:val="52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85"/>
        </w:rPr>
        <w:t>Grant</w:t>
      </w:r>
      <w:r>
        <w:rPr>
          <w:color w:val="231F20"/>
          <w:spacing w:val="19"/>
          <w:w w:val="85"/>
        </w:rPr>
        <w:t> </w:t>
      </w:r>
      <w:r>
        <w:rPr>
          <w:color w:val="231F20"/>
          <w:w w:val="85"/>
        </w:rPr>
        <w:t>durante</w:t>
      </w:r>
      <w:r>
        <w:rPr>
          <w:color w:val="231F20"/>
          <w:spacing w:val="20"/>
          <w:w w:val="85"/>
        </w:rPr>
        <w:t> </w:t>
      </w:r>
      <w:r>
        <w:rPr>
          <w:color w:val="231F20"/>
          <w:w w:val="85"/>
        </w:rPr>
        <w:t>aetate</w:t>
      </w:r>
      <w:r>
        <w:rPr>
          <w:color w:val="231F20"/>
          <w:spacing w:val="20"/>
          <w:w w:val="85"/>
        </w:rPr>
        <w:t> </w:t>
      </w:r>
      <w:r>
        <w:rPr>
          <w:color w:val="231F20"/>
          <w:w w:val="85"/>
        </w:rPr>
        <w:t>minore</w:t>
      </w:r>
    </w:p>
    <w:p>
      <w:pPr>
        <w:pStyle w:val="BodyText"/>
        <w:spacing w:line="249" w:lineRule="auto" w:before="176"/>
        <w:ind w:left="103" w:right="402"/>
        <w:jc w:val="both"/>
      </w:pPr>
      <w:r>
        <w:rPr>
          <w:color w:val="231F20"/>
          <w:w w:val="95"/>
        </w:rPr>
        <w:t>This is taken out under paragraph 7 and 8 of the 5th Schedule, where either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executors or the administrators are minors and as such, they are not entitled to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own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right.A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limit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within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is to act as executor for example during the minority of the testator’s children a</w:t>
      </w:r>
      <w:r>
        <w:rPr>
          <w:color w:val="231F20"/>
          <w:spacing w:val="-52"/>
        </w:rPr>
        <w:t> </w:t>
      </w:r>
      <w:r>
        <w:rPr>
          <w:color w:val="231F20"/>
        </w:rPr>
        <w:t>grant may be made in the circumstances limited to the duration of the minority.</w:t>
      </w:r>
      <w:r>
        <w:rPr>
          <w:color w:val="231F20"/>
          <w:spacing w:val="-52"/>
        </w:rPr>
        <w:t> </w:t>
      </w:r>
      <w:r>
        <w:rPr>
          <w:color w:val="231F20"/>
        </w:rPr>
        <w:t>The grant automatically expires when the minor reaches 18 years old, unless</w:t>
      </w:r>
      <w:r>
        <w:rPr>
          <w:color w:val="231F20"/>
          <w:spacing w:val="1"/>
        </w:rPr>
        <w:t> </w:t>
      </w:r>
      <w:r>
        <w:rPr>
          <w:color w:val="231F20"/>
        </w:rPr>
        <w:t>some</w:t>
      </w:r>
      <w:r>
        <w:rPr>
          <w:color w:val="231F20"/>
          <w:spacing w:val="5"/>
        </w:rPr>
        <w:t> </w:t>
      </w:r>
      <w:r>
        <w:rPr>
          <w:color w:val="231F20"/>
        </w:rPr>
        <w:t>other</w:t>
      </w:r>
      <w:r>
        <w:rPr>
          <w:color w:val="231F20"/>
          <w:spacing w:val="5"/>
        </w:rPr>
        <w:t> </w:t>
      </w:r>
      <w:r>
        <w:rPr>
          <w:color w:val="231F20"/>
        </w:rPr>
        <w:t>time</w:t>
      </w:r>
      <w:r>
        <w:rPr>
          <w:color w:val="231F20"/>
          <w:spacing w:val="5"/>
        </w:rPr>
        <w:t> </w:t>
      </w:r>
      <w:r>
        <w:rPr>
          <w:color w:val="231F20"/>
        </w:rPr>
        <w:t>is</w:t>
      </w:r>
      <w:r>
        <w:rPr>
          <w:color w:val="231F20"/>
          <w:spacing w:val="5"/>
        </w:rPr>
        <w:t> </w:t>
      </w:r>
      <w:r>
        <w:rPr>
          <w:color w:val="231F20"/>
        </w:rPr>
        <w:t>speciﬁed</w:t>
      </w:r>
      <w:r>
        <w:rPr>
          <w:color w:val="231F20"/>
          <w:spacing w:val="5"/>
        </w:rPr>
        <w:t> </w:t>
      </w:r>
      <w:r>
        <w:rPr>
          <w:color w:val="231F20"/>
        </w:rPr>
        <w:t>by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court.</w:t>
      </w:r>
    </w:p>
    <w:p>
      <w:pPr>
        <w:pStyle w:val="BodyText"/>
        <w:spacing w:before="9"/>
        <w:rPr>
          <w:sz w:val="20"/>
        </w:rPr>
      </w:pPr>
    </w:p>
    <w:p>
      <w:pPr>
        <w:pStyle w:val="Heading3"/>
        <w:numPr>
          <w:ilvl w:val="0"/>
          <w:numId w:val="52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85"/>
        </w:rPr>
        <w:t>Grant</w:t>
      </w:r>
      <w:r>
        <w:rPr>
          <w:color w:val="231F20"/>
          <w:spacing w:val="20"/>
          <w:w w:val="85"/>
        </w:rPr>
        <w:t> </w:t>
      </w:r>
      <w:r>
        <w:rPr>
          <w:color w:val="231F20"/>
          <w:w w:val="85"/>
        </w:rPr>
        <w:t>durante</w:t>
      </w:r>
      <w:r>
        <w:rPr>
          <w:color w:val="231F20"/>
          <w:spacing w:val="21"/>
          <w:w w:val="85"/>
        </w:rPr>
        <w:t> </w:t>
      </w:r>
      <w:r>
        <w:rPr>
          <w:color w:val="231F20"/>
          <w:w w:val="85"/>
        </w:rPr>
        <w:t>absentia</w:t>
      </w:r>
    </w:p>
    <w:p>
      <w:pPr>
        <w:pStyle w:val="BodyText"/>
        <w:spacing w:line="228" w:lineRule="auto" w:before="163"/>
        <w:ind w:left="103" w:right="424"/>
        <w:jc w:val="both"/>
      </w:pPr>
      <w:r>
        <w:rPr>
          <w:color w:val="231F20"/>
          <w:w w:val="95"/>
        </w:rPr>
        <w:t>Where the personal representative is outside the jurisdiction, the court may, under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paragraphs 4, 5 and 6 of the 5th Schedule, grant representation to another person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limited to the duration of the absence of the personal representative. In </w:t>
      </w:r>
      <w:r>
        <w:rPr>
          <w:i/>
          <w:color w:val="231F20"/>
        </w:rPr>
        <w:t>Re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Mauchauffee </w:t>
      </w:r>
      <w:r>
        <w:rPr>
          <w:color w:val="231F20"/>
        </w:rPr>
        <w:t>[1969] EA 424 (Harris J) it was directed that a grant be made to a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petitioner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citing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sister,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country,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limited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until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sister</w:t>
      </w:r>
      <w:r>
        <w:rPr>
          <w:color w:val="231F20"/>
          <w:spacing w:val="4"/>
        </w:rPr>
        <w:t> </w:t>
      </w:r>
      <w:r>
        <w:rPr>
          <w:color w:val="231F20"/>
        </w:rPr>
        <w:t>herself</w:t>
      </w:r>
      <w:r>
        <w:rPr>
          <w:color w:val="231F20"/>
          <w:spacing w:val="3"/>
        </w:rPr>
        <w:t> </w:t>
      </w:r>
      <w:r>
        <w:rPr>
          <w:color w:val="231F20"/>
        </w:rPr>
        <w:t>applied</w:t>
      </w:r>
      <w:r>
        <w:rPr>
          <w:color w:val="231F20"/>
          <w:spacing w:val="4"/>
        </w:rPr>
        <w:t> </w:t>
      </w:r>
      <w:r>
        <w:rPr>
          <w:color w:val="231F20"/>
        </w:rPr>
        <w:t>for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obtained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grant.</w:t>
      </w:r>
    </w:p>
    <w:p>
      <w:pPr>
        <w:pStyle w:val="BodyText"/>
        <w:spacing w:before="2"/>
        <w:rPr>
          <w:sz w:val="21"/>
        </w:rPr>
      </w:pPr>
    </w:p>
    <w:p>
      <w:pPr>
        <w:pStyle w:val="Heading3"/>
        <w:numPr>
          <w:ilvl w:val="0"/>
          <w:numId w:val="52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85"/>
        </w:rPr>
        <w:t>Grant</w:t>
      </w:r>
      <w:r>
        <w:rPr>
          <w:color w:val="231F20"/>
          <w:spacing w:val="15"/>
          <w:w w:val="85"/>
        </w:rPr>
        <w:t> </w:t>
      </w:r>
      <w:r>
        <w:rPr>
          <w:color w:val="231F20"/>
          <w:w w:val="85"/>
        </w:rPr>
        <w:t>where</w:t>
      </w:r>
      <w:r>
        <w:rPr>
          <w:color w:val="231F20"/>
          <w:spacing w:val="16"/>
          <w:w w:val="85"/>
        </w:rPr>
        <w:t> </w:t>
      </w:r>
      <w:r>
        <w:rPr>
          <w:color w:val="231F20"/>
          <w:w w:val="85"/>
        </w:rPr>
        <w:t>will</w:t>
      </w:r>
      <w:r>
        <w:rPr>
          <w:color w:val="231F20"/>
          <w:spacing w:val="16"/>
          <w:w w:val="85"/>
        </w:rPr>
        <w:t> </w:t>
      </w:r>
      <w:r>
        <w:rPr>
          <w:color w:val="231F20"/>
          <w:w w:val="85"/>
        </w:rPr>
        <w:t>is</w:t>
      </w:r>
      <w:r>
        <w:rPr>
          <w:color w:val="231F20"/>
          <w:spacing w:val="15"/>
          <w:w w:val="85"/>
        </w:rPr>
        <w:t> </w:t>
      </w:r>
      <w:r>
        <w:rPr>
          <w:color w:val="231F20"/>
          <w:w w:val="85"/>
        </w:rPr>
        <w:t>unavailable</w:t>
      </w:r>
    </w:p>
    <w:p>
      <w:pPr>
        <w:pStyle w:val="BodyText"/>
        <w:spacing w:line="228" w:lineRule="auto" w:before="163"/>
        <w:ind w:left="103" w:right="402"/>
        <w:jc w:val="both"/>
      </w:pPr>
      <w:r>
        <w:rPr>
          <w:color w:val="231F20"/>
          <w:w w:val="95"/>
        </w:rPr>
        <w:t>Where the deceased had made a will, but the same is lost, misplaced or otherwise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unavailable; either because the will is outside jurisdiction or held in a foreign court,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limited grant may be given under paragraphs 1, 2 and 3 of the 5th Schedule,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until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original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authentic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copy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found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availed.In</w:t>
      </w:r>
      <w:r>
        <w:rPr>
          <w:color w:val="231F20"/>
          <w:spacing w:val="-21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-20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21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20"/>
          <w:w w:val="95"/>
        </w:rPr>
        <w:t> </w:t>
      </w:r>
      <w:r>
        <w:rPr>
          <w:i/>
          <w:color w:val="231F20"/>
          <w:w w:val="95"/>
        </w:rPr>
        <w:t>Motichand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Devji</w:t>
      </w:r>
      <w:r>
        <w:rPr>
          <w:i/>
          <w:color w:val="231F20"/>
          <w:spacing w:val="-8"/>
        </w:rPr>
        <w:t> </w:t>
      </w:r>
      <w:r>
        <w:rPr>
          <w:i/>
          <w:color w:val="231F20"/>
        </w:rPr>
        <w:t>Shah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Nairobi</w:t>
      </w:r>
      <w:r>
        <w:rPr>
          <w:color w:val="231F20"/>
          <w:spacing w:val="-7"/>
        </w:rPr>
        <w:t> </w:t>
      </w:r>
      <w:r>
        <w:rPr>
          <w:color w:val="231F20"/>
        </w:rPr>
        <w:t>High</w:t>
      </w:r>
      <w:r>
        <w:rPr>
          <w:color w:val="231F20"/>
          <w:spacing w:val="-8"/>
        </w:rPr>
        <w:t> </w:t>
      </w:r>
      <w:r>
        <w:rPr>
          <w:color w:val="231F20"/>
        </w:rPr>
        <w:t>Court</w:t>
      </w:r>
      <w:r>
        <w:rPr>
          <w:color w:val="231F20"/>
          <w:spacing w:val="-7"/>
        </w:rPr>
        <w:t> </w:t>
      </w:r>
      <w:r>
        <w:rPr>
          <w:color w:val="231F20"/>
        </w:rPr>
        <w:t>probate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administration</w:t>
      </w:r>
      <w:r>
        <w:rPr>
          <w:color w:val="231F20"/>
          <w:spacing w:val="-7"/>
        </w:rPr>
        <w:t> </w:t>
      </w:r>
      <w:r>
        <w:rPr>
          <w:color w:val="231F20"/>
        </w:rPr>
        <w:t>number</w:t>
      </w:r>
      <w:r>
        <w:rPr>
          <w:color w:val="231F20"/>
          <w:spacing w:val="-7"/>
        </w:rPr>
        <w:t> </w:t>
      </w:r>
      <w:r>
        <w:rPr>
          <w:color w:val="231F20"/>
        </w:rPr>
        <w:t>234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1964,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admitted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carbon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copy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issued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limited</w:t>
      </w:r>
      <w:r>
        <w:rPr>
          <w:color w:val="231F20"/>
          <w:spacing w:val="-9"/>
        </w:rPr>
        <w:t> </w:t>
      </w:r>
      <w:r>
        <w:rPr>
          <w:color w:val="231F20"/>
        </w:rPr>
        <w:t>grant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probate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executors</w:t>
      </w:r>
      <w:r>
        <w:rPr>
          <w:color w:val="231F20"/>
          <w:spacing w:val="-9"/>
        </w:rPr>
        <w:t> </w:t>
      </w:r>
      <w:r>
        <w:rPr>
          <w:color w:val="231F20"/>
        </w:rPr>
        <w:t>pending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production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original</w:t>
      </w:r>
      <w:r>
        <w:rPr>
          <w:color w:val="231F20"/>
          <w:spacing w:val="-53"/>
        </w:rPr>
        <w:t> </w:t>
      </w:r>
      <w:r>
        <w:rPr>
          <w:color w:val="231F20"/>
        </w:rPr>
        <w:t>will</w:t>
      </w:r>
      <w:r>
        <w:rPr>
          <w:color w:val="231F20"/>
          <w:spacing w:val="5"/>
        </w:rPr>
        <w:t> </w:t>
      </w:r>
      <w:r>
        <w:rPr>
          <w:color w:val="231F20"/>
        </w:rPr>
        <w:t>whose</w:t>
      </w:r>
      <w:r>
        <w:rPr>
          <w:color w:val="231F20"/>
          <w:spacing w:val="5"/>
        </w:rPr>
        <w:t> </w:t>
      </w:r>
      <w:r>
        <w:rPr>
          <w:color w:val="231F20"/>
        </w:rPr>
        <w:t>whereabouts</w:t>
      </w:r>
      <w:r>
        <w:rPr>
          <w:color w:val="231F20"/>
          <w:spacing w:val="6"/>
        </w:rPr>
        <w:t> </w:t>
      </w:r>
      <w:r>
        <w:rPr>
          <w:color w:val="231F20"/>
        </w:rPr>
        <w:t>were</w:t>
      </w:r>
      <w:r>
        <w:rPr>
          <w:color w:val="231F20"/>
          <w:spacing w:val="5"/>
        </w:rPr>
        <w:t> </w:t>
      </w:r>
      <w:r>
        <w:rPr>
          <w:color w:val="231F20"/>
        </w:rPr>
        <w:t>unknown.</w:t>
      </w:r>
    </w:p>
    <w:p>
      <w:pPr>
        <w:pStyle w:val="BodyText"/>
        <w:spacing w:before="2"/>
        <w:rPr>
          <w:sz w:val="21"/>
        </w:rPr>
      </w:pPr>
    </w:p>
    <w:p>
      <w:pPr>
        <w:pStyle w:val="Heading3"/>
        <w:numPr>
          <w:ilvl w:val="0"/>
          <w:numId w:val="52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90"/>
        </w:rPr>
        <w:t>Administration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use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beneﬁt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person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unsound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mind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  <w:w w:val="95"/>
        </w:rPr>
        <w:t>Where a sole executor or sole universal or residuary legatee or a person who would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be</w:t>
      </w:r>
      <w:r>
        <w:rPr>
          <w:color w:val="231F20"/>
          <w:spacing w:val="-2"/>
        </w:rPr>
        <w:t> </w:t>
      </w:r>
      <w:r>
        <w:rPr>
          <w:color w:val="231F20"/>
        </w:rPr>
        <w:t>solely</w:t>
      </w:r>
      <w:r>
        <w:rPr>
          <w:color w:val="231F20"/>
          <w:spacing w:val="-2"/>
        </w:rPr>
        <w:t> </w:t>
      </w:r>
      <w:r>
        <w:rPr>
          <w:color w:val="231F20"/>
        </w:rPr>
        <w:t>entitled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estate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intestate</w:t>
      </w:r>
      <w:r>
        <w:rPr>
          <w:color w:val="231F20"/>
          <w:spacing w:val="-2"/>
        </w:rPr>
        <w:t> </w:t>
      </w:r>
      <w:r>
        <w:rPr>
          <w:color w:val="231F20"/>
        </w:rPr>
        <w:t>according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rules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intestacy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is mentally incapacitated, a grant of letters of administration will be made, under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paragraph 9 of the 5th Schedule, to the person to whom the care of his estate has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been committed by a competent authority, or if there is no such person any other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 as the court thinks ﬁt, for the use and beneﬁt of the person of unsound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mind, with power reserved for the incapacitated executor or administrator to take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out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grant</w:t>
      </w:r>
      <w:r>
        <w:rPr>
          <w:color w:val="231F20"/>
          <w:spacing w:val="4"/>
        </w:rPr>
        <w:t> </w:t>
      </w:r>
      <w:r>
        <w:rPr>
          <w:color w:val="231F20"/>
        </w:rPr>
        <w:t>when</w:t>
      </w:r>
      <w:r>
        <w:rPr>
          <w:color w:val="231F20"/>
          <w:spacing w:val="5"/>
        </w:rPr>
        <w:t> </w:t>
      </w:r>
      <w:r>
        <w:rPr>
          <w:color w:val="231F20"/>
        </w:rPr>
        <w:t>their</w:t>
      </w:r>
      <w:r>
        <w:rPr>
          <w:color w:val="231F20"/>
          <w:spacing w:val="4"/>
        </w:rPr>
        <w:t> </w:t>
      </w:r>
      <w:r>
        <w:rPr>
          <w:color w:val="231F20"/>
        </w:rPr>
        <w:t>disability</w:t>
      </w:r>
      <w:r>
        <w:rPr>
          <w:color w:val="231F20"/>
          <w:spacing w:val="5"/>
        </w:rPr>
        <w:t> </w:t>
      </w:r>
      <w:r>
        <w:rPr>
          <w:color w:val="231F20"/>
        </w:rPr>
        <w:t>ceases.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11.13 FOREIGN GRANTS" w:id="117"/>
      <w:bookmarkEnd w:id="117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Grants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Representation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161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200"/>
            <w:col w:w="2206" w:space="1877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3"/>
        <w:numPr>
          <w:ilvl w:val="0"/>
          <w:numId w:val="52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85"/>
        </w:rPr>
        <w:t>Temporary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grant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limited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to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collection</w:t>
      </w:r>
      <w:r>
        <w:rPr>
          <w:color w:val="231F20"/>
          <w:spacing w:val="8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assets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payment</w:t>
      </w:r>
      <w:r>
        <w:rPr>
          <w:color w:val="231F20"/>
          <w:spacing w:val="8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debts</w:t>
      </w:r>
    </w:p>
    <w:p>
      <w:pPr>
        <w:pStyle w:val="BodyText"/>
        <w:spacing w:line="247" w:lineRule="auto" w:before="172"/>
        <w:ind w:left="386" w:right="119"/>
        <w:jc w:val="both"/>
      </w:pPr>
      <w:r>
        <w:rPr>
          <w:color w:val="231F20"/>
          <w:w w:val="95"/>
        </w:rPr>
        <w:t>This is provided for under section 49 of the Law of Succession Act and rule 37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Probate</w:t>
      </w:r>
      <w:r>
        <w:rPr>
          <w:color w:val="231F20"/>
          <w:spacing w:val="38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Administration</w:t>
      </w:r>
      <w:r>
        <w:rPr>
          <w:color w:val="231F20"/>
          <w:spacing w:val="38"/>
          <w:w w:val="90"/>
        </w:rPr>
        <w:t> </w:t>
      </w:r>
      <w:r>
        <w:rPr>
          <w:color w:val="231F20"/>
          <w:w w:val="90"/>
        </w:rPr>
        <w:t>Rules.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It</w:t>
      </w:r>
      <w:r>
        <w:rPr>
          <w:color w:val="231F20"/>
          <w:spacing w:val="38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related</w:t>
      </w:r>
      <w:r>
        <w:rPr>
          <w:color w:val="231F20"/>
          <w:spacing w:val="38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8"/>
          <w:w w:val="90"/>
        </w:rPr>
        <w:t> </w:t>
      </w:r>
      <w:r>
        <w:rPr>
          <w:color w:val="231F20"/>
          <w:w w:val="90"/>
        </w:rPr>
        <w:t>grant</w:t>
      </w:r>
      <w:r>
        <w:rPr>
          <w:color w:val="231F20"/>
          <w:spacing w:val="38"/>
          <w:w w:val="90"/>
        </w:rPr>
        <w:t> </w:t>
      </w:r>
      <w:r>
        <w:rPr>
          <w:i/>
          <w:color w:val="231F20"/>
          <w:w w:val="90"/>
        </w:rPr>
        <w:t>ad</w:t>
      </w:r>
      <w:r>
        <w:rPr>
          <w:i/>
          <w:color w:val="231F20"/>
          <w:spacing w:val="37"/>
          <w:w w:val="90"/>
        </w:rPr>
        <w:t> </w:t>
      </w:r>
      <w:r>
        <w:rPr>
          <w:i/>
          <w:color w:val="231F20"/>
          <w:w w:val="90"/>
        </w:rPr>
        <w:t>colligenda</w:t>
      </w:r>
      <w:r>
        <w:rPr>
          <w:i/>
          <w:color w:val="231F20"/>
          <w:spacing w:val="38"/>
          <w:w w:val="90"/>
        </w:rPr>
        <w:t> </w:t>
      </w:r>
      <w:r>
        <w:rPr>
          <w:i/>
          <w:color w:val="231F20"/>
          <w:w w:val="90"/>
        </w:rPr>
        <w:t>bona,</w:t>
      </w:r>
      <w:r>
        <w:rPr>
          <w:i/>
          <w:color w:val="231F20"/>
          <w:spacing w:val="-47"/>
          <w:w w:val="90"/>
        </w:rPr>
        <w:t> </w:t>
      </w:r>
      <w:r>
        <w:rPr>
          <w:color w:val="231F20"/>
        </w:rPr>
        <w:t>the only difference between them being that the limited grant under section 49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goes beyond collection of assets to cover payment of debts. It is made pending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making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full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grant,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its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life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is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six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years.</w:t>
      </w:r>
    </w:p>
    <w:p>
      <w:pPr>
        <w:pStyle w:val="BodyText"/>
        <w:spacing w:before="7"/>
        <w:rPr>
          <w:sz w:val="19"/>
        </w:rPr>
      </w:pPr>
    </w:p>
    <w:p>
      <w:pPr>
        <w:pStyle w:val="Heading3"/>
        <w:numPr>
          <w:ilvl w:val="0"/>
          <w:numId w:val="52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90"/>
        </w:rPr>
        <w:t>Special limited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grant Legal Notice number 39 of 2002</w:t>
      </w:r>
    </w:p>
    <w:p>
      <w:pPr>
        <w:pStyle w:val="BodyText"/>
        <w:spacing w:line="247" w:lineRule="auto" w:before="173"/>
        <w:ind w:left="386" w:right="141"/>
        <w:jc w:val="both"/>
      </w:pPr>
      <w:r>
        <w:rPr>
          <w:color w:val="231F20"/>
        </w:rPr>
        <w:t>This type of limited grant is provided for under the Probate and Administration</w:t>
      </w:r>
      <w:r>
        <w:rPr>
          <w:color w:val="231F20"/>
          <w:spacing w:val="-52"/>
        </w:rPr>
        <w:t> </w:t>
      </w:r>
      <w:r>
        <w:rPr>
          <w:color w:val="231F20"/>
        </w:rPr>
        <w:t>(Amendment of the 5th Schedule) rules through Legal Notice number 39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2002.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limited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special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circumstances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urgency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matter is so great that it would not be possible for the court to make a full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grant in sufﬁcient time to meet the necessities of the estate. It is not clear in what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respects the special limited grant differs from a grant </w:t>
      </w:r>
      <w:r>
        <w:rPr>
          <w:i/>
          <w:color w:val="231F20"/>
          <w:w w:val="95"/>
        </w:rPr>
        <w:t>ad colligenda bona</w:t>
      </w:r>
      <w:r>
        <w:rPr>
          <w:color w:val="231F20"/>
          <w:w w:val="95"/>
          <w:position w:val="7"/>
          <w:sz w:val="13"/>
        </w:rPr>
        <w:t>234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or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temporary limited grant made under section 49(3) of the Laws of Succession</w:t>
      </w:r>
      <w:r>
        <w:rPr>
          <w:color w:val="231F20"/>
          <w:spacing w:val="1"/>
        </w:rPr>
        <w:t> </w:t>
      </w:r>
      <w:r>
        <w:rPr>
          <w:color w:val="231F20"/>
        </w:rPr>
        <w:t>Act.</w:t>
      </w:r>
    </w:p>
    <w:p>
      <w:pPr>
        <w:pStyle w:val="ListParagraph"/>
        <w:numPr>
          <w:ilvl w:val="1"/>
          <w:numId w:val="43"/>
        </w:numPr>
        <w:tabs>
          <w:tab w:pos="1107" w:val="left" w:leader="none"/>
        </w:tabs>
        <w:spacing w:line="240" w:lineRule="auto" w:before="14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F</w:t>
      </w:r>
      <w:r>
        <w:rPr>
          <w:b/>
          <w:color w:val="231F20"/>
          <w:w w:val="105"/>
          <w:sz w:val="19"/>
        </w:rPr>
        <w:t>OREIGN</w:t>
      </w:r>
      <w:r>
        <w:rPr>
          <w:b/>
          <w:color w:val="231F20"/>
          <w:spacing w:val="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G</w:t>
      </w:r>
      <w:r>
        <w:rPr>
          <w:b/>
          <w:color w:val="231F20"/>
          <w:w w:val="105"/>
          <w:sz w:val="19"/>
        </w:rPr>
        <w:t>RANTS</w:t>
      </w:r>
    </w:p>
    <w:p>
      <w:pPr>
        <w:pStyle w:val="BodyText"/>
        <w:spacing w:line="228" w:lineRule="auto" w:before="155"/>
        <w:ind w:left="386" w:right="141"/>
        <w:jc w:val="both"/>
      </w:pPr>
      <w:r>
        <w:rPr>
          <w:color w:val="231F20"/>
          <w:w w:val="95"/>
        </w:rPr>
        <w:t>A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representation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obtained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Kenya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enables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to deal with the deceased’s property that is in Kenya. If the deceased has assets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outside Kenya, it is necessary to obtain in that country a separate grant that fulﬁls 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 probate requirements of that country. However, whether grants issued in Kenya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can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deal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with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property</w:t>
      </w:r>
      <w:r>
        <w:rPr>
          <w:color w:val="231F20"/>
          <w:spacing w:val="-12"/>
        </w:rPr>
        <w:t> </w:t>
      </w:r>
      <w:r>
        <w:rPr>
          <w:color w:val="231F20"/>
        </w:rPr>
        <w:t>located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foreign</w:t>
      </w:r>
      <w:r>
        <w:rPr>
          <w:color w:val="231F20"/>
          <w:spacing w:val="-13"/>
        </w:rPr>
        <w:t> </w:t>
      </w:r>
      <w:r>
        <w:rPr>
          <w:color w:val="231F20"/>
        </w:rPr>
        <w:t>jurisdictions</w:t>
      </w:r>
      <w:r>
        <w:rPr>
          <w:color w:val="231F20"/>
          <w:spacing w:val="-12"/>
        </w:rPr>
        <w:t> </w:t>
      </w:r>
      <w:r>
        <w:rPr>
          <w:color w:val="231F20"/>
        </w:rPr>
        <w:t>depends</w:t>
      </w:r>
      <w:r>
        <w:rPr>
          <w:color w:val="231F20"/>
          <w:spacing w:val="-13"/>
        </w:rPr>
        <w:t> </w:t>
      </w:r>
      <w:r>
        <w:rPr>
          <w:color w:val="231F20"/>
        </w:rPr>
        <w:t>largely</w:t>
      </w:r>
      <w:r>
        <w:rPr>
          <w:color w:val="231F20"/>
          <w:spacing w:val="-12"/>
        </w:rPr>
        <w:t> </w:t>
      </w:r>
      <w:r>
        <w:rPr>
          <w:color w:val="231F20"/>
        </w:rPr>
        <w:t>on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law</w:t>
      </w:r>
      <w:r>
        <w:rPr>
          <w:color w:val="231F20"/>
          <w:spacing w:val="-53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those</w:t>
      </w:r>
      <w:r>
        <w:rPr>
          <w:color w:val="231F20"/>
          <w:spacing w:val="6"/>
        </w:rPr>
        <w:t> </w:t>
      </w:r>
      <w:r>
        <w:rPr>
          <w:color w:val="231F20"/>
        </w:rPr>
        <w:t>jurisdictions.</w:t>
      </w:r>
    </w:p>
    <w:p>
      <w:pPr>
        <w:pStyle w:val="BodyText"/>
        <w:spacing w:line="232" w:lineRule="auto" w:before="164"/>
        <w:ind w:left="386" w:right="119" w:firstLine="340"/>
        <w:jc w:val="both"/>
      </w:pPr>
      <w:r>
        <w:rPr/>
        <w:pict>
          <v:shape style="position:absolute;margin-left:43.347pt;margin-top:122.259941pt;width:72pt;height:.1pt;mso-position-horizontal-relative:page;mso-position-vertical-relative:paragraph;z-index:-14171648;mso-wrap-distance-left:0;mso-wrap-distance-right:0" coordorigin="867,2445" coordsize="1440,0" path="m867,2445l2307,2445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 Law of Succession Act allows, to a limited extent, the recognition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foreign grants in Kenya. Section 4(1)(a) rules out the recognition of foreign grants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 relation to real property. The provision states that succession to immovable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property in Kenya of a deceased person shall be regulated by the law of Kenya,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domicile</w:t>
      </w:r>
      <w:r>
        <w:rPr>
          <w:color w:val="231F20"/>
          <w:w w:val="95"/>
          <w:position w:val="7"/>
          <w:sz w:val="13"/>
        </w:rPr>
        <w:t>235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of the deceased at the time of his death notwithstanding. Section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4(1)(b) provides that succession to the movable property of a deceased person,</w:t>
      </w:r>
      <w:r>
        <w:rPr>
          <w:color w:val="231F20"/>
          <w:spacing w:val="1"/>
        </w:rPr>
        <w:t> </w:t>
      </w:r>
      <w:r>
        <w:rPr>
          <w:color w:val="231F20"/>
        </w:rPr>
        <w:t>wherever situated, shall be regulated by the law of the country of the domicile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person</w:t>
      </w:r>
      <w:r>
        <w:rPr>
          <w:color w:val="231F20"/>
          <w:spacing w:val="-3"/>
        </w:rPr>
        <w:t> </w:t>
      </w:r>
      <w:r>
        <w:rPr>
          <w:color w:val="231F20"/>
        </w:rPr>
        <w:t>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time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his</w:t>
      </w:r>
      <w:r>
        <w:rPr>
          <w:color w:val="231F20"/>
          <w:spacing w:val="-3"/>
        </w:rPr>
        <w:t> </w:t>
      </w:r>
      <w:r>
        <w:rPr>
          <w:color w:val="231F20"/>
        </w:rPr>
        <w:t>death.</w:t>
      </w:r>
      <w:r>
        <w:rPr>
          <w:color w:val="231F20"/>
          <w:position w:val="7"/>
          <w:sz w:val="13"/>
        </w:rPr>
        <w:t>236</w:t>
      </w:r>
      <w:r>
        <w:rPr>
          <w:color w:val="231F20"/>
          <w:spacing w:val="-5"/>
          <w:position w:val="7"/>
          <w:sz w:val="13"/>
        </w:rPr>
        <w:t> </w:t>
      </w:r>
      <w:r>
        <w:rPr>
          <w:color w:val="231F20"/>
        </w:rPr>
        <w:t>This</w:t>
      </w:r>
      <w:r>
        <w:rPr>
          <w:color w:val="231F20"/>
          <w:spacing w:val="-2"/>
        </w:rPr>
        <w:t> </w:t>
      </w:r>
      <w:r>
        <w:rPr>
          <w:color w:val="231F20"/>
        </w:rPr>
        <w:t>would</w:t>
      </w:r>
      <w:r>
        <w:rPr>
          <w:color w:val="231F20"/>
          <w:spacing w:val="-3"/>
        </w:rPr>
        <w:t> </w:t>
      </w:r>
      <w:r>
        <w:rPr>
          <w:color w:val="231F20"/>
        </w:rPr>
        <w:t>mean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foreign</w:t>
      </w:r>
      <w:r>
        <w:rPr>
          <w:color w:val="231F20"/>
          <w:spacing w:val="-3"/>
        </w:rPr>
        <w:t> </w:t>
      </w:r>
      <w:r>
        <w:rPr>
          <w:color w:val="231F20"/>
        </w:rPr>
        <w:t>grants</w:t>
      </w:r>
      <w:r>
        <w:rPr>
          <w:color w:val="231F20"/>
          <w:spacing w:val="-3"/>
        </w:rPr>
        <w:t> </w:t>
      </w:r>
      <w:r>
        <w:rPr>
          <w:color w:val="231F20"/>
        </w:rPr>
        <w:t>are</w:t>
      </w:r>
      <w:r>
        <w:rPr>
          <w:color w:val="231F20"/>
          <w:spacing w:val="-52"/>
        </w:rPr>
        <w:t> </w:t>
      </w:r>
      <w:r>
        <w:rPr>
          <w:color w:val="231F20"/>
        </w:rPr>
        <w:t>recognised</w:t>
      </w:r>
      <w:r>
        <w:rPr>
          <w:color w:val="231F20"/>
          <w:spacing w:val="2"/>
        </w:rPr>
        <w:t> </w:t>
      </w:r>
      <w:r>
        <w:rPr>
          <w:color w:val="231F20"/>
        </w:rPr>
        <w:t>in</w:t>
      </w:r>
      <w:r>
        <w:rPr>
          <w:color w:val="231F20"/>
          <w:spacing w:val="3"/>
        </w:rPr>
        <w:t> </w:t>
      </w:r>
      <w:r>
        <w:rPr>
          <w:color w:val="231F20"/>
        </w:rPr>
        <w:t>Kenya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extent</w:t>
      </w:r>
      <w:r>
        <w:rPr>
          <w:color w:val="231F20"/>
          <w:spacing w:val="3"/>
        </w:rPr>
        <w:t> </w:t>
      </w:r>
      <w:r>
        <w:rPr>
          <w:color w:val="231F20"/>
        </w:rPr>
        <w:t>only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movable</w:t>
      </w:r>
      <w:r>
        <w:rPr>
          <w:color w:val="231F20"/>
          <w:spacing w:val="2"/>
        </w:rPr>
        <w:t> </w:t>
      </w:r>
      <w:r>
        <w:rPr>
          <w:color w:val="231F20"/>
        </w:rPr>
        <w:t>property.</w:t>
      </w:r>
    </w:p>
    <w:p>
      <w:pPr>
        <w:pStyle w:val="ListParagraph"/>
        <w:numPr>
          <w:ilvl w:val="0"/>
          <w:numId w:val="49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Evans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Nguti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Kamanda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Eldoret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case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36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2002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(Omondi</w:t>
      </w:r>
      <w:r>
        <w:rPr>
          <w:color w:val="231F20"/>
          <w:spacing w:val="-16"/>
          <w:sz w:val="16"/>
        </w:rPr>
        <w:t> </w:t>
      </w:r>
      <w:r>
        <w:rPr>
          <w:color w:val="231F20"/>
          <w:sz w:val="16"/>
        </w:rPr>
        <w:t>Tunya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49"/>
        </w:numPr>
        <w:tabs>
          <w:tab w:pos="840" w:val="left" w:leader="none"/>
          <w:tab w:pos="841" w:val="left" w:leader="none"/>
        </w:tabs>
        <w:spacing w:line="240" w:lineRule="auto" w:before="2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The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Kenyan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on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domicile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is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Domicil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(Chapter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37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Laws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Kenya).</w:t>
      </w:r>
    </w:p>
    <w:p>
      <w:pPr>
        <w:pStyle w:val="ListParagraph"/>
        <w:numPr>
          <w:ilvl w:val="0"/>
          <w:numId w:val="49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Naftali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[2002]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684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(Waki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1.14 ADMINISTRATION OF AN ESTATE WITHOU" w:id="118"/>
      <w:bookmarkEnd w:id="118"/>
      <w:r>
        <w:rPr/>
      </w:r>
      <w:r>
        <w:rPr>
          <w:color w:val="231F20"/>
          <w:sz w:val="20"/>
        </w:rPr>
        <w:t>162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 w:firstLine="340"/>
        <w:jc w:val="both"/>
      </w:pPr>
      <w:r>
        <w:rPr>
          <w:color w:val="231F20"/>
          <w:w w:val="95"/>
        </w:rPr>
        <w:t>Under section 77(1) of the Law of Succession Act, foreign grants have to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deposited with the High Court (the principal registry and the Mombasa registry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only) and sealed with the seal of that court, where after the same have the same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effect and operation in Kenya as if granted and conﬁrmed by the High Court 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Kenya.</w:t>
      </w:r>
      <w:r>
        <w:rPr>
          <w:color w:val="231F20"/>
          <w:w w:val="95"/>
          <w:position w:val="7"/>
          <w:sz w:val="13"/>
        </w:rPr>
        <w:t>237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However, the High Court can only reseal grants issued by courts or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Minister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designate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relevant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authorities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countries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notice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ofﬁcial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gazette.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8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17"/>
          <w:w w:val="90"/>
        </w:rPr>
        <w:t> </w:t>
      </w:r>
      <w:r>
        <w:rPr>
          <w:i/>
          <w:color w:val="231F20"/>
          <w:w w:val="90"/>
        </w:rPr>
        <w:t>Re</w:t>
      </w:r>
      <w:r>
        <w:rPr>
          <w:i/>
          <w:color w:val="231F20"/>
          <w:spacing w:val="16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17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17"/>
          <w:w w:val="90"/>
        </w:rPr>
        <w:t> </w:t>
      </w:r>
      <w:r>
        <w:rPr>
          <w:i/>
          <w:color w:val="231F20"/>
          <w:w w:val="90"/>
        </w:rPr>
        <w:t>Naftali</w:t>
      </w:r>
      <w:r>
        <w:rPr>
          <w:i/>
          <w:color w:val="231F20"/>
          <w:spacing w:val="17"/>
          <w:w w:val="90"/>
        </w:rPr>
        <w:t> </w:t>
      </w:r>
      <w:r>
        <w:rPr>
          <w:i/>
          <w:color w:val="231F20"/>
          <w:w w:val="90"/>
        </w:rPr>
        <w:t>(deceased)</w:t>
      </w:r>
      <w:r>
        <w:rPr>
          <w:i/>
          <w:color w:val="231F20"/>
          <w:spacing w:val="17"/>
          <w:w w:val="90"/>
        </w:rPr>
        <w:t> </w:t>
      </w:r>
      <w:r>
        <w:rPr>
          <w:color w:val="231F20"/>
          <w:w w:val="90"/>
        </w:rPr>
        <w:t>[2002]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2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KLR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684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(Waki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J) it was remarked </w:t>
      </w:r>
      <w:r>
        <w:rPr>
          <w:i/>
          <w:color w:val="231F20"/>
          <w:w w:val="95"/>
        </w:rPr>
        <w:t>obiter </w:t>
      </w:r>
      <w:r>
        <w:rPr>
          <w:color w:val="231F20"/>
          <w:w w:val="95"/>
        </w:rPr>
        <w:t>that the purpose of resealing foreign grants is to eliminate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frauds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conﬂicts.</w:t>
      </w:r>
    </w:p>
    <w:p>
      <w:pPr>
        <w:pStyle w:val="BodyText"/>
        <w:spacing w:line="249" w:lineRule="auto" w:before="178"/>
        <w:ind w:left="103" w:right="403" w:firstLine="340"/>
        <w:jc w:val="both"/>
      </w:pPr>
      <w:r>
        <w:rPr>
          <w:color w:val="231F20"/>
          <w:w w:val="95"/>
        </w:rPr>
        <w:t>As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rule,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suit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brought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against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administrator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ofﬁcial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capacity,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except in the courts of the country from which he derives authority to act according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to Pickering J in </w:t>
      </w:r>
      <w:r>
        <w:rPr>
          <w:i/>
          <w:color w:val="231F20"/>
          <w:w w:val="90"/>
        </w:rPr>
        <w:t>National Bank of India Ltd v The Administrator General of Zanzibar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spacing w:val="-1"/>
        </w:rPr>
        <w:t>[1924-1926] </w:t>
      </w:r>
      <w:r>
        <w:rPr>
          <w:color w:val="231F20"/>
        </w:rPr>
        <w:t>10 KLR. In the Ugandan case of Keshavlal Bhoja v Tejalal Bhoja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[1967], EA 217 (Fuad J) a Ugandan resident sued another as the administrator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their deceased father’s estate. The defendant had obtained the grant of letters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 from a Kenyan court. It was held that the suit was not maintainable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Uganda.</w:t>
      </w:r>
    </w:p>
    <w:p>
      <w:pPr>
        <w:pStyle w:val="ListParagraph"/>
        <w:numPr>
          <w:ilvl w:val="1"/>
          <w:numId w:val="43"/>
        </w:numPr>
        <w:tabs>
          <w:tab w:pos="824" w:val="left" w:leader="none"/>
        </w:tabs>
        <w:spacing w:line="240" w:lineRule="auto" w:before="193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A</w:t>
      </w:r>
      <w:r>
        <w:rPr>
          <w:b/>
          <w:color w:val="231F20"/>
          <w:w w:val="110"/>
          <w:sz w:val="19"/>
        </w:rPr>
        <w:t>DMINISTRATION</w:t>
      </w:r>
      <w:r>
        <w:rPr>
          <w:b/>
          <w:color w:val="231F20"/>
          <w:spacing w:val="14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15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AN</w:t>
      </w:r>
      <w:r>
        <w:rPr>
          <w:b/>
          <w:color w:val="231F20"/>
          <w:spacing w:val="15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E</w:t>
      </w:r>
      <w:r>
        <w:rPr>
          <w:b/>
          <w:color w:val="231F20"/>
          <w:w w:val="110"/>
          <w:sz w:val="19"/>
        </w:rPr>
        <w:t>STATE</w:t>
      </w:r>
      <w:r>
        <w:rPr>
          <w:b/>
          <w:color w:val="231F20"/>
          <w:spacing w:val="15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WITHOUT</w:t>
      </w:r>
      <w:r>
        <w:rPr>
          <w:b/>
          <w:color w:val="231F20"/>
          <w:spacing w:val="15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G</w:t>
      </w:r>
      <w:r>
        <w:rPr>
          <w:b/>
          <w:color w:val="231F20"/>
          <w:w w:val="110"/>
          <w:sz w:val="19"/>
        </w:rPr>
        <w:t>RANT</w:t>
      </w:r>
    </w:p>
    <w:p>
      <w:pPr>
        <w:pStyle w:val="BodyText"/>
        <w:spacing w:line="249" w:lineRule="auto" w:before="169"/>
        <w:ind w:left="103" w:right="402"/>
        <w:jc w:val="both"/>
      </w:pPr>
      <w:r>
        <w:rPr>
          <w:color w:val="231F20"/>
          <w:w w:val="95"/>
        </w:rPr>
        <w:t>For fairly small estates, a grant of representation is not mandatory; the estate may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 administered without it. In respect of estates not exceeding KShs 20 000.00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gross value, section 8(1) of the Public Trustee Act empowers the Public Trustee,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where the deceased has died intestate or died testate leaving a will in circumstances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require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6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Public Trustee Act, to administer such estates without reference to any court.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Where the gross value of the estate does not exceed KShs 4 000.00 the Public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Trustee </w:t>
      </w:r>
      <w:r>
        <w:rPr>
          <w:color w:val="231F20"/>
        </w:rPr>
        <w:t>may, under section 8(2) of the Public Trustee Act, issue a certiﬁcate of</w:t>
      </w:r>
      <w:r>
        <w:rPr>
          <w:color w:val="231F20"/>
          <w:spacing w:val="1"/>
        </w:rPr>
        <w:t> </w:t>
      </w:r>
      <w:r>
        <w:rPr>
          <w:color w:val="231F20"/>
        </w:rPr>
        <w:t>summary</w:t>
      </w:r>
      <w:r>
        <w:rPr>
          <w:color w:val="231F20"/>
          <w:spacing w:val="-8"/>
        </w:rPr>
        <w:t> </w:t>
      </w:r>
      <w:r>
        <w:rPr>
          <w:color w:val="231F20"/>
        </w:rPr>
        <w:t>administration</w:t>
      </w:r>
      <w:r>
        <w:rPr>
          <w:color w:val="231F20"/>
          <w:spacing w:val="-8"/>
        </w:rPr>
        <w:t> </w:t>
      </w:r>
      <w:r>
        <w:rPr>
          <w:color w:val="231F20"/>
        </w:rPr>
        <w:t>on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application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any</w:t>
      </w:r>
      <w:r>
        <w:rPr>
          <w:color w:val="231F20"/>
          <w:spacing w:val="-8"/>
        </w:rPr>
        <w:t> </w:t>
      </w:r>
      <w:r>
        <w:rPr>
          <w:color w:val="231F20"/>
        </w:rPr>
        <w:t>person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whom</w:t>
      </w:r>
      <w:r>
        <w:rPr>
          <w:color w:val="231F20"/>
          <w:spacing w:val="-8"/>
        </w:rPr>
        <w:t> </w:t>
      </w:r>
      <w:r>
        <w:rPr>
          <w:color w:val="231F20"/>
        </w:rPr>
        <w:t>grant</w:t>
      </w:r>
      <w:r>
        <w:rPr>
          <w:color w:val="231F20"/>
          <w:spacing w:val="-8"/>
        </w:rPr>
        <w:t> </w:t>
      </w:r>
      <w:r>
        <w:rPr>
          <w:color w:val="231F20"/>
        </w:rPr>
        <w:t>may</w:t>
      </w:r>
      <w:r>
        <w:rPr>
          <w:color w:val="231F20"/>
          <w:spacing w:val="-7"/>
        </w:rPr>
        <w:t> </w:t>
      </w:r>
      <w:r>
        <w:rPr>
          <w:color w:val="231F20"/>
        </w:rPr>
        <w:t>be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/>
        <w:pict>
          <v:shape style="position:absolute;margin-left:29.173pt;margin-top:14.429467pt;width:72pt;height:.1pt;mso-position-horizontal-relative:page;mso-position-vertical-relative:paragraph;z-index:-14171136;mso-wrap-distance-left:0;mso-wrap-distance-right:0" coordorigin="583,289" coordsize="1440,0" path="m583,289l2023,289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49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Gerald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Felix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Nyawira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Otiso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case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num-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2715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(Ang’awa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spacing w:line="362" w:lineRule="auto" w:before="80"/>
        <w:ind w:left="2384" w:right="1453" w:hanging="45"/>
        <w:jc w:val="left"/>
        <w:rPr>
          <w:b/>
          <w:sz w:val="22"/>
        </w:rPr>
      </w:pPr>
      <w:bookmarkStart w:name="CHAPTER TWELVE - PROBATE JURISDICTION" w:id="119"/>
      <w:bookmarkEnd w:id="119"/>
      <w:r>
        <w:rPr/>
      </w:r>
      <w:bookmarkStart w:name="12.1 INTRODUCTION" w:id="120"/>
      <w:bookmarkEnd w:id="120"/>
      <w:r>
        <w:rPr/>
      </w:r>
      <w:bookmarkStart w:name="12.2 ORIGINAL JURISDICTION" w:id="121"/>
      <w:bookmarkEnd w:id="121"/>
      <w:r>
        <w:rPr/>
      </w:r>
      <w:r>
        <w:rPr>
          <w:b/>
          <w:color w:val="231F20"/>
          <w:sz w:val="32"/>
        </w:rPr>
        <w:t>CHAPTER TWELVE</w:t>
      </w:r>
      <w:r>
        <w:rPr>
          <w:b/>
          <w:color w:val="231F20"/>
          <w:spacing w:val="-77"/>
          <w:sz w:val="32"/>
        </w:rPr>
        <w:t> </w:t>
      </w:r>
      <w:r>
        <w:rPr>
          <w:b/>
          <w:color w:val="231F20"/>
          <w:w w:val="105"/>
          <w:sz w:val="32"/>
        </w:rPr>
        <w:t>P</w:t>
      </w:r>
      <w:r>
        <w:rPr>
          <w:b/>
          <w:color w:val="231F20"/>
          <w:w w:val="105"/>
          <w:sz w:val="22"/>
        </w:rPr>
        <w:t>ROBATE</w:t>
      </w:r>
      <w:r>
        <w:rPr>
          <w:b/>
          <w:color w:val="231F20"/>
          <w:spacing w:val="19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J</w:t>
      </w:r>
      <w:r>
        <w:rPr>
          <w:b/>
          <w:color w:val="231F20"/>
          <w:w w:val="105"/>
          <w:sz w:val="22"/>
        </w:rPr>
        <w:t>URISDICTION</w:t>
      </w:r>
    </w:p>
    <w:p>
      <w:pPr>
        <w:pStyle w:val="ListParagraph"/>
        <w:numPr>
          <w:ilvl w:val="1"/>
          <w:numId w:val="53"/>
        </w:numPr>
        <w:tabs>
          <w:tab w:pos="1106" w:val="left" w:leader="none"/>
          <w:tab w:pos="1107" w:val="left" w:leader="none"/>
        </w:tabs>
        <w:spacing w:line="240" w:lineRule="auto" w:before="10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  <w:w w:val="95"/>
        </w:rPr>
        <w:t>A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representation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normally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courts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Kenya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died in Kenya, or the deceased appointed an executor in Kenya over personality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situated in Kenya.Probate business is divided into non-contentious and contentious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probate. Non-contentious probate is often referred to as probate in common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form,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contentious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known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solemn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form.</w:t>
      </w:r>
    </w:p>
    <w:p>
      <w:pPr>
        <w:pStyle w:val="BodyText"/>
        <w:spacing w:line="249" w:lineRule="auto" w:before="175"/>
        <w:ind w:left="386" w:right="119" w:firstLine="340"/>
        <w:jc w:val="both"/>
      </w:pPr>
      <w:r>
        <w:rPr>
          <w:color w:val="231F20"/>
        </w:rPr>
        <w:t>The</w:t>
      </w:r>
      <w:r>
        <w:rPr>
          <w:color w:val="231F20"/>
          <w:spacing w:val="23"/>
        </w:rPr>
        <w:t> </w:t>
      </w:r>
      <w:r>
        <w:rPr>
          <w:color w:val="231F20"/>
        </w:rPr>
        <w:t>Law</w:t>
      </w:r>
      <w:r>
        <w:rPr>
          <w:color w:val="231F20"/>
          <w:spacing w:val="23"/>
        </w:rPr>
        <w:t> </w:t>
      </w:r>
      <w:r>
        <w:rPr>
          <w:color w:val="231F20"/>
        </w:rPr>
        <w:t>of</w:t>
      </w:r>
      <w:r>
        <w:rPr>
          <w:color w:val="231F20"/>
          <w:spacing w:val="24"/>
        </w:rPr>
        <w:t> </w:t>
      </w:r>
      <w:r>
        <w:rPr>
          <w:color w:val="231F20"/>
        </w:rPr>
        <w:t>Succession</w:t>
      </w:r>
      <w:r>
        <w:rPr>
          <w:color w:val="231F20"/>
          <w:spacing w:val="9"/>
        </w:rPr>
        <w:t> </w:t>
      </w:r>
      <w:r>
        <w:rPr>
          <w:color w:val="231F20"/>
        </w:rPr>
        <w:t>Act</w:t>
      </w:r>
      <w:r>
        <w:rPr>
          <w:color w:val="231F20"/>
          <w:spacing w:val="23"/>
        </w:rPr>
        <w:t> </w:t>
      </w:r>
      <w:r>
        <w:rPr>
          <w:color w:val="231F20"/>
        </w:rPr>
        <w:t>gives</w:t>
      </w:r>
      <w:r>
        <w:rPr>
          <w:color w:val="231F20"/>
          <w:spacing w:val="24"/>
        </w:rPr>
        <w:t> </w:t>
      </w:r>
      <w:r>
        <w:rPr>
          <w:color w:val="231F20"/>
        </w:rPr>
        <w:t>both</w:t>
      </w:r>
      <w:r>
        <w:rPr>
          <w:color w:val="231F20"/>
          <w:spacing w:val="23"/>
        </w:rPr>
        <w:t> </w:t>
      </w:r>
      <w:r>
        <w:rPr>
          <w:color w:val="231F20"/>
        </w:rPr>
        <w:t>original</w:t>
      </w:r>
      <w:r>
        <w:rPr>
          <w:color w:val="231F20"/>
          <w:spacing w:val="24"/>
        </w:rPr>
        <w:t> </w:t>
      </w:r>
      <w:r>
        <w:rPr>
          <w:color w:val="231F20"/>
        </w:rPr>
        <w:t>and</w:t>
      </w:r>
      <w:r>
        <w:rPr>
          <w:color w:val="231F20"/>
          <w:spacing w:val="23"/>
        </w:rPr>
        <w:t> </w:t>
      </w:r>
      <w:r>
        <w:rPr>
          <w:color w:val="231F20"/>
        </w:rPr>
        <w:t>appellate</w:t>
      </w:r>
      <w:r>
        <w:rPr>
          <w:color w:val="231F20"/>
          <w:spacing w:val="24"/>
        </w:rPr>
        <w:t> </w:t>
      </w:r>
      <w:r>
        <w:rPr>
          <w:color w:val="231F20"/>
        </w:rPr>
        <w:t>jurisdiction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to the courts over probate and administration matters. The Act confers original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jurisdiction to </w:t>
      </w:r>
      <w:r>
        <w:rPr>
          <w:color w:val="231F20"/>
        </w:rPr>
        <w:t>the High Court, resident magistrate’s courts and </w:t>
      </w:r>
      <w:r>
        <w:rPr>
          <w:i/>
          <w:color w:val="231F20"/>
        </w:rPr>
        <w:t>Kadhis’s </w:t>
      </w:r>
      <w:r>
        <w:rPr>
          <w:color w:val="231F20"/>
        </w:rPr>
        <w:t>courts.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Whereas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 Act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expressly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provide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appellate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jurisdiction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Court,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silent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appellate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jurisdiction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Appeal.</w:t>
      </w:r>
    </w:p>
    <w:p>
      <w:pPr>
        <w:pStyle w:val="ListParagraph"/>
        <w:numPr>
          <w:ilvl w:val="1"/>
          <w:numId w:val="53"/>
        </w:numPr>
        <w:tabs>
          <w:tab w:pos="1106" w:val="left" w:leader="none"/>
          <w:tab w:pos="1107" w:val="left" w:leader="none"/>
        </w:tabs>
        <w:spacing w:line="240" w:lineRule="auto" w:before="19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O</w:t>
      </w:r>
      <w:r>
        <w:rPr>
          <w:b/>
          <w:color w:val="231F20"/>
          <w:w w:val="105"/>
          <w:sz w:val="19"/>
        </w:rPr>
        <w:t>RIGINAL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J</w:t>
      </w:r>
      <w:r>
        <w:rPr>
          <w:b/>
          <w:color w:val="231F20"/>
          <w:w w:val="105"/>
          <w:sz w:val="19"/>
        </w:rPr>
        <w:t>URISDICTION</w:t>
      </w:r>
    </w:p>
    <w:p>
      <w:pPr>
        <w:pStyle w:val="Heading2"/>
        <w:numPr>
          <w:ilvl w:val="0"/>
          <w:numId w:val="54"/>
        </w:numPr>
        <w:tabs>
          <w:tab w:pos="946" w:val="left" w:leader="none"/>
          <w:tab w:pos="947" w:val="left" w:leader="none"/>
        </w:tabs>
        <w:spacing w:line="240" w:lineRule="auto" w:before="230" w:after="0"/>
        <w:ind w:left="946" w:right="0" w:hanging="561"/>
        <w:jc w:val="left"/>
      </w:pPr>
      <w:r>
        <w:rPr>
          <w:color w:val="231F20"/>
          <w:w w:val="105"/>
        </w:rPr>
        <w:t>High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Court</w:t>
      </w:r>
    </w:p>
    <w:p>
      <w:pPr>
        <w:pStyle w:val="BodyText"/>
        <w:spacing w:line="249" w:lineRule="auto" w:before="177"/>
        <w:ind w:left="386" w:right="119"/>
        <w:jc w:val="both"/>
      </w:pPr>
      <w:r>
        <w:rPr>
          <w:color w:val="231F20"/>
        </w:rPr>
        <w:t>Under section 47, the High Court is vested with jurisdiction over probate and</w:t>
      </w:r>
      <w:r>
        <w:rPr>
          <w:color w:val="231F20"/>
          <w:spacing w:val="1"/>
        </w:rPr>
        <w:t> </w:t>
      </w:r>
      <w:r>
        <w:rPr>
          <w:color w:val="231F20"/>
        </w:rPr>
        <w:t>administration matters, speciﬁcally to entertain any application and determine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dispute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pronounce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decrees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make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orders,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as it may consider expedient.This provision is reinforced by section 48 of the Law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Succession Act, which provides that where there is a High Court, the resident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magistrates shall have no jurisdiction, but the High Court shall have exclusive</w:t>
      </w:r>
      <w:r>
        <w:rPr>
          <w:color w:val="231F20"/>
          <w:spacing w:val="1"/>
        </w:rPr>
        <w:t> </w:t>
      </w:r>
      <w:r>
        <w:rPr>
          <w:color w:val="231F20"/>
        </w:rPr>
        <w:t>jurisdiction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make</w:t>
      </w:r>
      <w:r>
        <w:rPr>
          <w:color w:val="231F20"/>
          <w:spacing w:val="-9"/>
        </w:rPr>
        <w:t> </w:t>
      </w:r>
      <w:r>
        <w:rPr>
          <w:color w:val="231F20"/>
        </w:rPr>
        <w:t>all</w:t>
      </w:r>
      <w:r>
        <w:rPr>
          <w:color w:val="231F20"/>
          <w:spacing w:val="-10"/>
        </w:rPr>
        <w:t> </w:t>
      </w:r>
      <w:r>
        <w:rPr>
          <w:color w:val="231F20"/>
        </w:rPr>
        <w:t>grants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representation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determine</w:t>
      </w:r>
      <w:r>
        <w:rPr>
          <w:color w:val="231F20"/>
          <w:spacing w:val="-10"/>
        </w:rPr>
        <w:t> </w:t>
      </w:r>
      <w:r>
        <w:rPr>
          <w:color w:val="231F20"/>
        </w:rPr>
        <w:t>all</w:t>
      </w:r>
      <w:r>
        <w:rPr>
          <w:color w:val="231F20"/>
          <w:spacing w:val="-9"/>
        </w:rPr>
        <w:t> </w:t>
      </w:r>
      <w:r>
        <w:rPr>
          <w:color w:val="231F20"/>
        </w:rPr>
        <w:t>disputes</w:t>
      </w:r>
      <w:r>
        <w:rPr>
          <w:color w:val="231F20"/>
          <w:spacing w:val="-10"/>
        </w:rPr>
        <w:t> </w:t>
      </w:r>
      <w:r>
        <w:rPr>
          <w:color w:val="231F20"/>
        </w:rPr>
        <w:t>under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Law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Succession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spacing w:line="249" w:lineRule="auto" w:before="177"/>
        <w:ind w:left="386" w:right="141" w:firstLine="339"/>
        <w:jc w:val="both"/>
        <w:rPr>
          <w:sz w:val="22"/>
        </w:rPr>
      </w:pPr>
      <w:r>
        <w:rPr/>
        <w:pict>
          <v:shape style="position:absolute;margin-left:43.347pt;margin-top:80.672432pt;width:72pt;height:.1pt;mso-position-horizontal-relative:page;mso-position-vertical-relative:paragraph;z-index:-14170624;mso-wrap-distance-left:0;mso-wrap-distance-right:0" coordorigin="867,1613" coordsize="1440,0" path="m867,1613l2307,1613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0"/>
          <w:sz w:val="22"/>
        </w:rPr>
        <w:t>According</w:t>
      </w:r>
      <w:r>
        <w:rPr>
          <w:color w:val="231F20"/>
          <w:spacing w:val="-22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-22"/>
          <w:w w:val="90"/>
          <w:sz w:val="22"/>
        </w:rPr>
        <w:t> </w:t>
      </w:r>
      <w:r>
        <w:rPr>
          <w:color w:val="231F20"/>
          <w:w w:val="90"/>
          <w:sz w:val="22"/>
        </w:rPr>
        <w:t>Hayanga</w:t>
      </w:r>
      <w:r>
        <w:rPr>
          <w:color w:val="231F20"/>
          <w:spacing w:val="-21"/>
          <w:w w:val="90"/>
          <w:sz w:val="22"/>
        </w:rPr>
        <w:t> </w:t>
      </w:r>
      <w:r>
        <w:rPr>
          <w:color w:val="231F20"/>
          <w:w w:val="90"/>
          <w:sz w:val="22"/>
        </w:rPr>
        <w:t>J</w:t>
      </w:r>
      <w:r>
        <w:rPr>
          <w:color w:val="231F20"/>
          <w:spacing w:val="-22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-2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In</w:t>
      </w:r>
      <w:r>
        <w:rPr>
          <w:i/>
          <w:color w:val="231F20"/>
          <w:spacing w:val="-2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-2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Matter</w:t>
      </w:r>
      <w:r>
        <w:rPr>
          <w:i/>
          <w:color w:val="231F20"/>
          <w:spacing w:val="-2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-2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-2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Estate</w:t>
      </w:r>
      <w:r>
        <w:rPr>
          <w:i/>
          <w:color w:val="231F20"/>
          <w:spacing w:val="-2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-2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Mohamed</w:t>
      </w:r>
      <w:r>
        <w:rPr>
          <w:i/>
          <w:color w:val="231F20"/>
          <w:spacing w:val="-2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Saleh</w:t>
      </w:r>
      <w:r>
        <w:rPr>
          <w:i/>
          <w:color w:val="231F20"/>
          <w:spacing w:val="-2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Said</w:t>
      </w:r>
      <w:r>
        <w:rPr>
          <w:i/>
          <w:color w:val="231F20"/>
          <w:spacing w:val="-2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Sherman</w:t>
      </w:r>
      <w:r>
        <w:rPr>
          <w:i/>
          <w:color w:val="231F20"/>
          <w:spacing w:val="-4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also known as Mohamed Swaleh Sherman (deceased) </w:t>
      </w:r>
      <w:r>
        <w:rPr>
          <w:color w:val="231F20"/>
          <w:w w:val="90"/>
          <w:sz w:val="22"/>
        </w:rPr>
        <w:t>Mombasa High Court succession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5"/>
          <w:sz w:val="22"/>
        </w:rPr>
        <w:t>cause number 145 of 1998, the spirit of the Law of Succession Act, through section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sz w:val="22"/>
        </w:rPr>
        <w:t>47, gives wide discretion to the High Court in dealing with testamentary and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‘estate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administrative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issues’</w:t>
      </w:r>
      <w:r>
        <w:rPr>
          <w:color w:val="231F20"/>
          <w:w w:val="95"/>
          <w:position w:val="7"/>
          <w:sz w:val="13"/>
        </w:rPr>
        <w:t>238</w:t>
      </w:r>
      <w:r>
        <w:rPr>
          <w:color w:val="231F20"/>
          <w:w w:val="95"/>
          <w:sz w:val="22"/>
        </w:rPr>
        <w:t>.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Nambuye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J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2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Re</w:t>
      </w:r>
      <w:r>
        <w:rPr>
          <w:i/>
          <w:color w:val="231F20"/>
          <w:spacing w:val="2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Katumo</w:t>
      </w:r>
      <w:r>
        <w:rPr>
          <w:i/>
          <w:color w:val="231F20"/>
          <w:spacing w:val="2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and</w:t>
      </w:r>
      <w:r>
        <w:rPr>
          <w:i/>
          <w:color w:val="231F20"/>
          <w:spacing w:val="2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another</w:t>
      </w:r>
      <w:r>
        <w:rPr>
          <w:i/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[2003]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2</w:t>
      </w:r>
    </w:p>
    <w:p>
      <w:pPr>
        <w:pStyle w:val="ListParagraph"/>
        <w:numPr>
          <w:ilvl w:val="0"/>
          <w:numId w:val="49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Hemed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Abdalla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Kaniki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1831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(Kamau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AgJ).</w:t>
      </w:r>
    </w:p>
    <w:p>
      <w:pPr>
        <w:spacing w:after="0" w:line="249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164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103" w:right="402"/>
        <w:jc w:val="both"/>
      </w:pPr>
      <w:r>
        <w:rPr>
          <w:color w:val="231F20"/>
          <w:w w:val="95"/>
        </w:rPr>
        <w:t>EA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509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47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vests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power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‘to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hear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determine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all manner and nature of applications’. In </w:t>
      </w:r>
      <w:r>
        <w:rPr>
          <w:i/>
          <w:color w:val="231F20"/>
          <w:w w:val="95"/>
        </w:rPr>
        <w:t>Francis Kamau Mbugua and another v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James Kinyanjui Mbugua </w:t>
      </w:r>
      <w:r>
        <w:rPr>
          <w:color w:val="231F20"/>
          <w:w w:val="95"/>
        </w:rPr>
        <w:t>Nairobi High Court civil case number 111 of 2004 (OS),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Nyamu J stated that section 47 of the Act empowered the probate court to give</w:t>
      </w:r>
      <w:r>
        <w:rPr>
          <w:color w:val="231F20"/>
          <w:spacing w:val="1"/>
        </w:rPr>
        <w:t> </w:t>
      </w:r>
      <w:r>
        <w:rPr>
          <w:color w:val="231F20"/>
        </w:rPr>
        <w:t>all necessary orders and it gives the court an unlimited jurisdiction to deal with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any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dispute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under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2"/>
          <w:w w:val="90"/>
        </w:rPr>
        <w:t> </w:t>
      </w:r>
      <w:r>
        <w:rPr>
          <w:color w:val="231F20"/>
          <w:w w:val="90"/>
        </w:rPr>
        <w:t>Act.</w:t>
      </w:r>
      <w:r>
        <w:rPr>
          <w:color w:val="231F20"/>
          <w:spacing w:val="-15"/>
          <w:w w:val="90"/>
        </w:rPr>
        <w:t> </w:t>
      </w:r>
      <w:r>
        <w:rPr>
          <w:color w:val="231F20"/>
          <w:w w:val="90"/>
        </w:rPr>
        <w:t>According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Koome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4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34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35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34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34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35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34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Henry Ng’ang’a (deceased) </w:t>
      </w:r>
      <w:r>
        <w:rPr>
          <w:color w:val="231F20"/>
          <w:w w:val="95"/>
        </w:rPr>
        <w:t>Nairobi High Court succession cause number 1330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1999, section 47 is a broad provision under which the court can make any order.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Under this provision, the court directed a land agent who had been collecting</w:t>
      </w:r>
      <w:r>
        <w:rPr>
          <w:color w:val="231F20"/>
          <w:spacing w:val="1"/>
        </w:rPr>
        <w:t> </w:t>
      </w:r>
      <w:r>
        <w:rPr>
          <w:color w:val="231F20"/>
        </w:rPr>
        <w:t>rent</w:t>
      </w:r>
      <w:r>
        <w:rPr>
          <w:color w:val="231F20"/>
          <w:spacing w:val="17"/>
        </w:rPr>
        <w:t> </w:t>
      </w:r>
      <w:r>
        <w:rPr>
          <w:color w:val="231F20"/>
        </w:rPr>
        <w:t>on</w:t>
      </w:r>
      <w:r>
        <w:rPr>
          <w:color w:val="231F20"/>
          <w:spacing w:val="17"/>
        </w:rPr>
        <w:t> </w:t>
      </w:r>
      <w:r>
        <w:rPr>
          <w:color w:val="231F20"/>
        </w:rPr>
        <w:t>behalf</w:t>
      </w:r>
      <w:r>
        <w:rPr>
          <w:color w:val="231F20"/>
          <w:spacing w:val="17"/>
        </w:rPr>
        <w:t> </w:t>
      </w:r>
      <w:r>
        <w:rPr>
          <w:color w:val="231F20"/>
        </w:rPr>
        <w:t>of</w:t>
      </w:r>
      <w:r>
        <w:rPr>
          <w:color w:val="231F20"/>
          <w:spacing w:val="17"/>
        </w:rPr>
        <w:t> </w:t>
      </w: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estate</w:t>
      </w:r>
      <w:r>
        <w:rPr>
          <w:color w:val="231F20"/>
          <w:spacing w:val="17"/>
        </w:rPr>
        <w:t> </w:t>
      </w:r>
      <w:r>
        <w:rPr>
          <w:color w:val="231F20"/>
        </w:rPr>
        <w:t>to</w:t>
      </w:r>
      <w:r>
        <w:rPr>
          <w:color w:val="231F20"/>
          <w:spacing w:val="17"/>
        </w:rPr>
        <w:t> </w:t>
      </w:r>
      <w:r>
        <w:rPr>
          <w:color w:val="231F20"/>
        </w:rPr>
        <w:t>furnish</w:t>
      </w:r>
      <w:r>
        <w:rPr>
          <w:color w:val="231F20"/>
          <w:spacing w:val="17"/>
        </w:rPr>
        <w:t> </w:t>
      </w:r>
      <w:r>
        <w:rPr>
          <w:color w:val="231F20"/>
        </w:rPr>
        <w:t>to</w:t>
      </w:r>
      <w:r>
        <w:rPr>
          <w:color w:val="231F20"/>
          <w:spacing w:val="17"/>
        </w:rPr>
        <w:t> </w:t>
      </w: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court</w:t>
      </w:r>
      <w:r>
        <w:rPr>
          <w:color w:val="231F20"/>
          <w:spacing w:val="18"/>
        </w:rPr>
        <w:t> </w:t>
      </w:r>
      <w:r>
        <w:rPr>
          <w:color w:val="231F20"/>
        </w:rPr>
        <w:t>a</w:t>
      </w:r>
      <w:r>
        <w:rPr>
          <w:color w:val="231F20"/>
          <w:spacing w:val="17"/>
        </w:rPr>
        <w:t> </w:t>
      </w:r>
      <w:r>
        <w:rPr>
          <w:color w:val="231F20"/>
        </w:rPr>
        <w:t>full</w:t>
      </w:r>
      <w:r>
        <w:rPr>
          <w:color w:val="231F20"/>
          <w:spacing w:val="17"/>
        </w:rPr>
        <w:t> </w:t>
      </w:r>
      <w:r>
        <w:rPr>
          <w:color w:val="231F20"/>
        </w:rPr>
        <w:t>and</w:t>
      </w:r>
      <w:r>
        <w:rPr>
          <w:color w:val="231F20"/>
          <w:spacing w:val="17"/>
        </w:rPr>
        <w:t> </w:t>
      </w:r>
      <w:r>
        <w:rPr>
          <w:color w:val="231F20"/>
        </w:rPr>
        <w:t>accurate</w:t>
      </w:r>
      <w:r>
        <w:rPr>
          <w:color w:val="231F20"/>
          <w:spacing w:val="17"/>
        </w:rPr>
        <w:t> </w:t>
      </w:r>
      <w:r>
        <w:rPr>
          <w:color w:val="231F20"/>
        </w:rPr>
        <w:t>account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rents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far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recovered.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further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ordered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referred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locational chief for arbitration on the issue of distribution. In </w:t>
      </w:r>
      <w:r>
        <w:rPr>
          <w:i/>
          <w:color w:val="231F20"/>
        </w:rPr>
        <w:t>In the Matter of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James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Ngengi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Muigai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-5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number 523 of 1996, Koome J invoked section 47 to apply section 26 of the Act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while handling objection proceedings although there was no application before</w:t>
      </w:r>
      <w:r>
        <w:rPr>
          <w:color w:val="231F20"/>
          <w:spacing w:val="1"/>
        </w:rPr>
        <w:t> </w:t>
      </w:r>
      <w:r>
        <w:rPr>
          <w:color w:val="231F20"/>
        </w:rPr>
        <w:t>her</w:t>
      </w:r>
      <w:r>
        <w:rPr>
          <w:color w:val="231F20"/>
          <w:spacing w:val="4"/>
        </w:rPr>
        <w:t> </w:t>
      </w:r>
      <w:r>
        <w:rPr>
          <w:color w:val="231F20"/>
        </w:rPr>
        <w:t>for</w:t>
      </w:r>
      <w:r>
        <w:rPr>
          <w:color w:val="231F20"/>
          <w:spacing w:val="5"/>
        </w:rPr>
        <w:t> </w:t>
      </w:r>
      <w:r>
        <w:rPr>
          <w:color w:val="231F20"/>
        </w:rPr>
        <w:t>reasonable</w:t>
      </w:r>
      <w:r>
        <w:rPr>
          <w:color w:val="231F20"/>
          <w:spacing w:val="5"/>
        </w:rPr>
        <w:t> </w:t>
      </w:r>
      <w:r>
        <w:rPr>
          <w:color w:val="231F20"/>
        </w:rPr>
        <w:t>provision.</w:t>
      </w:r>
    </w:p>
    <w:p>
      <w:pPr>
        <w:pStyle w:val="BodyText"/>
        <w:spacing w:line="249" w:lineRule="auto" w:before="165"/>
        <w:ind w:left="103" w:right="424" w:firstLine="340"/>
        <w:jc w:val="both"/>
      </w:pPr>
      <w:r>
        <w:rPr>
          <w:color w:val="231F20"/>
        </w:rPr>
        <w:t>This</w:t>
      </w:r>
      <w:r>
        <w:rPr>
          <w:color w:val="231F20"/>
          <w:spacing w:val="-2"/>
        </w:rPr>
        <w:t> </w:t>
      </w:r>
      <w:r>
        <w:rPr>
          <w:color w:val="231F20"/>
        </w:rPr>
        <w:t>provision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not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broad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section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High</w:t>
      </w:r>
      <w:r>
        <w:rPr>
          <w:color w:val="231F20"/>
          <w:spacing w:val="-2"/>
        </w:rPr>
        <w:t> </w:t>
      </w:r>
      <w:r>
        <w:rPr>
          <w:color w:val="231F20"/>
        </w:rPr>
        <w:t>Court</w:t>
      </w:r>
      <w:r>
        <w:rPr>
          <w:color w:val="231F20"/>
          <w:spacing w:val="-2"/>
        </w:rPr>
        <w:t> </w:t>
      </w:r>
      <w:r>
        <w:rPr>
          <w:color w:val="231F20"/>
        </w:rPr>
        <w:t>has</w:t>
      </w:r>
      <w:r>
        <w:rPr>
          <w:color w:val="231F20"/>
          <w:spacing w:val="-2"/>
        </w:rPr>
        <w:t> </w:t>
      </w:r>
      <w:r>
        <w:rPr>
          <w:color w:val="231F20"/>
        </w:rPr>
        <w:t>interpreted</w:t>
      </w:r>
      <w:r>
        <w:rPr>
          <w:color w:val="231F20"/>
          <w:spacing w:val="-53"/>
        </w:rPr>
        <w:t> </w:t>
      </w:r>
      <w:r>
        <w:rPr>
          <w:color w:val="231F20"/>
        </w:rPr>
        <w:t>it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be.The</w:t>
      </w:r>
      <w:r>
        <w:rPr>
          <w:color w:val="231F20"/>
          <w:spacing w:val="5"/>
        </w:rPr>
        <w:t> </w:t>
      </w:r>
      <w:r>
        <w:rPr>
          <w:color w:val="231F20"/>
        </w:rPr>
        <w:t>section</w:t>
      </w:r>
      <w:r>
        <w:rPr>
          <w:color w:val="231F20"/>
          <w:spacing w:val="6"/>
        </w:rPr>
        <w:t> </w:t>
      </w:r>
      <w:r>
        <w:rPr>
          <w:color w:val="231F20"/>
        </w:rPr>
        <w:t>provides</w:t>
      </w:r>
      <w:r>
        <w:rPr>
          <w:color w:val="231F20"/>
          <w:spacing w:val="5"/>
        </w:rPr>
        <w:t> </w:t>
      </w:r>
      <w:r>
        <w:rPr>
          <w:color w:val="231F20"/>
        </w:rPr>
        <w:t>that:</w:t>
      </w:r>
    </w:p>
    <w:p>
      <w:pPr>
        <w:spacing w:line="249" w:lineRule="auto" w:before="76"/>
        <w:ind w:left="443" w:right="424" w:firstLine="0"/>
        <w:jc w:val="both"/>
        <w:rPr>
          <w:sz w:val="20"/>
        </w:rPr>
      </w:pPr>
      <w:r>
        <w:rPr>
          <w:color w:val="231F20"/>
          <w:sz w:val="20"/>
        </w:rPr>
        <w:t>The High Court shall have jurisdiction to entertain any application and determine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any disputes under this Act and to pronounce such decrees and make such orders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therein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as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may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be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expedient.</w:t>
      </w:r>
    </w:p>
    <w:p>
      <w:pPr>
        <w:pStyle w:val="BodyText"/>
        <w:spacing w:line="228" w:lineRule="auto" w:before="164"/>
        <w:ind w:left="103" w:right="402"/>
        <w:jc w:val="both"/>
        <w:rPr>
          <w:sz w:val="13"/>
        </w:rPr>
      </w:pPr>
      <w:r>
        <w:rPr/>
        <w:pict>
          <v:shape style="position:absolute;margin-left:29.173pt;margin-top:168.271057pt;width:72pt;height:.1pt;mso-position-horizontal-relative:page;mso-position-vertical-relative:paragraph;z-index:-14170112;mso-wrap-distance-left:0;mso-wrap-distance-right:0" coordorigin="583,3365" coordsize="1440,0" path="m583,3365l2023,3365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It only vests the High Court with jurisdiction to entertain such applications and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disputes as may be allowed in the Act and the supporting subsidiary legislation.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section of the High Court treats section 47 as not really giving a wide or broad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jurisdiction. In </w:t>
      </w:r>
      <w:r>
        <w:rPr>
          <w:i/>
          <w:color w:val="231F20"/>
          <w:w w:val="95"/>
        </w:rPr>
        <w:t>Re Katumo and another </w:t>
      </w:r>
      <w:r>
        <w:rPr>
          <w:color w:val="231F20"/>
          <w:w w:val="95"/>
        </w:rPr>
        <w:t>[2003] 2 EA 509, Nambuye J stated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jurisdiction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47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exercised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within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particular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covering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particular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aspect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dispute there is no jurisdiction. In the instant case the application before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 was brought under sections 45 and 47 of the Act for an order that a particular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asset be taken over by the court from the persons having possession of it and put it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proper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custody;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alternatively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asset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handed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applicant-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creditor.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court</w:t>
      </w:r>
      <w:r>
        <w:rPr>
          <w:color w:val="231F20"/>
          <w:spacing w:val="1"/>
        </w:rPr>
        <w:t> </w:t>
      </w:r>
      <w:r>
        <w:rPr>
          <w:color w:val="231F20"/>
        </w:rPr>
        <w:t>declined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grant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orders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lack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provision</w:t>
      </w:r>
      <w:r>
        <w:rPr>
          <w:color w:val="231F20"/>
          <w:spacing w:val="1"/>
        </w:rPr>
        <w:t> </w:t>
      </w:r>
      <w:r>
        <w:rPr>
          <w:color w:val="231F20"/>
        </w:rPr>
        <w:t>covering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</w:rPr>
        <w:t>situation. In the court’s opinion section, 47 could not be employed to grant the</w:t>
      </w:r>
      <w:r>
        <w:rPr>
          <w:color w:val="231F20"/>
          <w:spacing w:val="1"/>
        </w:rPr>
        <w:t> </w:t>
      </w:r>
      <w:r>
        <w:rPr>
          <w:color w:val="231F20"/>
        </w:rPr>
        <w:t>orders</w:t>
      </w:r>
      <w:r>
        <w:rPr>
          <w:color w:val="231F20"/>
          <w:spacing w:val="5"/>
        </w:rPr>
        <w:t> </w:t>
      </w:r>
      <w:r>
        <w:rPr>
          <w:color w:val="231F20"/>
        </w:rPr>
        <w:t>sought.</w:t>
      </w:r>
      <w:r>
        <w:rPr>
          <w:color w:val="231F20"/>
          <w:position w:val="7"/>
          <w:sz w:val="13"/>
        </w:rPr>
        <w:t>239</w:t>
      </w:r>
    </w:p>
    <w:p>
      <w:pPr>
        <w:pStyle w:val="ListParagraph"/>
        <w:numPr>
          <w:ilvl w:val="0"/>
          <w:numId w:val="49"/>
        </w:numPr>
        <w:tabs>
          <w:tab w:pos="557" w:val="left" w:leader="none"/>
        </w:tabs>
        <w:spacing w:line="249" w:lineRule="auto" w:before="3" w:after="0"/>
        <w:ind w:left="557" w:right="424" w:hanging="441"/>
        <w:jc w:val="both"/>
        <w:rPr>
          <w:sz w:val="16"/>
        </w:rPr>
      </w:pPr>
      <w:r>
        <w:rPr>
          <w:color w:val="231F20"/>
          <w:sz w:val="16"/>
        </w:rPr>
        <w:t>The disturbing thing about </w:t>
      </w:r>
      <w:r>
        <w:rPr>
          <w:i/>
          <w:color w:val="231F20"/>
          <w:sz w:val="16"/>
        </w:rPr>
        <w:t>Re Katumo and another </w:t>
      </w:r>
      <w:r>
        <w:rPr>
          <w:color w:val="231F20"/>
          <w:sz w:val="16"/>
        </w:rPr>
        <w:t>is that the court took conﬂicting positions that is it</w:t>
      </w:r>
      <w:r>
        <w:rPr>
          <w:color w:val="231F20"/>
          <w:spacing w:val="-38"/>
          <w:sz w:val="16"/>
        </w:rPr>
        <w:t> </w:t>
      </w:r>
      <w:r>
        <w:rPr>
          <w:color w:val="231F20"/>
          <w:w w:val="95"/>
          <w:sz w:val="16"/>
        </w:rPr>
        <w:t>appeared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be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taking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two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mutually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conﬂicting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positions.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On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one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hand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appeared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be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say-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5"/>
          <w:sz w:val="16"/>
        </w:rPr>
        <w:t>ing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that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47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allows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hear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determine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all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manner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nature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applications,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while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other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hand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appeared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saying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that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provision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not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broad.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0"/>
          <w:sz w:val="20"/>
        </w:rPr>
        <w:t>Probate</w:t>
      </w:r>
      <w:r>
        <w:rPr>
          <w:i/>
          <w:color w:val="231F20"/>
          <w:spacing w:val="34"/>
          <w:w w:val="80"/>
          <w:sz w:val="20"/>
        </w:rPr>
        <w:t> </w:t>
      </w:r>
      <w:r>
        <w:rPr>
          <w:i/>
          <w:color w:val="231F20"/>
          <w:w w:val="80"/>
          <w:sz w:val="20"/>
        </w:rPr>
        <w:t>Jurisdiction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165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7" w:space="208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19" w:firstLine="340"/>
        <w:jc w:val="both"/>
      </w:pPr>
      <w:r>
        <w:rPr>
          <w:color w:val="231F20"/>
          <w:w w:val="95"/>
        </w:rPr>
        <w:t>The Court of Appeal has stated in Wairimu Gathute v Theuri Wambugu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another Nyeri Court of Appeal civil appeal number 33 of 1991 (Gicheru, Kwach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Muli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JJA)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exercising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power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47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48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delegate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jurisdiction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arbitrators,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since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gives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exclusive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jurisdiction. Delegation amounts to an abdication of statutory responsibility.</w:t>
      </w:r>
      <w:r>
        <w:rPr>
          <w:color w:val="231F20"/>
          <w:spacing w:val="1"/>
        </w:rPr>
        <w:t> </w:t>
      </w:r>
      <w:r>
        <w:rPr>
          <w:color w:val="231F20"/>
        </w:rPr>
        <w:t>Later decisions of the Court of Appeal, however, depart from this position. In</w:t>
      </w:r>
      <w:r>
        <w:rPr>
          <w:color w:val="231F20"/>
          <w:spacing w:val="1"/>
        </w:rPr>
        <w:t> </w:t>
      </w:r>
      <w:r>
        <w:rPr>
          <w:i/>
          <w:color w:val="231F20"/>
          <w:w w:val="90"/>
        </w:rPr>
        <w:t>Thumbi Weru and others v John Wachira Mwaniki </w:t>
      </w:r>
      <w:r>
        <w:rPr>
          <w:color w:val="231F20"/>
          <w:w w:val="90"/>
        </w:rPr>
        <w:t>Nyeri Court of Appeal civil appeal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1"/>
          <w:w w:val="95"/>
        </w:rPr>
        <w:t>number 191 </w:t>
      </w:r>
      <w:r>
        <w:rPr>
          <w:color w:val="231F20"/>
          <w:w w:val="95"/>
        </w:rPr>
        <w:t>of 1998 (Kwach, Akiwumi and Shah JJA) and </w:t>
      </w:r>
      <w:r>
        <w:rPr>
          <w:i/>
          <w:color w:val="231F20"/>
          <w:w w:val="95"/>
        </w:rPr>
        <w:t>Macharia v Wanjohi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and another </w:t>
      </w:r>
      <w:r>
        <w:rPr>
          <w:color w:val="231F20"/>
        </w:rPr>
        <w:t>(2004) 1 EA 111 (Omolo JA, Onyango Otieno and Ringera AgJ),</w:t>
      </w:r>
      <w:r>
        <w:rPr>
          <w:color w:val="231F20"/>
          <w:spacing w:val="1"/>
        </w:rPr>
        <w:t> </w:t>
      </w:r>
      <w:r>
        <w:rPr>
          <w:color w:val="231F20"/>
        </w:rPr>
        <w:t>the Court of Appeal approved the application of Order XLV rule 1 of the Civil</w:t>
      </w:r>
      <w:r>
        <w:rPr>
          <w:color w:val="231F20"/>
          <w:spacing w:val="1"/>
        </w:rPr>
        <w:t> </w:t>
      </w:r>
      <w:r>
        <w:rPr>
          <w:color w:val="231F20"/>
        </w:rPr>
        <w:t>Procedure Rules by the High Court where certain matters relating to the estate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the deceased were referred to arbitration by the local provincial administration.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High</w:t>
      </w:r>
      <w:r>
        <w:rPr>
          <w:color w:val="231F20"/>
          <w:spacing w:val="-10"/>
        </w:rPr>
        <w:t> </w:t>
      </w:r>
      <w:r>
        <w:rPr>
          <w:color w:val="231F20"/>
        </w:rPr>
        <w:t>Court</w:t>
      </w:r>
      <w:r>
        <w:rPr>
          <w:color w:val="231F20"/>
          <w:spacing w:val="-10"/>
        </w:rPr>
        <w:t> </w:t>
      </w:r>
      <w:r>
        <w:rPr>
          <w:color w:val="231F20"/>
        </w:rPr>
        <w:t>has</w:t>
      </w:r>
      <w:r>
        <w:rPr>
          <w:color w:val="231F20"/>
          <w:spacing w:val="-11"/>
        </w:rPr>
        <w:t> </w:t>
      </w:r>
      <w:r>
        <w:rPr>
          <w:color w:val="231F20"/>
        </w:rPr>
        <w:t>adopted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approach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frequently</w:t>
      </w:r>
      <w:r>
        <w:rPr>
          <w:color w:val="231F20"/>
          <w:spacing w:val="-10"/>
        </w:rPr>
        <w:t> </w:t>
      </w:r>
      <w:r>
        <w:rPr>
          <w:color w:val="231F20"/>
        </w:rPr>
        <w:t>refers</w:t>
      </w:r>
      <w:r>
        <w:rPr>
          <w:color w:val="231F20"/>
          <w:spacing w:val="-11"/>
        </w:rPr>
        <w:t> </w:t>
      </w:r>
      <w:r>
        <w:rPr>
          <w:color w:val="231F20"/>
        </w:rPr>
        <w:t>some</w:t>
      </w:r>
      <w:r>
        <w:rPr>
          <w:color w:val="231F20"/>
          <w:spacing w:val="-10"/>
        </w:rPr>
        <w:t> </w:t>
      </w:r>
      <w:r>
        <w:rPr>
          <w:color w:val="231F20"/>
        </w:rPr>
        <w:t>matters</w:t>
      </w:r>
      <w:r>
        <w:rPr>
          <w:color w:val="231F20"/>
          <w:spacing w:val="-10"/>
        </w:rPr>
        <w:t> </w:t>
      </w:r>
      <w:r>
        <w:rPr>
          <w:color w:val="231F20"/>
        </w:rPr>
        <w:t>for</w:t>
      </w:r>
      <w:r>
        <w:rPr>
          <w:color w:val="231F20"/>
          <w:spacing w:val="-53"/>
        </w:rPr>
        <w:t> </w:t>
      </w:r>
      <w:r>
        <w:rPr>
          <w:color w:val="231F20"/>
          <w:spacing w:val="-1"/>
        </w:rPr>
        <w:t>arbitration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by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provincial</w:t>
      </w:r>
      <w:r>
        <w:rPr>
          <w:color w:val="231F20"/>
          <w:spacing w:val="-12"/>
        </w:rPr>
        <w:t> </w:t>
      </w:r>
      <w:r>
        <w:rPr>
          <w:color w:val="231F20"/>
        </w:rPr>
        <w:t>administration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2"/>
        </w:rPr>
        <w:t> </w:t>
      </w:r>
      <w:r>
        <w:rPr>
          <w:color w:val="231F20"/>
        </w:rPr>
        <w:t>under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traditional</w:t>
      </w:r>
      <w:r>
        <w:rPr>
          <w:color w:val="231F20"/>
          <w:spacing w:val="-12"/>
        </w:rPr>
        <w:t> </w:t>
      </w:r>
      <w:r>
        <w:rPr>
          <w:color w:val="231F20"/>
        </w:rPr>
        <w:t>society’s</w:t>
      </w:r>
      <w:r>
        <w:rPr>
          <w:color w:val="231F20"/>
          <w:spacing w:val="-12"/>
        </w:rPr>
        <w:t> </w:t>
      </w:r>
      <w:r>
        <w:rPr>
          <w:color w:val="231F20"/>
        </w:rPr>
        <w:t>clan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system.</w:t>
      </w:r>
      <w:r>
        <w:rPr>
          <w:color w:val="231F20"/>
          <w:spacing w:val="-27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-1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-1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1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1"/>
          <w:w w:val="90"/>
        </w:rPr>
        <w:t> </w:t>
      </w:r>
      <w:r>
        <w:rPr>
          <w:i/>
          <w:color w:val="231F20"/>
          <w:w w:val="90"/>
        </w:rPr>
        <w:t>Henry</w:t>
      </w:r>
      <w:r>
        <w:rPr>
          <w:i/>
          <w:color w:val="231F20"/>
          <w:spacing w:val="-1"/>
          <w:w w:val="90"/>
        </w:rPr>
        <w:t> </w:t>
      </w:r>
      <w:r>
        <w:rPr>
          <w:i/>
          <w:color w:val="231F20"/>
          <w:w w:val="90"/>
        </w:rPr>
        <w:t>Ng’ang’a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(deceased)</w:t>
      </w:r>
      <w:r>
        <w:rPr>
          <w:i/>
          <w:color w:val="231F20"/>
          <w:spacing w:val="-1"/>
          <w:w w:val="90"/>
        </w:rPr>
        <w:t> </w:t>
      </w:r>
      <w:r>
        <w:rPr>
          <w:color w:val="231F20"/>
          <w:w w:val="90"/>
        </w:rPr>
        <w:t>Nairobi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High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-48"/>
          <w:w w:val="90"/>
        </w:rPr>
        <w:t> </w:t>
      </w:r>
      <w:r>
        <w:rPr>
          <w:color w:val="231F20"/>
          <w:w w:val="95"/>
        </w:rPr>
        <w:t>succession cause number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1330 of 1999,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example,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Koome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J referred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dispute 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distribution to arbitration by a locational chief. In </w:t>
      </w:r>
      <w:r>
        <w:rPr>
          <w:i/>
          <w:color w:val="231F20"/>
          <w:w w:val="90"/>
        </w:rPr>
        <w:t>In the Matter of the Estate of Elijah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Ndambuki Kituku (deceased) </w:t>
      </w:r>
      <w:r>
        <w:rPr>
          <w:color w:val="231F20"/>
          <w:w w:val="95"/>
        </w:rPr>
        <w:t>Machakos High Court probate and 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number 23 of 1993, (Mwera J) two sets of clan arbitrators were put in place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arbitrate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Mwera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3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23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22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23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23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22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49"/>
          <w:w w:val="95"/>
        </w:rPr>
        <w:t> </w:t>
      </w:r>
      <w:r>
        <w:rPr>
          <w:i/>
          <w:color w:val="231F20"/>
          <w:w w:val="95"/>
        </w:rPr>
        <w:t>of Mwololo Nguli (deceased) </w:t>
      </w:r>
      <w:r>
        <w:rPr>
          <w:color w:val="231F20"/>
          <w:w w:val="95"/>
        </w:rPr>
        <w:t>Machakos High Court probate and 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288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1994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adopted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proposed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clan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following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court,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accordance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Kamba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law.</w:t>
      </w:r>
      <w:r>
        <w:rPr>
          <w:color w:val="231F20"/>
          <w:w w:val="95"/>
          <w:position w:val="7"/>
          <w:sz w:val="13"/>
        </w:rPr>
        <w:t>240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Mathu Ngwaro alias Nikola (deceased) </w:t>
      </w:r>
      <w:r>
        <w:rPr>
          <w:color w:val="231F20"/>
          <w:w w:val="90"/>
        </w:rPr>
        <w:t>Nairobi High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45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1994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(Waweru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J)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question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respective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relationships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between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women,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claiming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wives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deceased,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remitted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consideration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panel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four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independent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elders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be</w:t>
      </w:r>
      <w:r>
        <w:rPr>
          <w:color w:val="231F20"/>
          <w:spacing w:val="4"/>
        </w:rPr>
        <w:t> </w:t>
      </w:r>
      <w:r>
        <w:rPr>
          <w:color w:val="231F20"/>
        </w:rPr>
        <w:t>appointed</w:t>
      </w:r>
      <w:r>
        <w:rPr>
          <w:color w:val="231F20"/>
          <w:spacing w:val="4"/>
        </w:rPr>
        <w:t> </w:t>
      </w:r>
      <w:r>
        <w:rPr>
          <w:color w:val="231F20"/>
        </w:rPr>
        <w:t>by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local</w:t>
      </w:r>
      <w:r>
        <w:rPr>
          <w:color w:val="231F20"/>
          <w:spacing w:val="5"/>
        </w:rPr>
        <w:t> </w:t>
      </w:r>
      <w:r>
        <w:rPr>
          <w:color w:val="231F20"/>
        </w:rPr>
        <w:t>assistant</w:t>
      </w:r>
      <w:r>
        <w:rPr>
          <w:color w:val="231F20"/>
          <w:spacing w:val="4"/>
        </w:rPr>
        <w:t> </w:t>
      </w:r>
      <w:r>
        <w:rPr>
          <w:color w:val="231F20"/>
        </w:rPr>
        <w:t>chief.</w:t>
      </w:r>
    </w:p>
    <w:p>
      <w:pPr>
        <w:pStyle w:val="BodyText"/>
        <w:spacing w:line="249" w:lineRule="auto" w:before="195"/>
        <w:ind w:left="386" w:right="119" w:firstLine="340"/>
        <w:jc w:val="both"/>
      </w:pPr>
      <w:r>
        <w:rPr>
          <w:color w:val="231F20"/>
          <w:w w:val="95"/>
        </w:rPr>
        <w:t>Where,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whatever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reason,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48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49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of Succession Act (relating to jurisdiction of resident magistrates) are suspended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respect of any speciﬁed area falling under the jurisdiction of a resident magistrate,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High Court by virtue of section 44(2) of the Law of Succession Act may issue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grants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representation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respect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estate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deceased</w:t>
      </w:r>
      <w:r>
        <w:rPr>
          <w:color w:val="231F20"/>
          <w:spacing w:val="-11"/>
        </w:rPr>
        <w:t> </w:t>
      </w:r>
      <w:r>
        <w:rPr>
          <w:color w:val="231F20"/>
        </w:rPr>
        <w:t>resident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area.</w:t>
      </w:r>
      <w:r>
        <w:rPr>
          <w:color w:val="231F20"/>
          <w:spacing w:val="-53"/>
        </w:rPr>
        <w:t> </w:t>
      </w:r>
      <w:r>
        <w:rPr>
          <w:color w:val="231F20"/>
        </w:rPr>
        <w:t>This</w:t>
      </w:r>
      <w:r>
        <w:rPr>
          <w:color w:val="231F20"/>
          <w:spacing w:val="2"/>
        </w:rPr>
        <w:t> </w:t>
      </w:r>
      <w:r>
        <w:rPr>
          <w:color w:val="231F20"/>
        </w:rPr>
        <w:t>would</w:t>
      </w:r>
      <w:r>
        <w:rPr>
          <w:color w:val="231F20"/>
          <w:spacing w:val="3"/>
        </w:rPr>
        <w:t> </w:t>
      </w:r>
      <w:r>
        <w:rPr>
          <w:color w:val="231F20"/>
        </w:rPr>
        <w:t>be</w:t>
      </w:r>
      <w:r>
        <w:rPr>
          <w:color w:val="231F20"/>
          <w:spacing w:val="3"/>
        </w:rPr>
        <w:t> </w:t>
      </w:r>
      <w:r>
        <w:rPr>
          <w:color w:val="231F20"/>
        </w:rPr>
        <w:t>so</w:t>
      </w:r>
      <w:r>
        <w:rPr>
          <w:color w:val="231F20"/>
          <w:spacing w:val="2"/>
        </w:rPr>
        <w:t> </w:t>
      </w:r>
      <w:r>
        <w:rPr>
          <w:color w:val="231F20"/>
        </w:rPr>
        <w:t>regardless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value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estate.</w:t>
      </w:r>
    </w:p>
    <w:p>
      <w:pPr>
        <w:pStyle w:val="BodyText"/>
        <w:spacing w:before="7"/>
        <w:rPr>
          <w:sz w:val="18"/>
        </w:rPr>
      </w:pPr>
      <w:r>
        <w:rPr/>
        <w:pict>
          <v:shape style="position:absolute;margin-left:43.347pt;margin-top:13.185037pt;width:72pt;height:.1pt;mso-position-horizontal-relative:page;mso-position-vertical-relative:paragraph;z-index:-14169600;mso-wrap-distance-left:0;mso-wrap-distance-right:0" coordorigin="867,264" coordsize="1440,0" path="m867,264l2307,264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49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1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2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1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1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2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Nzioka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Wambua</w:t>
      </w:r>
      <w:r>
        <w:rPr>
          <w:i/>
          <w:color w:val="231F20"/>
          <w:spacing w:val="1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Machakos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6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(Mwera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166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 w:firstLine="340"/>
        <w:jc w:val="both"/>
      </w:pPr>
      <w:r>
        <w:rPr>
          <w:color w:val="231F20"/>
        </w:rPr>
        <w:t>Under section 11 of the Public Trustee Act where grant of representation</w:t>
      </w:r>
      <w:r>
        <w:rPr>
          <w:color w:val="231F20"/>
          <w:spacing w:val="1"/>
        </w:rPr>
        <w:t> </w:t>
      </w:r>
      <w:r>
        <w:rPr>
          <w:color w:val="231F20"/>
        </w:rPr>
        <w:t>has</w:t>
      </w:r>
      <w:r>
        <w:rPr>
          <w:color w:val="231F20"/>
          <w:spacing w:val="30"/>
        </w:rPr>
        <w:t> </w:t>
      </w:r>
      <w:r>
        <w:rPr>
          <w:color w:val="231F20"/>
        </w:rPr>
        <w:t>been</w:t>
      </w:r>
      <w:r>
        <w:rPr>
          <w:color w:val="231F20"/>
          <w:spacing w:val="31"/>
        </w:rPr>
        <w:t> </w:t>
      </w:r>
      <w:r>
        <w:rPr>
          <w:color w:val="231F20"/>
        </w:rPr>
        <w:t>made</w:t>
      </w:r>
      <w:r>
        <w:rPr>
          <w:color w:val="231F20"/>
          <w:spacing w:val="31"/>
        </w:rPr>
        <w:t> </w:t>
      </w:r>
      <w:r>
        <w:rPr>
          <w:color w:val="231F20"/>
        </w:rPr>
        <w:t>to</w:t>
      </w:r>
      <w:r>
        <w:rPr>
          <w:color w:val="231F20"/>
          <w:spacing w:val="31"/>
        </w:rPr>
        <w:t> </w:t>
      </w:r>
      <w:r>
        <w:rPr>
          <w:color w:val="231F20"/>
        </w:rPr>
        <w:t>the</w:t>
      </w:r>
      <w:r>
        <w:rPr>
          <w:color w:val="231F20"/>
          <w:spacing w:val="31"/>
        </w:rPr>
        <w:t> </w:t>
      </w:r>
      <w:r>
        <w:rPr>
          <w:color w:val="231F20"/>
        </w:rPr>
        <w:t>Public</w:t>
      </w:r>
      <w:r>
        <w:rPr>
          <w:color w:val="231F20"/>
          <w:spacing w:val="5"/>
        </w:rPr>
        <w:t> </w:t>
      </w:r>
      <w:r>
        <w:rPr>
          <w:color w:val="231F20"/>
        </w:rPr>
        <w:t>Trustee</w:t>
      </w:r>
      <w:r>
        <w:rPr>
          <w:color w:val="231F20"/>
          <w:spacing w:val="30"/>
        </w:rPr>
        <w:t> </w:t>
      </w:r>
      <w:r>
        <w:rPr>
          <w:color w:val="231F20"/>
        </w:rPr>
        <w:t>under</w:t>
      </w:r>
      <w:r>
        <w:rPr>
          <w:color w:val="231F20"/>
          <w:spacing w:val="31"/>
        </w:rPr>
        <w:t> </w:t>
      </w:r>
      <w:r>
        <w:rPr>
          <w:color w:val="231F20"/>
        </w:rPr>
        <w:t>the</w:t>
      </w:r>
      <w:r>
        <w:rPr>
          <w:color w:val="231F20"/>
          <w:spacing w:val="31"/>
        </w:rPr>
        <w:t> </w:t>
      </w:r>
      <w:r>
        <w:rPr>
          <w:color w:val="231F20"/>
        </w:rPr>
        <w:t>Public</w:t>
      </w:r>
      <w:r>
        <w:rPr>
          <w:color w:val="231F20"/>
          <w:spacing w:val="5"/>
        </w:rPr>
        <w:t> </w:t>
      </w:r>
      <w:r>
        <w:rPr>
          <w:color w:val="231F20"/>
        </w:rPr>
        <w:t>Trustee</w:t>
      </w:r>
      <w:r>
        <w:rPr>
          <w:color w:val="231F20"/>
          <w:spacing w:val="14"/>
        </w:rPr>
        <w:t> </w:t>
      </w:r>
      <w:r>
        <w:rPr>
          <w:color w:val="231F20"/>
        </w:rPr>
        <w:t>Act,</w:t>
      </w:r>
      <w:r>
        <w:rPr>
          <w:color w:val="231F20"/>
          <w:spacing w:val="10"/>
        </w:rPr>
        <w:t> </w:t>
      </w:r>
      <w:r>
        <w:rPr>
          <w:color w:val="231F20"/>
        </w:rPr>
        <w:t>the</w:t>
      </w:r>
      <w:r>
        <w:rPr>
          <w:color w:val="231F20"/>
          <w:spacing w:val="31"/>
        </w:rPr>
        <w:t> </w:t>
      </w:r>
      <w:r>
        <w:rPr>
          <w:color w:val="231F20"/>
        </w:rPr>
        <w:t>court</w:t>
      </w:r>
      <w:r>
        <w:rPr>
          <w:color w:val="231F20"/>
          <w:spacing w:val="-53"/>
        </w:rPr>
        <w:t> </w:t>
      </w:r>
      <w:r>
        <w:rPr>
          <w:color w:val="231F20"/>
          <w:spacing w:val="-1"/>
        </w:rPr>
        <w:t>has jurisdiction, </w:t>
      </w:r>
      <w:r>
        <w:rPr>
          <w:color w:val="231F20"/>
        </w:rPr>
        <w:t>on a petition by the Public Trustee or any person interested in</w:t>
      </w:r>
      <w:r>
        <w:rPr>
          <w:color w:val="231F20"/>
          <w:spacing w:val="1"/>
        </w:rPr>
        <w:t> </w:t>
      </w:r>
      <w:r>
        <w:rPr>
          <w:color w:val="231F20"/>
        </w:rPr>
        <w:t>the estate, to determine all disputes, matters, claims and demands and to make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such orders as it thinks ﬁt concerning the collection, sale, investment, disposal 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 of the estate.Where, however, the estate is valued at less than KShs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8 000.00 any such disputes, claims, matters and demands should be decided by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Public</w:t>
      </w:r>
      <w:r>
        <w:rPr>
          <w:color w:val="231F20"/>
          <w:spacing w:val="-22"/>
        </w:rPr>
        <w:t> </w:t>
      </w:r>
      <w:r>
        <w:rPr>
          <w:color w:val="231F20"/>
        </w:rPr>
        <w:t>Trustee.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0"/>
          <w:numId w:val="54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Resident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magistrates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  <w:w w:val="95"/>
        </w:rPr>
        <w:t>For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judicial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stations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Court,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Chief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Justice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appoint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resident magistrate to represent the High Court.</w:t>
      </w:r>
      <w:r>
        <w:rPr>
          <w:color w:val="231F20"/>
          <w:position w:val="7"/>
          <w:sz w:val="13"/>
        </w:rPr>
        <w:t>241 </w:t>
      </w:r>
      <w:r>
        <w:rPr>
          <w:color w:val="231F20"/>
        </w:rPr>
        <w:t>The resident magistrate so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appointed exercises the same powers as the High Court, including the power,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cases of apparent urgency, to make grants limited to the collection of assets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payment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debts</w:t>
      </w:r>
      <w:r>
        <w:rPr>
          <w:color w:val="231F20"/>
          <w:spacing w:val="4"/>
        </w:rPr>
        <w:t> </w:t>
      </w:r>
      <w:r>
        <w:rPr>
          <w:color w:val="231F20"/>
        </w:rPr>
        <w:t>with</w:t>
      </w:r>
      <w:r>
        <w:rPr>
          <w:color w:val="231F20"/>
          <w:spacing w:val="3"/>
        </w:rPr>
        <w:t> </w:t>
      </w:r>
      <w:r>
        <w:rPr>
          <w:color w:val="231F20"/>
        </w:rPr>
        <w:t>respect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property</w:t>
      </w:r>
      <w:r>
        <w:rPr>
          <w:color w:val="231F20"/>
          <w:spacing w:val="3"/>
        </w:rPr>
        <w:t> </w:t>
      </w:r>
      <w:r>
        <w:rPr>
          <w:color w:val="231F20"/>
        </w:rPr>
        <w:t>within</w:t>
      </w:r>
      <w:r>
        <w:rPr>
          <w:color w:val="231F20"/>
          <w:spacing w:val="4"/>
        </w:rPr>
        <w:t> </w:t>
      </w:r>
      <w:r>
        <w:rPr>
          <w:color w:val="231F20"/>
        </w:rPr>
        <w:t>his</w:t>
      </w:r>
      <w:r>
        <w:rPr>
          <w:color w:val="231F20"/>
          <w:spacing w:val="3"/>
        </w:rPr>
        <w:t> </w:t>
      </w:r>
      <w:r>
        <w:rPr>
          <w:color w:val="231F20"/>
        </w:rPr>
        <w:t>jurisdiction.</w:t>
      </w:r>
    </w:p>
    <w:p>
      <w:pPr>
        <w:pStyle w:val="BodyText"/>
        <w:spacing w:line="249" w:lineRule="auto" w:before="175"/>
        <w:ind w:left="103" w:right="402" w:firstLine="340"/>
        <w:jc w:val="both"/>
      </w:pPr>
      <w:r>
        <w:rPr>
          <w:color w:val="231F20"/>
          <w:w w:val="95"/>
        </w:rPr>
        <w:t>The jurisdiction of the resident magistrate is, however, limited with respect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some matters.</w:t>
      </w:r>
      <w:r>
        <w:rPr>
          <w:color w:val="231F20"/>
          <w:position w:val="7"/>
          <w:sz w:val="13"/>
        </w:rPr>
        <w:t>242 </w:t>
      </w:r>
      <w:r>
        <w:rPr>
          <w:color w:val="231F20"/>
        </w:rPr>
        <w:t>The resident magistrate cannot entertain applications to revoke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 grant and cannot make orders regarding estates whose gross value exceeds KShs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100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000.00.</w:t>
      </w:r>
      <w:r>
        <w:rPr>
          <w:color w:val="231F20"/>
          <w:w w:val="95"/>
          <w:position w:val="7"/>
          <w:sz w:val="13"/>
        </w:rPr>
        <w:t>243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resident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magistrates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jurisdiction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place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 a High Court that is in Nairobi, Mombasa, Nakuru, Nyeri, Machakos, Bungoma,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Kakamega, Eldoret, Kisumu, Kisii, Meru, Embu and Malindi.</w:t>
      </w:r>
      <w:r>
        <w:rPr>
          <w:color w:val="231F20"/>
          <w:position w:val="7"/>
          <w:sz w:val="13"/>
        </w:rPr>
        <w:t>244 </w:t>
      </w:r>
      <w:r>
        <w:rPr>
          <w:color w:val="231F20"/>
        </w:rPr>
        <w:t>Ondeyo J in </w:t>
      </w:r>
      <w:r>
        <w:rPr>
          <w:i/>
          <w:color w:val="231F20"/>
        </w:rPr>
        <w:t>In</w:t>
      </w:r>
      <w:r>
        <w:rPr>
          <w:i/>
          <w:color w:val="231F20"/>
          <w:spacing w:val="-52"/>
        </w:rPr>
        <w:t> </w:t>
      </w:r>
      <w:r>
        <w:rPr>
          <w:i/>
          <w:color w:val="231F20"/>
          <w:w w:val="90"/>
        </w:rPr>
        <w:t>the Matter of the Estate of Karanja Gikonyo Mwaniki (deceased) </w:t>
      </w:r>
      <w:r>
        <w:rPr>
          <w:color w:val="231F20"/>
          <w:w w:val="90"/>
        </w:rPr>
        <w:t>Nakuru High Court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Miscellanous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245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1998,correctly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jurisdiction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resident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magistrate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is limited, by virtue of section 48 of the Law of Succession Act, to an estate</w:t>
      </w:r>
      <w:r>
        <w:rPr>
          <w:color w:val="231F20"/>
          <w:spacing w:val="1"/>
        </w:rPr>
        <w:t> </w:t>
      </w:r>
      <w:r>
        <w:rPr>
          <w:color w:val="231F20"/>
        </w:rPr>
        <w:t>whose value does not exceed KShs 100 000.00 It was further held that a grant</w:t>
      </w:r>
      <w:r>
        <w:rPr>
          <w:color w:val="231F20"/>
          <w:spacing w:val="1"/>
        </w:rPr>
        <w:t> </w:t>
      </w:r>
      <w:r>
        <w:rPr>
          <w:color w:val="231F20"/>
        </w:rPr>
        <w:t>made</w:t>
      </w:r>
      <w:r>
        <w:rPr>
          <w:color w:val="231F20"/>
          <w:spacing w:val="-8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such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resident</w:t>
      </w:r>
      <w:r>
        <w:rPr>
          <w:color w:val="231F20"/>
          <w:spacing w:val="-7"/>
        </w:rPr>
        <w:t> </w:t>
      </w:r>
      <w:r>
        <w:rPr>
          <w:color w:val="231F20"/>
        </w:rPr>
        <w:t>magistrate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respect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an</w:t>
      </w:r>
      <w:r>
        <w:rPr>
          <w:color w:val="231F20"/>
          <w:spacing w:val="-7"/>
        </w:rPr>
        <w:t> </w:t>
      </w:r>
      <w:r>
        <w:rPr>
          <w:color w:val="231F20"/>
        </w:rPr>
        <w:t>estate</w:t>
      </w:r>
      <w:r>
        <w:rPr>
          <w:color w:val="231F20"/>
          <w:spacing w:val="-7"/>
        </w:rPr>
        <w:t> </w:t>
      </w:r>
      <w:r>
        <w:rPr>
          <w:color w:val="231F20"/>
        </w:rPr>
        <w:t>whose</w:t>
      </w:r>
      <w:r>
        <w:rPr>
          <w:color w:val="231F20"/>
          <w:spacing w:val="-7"/>
        </w:rPr>
        <w:t> </w:t>
      </w:r>
      <w:r>
        <w:rPr>
          <w:color w:val="231F20"/>
        </w:rPr>
        <w:t>value</w:t>
      </w:r>
      <w:r>
        <w:rPr>
          <w:color w:val="231F20"/>
          <w:spacing w:val="-7"/>
        </w:rPr>
        <w:t> </w:t>
      </w:r>
      <w:r>
        <w:rPr>
          <w:color w:val="231F20"/>
        </w:rPr>
        <w:t>exceeded</w:t>
      </w:r>
      <w:r>
        <w:rPr>
          <w:color w:val="231F20"/>
          <w:spacing w:val="-53"/>
        </w:rPr>
        <w:t> </w:t>
      </w:r>
      <w:r>
        <w:rPr>
          <w:color w:val="231F20"/>
        </w:rPr>
        <w:t>KShs</w:t>
      </w:r>
      <w:r>
        <w:rPr>
          <w:color w:val="231F20"/>
          <w:spacing w:val="4"/>
        </w:rPr>
        <w:t> </w:t>
      </w:r>
      <w:r>
        <w:rPr>
          <w:color w:val="231F20"/>
        </w:rPr>
        <w:t>100</w:t>
      </w:r>
      <w:r>
        <w:rPr>
          <w:color w:val="231F20"/>
          <w:spacing w:val="4"/>
        </w:rPr>
        <w:t> </w:t>
      </w:r>
      <w:r>
        <w:rPr>
          <w:color w:val="231F20"/>
        </w:rPr>
        <w:t>000.00</w:t>
      </w:r>
      <w:r>
        <w:rPr>
          <w:color w:val="231F20"/>
          <w:spacing w:val="4"/>
        </w:rPr>
        <w:t> </w:t>
      </w:r>
      <w:r>
        <w:rPr>
          <w:color w:val="231F20"/>
        </w:rPr>
        <w:t>was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nullity.</w:t>
      </w:r>
    </w:p>
    <w:p>
      <w:pPr>
        <w:pStyle w:val="BodyText"/>
        <w:spacing w:before="10"/>
        <w:rPr>
          <w:sz w:val="15"/>
        </w:rPr>
      </w:pPr>
      <w:r>
        <w:rPr/>
        <w:pict>
          <v:shape style="position:absolute;margin-left:29.173pt;margin-top:11.584131pt;width:72pt;height:.1pt;mso-position-horizontal-relative:page;mso-position-vertical-relative:paragraph;z-index:-14169088;mso-wrap-distance-left:0;mso-wrap-distance-right:0" coordorigin="583,232" coordsize="1440,0" path="m583,232l2023,232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49"/>
        </w:numPr>
        <w:tabs>
          <w:tab w:pos="557" w:val="left" w:leader="none"/>
        </w:tabs>
        <w:spacing w:line="240" w:lineRule="auto" w:before="3" w:after="0"/>
        <w:ind w:left="557" w:right="0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47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49"/>
        </w:numPr>
        <w:tabs>
          <w:tab w:pos="557" w:val="left" w:leader="none"/>
        </w:tabs>
        <w:spacing w:line="240" w:lineRule="auto" w:before="8" w:after="0"/>
        <w:ind w:left="557" w:right="0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sections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48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49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49"/>
        </w:numPr>
        <w:tabs>
          <w:tab w:pos="557" w:val="left" w:leader="none"/>
        </w:tabs>
        <w:spacing w:line="249" w:lineRule="auto" w:before="8" w:after="0"/>
        <w:ind w:left="556" w:right="424" w:hanging="440"/>
        <w:jc w:val="both"/>
        <w:rPr>
          <w:sz w:val="16"/>
        </w:rPr>
      </w:pPr>
      <w:r>
        <w:rPr>
          <w:color w:val="231F20"/>
          <w:w w:val="95"/>
          <w:sz w:val="16"/>
        </w:rPr>
        <w:t>The ﬁgure of KShs 100 000.00 was proposed in 1968 by the Commission on the Law of Succession in its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report, and subsequently inserted in the law passed in 1972.The suggestion by Ang’awa J </w:t>
      </w:r>
      <w:r>
        <w:rPr>
          <w:i/>
          <w:color w:val="231F20"/>
          <w:w w:val="95"/>
          <w:sz w:val="16"/>
        </w:rPr>
        <w:t>In the Matter of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Morarji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Bhanji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Dhanak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1731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2000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5"/>
          <w:sz w:val="16"/>
        </w:rPr>
        <w:t>that the ﬁgure of KShs 100 000.00 is meant to be applied in remote parts of Kenya and in respect of small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estates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is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erroneous.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It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applies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all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cases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where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there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is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no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Court.The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ﬁgure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KShs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100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000.00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was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a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large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sum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money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1968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when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it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was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ﬁrst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ﬂoated.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Indeed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ﬁgure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KShs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100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000.00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was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time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higher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than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pecuniary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jurisdiction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resident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magistrates,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its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was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recommended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that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resident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magistrates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jurisdiction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be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upped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KShs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100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000.00.</w:t>
      </w:r>
    </w:p>
    <w:p>
      <w:pPr>
        <w:pStyle w:val="ListParagraph"/>
        <w:numPr>
          <w:ilvl w:val="0"/>
          <w:numId w:val="49"/>
        </w:numPr>
        <w:tabs>
          <w:tab w:pos="557" w:val="left" w:leader="none"/>
        </w:tabs>
        <w:spacing w:line="240" w:lineRule="auto" w:before="6" w:after="0"/>
        <w:ind w:left="557" w:right="0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Succession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–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Limited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Grant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[2000]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EA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495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(Ang’awa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spacing w:after="0" w:line="240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2.3 APPELLATE JURISDICTION" w:id="122"/>
      <w:bookmarkEnd w:id="122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0"/>
          <w:sz w:val="20"/>
        </w:rPr>
        <w:t>Probate</w:t>
      </w:r>
      <w:r>
        <w:rPr>
          <w:i/>
          <w:color w:val="231F20"/>
          <w:spacing w:val="34"/>
          <w:w w:val="80"/>
          <w:sz w:val="20"/>
        </w:rPr>
        <w:t> </w:t>
      </w:r>
      <w:r>
        <w:rPr>
          <w:i/>
          <w:color w:val="231F20"/>
          <w:w w:val="80"/>
          <w:sz w:val="20"/>
        </w:rPr>
        <w:t>Jurisdiction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167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7" w:space="208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386" w:right="138" w:firstLine="339"/>
        <w:jc w:val="both"/>
      </w:pPr>
      <w:r>
        <w:rPr>
          <w:color w:val="231F20"/>
          <w:w w:val="85"/>
        </w:rPr>
        <w:t>The decision by Ang’awa J in </w:t>
      </w:r>
      <w:r>
        <w:rPr>
          <w:i/>
          <w:color w:val="231F20"/>
          <w:w w:val="85"/>
        </w:rPr>
        <w:t>In the Matter of the Estate of KuriaWairagu (deceased)</w:t>
      </w:r>
      <w:r>
        <w:rPr>
          <w:i/>
          <w:color w:val="231F20"/>
          <w:spacing w:val="1"/>
          <w:w w:val="85"/>
        </w:rPr>
        <w:t> </w:t>
      </w:r>
      <w:r>
        <w:rPr>
          <w:color w:val="231F20"/>
        </w:rPr>
        <w:t>Nairobi</w:t>
      </w:r>
      <w:r>
        <w:rPr>
          <w:color w:val="231F20"/>
          <w:spacing w:val="-2"/>
        </w:rPr>
        <w:t> </w:t>
      </w:r>
      <w:r>
        <w:rPr>
          <w:color w:val="231F20"/>
        </w:rPr>
        <w:t>High</w:t>
      </w:r>
      <w:r>
        <w:rPr>
          <w:color w:val="231F20"/>
          <w:spacing w:val="-2"/>
        </w:rPr>
        <w:t> </w:t>
      </w:r>
      <w:r>
        <w:rPr>
          <w:color w:val="231F20"/>
        </w:rPr>
        <w:t>Court</w:t>
      </w:r>
      <w:r>
        <w:rPr>
          <w:color w:val="231F20"/>
          <w:spacing w:val="-2"/>
        </w:rPr>
        <w:t> </w:t>
      </w:r>
      <w:r>
        <w:rPr>
          <w:color w:val="231F20"/>
        </w:rPr>
        <w:t>succession</w:t>
      </w:r>
      <w:r>
        <w:rPr>
          <w:color w:val="231F20"/>
          <w:spacing w:val="-1"/>
        </w:rPr>
        <w:t> </w:t>
      </w:r>
      <w:r>
        <w:rPr>
          <w:color w:val="231F20"/>
        </w:rPr>
        <w:t>cause</w:t>
      </w:r>
      <w:r>
        <w:rPr>
          <w:color w:val="231F20"/>
          <w:spacing w:val="-2"/>
        </w:rPr>
        <w:t> </w:t>
      </w:r>
      <w:r>
        <w:rPr>
          <w:color w:val="231F20"/>
        </w:rPr>
        <w:t>number</w:t>
      </w:r>
      <w:r>
        <w:rPr>
          <w:color w:val="231F20"/>
          <w:spacing w:val="-2"/>
        </w:rPr>
        <w:t> </w:t>
      </w:r>
      <w:r>
        <w:rPr>
          <w:color w:val="231F20"/>
        </w:rPr>
        <w:t>905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2002</w:t>
      </w:r>
      <w:r>
        <w:rPr>
          <w:color w:val="231F20"/>
          <w:spacing w:val="-2"/>
        </w:rPr>
        <w:t> </w:t>
      </w:r>
      <w:r>
        <w:rPr>
          <w:color w:val="231F20"/>
        </w:rPr>
        <w:t>should</w:t>
      </w:r>
      <w:r>
        <w:rPr>
          <w:color w:val="231F20"/>
          <w:spacing w:val="-2"/>
        </w:rPr>
        <w:t> </w:t>
      </w:r>
      <w:r>
        <w:rPr>
          <w:color w:val="231F20"/>
        </w:rPr>
        <w:t>be</w:t>
      </w:r>
      <w:r>
        <w:rPr>
          <w:color w:val="231F20"/>
          <w:spacing w:val="-1"/>
        </w:rPr>
        <w:t> </w:t>
      </w:r>
      <w:r>
        <w:rPr>
          <w:color w:val="231F20"/>
        </w:rPr>
        <w:t>taken</w:t>
      </w:r>
      <w:r>
        <w:rPr>
          <w:color w:val="231F20"/>
          <w:spacing w:val="-2"/>
        </w:rPr>
        <w:t> </w:t>
      </w:r>
      <w:r>
        <w:rPr>
          <w:color w:val="231F20"/>
        </w:rPr>
        <w:t>with</w:t>
      </w:r>
      <w:r>
        <w:rPr>
          <w:color w:val="231F20"/>
          <w:spacing w:val="-53"/>
        </w:rPr>
        <w:t> </w:t>
      </w:r>
      <w:r>
        <w:rPr>
          <w:color w:val="231F20"/>
        </w:rPr>
        <w:t>circumspection.The</w:t>
      </w:r>
      <w:r>
        <w:rPr>
          <w:color w:val="231F20"/>
          <w:spacing w:val="-8"/>
        </w:rPr>
        <w:t> </w:t>
      </w:r>
      <w:r>
        <w:rPr>
          <w:color w:val="231F20"/>
        </w:rPr>
        <w:t>court</w:t>
      </w:r>
      <w:r>
        <w:rPr>
          <w:color w:val="231F20"/>
          <w:spacing w:val="-7"/>
        </w:rPr>
        <w:t> </w:t>
      </w:r>
      <w:r>
        <w:rPr>
          <w:color w:val="231F20"/>
        </w:rPr>
        <w:t>held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resident</w:t>
      </w:r>
      <w:r>
        <w:rPr>
          <w:color w:val="231F20"/>
          <w:spacing w:val="-8"/>
        </w:rPr>
        <w:t> </w:t>
      </w:r>
      <w:r>
        <w:rPr>
          <w:color w:val="231F20"/>
        </w:rPr>
        <w:t>magistrates</w:t>
      </w:r>
      <w:r>
        <w:rPr>
          <w:color w:val="231F20"/>
          <w:spacing w:val="-7"/>
        </w:rPr>
        <w:t> </w:t>
      </w:r>
      <w:r>
        <w:rPr>
          <w:color w:val="231F20"/>
        </w:rPr>
        <w:t>appointed</w:t>
      </w:r>
      <w:r>
        <w:rPr>
          <w:color w:val="231F20"/>
          <w:spacing w:val="-8"/>
        </w:rPr>
        <w:t> </w:t>
      </w:r>
      <w:r>
        <w:rPr>
          <w:color w:val="231F20"/>
        </w:rPr>
        <w:t>under</w:t>
      </w:r>
      <w:r>
        <w:rPr>
          <w:color w:val="231F20"/>
          <w:spacing w:val="-7"/>
        </w:rPr>
        <w:t> </w:t>
      </w:r>
      <w:r>
        <w:rPr>
          <w:color w:val="231F20"/>
        </w:rPr>
        <w:t>section</w:t>
      </w:r>
      <w:r>
        <w:rPr>
          <w:color w:val="231F20"/>
          <w:spacing w:val="-53"/>
        </w:rPr>
        <w:t> </w:t>
      </w:r>
      <w:r>
        <w:rPr>
          <w:color w:val="231F20"/>
        </w:rPr>
        <w:t>47</w:t>
      </w:r>
      <w:r>
        <w:rPr>
          <w:color w:val="231F20"/>
          <w:spacing w:val="-6"/>
        </w:rPr>
        <w:t> </w:t>
      </w:r>
      <w:r>
        <w:rPr>
          <w:color w:val="231F20"/>
        </w:rPr>
        <w:t>represent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High</w:t>
      </w:r>
      <w:r>
        <w:rPr>
          <w:color w:val="231F20"/>
          <w:spacing w:val="-5"/>
        </w:rPr>
        <w:t> </w:t>
      </w:r>
      <w:r>
        <w:rPr>
          <w:color w:val="231F20"/>
        </w:rPr>
        <w:t>Court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therefore</w:t>
      </w:r>
      <w:r>
        <w:rPr>
          <w:color w:val="231F20"/>
          <w:spacing w:val="-5"/>
        </w:rPr>
        <w:t> </w:t>
      </w:r>
      <w:r>
        <w:rPr>
          <w:color w:val="231F20"/>
        </w:rPr>
        <w:t>they</w:t>
      </w:r>
      <w:r>
        <w:rPr>
          <w:color w:val="231F20"/>
          <w:spacing w:val="-5"/>
        </w:rPr>
        <w:t> </w:t>
      </w:r>
      <w:r>
        <w:rPr>
          <w:color w:val="231F20"/>
        </w:rPr>
        <w:t>have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same</w:t>
      </w:r>
      <w:r>
        <w:rPr>
          <w:color w:val="231F20"/>
          <w:spacing w:val="-6"/>
        </w:rPr>
        <w:t> </w:t>
      </w:r>
      <w:r>
        <w:rPr>
          <w:color w:val="231F20"/>
        </w:rPr>
        <w:t>jurisdiction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High Court so long as there is no High Court in that station, and therefore their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jurisdiction is not limited to estates whose value is below KShs 100 000.00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judge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further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resident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magistrates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gazetted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47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Act have jurisdiction in probate matters over estates whose value does not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exceed KShs 100 000.00 and that where there is no magistrate the jurisdiction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is exercised by a District Commissioner. With respect, there are no provisions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effect.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implied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  <w:w w:val="95"/>
        </w:rPr>
        <w:t>in </w:t>
      </w:r>
      <w:r>
        <w:rPr>
          <w:i/>
          <w:color w:val="231F20"/>
          <w:spacing w:val="-1"/>
          <w:w w:val="95"/>
        </w:rPr>
        <w:t>Kenya Bus Services Ltd v Kawira </w:t>
      </w:r>
      <w:r>
        <w:rPr>
          <w:color w:val="231F20"/>
          <w:spacing w:val="-1"/>
          <w:w w:val="95"/>
        </w:rPr>
        <w:t>[2003] 2 EA 519 (Omolo, </w:t>
      </w:r>
      <w:r>
        <w:rPr>
          <w:color w:val="231F20"/>
          <w:w w:val="95"/>
        </w:rPr>
        <w:t>Tunoi and Githinji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JJA), that a grant made by a resident magistrate in excess of the court’s pecuniary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jurisdiction would nevertheless be valid. Section 48 clearly says that the resident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magistrate</w:t>
      </w:r>
      <w:r>
        <w:rPr>
          <w:color w:val="231F20"/>
          <w:spacing w:val="-9"/>
        </w:rPr>
        <w:t> </w:t>
      </w:r>
      <w:r>
        <w:rPr>
          <w:color w:val="231F20"/>
        </w:rPr>
        <w:t>has</w:t>
      </w:r>
      <w:r>
        <w:rPr>
          <w:color w:val="231F20"/>
          <w:spacing w:val="-9"/>
        </w:rPr>
        <w:t> </w:t>
      </w:r>
      <w:r>
        <w:rPr>
          <w:color w:val="231F20"/>
        </w:rPr>
        <w:t>jurisdiction</w:t>
      </w:r>
      <w:r>
        <w:rPr>
          <w:color w:val="231F20"/>
          <w:spacing w:val="-8"/>
        </w:rPr>
        <w:t> </w:t>
      </w:r>
      <w:r>
        <w:rPr>
          <w:color w:val="231F20"/>
        </w:rPr>
        <w:t>over</w:t>
      </w:r>
      <w:r>
        <w:rPr>
          <w:color w:val="231F20"/>
          <w:spacing w:val="-9"/>
        </w:rPr>
        <w:t> </w:t>
      </w:r>
      <w:r>
        <w:rPr>
          <w:color w:val="231F20"/>
        </w:rPr>
        <w:t>estates</w:t>
      </w:r>
      <w:r>
        <w:rPr>
          <w:color w:val="231F20"/>
          <w:spacing w:val="-8"/>
        </w:rPr>
        <w:t> </w:t>
      </w:r>
      <w:r>
        <w:rPr>
          <w:color w:val="231F20"/>
        </w:rPr>
        <w:t>whose</w:t>
      </w:r>
      <w:r>
        <w:rPr>
          <w:color w:val="231F20"/>
          <w:spacing w:val="-9"/>
        </w:rPr>
        <w:t> </w:t>
      </w:r>
      <w:r>
        <w:rPr>
          <w:color w:val="231F20"/>
        </w:rPr>
        <w:t>gross</w:t>
      </w:r>
      <w:r>
        <w:rPr>
          <w:color w:val="231F20"/>
          <w:spacing w:val="-8"/>
        </w:rPr>
        <w:t> </w:t>
      </w:r>
      <w:r>
        <w:rPr>
          <w:color w:val="231F20"/>
        </w:rPr>
        <w:t>value</w:t>
      </w:r>
      <w:r>
        <w:rPr>
          <w:color w:val="231F20"/>
          <w:spacing w:val="-9"/>
        </w:rPr>
        <w:t> </w:t>
      </w:r>
      <w:r>
        <w:rPr>
          <w:color w:val="231F20"/>
        </w:rPr>
        <w:t>does</w:t>
      </w:r>
      <w:r>
        <w:rPr>
          <w:color w:val="231F20"/>
          <w:spacing w:val="-9"/>
        </w:rPr>
        <w:t> </w:t>
      </w:r>
      <w:r>
        <w:rPr>
          <w:color w:val="231F20"/>
        </w:rPr>
        <w:t>not</w:t>
      </w:r>
      <w:r>
        <w:rPr>
          <w:color w:val="231F20"/>
          <w:spacing w:val="-8"/>
        </w:rPr>
        <w:t> </w:t>
      </w:r>
      <w:r>
        <w:rPr>
          <w:color w:val="231F20"/>
        </w:rPr>
        <w:t>exceed</w:t>
      </w:r>
      <w:r>
        <w:rPr>
          <w:color w:val="231F20"/>
          <w:spacing w:val="-9"/>
        </w:rPr>
        <w:t> </w:t>
      </w:r>
      <w:r>
        <w:rPr>
          <w:color w:val="231F20"/>
        </w:rPr>
        <w:t>KShs</w:t>
      </w:r>
      <w:r>
        <w:rPr>
          <w:color w:val="231F20"/>
          <w:spacing w:val="-52"/>
        </w:rPr>
        <w:t> </w:t>
      </w:r>
      <w:r>
        <w:rPr>
          <w:color w:val="231F20"/>
        </w:rPr>
        <w:t>100</w:t>
      </w:r>
      <w:r>
        <w:rPr>
          <w:color w:val="231F20"/>
          <w:spacing w:val="5"/>
        </w:rPr>
        <w:t> </w:t>
      </w:r>
      <w:r>
        <w:rPr>
          <w:color w:val="231F20"/>
        </w:rPr>
        <w:t>000.00.</w:t>
      </w:r>
    </w:p>
    <w:p>
      <w:pPr>
        <w:pStyle w:val="BodyText"/>
        <w:spacing w:line="228" w:lineRule="auto" w:before="165"/>
        <w:ind w:left="386" w:right="141" w:firstLine="340"/>
        <w:jc w:val="both"/>
      </w:pPr>
      <w:r>
        <w:rPr>
          <w:color w:val="231F20"/>
          <w:w w:val="95"/>
        </w:rPr>
        <w:t>The resident magistrate has the same powers as the High Court for the purpose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section 11 of the Public Trustee Act, which deﬁnes the court to mean any</w:t>
      </w:r>
      <w:r>
        <w:rPr>
          <w:color w:val="231F20"/>
          <w:spacing w:val="1"/>
        </w:rPr>
        <w:t> </w:t>
      </w:r>
      <w:r>
        <w:rPr>
          <w:color w:val="231F20"/>
        </w:rPr>
        <w:t>court having jurisdiction in the matter in question under the Law of Succession</w:t>
      </w:r>
      <w:r>
        <w:rPr>
          <w:color w:val="231F20"/>
          <w:spacing w:val="-52"/>
        </w:rPr>
        <w:t> </w:t>
      </w:r>
      <w:r>
        <w:rPr>
          <w:color w:val="231F20"/>
        </w:rPr>
        <w:t>Act.</w:t>
      </w:r>
    </w:p>
    <w:p>
      <w:pPr>
        <w:pStyle w:val="Heading2"/>
        <w:numPr>
          <w:ilvl w:val="0"/>
          <w:numId w:val="54"/>
        </w:numPr>
        <w:tabs>
          <w:tab w:pos="946" w:val="left" w:leader="none"/>
          <w:tab w:pos="947" w:val="left" w:leader="none"/>
        </w:tabs>
        <w:spacing w:line="240" w:lineRule="auto" w:before="196" w:after="0"/>
        <w:ind w:left="946" w:right="0" w:hanging="561"/>
        <w:jc w:val="left"/>
      </w:pPr>
      <w:r>
        <w:rPr>
          <w:color w:val="231F20"/>
        </w:rPr>
        <w:t>Kadhi’s</w:t>
      </w:r>
      <w:r>
        <w:rPr>
          <w:color w:val="231F20"/>
          <w:spacing w:val="11"/>
        </w:rPr>
        <w:t> </w:t>
      </w:r>
      <w:r>
        <w:rPr>
          <w:color w:val="231F20"/>
        </w:rPr>
        <w:t>Court</w:t>
      </w:r>
    </w:p>
    <w:p>
      <w:pPr>
        <w:pStyle w:val="BodyText"/>
        <w:spacing w:line="228" w:lineRule="auto" w:before="163"/>
        <w:ind w:left="386" w:right="119"/>
        <w:jc w:val="both"/>
      </w:pPr>
      <w:r>
        <w:rPr>
          <w:color w:val="231F20"/>
        </w:rPr>
        <w:t>The Law of Succession Act confers jurisdiction on Kadhi’s courts regarding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Muslim.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sections,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2(3)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48(2)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Law of Succession Act the substantive provisions of the Act do not apply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estate of deceased; Muslim Islamic law applies instead. However, section 2(4)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Act applies PartVII of the Act, which relates to the administration of estates,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the estate of a deceased Muslim and appears to grant to the </w:t>
      </w:r>
      <w:r>
        <w:rPr>
          <w:i/>
          <w:color w:val="231F20"/>
        </w:rPr>
        <w:t>Kadhi </w:t>
      </w:r>
      <w:r>
        <w:rPr>
          <w:color w:val="231F20"/>
        </w:rPr>
        <w:t>the same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jurisdiction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resident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magistrate.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50(A)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empowers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Chief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Justice,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 consultation with the Chief </w:t>
      </w:r>
      <w:r>
        <w:rPr>
          <w:i/>
          <w:color w:val="231F20"/>
          <w:w w:val="95"/>
        </w:rPr>
        <w:t>Kadhi</w:t>
      </w:r>
      <w:r>
        <w:rPr>
          <w:color w:val="231F20"/>
          <w:w w:val="95"/>
        </w:rPr>
        <w:t>, to make rules of court for the carrying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effect, with relation to the estate of a deceased Muslim, of sections 47, 48, 49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50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far.</w:t>
      </w:r>
    </w:p>
    <w:p>
      <w:pPr>
        <w:pStyle w:val="ListParagraph"/>
        <w:numPr>
          <w:ilvl w:val="1"/>
          <w:numId w:val="53"/>
        </w:numPr>
        <w:tabs>
          <w:tab w:pos="1106" w:val="left" w:leader="none"/>
          <w:tab w:pos="1107" w:val="left" w:leader="none"/>
        </w:tabs>
        <w:spacing w:line="240" w:lineRule="auto" w:before="121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PPELLATE</w:t>
      </w:r>
      <w:r>
        <w:rPr>
          <w:b/>
          <w:color w:val="231F20"/>
          <w:spacing w:val="2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J</w:t>
      </w:r>
      <w:r>
        <w:rPr>
          <w:b/>
          <w:color w:val="231F20"/>
          <w:w w:val="105"/>
          <w:sz w:val="19"/>
        </w:rPr>
        <w:t>URISDICTION</w:t>
      </w:r>
    </w:p>
    <w:p>
      <w:pPr>
        <w:pStyle w:val="Heading2"/>
        <w:numPr>
          <w:ilvl w:val="0"/>
          <w:numId w:val="55"/>
        </w:numPr>
        <w:tabs>
          <w:tab w:pos="946" w:val="left" w:leader="none"/>
          <w:tab w:pos="947" w:val="left" w:leader="none"/>
        </w:tabs>
        <w:spacing w:line="240" w:lineRule="auto" w:before="122" w:after="0"/>
        <w:ind w:left="946" w:right="0" w:hanging="561"/>
        <w:jc w:val="left"/>
      </w:pPr>
      <w:r>
        <w:rPr>
          <w:color w:val="231F20"/>
          <w:w w:val="105"/>
        </w:rPr>
        <w:t>High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Court</w:t>
      </w:r>
    </w:p>
    <w:p>
      <w:pPr>
        <w:pStyle w:val="BodyText"/>
        <w:spacing w:line="249" w:lineRule="auto" w:before="176"/>
        <w:ind w:left="386" w:right="141"/>
        <w:jc w:val="both"/>
      </w:pPr>
      <w:r>
        <w:rPr>
          <w:color w:val="231F20"/>
          <w:w w:val="95"/>
        </w:rPr>
        <w:t>An appeal lies, by virtue of section 50(1) of the Law of Succession Act, from the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decision</w:t>
      </w:r>
      <w:r>
        <w:rPr>
          <w:color w:val="231F20"/>
          <w:spacing w:val="-2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2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2"/>
        </w:rPr>
        <w:t> </w:t>
      </w:r>
      <w:r>
        <w:rPr>
          <w:color w:val="231F20"/>
          <w:spacing w:val="-1"/>
        </w:rPr>
        <w:t>resident</w:t>
      </w:r>
      <w:r>
        <w:rPr>
          <w:color w:val="231F20"/>
          <w:spacing w:val="-2"/>
        </w:rPr>
        <w:t> </w:t>
      </w:r>
      <w:r>
        <w:rPr>
          <w:color w:val="231F20"/>
          <w:spacing w:val="-1"/>
        </w:rPr>
        <w:t>magistrate</w:t>
      </w:r>
      <w:r>
        <w:rPr>
          <w:color w:val="231F20"/>
          <w:spacing w:val="-2"/>
        </w:rPr>
        <w:t> </w:t>
      </w:r>
      <w:r>
        <w:rPr>
          <w:color w:val="231F20"/>
          <w:spacing w:val="-1"/>
        </w:rPr>
        <w:t>to the</w:t>
      </w:r>
      <w:r>
        <w:rPr>
          <w:color w:val="231F20"/>
          <w:spacing w:val="-2"/>
        </w:rPr>
        <w:t> </w:t>
      </w:r>
      <w:r>
        <w:rPr>
          <w:color w:val="231F20"/>
          <w:spacing w:val="-1"/>
        </w:rPr>
        <w:t>High</w:t>
      </w:r>
      <w:r>
        <w:rPr>
          <w:color w:val="231F20"/>
          <w:spacing w:val="-2"/>
        </w:rPr>
        <w:t> </w:t>
      </w:r>
      <w:r>
        <w:rPr>
          <w:color w:val="231F20"/>
          <w:spacing w:val="-1"/>
        </w:rPr>
        <w:t>Court.The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Act,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however,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does </w:t>
      </w:r>
      <w:r>
        <w:rPr>
          <w:color w:val="231F20"/>
        </w:rPr>
        <w:t>not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regulations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procedures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ﬁling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hearing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appeals.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There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168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  <w:rPr>
          <w:sz w:val="13"/>
        </w:rPr>
      </w:pPr>
      <w:r>
        <w:rPr>
          <w:color w:val="231F20"/>
          <w:w w:val="95"/>
        </w:rPr>
        <w:t>is silence on the process. It is not indicated whether the Civil Procedure Act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Rules on procedure on appeals apply. In practice, the Civil Procedure Act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deﬁning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addressed. The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decision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 on the appeal is ﬁnal (</w:t>
      </w:r>
      <w:r>
        <w:rPr>
          <w:i/>
          <w:color w:val="231F20"/>
          <w:w w:val="95"/>
        </w:rPr>
        <w:t>In the Matter of Habakuk Ochieng Adede (deceased)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Nairobi High Court succession cause number 721 of 2000 (Ang’awa J). Section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50(2)</w:t>
      </w:r>
      <w:r>
        <w:rPr>
          <w:color w:val="231F20"/>
          <w:spacing w:val="21"/>
        </w:rPr>
        <w:t> </w:t>
      </w:r>
      <w:r>
        <w:rPr>
          <w:color w:val="231F20"/>
        </w:rPr>
        <w:t>of</w:t>
      </w:r>
      <w:r>
        <w:rPr>
          <w:color w:val="231F20"/>
          <w:spacing w:val="22"/>
        </w:rPr>
        <w:t> </w:t>
      </w:r>
      <w:r>
        <w:rPr>
          <w:color w:val="231F20"/>
        </w:rPr>
        <w:t>the</w:t>
      </w:r>
      <w:r>
        <w:rPr>
          <w:color w:val="231F20"/>
          <w:spacing w:val="8"/>
        </w:rPr>
        <w:t> </w:t>
      </w:r>
      <w:r>
        <w:rPr>
          <w:color w:val="231F20"/>
        </w:rPr>
        <w:t>Act</w:t>
      </w:r>
      <w:r>
        <w:rPr>
          <w:color w:val="231F20"/>
          <w:spacing w:val="21"/>
        </w:rPr>
        <w:t> </w:t>
      </w:r>
      <w:r>
        <w:rPr>
          <w:color w:val="231F20"/>
        </w:rPr>
        <w:t>provides</w:t>
      </w:r>
      <w:r>
        <w:rPr>
          <w:color w:val="231F20"/>
          <w:spacing w:val="22"/>
        </w:rPr>
        <w:t> </w:t>
      </w:r>
      <w:r>
        <w:rPr>
          <w:color w:val="231F20"/>
        </w:rPr>
        <w:t>similarly</w:t>
      </w:r>
      <w:r>
        <w:rPr>
          <w:color w:val="231F20"/>
          <w:spacing w:val="22"/>
        </w:rPr>
        <w:t> </w:t>
      </w:r>
      <w:r>
        <w:rPr>
          <w:color w:val="231F20"/>
        </w:rPr>
        <w:t>for</w:t>
      </w:r>
      <w:r>
        <w:rPr>
          <w:color w:val="231F20"/>
          <w:spacing w:val="21"/>
        </w:rPr>
        <w:t> </w:t>
      </w:r>
      <w:r>
        <w:rPr>
          <w:color w:val="231F20"/>
        </w:rPr>
        <w:t>appeals</w:t>
      </w:r>
      <w:r>
        <w:rPr>
          <w:color w:val="231F20"/>
          <w:spacing w:val="22"/>
        </w:rPr>
        <w:t> </w:t>
      </w:r>
      <w:r>
        <w:rPr>
          <w:color w:val="231F20"/>
        </w:rPr>
        <w:t>from</w:t>
      </w:r>
      <w:r>
        <w:rPr>
          <w:color w:val="231F20"/>
          <w:spacing w:val="21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decision</w:t>
      </w:r>
      <w:r>
        <w:rPr>
          <w:color w:val="231F20"/>
          <w:spacing w:val="21"/>
        </w:rPr>
        <w:t> </w:t>
      </w:r>
      <w:r>
        <w:rPr>
          <w:color w:val="231F20"/>
        </w:rPr>
        <w:t>of</w:t>
      </w:r>
      <w:r>
        <w:rPr>
          <w:color w:val="231F20"/>
          <w:spacing w:val="22"/>
        </w:rPr>
        <w:t> </w:t>
      </w:r>
      <w:r>
        <w:rPr>
          <w:color w:val="231F20"/>
        </w:rPr>
        <w:t>a</w:t>
      </w:r>
      <w:r>
        <w:rPr>
          <w:color w:val="231F20"/>
          <w:spacing w:val="21"/>
        </w:rPr>
        <w:t> </w:t>
      </w:r>
      <w:r>
        <w:rPr>
          <w:i/>
          <w:color w:val="231F20"/>
        </w:rPr>
        <w:t>Kadhi</w:t>
      </w:r>
      <w:r>
        <w:rPr>
          <w:color w:val="231F20"/>
        </w:rPr>
        <w:t>,</w:t>
      </w:r>
      <w:r>
        <w:rPr>
          <w:color w:val="231F20"/>
          <w:spacing w:val="-52"/>
        </w:rPr>
        <w:t> </w:t>
      </w:r>
      <w:r>
        <w:rPr>
          <w:color w:val="231F20"/>
        </w:rPr>
        <w:t>but</w:t>
      </w:r>
      <w:r>
        <w:rPr>
          <w:color w:val="231F20"/>
          <w:spacing w:val="30"/>
        </w:rPr>
        <w:t> </w:t>
      </w:r>
      <w:r>
        <w:rPr>
          <w:color w:val="231F20"/>
        </w:rPr>
        <w:t>the</w:t>
      </w:r>
      <w:r>
        <w:rPr>
          <w:color w:val="231F20"/>
          <w:spacing w:val="30"/>
        </w:rPr>
        <w:t> </w:t>
      </w:r>
      <w:r>
        <w:rPr>
          <w:color w:val="231F20"/>
        </w:rPr>
        <w:t>decision</w:t>
      </w:r>
      <w:r>
        <w:rPr>
          <w:color w:val="231F20"/>
          <w:spacing w:val="30"/>
        </w:rPr>
        <w:t> </w:t>
      </w:r>
      <w:r>
        <w:rPr>
          <w:color w:val="231F20"/>
        </w:rPr>
        <w:t>of</w:t>
      </w:r>
      <w:r>
        <w:rPr>
          <w:color w:val="231F20"/>
          <w:spacing w:val="30"/>
        </w:rPr>
        <w:t> </w:t>
      </w:r>
      <w:r>
        <w:rPr>
          <w:color w:val="231F20"/>
        </w:rPr>
        <w:t>the</w:t>
      </w:r>
      <w:r>
        <w:rPr>
          <w:color w:val="231F20"/>
          <w:spacing w:val="30"/>
        </w:rPr>
        <w:t> </w:t>
      </w:r>
      <w:r>
        <w:rPr>
          <w:color w:val="231F20"/>
        </w:rPr>
        <w:t>High</w:t>
      </w:r>
      <w:r>
        <w:rPr>
          <w:color w:val="231F20"/>
          <w:spacing w:val="31"/>
        </w:rPr>
        <w:t> </w:t>
      </w:r>
      <w:r>
        <w:rPr>
          <w:color w:val="231F20"/>
        </w:rPr>
        <w:t>Court</w:t>
      </w:r>
      <w:r>
        <w:rPr>
          <w:color w:val="231F20"/>
          <w:spacing w:val="30"/>
        </w:rPr>
        <w:t> </w:t>
      </w:r>
      <w:r>
        <w:rPr>
          <w:color w:val="231F20"/>
        </w:rPr>
        <w:t>on</w:t>
      </w:r>
      <w:r>
        <w:rPr>
          <w:color w:val="231F20"/>
          <w:spacing w:val="30"/>
        </w:rPr>
        <w:t> </w:t>
      </w:r>
      <w:r>
        <w:rPr>
          <w:color w:val="231F20"/>
        </w:rPr>
        <w:t>the</w:t>
      </w:r>
      <w:r>
        <w:rPr>
          <w:color w:val="231F20"/>
          <w:spacing w:val="30"/>
        </w:rPr>
        <w:t> </w:t>
      </w:r>
      <w:r>
        <w:rPr>
          <w:color w:val="231F20"/>
        </w:rPr>
        <w:t>appeal</w:t>
      </w:r>
      <w:r>
        <w:rPr>
          <w:color w:val="231F20"/>
          <w:spacing w:val="30"/>
        </w:rPr>
        <w:t> </w:t>
      </w:r>
      <w:r>
        <w:rPr>
          <w:color w:val="231F20"/>
        </w:rPr>
        <w:t>from</w:t>
      </w:r>
      <w:r>
        <w:rPr>
          <w:color w:val="231F20"/>
          <w:spacing w:val="30"/>
        </w:rPr>
        <w:t> </w:t>
      </w:r>
      <w:r>
        <w:rPr>
          <w:color w:val="231F20"/>
        </w:rPr>
        <w:t>the</w:t>
      </w:r>
      <w:r>
        <w:rPr>
          <w:color w:val="231F20"/>
          <w:spacing w:val="31"/>
        </w:rPr>
        <w:t> </w:t>
      </w:r>
      <w:r>
        <w:rPr>
          <w:i/>
          <w:color w:val="231F20"/>
        </w:rPr>
        <w:t>Kadhi’s</w:t>
      </w:r>
      <w:r>
        <w:rPr>
          <w:i/>
          <w:color w:val="231F20"/>
          <w:spacing w:val="30"/>
        </w:rPr>
        <w:t> </w:t>
      </w:r>
      <w:r>
        <w:rPr>
          <w:color w:val="231F20"/>
        </w:rPr>
        <w:t>decision</w:t>
      </w:r>
      <w:r>
        <w:rPr>
          <w:color w:val="231F20"/>
          <w:spacing w:val="-53"/>
        </w:rPr>
        <w:t> </w:t>
      </w:r>
      <w:r>
        <w:rPr>
          <w:color w:val="231F20"/>
        </w:rPr>
        <w:t>is not ﬁnal as there is provision for a further appeal to the Court of Appeal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respect of any point of Islamic law. In such case, an appeal to the Court of Appeal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should</w:t>
      </w:r>
      <w:r>
        <w:rPr>
          <w:color w:val="231F20"/>
          <w:spacing w:val="5"/>
        </w:rPr>
        <w:t> </w:t>
      </w:r>
      <w:r>
        <w:rPr>
          <w:color w:val="231F20"/>
        </w:rPr>
        <w:t>be</w:t>
      </w:r>
      <w:r>
        <w:rPr>
          <w:color w:val="231F20"/>
          <w:spacing w:val="6"/>
        </w:rPr>
        <w:t> </w:t>
      </w:r>
      <w:r>
        <w:rPr>
          <w:color w:val="231F20"/>
        </w:rPr>
        <w:t>with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prior</w:t>
      </w:r>
      <w:r>
        <w:rPr>
          <w:color w:val="231F20"/>
          <w:spacing w:val="6"/>
        </w:rPr>
        <w:t> </w:t>
      </w:r>
      <w:r>
        <w:rPr>
          <w:color w:val="231F20"/>
        </w:rPr>
        <w:t>leave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High</w:t>
      </w:r>
      <w:r>
        <w:rPr>
          <w:color w:val="231F20"/>
          <w:spacing w:val="6"/>
        </w:rPr>
        <w:t> </w:t>
      </w:r>
      <w:r>
        <w:rPr>
          <w:color w:val="231F20"/>
        </w:rPr>
        <w:t>Court.</w:t>
      </w:r>
      <w:r>
        <w:rPr>
          <w:color w:val="231F20"/>
          <w:position w:val="7"/>
          <w:sz w:val="13"/>
        </w:rPr>
        <w:t>245</w:t>
      </w:r>
    </w:p>
    <w:p>
      <w:pPr>
        <w:pStyle w:val="BodyText"/>
        <w:spacing w:before="11"/>
        <w:rPr>
          <w:sz w:val="20"/>
        </w:rPr>
      </w:pPr>
    </w:p>
    <w:p>
      <w:pPr>
        <w:pStyle w:val="Heading2"/>
        <w:numPr>
          <w:ilvl w:val="0"/>
          <w:numId w:val="55"/>
        </w:numPr>
        <w:tabs>
          <w:tab w:pos="664" w:val="left" w:leader="none"/>
        </w:tabs>
        <w:spacing w:line="240" w:lineRule="auto" w:before="0" w:after="0"/>
        <w:ind w:left="663" w:right="0" w:hanging="561"/>
        <w:jc w:val="both"/>
      </w:pPr>
      <w:r>
        <w:rPr>
          <w:color w:val="231F20"/>
          <w:w w:val="105"/>
        </w:rPr>
        <w:t>Court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Appeal</w:t>
      </w:r>
    </w:p>
    <w:p>
      <w:pPr>
        <w:pStyle w:val="BodyText"/>
        <w:spacing w:line="249" w:lineRule="auto" w:before="177"/>
        <w:ind w:left="103" w:right="402"/>
        <w:jc w:val="both"/>
      </w:pPr>
      <w:r>
        <w:rPr>
          <w:color w:val="231F20"/>
          <w:spacing w:val="-1"/>
        </w:rPr>
        <w:t>The Law of Succession Act does not provide for </w:t>
      </w:r>
      <w:r>
        <w:rPr>
          <w:color w:val="231F20"/>
        </w:rPr>
        <w:t>an appeal from the decision of</w:t>
      </w:r>
      <w:r>
        <w:rPr>
          <w:color w:val="231F20"/>
          <w:spacing w:val="1"/>
        </w:rPr>
        <w:t> </w:t>
      </w:r>
      <w:r>
        <w:rPr>
          <w:color w:val="231F20"/>
        </w:rPr>
        <w:t>the High Court in exercise of its original jurisdiction to the Court of Appeal.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Appeal,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however,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i/>
          <w:color w:val="231F20"/>
          <w:w w:val="95"/>
        </w:rPr>
        <w:t>Makhangu</w:t>
      </w:r>
      <w:r>
        <w:rPr>
          <w:i/>
          <w:color w:val="231F20"/>
          <w:spacing w:val="26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26"/>
          <w:w w:val="95"/>
        </w:rPr>
        <w:t> </w:t>
      </w:r>
      <w:r>
        <w:rPr>
          <w:i/>
          <w:color w:val="231F20"/>
          <w:w w:val="95"/>
        </w:rPr>
        <w:t>Kibwana</w:t>
      </w:r>
      <w:r>
        <w:rPr>
          <w:i/>
          <w:color w:val="231F20"/>
          <w:spacing w:val="26"/>
          <w:w w:val="95"/>
        </w:rPr>
        <w:t> </w:t>
      </w:r>
      <w:r>
        <w:rPr>
          <w:color w:val="231F20"/>
          <w:w w:val="95"/>
        </w:rPr>
        <w:t>[1995-1998]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EA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175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(Cockar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CJ,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Kwach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Shah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JJA),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lie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decision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matters.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court, under section 47 of the Law of Succession Act, the High Court has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jurisdiction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hearing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pronounce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decrees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orders.Any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or decree made under this section is appealable under section 66 of the Civil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Act,either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matter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fell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within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ambit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75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Civil Procedure Act or by leave of the court if it did not.</w:t>
      </w:r>
      <w:r>
        <w:rPr>
          <w:color w:val="231F20"/>
          <w:w w:val="95"/>
          <w:position w:val="7"/>
          <w:sz w:val="13"/>
        </w:rPr>
        <w:t>246 </w:t>
      </w:r>
      <w:r>
        <w:rPr>
          <w:color w:val="231F20"/>
          <w:w w:val="95"/>
        </w:rPr>
        <w:t>This decision was based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on the Court of Appeal’s earlier decision in </w:t>
      </w:r>
      <w:r>
        <w:rPr>
          <w:i/>
          <w:color w:val="231F20"/>
          <w:w w:val="90"/>
        </w:rPr>
        <w:t>Commissioner of Income Tax v Ramesh K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Menon</w:t>
      </w:r>
      <w:r>
        <w:rPr>
          <w:i/>
          <w:color w:val="231F20"/>
          <w:spacing w:val="-5"/>
          <w:w w:val="95"/>
        </w:rPr>
        <w:t> </w:t>
      </w:r>
      <w:r>
        <w:rPr>
          <w:color w:val="231F20"/>
          <w:w w:val="95"/>
        </w:rPr>
        <w:t>(1982-88)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KAR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695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(Madan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Hancox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JJA,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Platt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AgJA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dissenting).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31"/>
        </w:rPr>
        <w:t> </w:t>
      </w:r>
      <w:r>
        <w:rPr>
          <w:color w:val="231F20"/>
        </w:rPr>
        <w:t>decision</w:t>
      </w:r>
      <w:r>
        <w:rPr>
          <w:color w:val="231F20"/>
          <w:spacing w:val="10"/>
        </w:rPr>
        <w:t> </w:t>
      </w:r>
      <w:r>
        <w:rPr>
          <w:color w:val="231F20"/>
        </w:rPr>
        <w:t>of</w:t>
      </w:r>
      <w:r>
        <w:rPr>
          <w:color w:val="231F20"/>
          <w:spacing w:val="32"/>
        </w:rPr>
        <w:t> </w:t>
      </w:r>
      <w:r>
        <w:rPr>
          <w:color w:val="231F20"/>
        </w:rPr>
        <w:t>the</w:t>
      </w:r>
      <w:r>
        <w:rPr>
          <w:color w:val="231F20"/>
          <w:spacing w:val="32"/>
        </w:rPr>
        <w:t> </w:t>
      </w:r>
      <w:r>
        <w:rPr>
          <w:color w:val="231F20"/>
        </w:rPr>
        <w:t>Court</w:t>
      </w:r>
      <w:r>
        <w:rPr>
          <w:color w:val="231F20"/>
          <w:spacing w:val="31"/>
        </w:rPr>
        <w:t> </w:t>
      </w:r>
      <w:r>
        <w:rPr>
          <w:color w:val="231F20"/>
        </w:rPr>
        <w:t>of</w:t>
      </w:r>
      <w:r>
        <w:rPr>
          <w:color w:val="231F20"/>
          <w:spacing w:val="17"/>
        </w:rPr>
        <w:t> </w:t>
      </w:r>
      <w:r>
        <w:rPr>
          <w:color w:val="231F20"/>
        </w:rPr>
        <w:t>Appeal</w:t>
      </w:r>
      <w:r>
        <w:rPr>
          <w:color w:val="231F20"/>
          <w:spacing w:val="32"/>
        </w:rPr>
        <w:t> </w:t>
      </w:r>
      <w:r>
        <w:rPr>
          <w:color w:val="231F20"/>
        </w:rPr>
        <w:t>in</w:t>
      </w:r>
      <w:r>
        <w:rPr>
          <w:color w:val="231F20"/>
          <w:spacing w:val="31"/>
        </w:rPr>
        <w:t> </w:t>
      </w:r>
      <w:r>
        <w:rPr>
          <w:i/>
          <w:color w:val="231F20"/>
        </w:rPr>
        <w:t>Makhangu</w:t>
      </w:r>
      <w:r>
        <w:rPr>
          <w:i/>
          <w:color w:val="231F20"/>
          <w:spacing w:val="32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32"/>
        </w:rPr>
        <w:t> </w:t>
      </w:r>
      <w:r>
        <w:rPr>
          <w:i/>
          <w:color w:val="231F20"/>
        </w:rPr>
        <w:t>Kibwana</w:t>
      </w:r>
      <w:r>
        <w:rPr>
          <w:i/>
          <w:color w:val="231F20"/>
          <w:spacing w:val="31"/>
        </w:rPr>
        <w:t> </w:t>
      </w:r>
      <w:r>
        <w:rPr>
          <w:color w:val="231F20"/>
        </w:rPr>
        <w:t>[1995-1998]</w:t>
      </w:r>
    </w:p>
    <w:p>
      <w:pPr>
        <w:spacing w:line="249" w:lineRule="auto" w:before="12"/>
        <w:ind w:left="103" w:right="424" w:firstLine="0"/>
        <w:jc w:val="both"/>
        <w:rPr>
          <w:sz w:val="22"/>
        </w:rPr>
      </w:pPr>
      <w:r>
        <w:rPr>
          <w:color w:val="231F20"/>
          <w:sz w:val="22"/>
        </w:rPr>
        <w:t>1</w:t>
      </w:r>
      <w:r>
        <w:rPr>
          <w:color w:val="231F20"/>
          <w:spacing w:val="44"/>
          <w:sz w:val="22"/>
        </w:rPr>
        <w:t> </w:t>
      </w:r>
      <w:r>
        <w:rPr>
          <w:color w:val="231F20"/>
          <w:sz w:val="22"/>
        </w:rPr>
        <w:t>EA</w:t>
      </w:r>
      <w:r>
        <w:rPr>
          <w:color w:val="231F20"/>
          <w:spacing w:val="44"/>
          <w:sz w:val="22"/>
        </w:rPr>
        <w:t> </w:t>
      </w:r>
      <w:r>
        <w:rPr>
          <w:color w:val="231F20"/>
          <w:sz w:val="22"/>
        </w:rPr>
        <w:t>175</w:t>
      </w:r>
      <w:r>
        <w:rPr>
          <w:color w:val="231F20"/>
          <w:spacing w:val="44"/>
          <w:sz w:val="22"/>
        </w:rPr>
        <w:t> </w:t>
      </w:r>
      <w:r>
        <w:rPr>
          <w:color w:val="231F20"/>
          <w:sz w:val="22"/>
        </w:rPr>
        <w:t>(Cockar</w:t>
      </w:r>
      <w:r>
        <w:rPr>
          <w:color w:val="231F20"/>
          <w:spacing w:val="44"/>
          <w:sz w:val="22"/>
        </w:rPr>
        <w:t> </w:t>
      </w:r>
      <w:r>
        <w:rPr>
          <w:color w:val="231F20"/>
          <w:sz w:val="22"/>
        </w:rPr>
        <w:t>CJ,</w:t>
      </w:r>
      <w:r>
        <w:rPr>
          <w:color w:val="231F20"/>
          <w:spacing w:val="25"/>
          <w:sz w:val="22"/>
        </w:rPr>
        <w:t> </w:t>
      </w:r>
      <w:r>
        <w:rPr>
          <w:color w:val="231F20"/>
          <w:sz w:val="22"/>
        </w:rPr>
        <w:t>Kwach</w:t>
      </w:r>
      <w:r>
        <w:rPr>
          <w:color w:val="231F20"/>
          <w:spacing w:val="44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44"/>
          <w:sz w:val="22"/>
        </w:rPr>
        <w:t> </w:t>
      </w:r>
      <w:r>
        <w:rPr>
          <w:color w:val="231F20"/>
          <w:sz w:val="22"/>
        </w:rPr>
        <w:t>Shah</w:t>
      </w:r>
      <w:r>
        <w:rPr>
          <w:color w:val="231F20"/>
          <w:spacing w:val="44"/>
          <w:sz w:val="22"/>
        </w:rPr>
        <w:t> </w:t>
      </w:r>
      <w:r>
        <w:rPr>
          <w:color w:val="231F20"/>
          <w:sz w:val="22"/>
        </w:rPr>
        <w:t>JJA)</w:t>
      </w:r>
      <w:r>
        <w:rPr>
          <w:color w:val="231F20"/>
          <w:spacing w:val="44"/>
          <w:sz w:val="22"/>
        </w:rPr>
        <w:t> </w:t>
      </w:r>
      <w:r>
        <w:rPr>
          <w:color w:val="231F20"/>
          <w:sz w:val="22"/>
        </w:rPr>
        <w:t>was</w:t>
      </w:r>
      <w:r>
        <w:rPr>
          <w:color w:val="231F20"/>
          <w:spacing w:val="44"/>
          <w:sz w:val="22"/>
        </w:rPr>
        <w:t> </w:t>
      </w:r>
      <w:r>
        <w:rPr>
          <w:color w:val="231F20"/>
          <w:sz w:val="22"/>
        </w:rPr>
        <w:t>followed</w:t>
      </w:r>
      <w:r>
        <w:rPr>
          <w:color w:val="231F20"/>
          <w:spacing w:val="44"/>
          <w:sz w:val="22"/>
        </w:rPr>
        <w:t> </w:t>
      </w:r>
      <w:r>
        <w:rPr>
          <w:color w:val="231F20"/>
          <w:sz w:val="22"/>
        </w:rPr>
        <w:t>with</w:t>
      </w:r>
      <w:r>
        <w:rPr>
          <w:color w:val="231F20"/>
          <w:spacing w:val="44"/>
          <w:sz w:val="22"/>
        </w:rPr>
        <w:t> </w:t>
      </w:r>
      <w:r>
        <w:rPr>
          <w:color w:val="231F20"/>
          <w:sz w:val="22"/>
        </w:rPr>
        <w:t>approval</w:t>
      </w:r>
      <w:r>
        <w:rPr>
          <w:color w:val="231F20"/>
          <w:spacing w:val="-52"/>
          <w:sz w:val="22"/>
        </w:rPr>
        <w:t> </w:t>
      </w:r>
      <w:r>
        <w:rPr>
          <w:color w:val="231F20"/>
          <w:w w:val="90"/>
          <w:sz w:val="22"/>
        </w:rPr>
        <w:t>by</w:t>
      </w:r>
      <w:r>
        <w:rPr>
          <w:color w:val="231F20"/>
          <w:spacing w:val="23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3"/>
          <w:w w:val="90"/>
          <w:sz w:val="22"/>
        </w:rPr>
        <w:t> </w:t>
      </w:r>
      <w:r>
        <w:rPr>
          <w:color w:val="231F20"/>
          <w:w w:val="90"/>
          <w:sz w:val="22"/>
        </w:rPr>
        <w:t>Court</w:t>
      </w:r>
      <w:r>
        <w:rPr>
          <w:color w:val="231F20"/>
          <w:spacing w:val="23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2"/>
          <w:w w:val="90"/>
          <w:sz w:val="22"/>
        </w:rPr>
        <w:t> </w:t>
      </w:r>
      <w:r>
        <w:rPr>
          <w:color w:val="231F20"/>
          <w:w w:val="90"/>
          <w:sz w:val="22"/>
        </w:rPr>
        <w:t>Appeal</w:t>
      </w:r>
      <w:r>
        <w:rPr>
          <w:color w:val="231F20"/>
          <w:spacing w:val="23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24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Kaboi</w:t>
      </w:r>
      <w:r>
        <w:rPr>
          <w:i/>
          <w:color w:val="231F20"/>
          <w:spacing w:val="24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v</w:t>
      </w:r>
      <w:r>
        <w:rPr>
          <w:i/>
          <w:color w:val="231F20"/>
          <w:spacing w:val="2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Kaboi</w:t>
      </w:r>
      <w:r>
        <w:rPr>
          <w:i/>
          <w:color w:val="231F20"/>
          <w:spacing w:val="2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and</w:t>
      </w:r>
      <w:r>
        <w:rPr>
          <w:i/>
          <w:color w:val="231F20"/>
          <w:spacing w:val="24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others</w:t>
      </w:r>
      <w:r>
        <w:rPr>
          <w:i/>
          <w:color w:val="231F20"/>
          <w:spacing w:val="23"/>
          <w:w w:val="90"/>
          <w:sz w:val="22"/>
        </w:rPr>
        <w:t> </w:t>
      </w:r>
      <w:r>
        <w:rPr>
          <w:color w:val="231F20"/>
          <w:w w:val="90"/>
          <w:sz w:val="22"/>
        </w:rPr>
        <w:t>[2003]</w:t>
      </w:r>
      <w:r>
        <w:rPr>
          <w:color w:val="231F20"/>
          <w:spacing w:val="23"/>
          <w:w w:val="90"/>
          <w:sz w:val="22"/>
        </w:rPr>
        <w:t> </w:t>
      </w:r>
      <w:r>
        <w:rPr>
          <w:color w:val="231F20"/>
          <w:w w:val="90"/>
          <w:sz w:val="22"/>
        </w:rPr>
        <w:t>2</w:t>
      </w:r>
      <w:r>
        <w:rPr>
          <w:color w:val="231F20"/>
          <w:spacing w:val="23"/>
          <w:w w:val="90"/>
          <w:sz w:val="22"/>
        </w:rPr>
        <w:t> </w:t>
      </w:r>
      <w:r>
        <w:rPr>
          <w:color w:val="231F20"/>
          <w:w w:val="90"/>
          <w:sz w:val="22"/>
        </w:rPr>
        <w:t>EA</w:t>
      </w:r>
      <w:r>
        <w:rPr>
          <w:color w:val="231F20"/>
          <w:spacing w:val="24"/>
          <w:w w:val="90"/>
          <w:sz w:val="22"/>
        </w:rPr>
        <w:t> </w:t>
      </w:r>
      <w:r>
        <w:rPr>
          <w:color w:val="231F20"/>
          <w:w w:val="90"/>
          <w:sz w:val="22"/>
        </w:rPr>
        <w:t>472</w:t>
      </w:r>
      <w:r>
        <w:rPr>
          <w:color w:val="231F20"/>
          <w:spacing w:val="23"/>
          <w:w w:val="90"/>
          <w:sz w:val="22"/>
        </w:rPr>
        <w:t> </w:t>
      </w:r>
      <w:r>
        <w:rPr>
          <w:color w:val="231F20"/>
          <w:w w:val="90"/>
          <w:sz w:val="22"/>
        </w:rPr>
        <w:t>(Keiwua</w:t>
      </w:r>
      <w:r>
        <w:rPr>
          <w:color w:val="231F20"/>
          <w:spacing w:val="23"/>
          <w:w w:val="90"/>
          <w:sz w:val="22"/>
        </w:rPr>
        <w:t> </w:t>
      </w:r>
      <w:r>
        <w:rPr>
          <w:color w:val="231F20"/>
          <w:w w:val="90"/>
          <w:sz w:val="22"/>
        </w:rPr>
        <w:t>JA)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and with reservation by the High Court in </w:t>
      </w:r>
      <w:r>
        <w:rPr>
          <w:i/>
          <w:color w:val="231F20"/>
          <w:sz w:val="22"/>
        </w:rPr>
        <w:t>In the Matter of the Estate of Hezron</w:t>
      </w:r>
      <w:r>
        <w:rPr>
          <w:i/>
          <w:color w:val="231F20"/>
          <w:spacing w:val="-52"/>
          <w:sz w:val="22"/>
        </w:rPr>
        <w:t> </w:t>
      </w:r>
      <w:r>
        <w:rPr>
          <w:i/>
          <w:color w:val="231F20"/>
          <w:w w:val="90"/>
          <w:sz w:val="22"/>
        </w:rPr>
        <w:t>Bernard Wamunga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(deceased)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Nairobi</w:t>
      </w:r>
      <w:r>
        <w:rPr>
          <w:color w:val="231F20"/>
          <w:spacing w:val="44"/>
          <w:sz w:val="22"/>
        </w:rPr>
        <w:t> </w:t>
      </w:r>
      <w:r>
        <w:rPr>
          <w:color w:val="231F20"/>
          <w:w w:val="90"/>
          <w:sz w:val="22"/>
        </w:rPr>
        <w:t>High</w:t>
      </w:r>
      <w:r>
        <w:rPr>
          <w:color w:val="231F20"/>
          <w:spacing w:val="44"/>
          <w:sz w:val="22"/>
        </w:rPr>
        <w:t> </w:t>
      </w:r>
      <w:r>
        <w:rPr>
          <w:color w:val="231F20"/>
          <w:w w:val="90"/>
          <w:sz w:val="22"/>
        </w:rPr>
        <w:t>Court</w:t>
      </w:r>
      <w:r>
        <w:rPr>
          <w:color w:val="231F20"/>
          <w:spacing w:val="44"/>
          <w:sz w:val="22"/>
        </w:rPr>
        <w:t> </w:t>
      </w:r>
      <w:r>
        <w:rPr>
          <w:color w:val="231F20"/>
          <w:w w:val="90"/>
          <w:sz w:val="22"/>
        </w:rPr>
        <w:t>succession</w:t>
      </w:r>
      <w:r>
        <w:rPr>
          <w:color w:val="231F20"/>
          <w:spacing w:val="44"/>
          <w:sz w:val="22"/>
        </w:rPr>
        <w:t> </w:t>
      </w:r>
      <w:r>
        <w:rPr>
          <w:color w:val="231F20"/>
          <w:w w:val="90"/>
          <w:sz w:val="22"/>
        </w:rPr>
        <w:t>cause</w:t>
      </w:r>
      <w:r>
        <w:rPr>
          <w:color w:val="231F20"/>
          <w:spacing w:val="44"/>
          <w:sz w:val="22"/>
        </w:rPr>
        <w:t> </w:t>
      </w:r>
      <w:r>
        <w:rPr>
          <w:color w:val="231F20"/>
          <w:w w:val="90"/>
          <w:sz w:val="22"/>
        </w:rPr>
        <w:t>number</w:t>
      </w:r>
      <w:r>
        <w:rPr>
          <w:color w:val="231F20"/>
          <w:spacing w:val="44"/>
          <w:sz w:val="22"/>
        </w:rPr>
        <w:t> </w:t>
      </w:r>
      <w:r>
        <w:rPr>
          <w:color w:val="231F20"/>
          <w:w w:val="90"/>
          <w:sz w:val="22"/>
        </w:rPr>
        <w:t>1813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1999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(Koome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J).</w:t>
      </w:r>
    </w:p>
    <w:p>
      <w:pPr>
        <w:pStyle w:val="BodyText"/>
        <w:spacing w:line="249" w:lineRule="auto" w:before="174"/>
        <w:ind w:left="103" w:right="340" w:firstLine="340"/>
      </w:pPr>
      <w:r>
        <w:rPr/>
        <w:pict>
          <v:shape style="position:absolute;margin-left:29.173pt;margin-top:37.746532pt;width:72pt;height:.1pt;mso-position-horizontal-relative:page;mso-position-vertical-relative:paragraph;z-index:-14168576;mso-wrap-distance-left:0;mso-wrap-distance-right:0" coordorigin="583,755" coordsize="1440,0" path="m583,755l2023,755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holds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position,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conﬂict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issue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appeals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Court. </w:t>
      </w:r>
      <w:r>
        <w:rPr>
          <w:i/>
          <w:color w:val="231F20"/>
          <w:w w:val="95"/>
        </w:rPr>
        <w:t>Makhangu</w:t>
      </w:r>
      <w:r>
        <w:rPr>
          <w:i/>
          <w:color w:val="231F20"/>
          <w:spacing w:val="24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24"/>
          <w:w w:val="95"/>
        </w:rPr>
        <w:t> </w:t>
      </w:r>
      <w:r>
        <w:rPr>
          <w:i/>
          <w:color w:val="231F20"/>
          <w:w w:val="95"/>
        </w:rPr>
        <w:t>Kibwan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(1995-1998)</w:t>
      </w:r>
    </w:p>
    <w:p>
      <w:pPr>
        <w:pStyle w:val="ListParagraph"/>
        <w:numPr>
          <w:ilvl w:val="0"/>
          <w:numId w:val="56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Habakuk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Ochieng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Adede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721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2000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(Ang’awa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6"/>
        </w:numPr>
        <w:tabs>
          <w:tab w:pos="557" w:val="left" w:leader="none"/>
        </w:tabs>
        <w:spacing w:line="249" w:lineRule="auto" w:before="2" w:after="0"/>
        <w:ind w:left="557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Carmella</w:t>
      </w:r>
      <w:r>
        <w:rPr>
          <w:i/>
          <w:color w:val="231F20"/>
          <w:spacing w:val="-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Wathugu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Karigaca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Mary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Nyokabi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Karigaca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civil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w w:val="90"/>
          <w:sz w:val="16"/>
        </w:rPr>
        <w:t>30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1995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(Tunoi,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Lakha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Pall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JJA)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George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Itotia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Ng’ang’a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Mary</w:t>
      </w:r>
      <w:r>
        <w:rPr>
          <w:i/>
          <w:color w:val="231F20"/>
          <w:spacing w:val="-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Wanjiku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Kimaru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115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2000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(Shah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JJA).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0"/>
          <w:sz w:val="20"/>
        </w:rPr>
        <w:t>Probate</w:t>
      </w:r>
      <w:r>
        <w:rPr>
          <w:i/>
          <w:color w:val="231F20"/>
          <w:spacing w:val="34"/>
          <w:w w:val="80"/>
          <w:sz w:val="20"/>
        </w:rPr>
        <w:t> </w:t>
      </w:r>
      <w:r>
        <w:rPr>
          <w:i/>
          <w:color w:val="231F20"/>
          <w:w w:val="80"/>
          <w:sz w:val="20"/>
        </w:rPr>
        <w:t>Jurisdiction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169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7" w:space="208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5"/>
        </w:rPr>
        <w:t>1 EA 175 (Cockar CJ, Kwach and Shah JJA) was decided in 1996, but the High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Court has been rather reluctant to follow it.The High Court holds that the Law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8"/>
        </w:rPr>
        <w:t> </w:t>
      </w:r>
      <w:r>
        <w:rPr>
          <w:color w:val="231F20"/>
        </w:rPr>
        <w:t>Succession</w:t>
      </w:r>
      <w:r>
        <w:rPr>
          <w:color w:val="231F20"/>
          <w:spacing w:val="5"/>
        </w:rPr>
        <w:t> </w:t>
      </w:r>
      <w:r>
        <w:rPr>
          <w:color w:val="231F20"/>
        </w:rPr>
        <w:t>Act</w:t>
      </w:r>
      <w:r>
        <w:rPr>
          <w:color w:val="231F20"/>
          <w:spacing w:val="18"/>
        </w:rPr>
        <w:t> </w:t>
      </w:r>
      <w:r>
        <w:rPr>
          <w:color w:val="231F20"/>
        </w:rPr>
        <w:t>is</w:t>
      </w:r>
      <w:r>
        <w:rPr>
          <w:color w:val="231F20"/>
          <w:spacing w:val="19"/>
        </w:rPr>
        <w:t> </w:t>
      </w:r>
      <w:r>
        <w:rPr>
          <w:color w:val="231F20"/>
        </w:rPr>
        <w:t>a</w:t>
      </w:r>
      <w:r>
        <w:rPr>
          <w:color w:val="231F20"/>
          <w:spacing w:val="19"/>
        </w:rPr>
        <w:t> </w:t>
      </w:r>
      <w:r>
        <w:rPr>
          <w:color w:val="231F20"/>
        </w:rPr>
        <w:t>comprehensive</w:t>
      </w:r>
      <w:r>
        <w:rPr>
          <w:color w:val="231F20"/>
          <w:spacing w:val="19"/>
        </w:rPr>
        <w:t> </w:t>
      </w:r>
      <w:r>
        <w:rPr>
          <w:color w:val="231F20"/>
        </w:rPr>
        <w:t>code,</w:t>
      </w:r>
      <w:r>
        <w:rPr>
          <w:color w:val="231F20"/>
          <w:spacing w:val="1"/>
        </w:rPr>
        <w:t> </w:t>
      </w:r>
      <w:r>
        <w:rPr>
          <w:color w:val="231F20"/>
        </w:rPr>
        <w:t>which</w:t>
      </w:r>
      <w:r>
        <w:rPr>
          <w:color w:val="231F20"/>
          <w:spacing w:val="19"/>
        </w:rPr>
        <w:t> </w:t>
      </w:r>
      <w:r>
        <w:rPr>
          <w:color w:val="231F20"/>
        </w:rPr>
        <w:t>depends</w:t>
      </w:r>
      <w:r>
        <w:rPr>
          <w:color w:val="231F20"/>
          <w:spacing w:val="18"/>
        </w:rPr>
        <w:t> </w:t>
      </w:r>
      <w:r>
        <w:rPr>
          <w:color w:val="231F20"/>
        </w:rPr>
        <w:t>on</w:t>
      </w:r>
      <w:r>
        <w:rPr>
          <w:color w:val="231F20"/>
          <w:spacing w:val="19"/>
        </w:rPr>
        <w:t> </w:t>
      </w:r>
      <w:r>
        <w:rPr>
          <w:color w:val="231F20"/>
        </w:rPr>
        <w:t>the</w:t>
      </w:r>
      <w:r>
        <w:rPr>
          <w:color w:val="231F20"/>
          <w:spacing w:val="19"/>
        </w:rPr>
        <w:t> </w:t>
      </w:r>
      <w:r>
        <w:rPr>
          <w:color w:val="231F20"/>
        </w:rPr>
        <w:t>provisions</w:t>
      </w:r>
      <w:r>
        <w:rPr>
          <w:color w:val="231F20"/>
          <w:spacing w:val="-53"/>
        </w:rPr>
        <w:t> </w:t>
      </w:r>
      <w:r>
        <w:rPr>
          <w:color w:val="231F20"/>
        </w:rPr>
        <w:t>of the Civil Procedure Act to the extent the Civil Procedure Act is allowed by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Law of Succession Act. The Law of Succession Act does not provide for 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appeal</w:t>
      </w:r>
      <w:r>
        <w:rPr>
          <w:color w:val="231F20"/>
          <w:spacing w:val="26"/>
        </w:rPr>
        <w:t> </w:t>
      </w:r>
      <w:r>
        <w:rPr>
          <w:color w:val="231F20"/>
        </w:rPr>
        <w:t>from</w:t>
      </w:r>
      <w:r>
        <w:rPr>
          <w:color w:val="231F20"/>
          <w:spacing w:val="27"/>
        </w:rPr>
        <w:t> </w:t>
      </w:r>
      <w:r>
        <w:rPr>
          <w:color w:val="231F20"/>
        </w:rPr>
        <w:t>the</w:t>
      </w:r>
      <w:r>
        <w:rPr>
          <w:color w:val="231F20"/>
          <w:spacing w:val="26"/>
        </w:rPr>
        <w:t> </w:t>
      </w:r>
      <w:r>
        <w:rPr>
          <w:color w:val="231F20"/>
        </w:rPr>
        <w:t>High</w:t>
      </w:r>
      <w:r>
        <w:rPr>
          <w:color w:val="231F20"/>
          <w:spacing w:val="26"/>
        </w:rPr>
        <w:t> </w:t>
      </w:r>
      <w:r>
        <w:rPr>
          <w:color w:val="231F20"/>
        </w:rPr>
        <w:t>Court</w:t>
      </w:r>
      <w:r>
        <w:rPr>
          <w:color w:val="231F20"/>
          <w:spacing w:val="27"/>
        </w:rPr>
        <w:t> </w:t>
      </w:r>
      <w:r>
        <w:rPr>
          <w:color w:val="231F20"/>
        </w:rPr>
        <w:t>to</w:t>
      </w:r>
      <w:r>
        <w:rPr>
          <w:color w:val="231F20"/>
          <w:spacing w:val="26"/>
        </w:rPr>
        <w:t> </w:t>
      </w:r>
      <w:r>
        <w:rPr>
          <w:color w:val="231F20"/>
        </w:rPr>
        <w:t>the</w:t>
      </w:r>
      <w:r>
        <w:rPr>
          <w:color w:val="231F20"/>
          <w:spacing w:val="27"/>
        </w:rPr>
        <w:t> </w:t>
      </w:r>
      <w:r>
        <w:rPr>
          <w:color w:val="231F20"/>
        </w:rPr>
        <w:t>Court</w:t>
      </w:r>
      <w:r>
        <w:rPr>
          <w:color w:val="231F20"/>
          <w:spacing w:val="26"/>
        </w:rPr>
        <w:t> </w:t>
      </w:r>
      <w:r>
        <w:rPr>
          <w:color w:val="231F20"/>
        </w:rPr>
        <w:t>of</w:t>
      </w:r>
      <w:r>
        <w:rPr>
          <w:color w:val="231F20"/>
          <w:spacing w:val="10"/>
        </w:rPr>
        <w:t> </w:t>
      </w:r>
      <w:r>
        <w:rPr>
          <w:color w:val="231F20"/>
        </w:rPr>
        <w:t>Appeal,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27"/>
        </w:rPr>
        <w:t> </w:t>
      </w:r>
      <w:r>
        <w:rPr>
          <w:color w:val="231F20"/>
        </w:rPr>
        <w:t>it</w:t>
      </w:r>
      <w:r>
        <w:rPr>
          <w:color w:val="231F20"/>
          <w:spacing w:val="26"/>
        </w:rPr>
        <w:t> </w:t>
      </w:r>
      <w:r>
        <w:rPr>
          <w:color w:val="231F20"/>
        </w:rPr>
        <w:t>does</w:t>
      </w:r>
      <w:r>
        <w:rPr>
          <w:color w:val="231F20"/>
          <w:spacing w:val="27"/>
        </w:rPr>
        <w:t> </w:t>
      </w:r>
      <w:r>
        <w:rPr>
          <w:color w:val="231F20"/>
        </w:rPr>
        <w:t>not</w:t>
      </w:r>
      <w:r>
        <w:rPr>
          <w:color w:val="231F20"/>
          <w:spacing w:val="26"/>
        </w:rPr>
        <w:t> </w:t>
      </w:r>
      <w:r>
        <w:rPr>
          <w:color w:val="231F20"/>
        </w:rPr>
        <w:t>say</w:t>
      </w:r>
      <w:r>
        <w:rPr>
          <w:color w:val="231F20"/>
          <w:spacing w:val="27"/>
        </w:rPr>
        <w:t> </w:t>
      </w:r>
      <w:r>
        <w:rPr>
          <w:color w:val="231F20"/>
        </w:rPr>
        <w:t>that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provisions of the Civil Procedure Act on appeals apply. Koome J apparently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followed </w:t>
      </w:r>
      <w:r>
        <w:rPr>
          <w:i/>
          <w:color w:val="231F20"/>
          <w:w w:val="95"/>
        </w:rPr>
        <w:t>Makhangu v Kibwana </w:t>
      </w:r>
      <w:r>
        <w:rPr>
          <w:color w:val="231F20"/>
          <w:w w:val="95"/>
        </w:rPr>
        <w:t>reluctantly in </w:t>
      </w:r>
      <w:r>
        <w:rPr>
          <w:i/>
          <w:color w:val="231F20"/>
          <w:w w:val="95"/>
        </w:rPr>
        <w:t>In the Matter of the Estate of Hezron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0"/>
        </w:rPr>
        <w:t>Bernard Wamunga (deceased) </w:t>
      </w:r>
      <w:r>
        <w:rPr>
          <w:color w:val="231F20"/>
          <w:w w:val="90"/>
        </w:rPr>
        <w:t>Nairobi High Court succession cause number 1813 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1999.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said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ruling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specialised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piece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legislation complete with its own rules of procedure, and that the Act regulates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all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proceedings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provides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procedures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1"/>
        </w:rPr>
        <w:t> </w:t>
      </w:r>
      <w:r>
        <w:rPr>
          <w:color w:val="231F20"/>
        </w:rPr>
        <w:t>followed.</w:t>
      </w:r>
    </w:p>
    <w:p>
      <w:pPr>
        <w:pStyle w:val="BodyText"/>
        <w:spacing w:line="249" w:lineRule="auto" w:before="181"/>
        <w:ind w:left="386" w:right="141" w:firstLine="340"/>
        <w:jc w:val="both"/>
        <w:rPr>
          <w:sz w:val="13"/>
        </w:rPr>
      </w:pP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other</w:t>
      </w:r>
      <w:r>
        <w:rPr>
          <w:color w:val="231F20"/>
          <w:spacing w:val="23"/>
        </w:rPr>
        <w:t> </w:t>
      </w:r>
      <w:r>
        <w:rPr>
          <w:color w:val="231F20"/>
        </w:rPr>
        <w:t>High</w:t>
      </w:r>
      <w:r>
        <w:rPr>
          <w:color w:val="231F20"/>
          <w:spacing w:val="23"/>
        </w:rPr>
        <w:t> </w:t>
      </w:r>
      <w:r>
        <w:rPr>
          <w:color w:val="231F20"/>
        </w:rPr>
        <w:t>Court</w:t>
      </w:r>
      <w:r>
        <w:rPr>
          <w:color w:val="231F20"/>
          <w:spacing w:val="23"/>
        </w:rPr>
        <w:t> </w:t>
      </w:r>
      <w:r>
        <w:rPr>
          <w:color w:val="231F20"/>
        </w:rPr>
        <w:t>decisions,</w:t>
      </w:r>
      <w:r>
        <w:rPr>
          <w:color w:val="231F20"/>
          <w:spacing w:val="1"/>
        </w:rPr>
        <w:t> </w:t>
      </w:r>
      <w:r>
        <w:rPr>
          <w:color w:val="231F20"/>
        </w:rPr>
        <w:t>although</w:t>
      </w:r>
      <w:r>
        <w:rPr>
          <w:color w:val="231F20"/>
          <w:spacing w:val="23"/>
        </w:rPr>
        <w:t> </w:t>
      </w:r>
      <w:r>
        <w:rPr>
          <w:color w:val="231F20"/>
        </w:rPr>
        <w:t>made</w:t>
      </w:r>
      <w:r>
        <w:rPr>
          <w:color w:val="231F20"/>
          <w:spacing w:val="23"/>
        </w:rPr>
        <w:t> </w:t>
      </w:r>
      <w:r>
        <w:rPr>
          <w:color w:val="231F20"/>
        </w:rPr>
        <w:t>after</w:t>
      </w:r>
      <w:r>
        <w:rPr>
          <w:color w:val="231F20"/>
          <w:spacing w:val="23"/>
        </w:rPr>
        <w:t> </w:t>
      </w:r>
      <w:r>
        <w:rPr>
          <w:color w:val="231F20"/>
        </w:rPr>
        <w:t>1996,</w:t>
      </w:r>
      <w:r>
        <w:rPr>
          <w:color w:val="231F20"/>
          <w:spacing w:val="1"/>
        </w:rPr>
        <w:t> </w:t>
      </w:r>
      <w:r>
        <w:rPr>
          <w:color w:val="231F20"/>
        </w:rPr>
        <w:t>do</w:t>
      </w:r>
      <w:r>
        <w:rPr>
          <w:color w:val="231F20"/>
          <w:spacing w:val="23"/>
        </w:rPr>
        <w:t> </w:t>
      </w:r>
      <w:r>
        <w:rPr>
          <w:color w:val="231F20"/>
        </w:rPr>
        <w:t>not</w:t>
      </w:r>
      <w:r>
        <w:rPr>
          <w:color w:val="231F20"/>
          <w:spacing w:val="23"/>
        </w:rPr>
        <w:t> </w:t>
      </w:r>
      <w:r>
        <w:rPr>
          <w:color w:val="231F20"/>
        </w:rPr>
        <w:t>advert</w:t>
      </w:r>
      <w:r>
        <w:rPr>
          <w:color w:val="231F20"/>
          <w:spacing w:val="-53"/>
        </w:rPr>
        <w:t> </w:t>
      </w:r>
      <w:r>
        <w:rPr>
          <w:color w:val="231F20"/>
          <w:w w:val="85"/>
        </w:rPr>
        <w:t>to </w:t>
      </w:r>
      <w:r>
        <w:rPr>
          <w:i/>
          <w:color w:val="231F20"/>
          <w:w w:val="85"/>
        </w:rPr>
        <w:t>Makhangu v Kibwana </w:t>
      </w:r>
      <w:r>
        <w:rPr>
          <w:color w:val="231F20"/>
          <w:w w:val="85"/>
        </w:rPr>
        <w:t>at all. In </w:t>
      </w:r>
      <w:r>
        <w:rPr>
          <w:i/>
          <w:color w:val="231F20"/>
          <w:w w:val="85"/>
        </w:rPr>
        <w:t>In the Matter of Habakuk Ochieng Adede (deceased)</w:t>
      </w:r>
      <w:r>
        <w:rPr>
          <w:i/>
          <w:color w:val="231F20"/>
          <w:spacing w:val="1"/>
          <w:w w:val="8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721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2000,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Ang’awa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w w:val="95"/>
          <w:position w:val="7"/>
          <w:sz w:val="13"/>
        </w:rPr>
        <w:t>247</w:t>
      </w:r>
      <w:r>
        <w:rPr>
          <w:color w:val="231F20"/>
          <w:spacing w:val="30"/>
          <w:w w:val="95"/>
          <w:position w:val="7"/>
          <w:sz w:val="13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(under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Act)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decision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Court.The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noted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practice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Kenya is that parties who wish to appeal to the Court of Appeal go round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issue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no</w:t>
      </w:r>
      <w:r>
        <w:rPr>
          <w:color w:val="231F20"/>
          <w:spacing w:val="-6"/>
        </w:rPr>
        <w:t> </w:t>
      </w:r>
      <w:r>
        <w:rPr>
          <w:color w:val="231F20"/>
        </w:rPr>
        <w:t>right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appeal</w:t>
      </w:r>
      <w:r>
        <w:rPr>
          <w:color w:val="231F20"/>
          <w:spacing w:val="-6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ﬁrst</w:t>
      </w:r>
      <w:r>
        <w:rPr>
          <w:color w:val="231F20"/>
          <w:spacing w:val="-6"/>
        </w:rPr>
        <w:t> </w:t>
      </w:r>
      <w:r>
        <w:rPr>
          <w:color w:val="231F20"/>
        </w:rPr>
        <w:t>seeking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review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High</w:t>
      </w:r>
      <w:r>
        <w:rPr>
          <w:color w:val="231F20"/>
          <w:spacing w:val="-7"/>
        </w:rPr>
        <w:t> </w:t>
      </w:r>
      <w:r>
        <w:rPr>
          <w:color w:val="231F20"/>
        </w:rPr>
        <w:t>Court’s</w:t>
      </w:r>
      <w:r>
        <w:rPr>
          <w:color w:val="231F20"/>
          <w:spacing w:val="-6"/>
        </w:rPr>
        <w:t> </w:t>
      </w:r>
      <w:r>
        <w:rPr>
          <w:color w:val="231F20"/>
        </w:rPr>
        <w:t>decision</w:t>
      </w:r>
      <w:r>
        <w:rPr>
          <w:color w:val="231F20"/>
          <w:spacing w:val="-52"/>
        </w:rPr>
        <w:t> </w:t>
      </w:r>
      <w:r>
        <w:rPr>
          <w:color w:val="231F20"/>
        </w:rPr>
        <w:t>under order XLIV of the Civil Procedure Rules (which is one of the provisions</w:t>
      </w:r>
      <w:r>
        <w:rPr>
          <w:color w:val="231F20"/>
          <w:spacing w:val="-52"/>
        </w:rPr>
        <w:t> </w:t>
      </w:r>
      <w:r>
        <w:rPr>
          <w:color w:val="231F20"/>
        </w:rPr>
        <w:t>of the Civil Procedure Rules allowed to apply to succession causes under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Law of Succession Act).Thereafter, the party may appeal the decision of the High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review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Appeal.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Ang’awa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reiterated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position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0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the Matter of the Estate of Mariko Marumbi Kiuru (deceased) </w:t>
      </w:r>
      <w:r>
        <w:rPr>
          <w:color w:val="231F20"/>
          <w:w w:val="95"/>
        </w:rPr>
        <w:t>Nairobi High Court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succession cause number 2011 of 1997,</w:t>
      </w:r>
      <w:r>
        <w:rPr>
          <w:color w:val="231F20"/>
          <w:position w:val="7"/>
          <w:sz w:val="13"/>
        </w:rPr>
        <w:t>248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where it was stated that there is no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right of appeal </w:t>
      </w:r>
      <w:r>
        <w:rPr>
          <w:color w:val="231F20"/>
        </w:rPr>
        <w:t>to the Court of Appeal from a decision of the High Court: what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parties</w:t>
      </w:r>
      <w:r>
        <w:rPr>
          <w:color w:val="231F20"/>
          <w:spacing w:val="-5"/>
        </w:rPr>
        <w:t> </w:t>
      </w:r>
      <w:r>
        <w:rPr>
          <w:color w:val="231F20"/>
        </w:rPr>
        <w:t>usually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apply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review</w:t>
      </w:r>
      <w:r>
        <w:rPr>
          <w:color w:val="231F20"/>
          <w:spacing w:val="-4"/>
        </w:rPr>
        <w:t> </w:t>
      </w:r>
      <w:r>
        <w:rPr>
          <w:color w:val="231F20"/>
        </w:rPr>
        <w:t>whose</w:t>
      </w:r>
      <w:r>
        <w:rPr>
          <w:color w:val="231F20"/>
          <w:spacing w:val="-5"/>
        </w:rPr>
        <w:t> </w:t>
      </w:r>
      <w:r>
        <w:rPr>
          <w:color w:val="231F20"/>
        </w:rPr>
        <w:t>determination</w:t>
      </w:r>
      <w:r>
        <w:rPr>
          <w:color w:val="231F20"/>
          <w:spacing w:val="-5"/>
        </w:rPr>
        <w:t> </w:t>
      </w:r>
      <w:r>
        <w:rPr>
          <w:color w:val="231F20"/>
        </w:rPr>
        <w:t>gives</w:t>
      </w:r>
      <w:r>
        <w:rPr>
          <w:color w:val="231F20"/>
          <w:spacing w:val="-4"/>
        </w:rPr>
        <w:t> </w:t>
      </w:r>
      <w:r>
        <w:rPr>
          <w:color w:val="231F20"/>
        </w:rPr>
        <w:t>them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3"/>
        </w:rPr>
        <w:t> </w:t>
      </w:r>
      <w:r>
        <w:rPr>
          <w:color w:val="231F20"/>
        </w:rPr>
        <w:t>technical</w:t>
      </w:r>
      <w:r>
        <w:rPr>
          <w:color w:val="231F20"/>
          <w:spacing w:val="4"/>
        </w:rPr>
        <w:t> </w:t>
      </w:r>
      <w:r>
        <w:rPr>
          <w:color w:val="231F20"/>
        </w:rPr>
        <w:t>right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appeal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Court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Appeal.</w:t>
      </w:r>
      <w:r>
        <w:rPr>
          <w:color w:val="231F20"/>
          <w:position w:val="7"/>
          <w:sz w:val="13"/>
        </w:rPr>
        <w:t>249</w:t>
      </w:r>
    </w:p>
    <w:p>
      <w:pPr>
        <w:spacing w:line="249" w:lineRule="auto" w:before="184"/>
        <w:ind w:left="386" w:right="141" w:firstLine="339"/>
        <w:jc w:val="both"/>
        <w:rPr>
          <w:sz w:val="22"/>
        </w:rPr>
      </w:pPr>
      <w:r>
        <w:rPr>
          <w:color w:val="231F20"/>
          <w:w w:val="85"/>
          <w:sz w:val="22"/>
        </w:rPr>
        <w:t>Waweru J in </w:t>
      </w:r>
      <w:r>
        <w:rPr>
          <w:i/>
          <w:color w:val="231F20"/>
          <w:w w:val="85"/>
          <w:sz w:val="22"/>
        </w:rPr>
        <w:t>In the Matter of the Estate of James Gitumbi Kagwiri (deceased) </w:t>
      </w:r>
      <w:r>
        <w:rPr>
          <w:color w:val="231F20"/>
          <w:w w:val="85"/>
          <w:sz w:val="22"/>
        </w:rPr>
        <w:t>Nairobi</w:t>
      </w:r>
      <w:r>
        <w:rPr>
          <w:color w:val="231F20"/>
          <w:spacing w:val="1"/>
          <w:w w:val="85"/>
          <w:sz w:val="22"/>
        </w:rPr>
        <w:t> </w:t>
      </w:r>
      <w:r>
        <w:rPr>
          <w:color w:val="231F20"/>
          <w:w w:val="95"/>
          <w:sz w:val="22"/>
        </w:rPr>
        <w:t>High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cause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782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1999,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while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declining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grant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leave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appeal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said:</w:t>
      </w:r>
    </w:p>
    <w:p>
      <w:pPr>
        <w:spacing w:before="78"/>
        <w:ind w:left="746" w:right="0" w:firstLine="0"/>
        <w:jc w:val="both"/>
        <w:rPr>
          <w:sz w:val="20"/>
        </w:rPr>
      </w:pPr>
      <w:r>
        <w:rPr>
          <w:color w:val="231F20"/>
          <w:w w:val="95"/>
          <w:sz w:val="20"/>
        </w:rPr>
        <w:t>It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trite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right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appeal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granted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statute.</w:t>
      </w:r>
      <w:r>
        <w:rPr>
          <w:color w:val="231F20"/>
          <w:spacing w:val="-17"/>
          <w:w w:val="95"/>
          <w:sz w:val="20"/>
        </w:rPr>
        <w:t> </w:t>
      </w:r>
      <w:r>
        <w:rPr>
          <w:color w:val="231F20"/>
          <w:w w:val="95"/>
          <w:sz w:val="20"/>
        </w:rPr>
        <w:t>Where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there</w:t>
      </w:r>
      <w:r>
        <w:rPr>
          <w:color w:val="231F20"/>
          <w:spacing w:val="33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34"/>
          <w:w w:val="95"/>
          <w:sz w:val="20"/>
        </w:rPr>
        <w:t> </w:t>
      </w:r>
      <w:r>
        <w:rPr>
          <w:color w:val="231F20"/>
          <w:w w:val="95"/>
          <w:sz w:val="20"/>
        </w:rPr>
        <w:t>no</w:t>
      </w:r>
    </w:p>
    <w:p>
      <w:pPr>
        <w:pStyle w:val="BodyText"/>
        <w:spacing w:before="4"/>
        <w:rPr>
          <w:sz w:val="12"/>
        </w:rPr>
      </w:pPr>
      <w:r>
        <w:rPr/>
        <w:pict>
          <v:shape style="position:absolute;margin-left:43.347pt;margin-top:9.550662pt;width:72pt;height:.1pt;mso-position-horizontal-relative:page;mso-position-vertical-relative:paragraph;z-index:-14168064;mso-wrap-distance-left:0;mso-wrap-distance-right:0" coordorigin="867,191" coordsize="1440,0" path="m867,191l2307,191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7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The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decision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was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made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15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February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2001.</w:t>
      </w:r>
    </w:p>
    <w:p>
      <w:pPr>
        <w:pStyle w:val="ListParagraph"/>
        <w:numPr>
          <w:ilvl w:val="0"/>
          <w:numId w:val="57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The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decision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was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made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29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July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2003.</w:t>
      </w:r>
    </w:p>
    <w:p>
      <w:pPr>
        <w:pStyle w:val="ListParagraph"/>
        <w:numPr>
          <w:ilvl w:val="0"/>
          <w:numId w:val="57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Mary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Gachuru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Kabogo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2830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(Ang’awa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170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1"/>
        </w:rPr>
      </w:pPr>
    </w:p>
    <w:p>
      <w:pPr>
        <w:spacing w:line="249" w:lineRule="auto" w:before="0"/>
        <w:ind w:left="463" w:right="424" w:firstLine="0"/>
        <w:jc w:val="both"/>
        <w:rPr>
          <w:sz w:val="11"/>
        </w:rPr>
      </w:pPr>
      <w:r>
        <w:rPr>
          <w:color w:val="231F20"/>
          <w:w w:val="95"/>
          <w:sz w:val="20"/>
        </w:rPr>
        <w:t>direct right of appeal granted by statute, the power of court to grant leave to appeal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must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provided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statute.The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orders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sought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appealed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against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were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made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in proceedings under the Law of Succession Act (Chapter 160). I see nothing in this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Act which empowers me to grant the leave sought, none has been pointed out to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me. I have no jurisdiction to grant leave to lodge the intended appeal. My inherent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jurisdiction does not include the power to confer a right of appeal where none has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been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provided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statute.</w:t>
      </w:r>
      <w:r>
        <w:rPr>
          <w:color w:val="231F20"/>
          <w:position w:val="7"/>
          <w:sz w:val="11"/>
        </w:rPr>
        <w:t>250</w:t>
      </w:r>
    </w:p>
    <w:p>
      <w:pPr>
        <w:spacing w:line="249" w:lineRule="auto" w:before="181"/>
        <w:ind w:left="103" w:right="424" w:firstLine="0"/>
        <w:jc w:val="both"/>
        <w:rPr>
          <w:sz w:val="22"/>
        </w:rPr>
      </w:pPr>
      <w:r>
        <w:rPr>
          <w:color w:val="231F20"/>
          <w:w w:val="90"/>
          <w:sz w:val="22"/>
        </w:rPr>
        <w:t>Hayanga J in </w:t>
      </w:r>
      <w:r>
        <w:rPr>
          <w:i/>
          <w:color w:val="231F20"/>
          <w:w w:val="90"/>
          <w:sz w:val="22"/>
        </w:rPr>
        <w:t>In the Matter of the Estate of Mohamed Saleh Said Sherman also known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5"/>
          <w:sz w:val="22"/>
        </w:rPr>
        <w:t>as Mohamed Swaleh Sherman (deceased) </w:t>
      </w:r>
      <w:r>
        <w:rPr>
          <w:color w:val="231F20"/>
          <w:w w:val="95"/>
          <w:sz w:val="22"/>
        </w:rPr>
        <w:t>Mombasa High Court succession cause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145</w:t>
      </w:r>
      <w:r>
        <w:rPr>
          <w:color w:val="231F20"/>
          <w:spacing w:val="13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1998,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while</w:t>
      </w:r>
      <w:r>
        <w:rPr>
          <w:color w:val="231F20"/>
          <w:spacing w:val="13"/>
          <w:w w:val="95"/>
          <w:sz w:val="22"/>
        </w:rPr>
        <w:t> </w:t>
      </w:r>
      <w:r>
        <w:rPr>
          <w:color w:val="231F20"/>
          <w:w w:val="95"/>
          <w:sz w:val="22"/>
        </w:rPr>
        <w:t>similarly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refusing</w:t>
      </w:r>
      <w:r>
        <w:rPr>
          <w:color w:val="231F20"/>
          <w:spacing w:val="13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grant</w:t>
      </w:r>
      <w:r>
        <w:rPr>
          <w:color w:val="231F20"/>
          <w:spacing w:val="13"/>
          <w:w w:val="95"/>
          <w:sz w:val="22"/>
        </w:rPr>
        <w:t> </w:t>
      </w:r>
      <w:r>
        <w:rPr>
          <w:color w:val="231F20"/>
          <w:w w:val="95"/>
          <w:sz w:val="22"/>
        </w:rPr>
        <w:t>leave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13"/>
          <w:w w:val="95"/>
          <w:sz w:val="22"/>
        </w:rPr>
        <w:t> </w:t>
      </w:r>
      <w:r>
        <w:rPr>
          <w:color w:val="231F20"/>
          <w:w w:val="95"/>
          <w:sz w:val="22"/>
        </w:rPr>
        <w:t>appeal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said:</w:t>
      </w:r>
    </w:p>
    <w:p>
      <w:pPr>
        <w:spacing w:line="249" w:lineRule="auto" w:before="78"/>
        <w:ind w:left="463" w:right="404" w:firstLine="0"/>
        <w:jc w:val="both"/>
        <w:rPr>
          <w:sz w:val="11"/>
        </w:rPr>
      </w:pPr>
      <w:r>
        <w:rPr>
          <w:color w:val="231F20"/>
          <w:w w:val="95"/>
          <w:sz w:val="20"/>
        </w:rPr>
        <w:t>There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no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provision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under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Succession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allowing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automatic</w:t>
      </w:r>
      <w:r>
        <w:rPr>
          <w:color w:val="231F20"/>
          <w:spacing w:val="22"/>
          <w:w w:val="95"/>
          <w:sz w:val="20"/>
        </w:rPr>
        <w:t> </w:t>
      </w:r>
      <w:r>
        <w:rPr>
          <w:color w:val="231F20"/>
          <w:w w:val="95"/>
          <w:sz w:val="20"/>
        </w:rPr>
        <w:t>right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appeal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Court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Appeal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from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High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Court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order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but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can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made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when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w w:val="95"/>
          <w:sz w:val="20"/>
        </w:rPr>
        <w:t>there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leave.</w:t>
      </w:r>
      <w:r>
        <w:rPr>
          <w:color w:val="231F20"/>
          <w:spacing w:val="-3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right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appeal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automatic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does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arise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from</w:t>
      </w:r>
      <w:r>
        <w:rPr>
          <w:color w:val="231F20"/>
          <w:spacing w:val="20"/>
          <w:w w:val="95"/>
          <w:sz w:val="20"/>
        </w:rPr>
        <w:t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21"/>
          <w:w w:val="95"/>
          <w:sz w:val="20"/>
        </w:rPr>
        <w:t> </w:t>
      </w:r>
      <w:r>
        <w:rPr>
          <w:color w:val="231F20"/>
          <w:w w:val="95"/>
          <w:sz w:val="20"/>
        </w:rPr>
        <w:t>case</w:t>
      </w:r>
      <w:r>
        <w:rPr>
          <w:color w:val="231F20"/>
          <w:spacing w:val="-46"/>
          <w:w w:val="95"/>
          <w:sz w:val="20"/>
        </w:rPr>
        <w:t> </w:t>
      </w:r>
      <w:r>
        <w:rPr>
          <w:color w:val="231F20"/>
          <w:w w:val="95"/>
          <w:sz w:val="20"/>
        </w:rPr>
        <w:t>that is adjudicated in a lower court. It must be given by statute or by any legal rules.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Where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it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not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given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then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it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does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not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exist.</w:t>
      </w:r>
      <w:r>
        <w:rPr>
          <w:color w:val="231F20"/>
          <w:position w:val="7"/>
          <w:sz w:val="11"/>
        </w:rPr>
        <w:t>251</w:t>
      </w:r>
    </w:p>
    <w:p>
      <w:pPr>
        <w:spacing w:line="249" w:lineRule="auto" w:before="179"/>
        <w:ind w:left="103" w:right="424" w:firstLine="0"/>
        <w:jc w:val="both"/>
        <w:rPr>
          <w:sz w:val="22"/>
        </w:rPr>
      </w:pPr>
      <w:r>
        <w:rPr>
          <w:color w:val="231F20"/>
          <w:w w:val="90"/>
          <w:sz w:val="22"/>
        </w:rPr>
        <w:t>In </w:t>
      </w:r>
      <w:r>
        <w:rPr>
          <w:i/>
          <w:color w:val="231F20"/>
          <w:w w:val="90"/>
          <w:sz w:val="22"/>
        </w:rPr>
        <w:t>In the Matter of the Estate of Mary Gachuru Kabogo (deceased) </w:t>
      </w:r>
      <w:r>
        <w:rPr>
          <w:color w:val="231F20"/>
          <w:w w:val="90"/>
          <w:sz w:val="22"/>
        </w:rPr>
        <w:t>Nairobi High Court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5"/>
          <w:sz w:val="22"/>
        </w:rPr>
        <w:t>succession cause number 2830 of 2001,Ang’awa J was of the view that during the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conﬁrmation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process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disputes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relating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properties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should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be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heard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under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Order</w:t>
      </w:r>
    </w:p>
    <w:p>
      <w:pPr>
        <w:pStyle w:val="BodyText"/>
        <w:spacing w:line="249" w:lineRule="auto" w:before="3"/>
        <w:ind w:left="103" w:right="424"/>
        <w:jc w:val="both"/>
      </w:pPr>
      <w:r>
        <w:rPr>
          <w:color w:val="231F20"/>
          <w:w w:val="95"/>
        </w:rPr>
        <w:t>XXXVI.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allow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bringing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against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order,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by the High Court, to the Court of Appeal since the Law of Succession Act does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not provide for an appeal from the decision of the High Court in exercise of its</w:t>
      </w:r>
      <w:r>
        <w:rPr>
          <w:color w:val="231F20"/>
          <w:spacing w:val="1"/>
        </w:rPr>
        <w:t> </w:t>
      </w:r>
      <w:r>
        <w:rPr>
          <w:color w:val="231F20"/>
        </w:rPr>
        <w:t>original</w:t>
      </w:r>
      <w:r>
        <w:rPr>
          <w:color w:val="231F20"/>
          <w:spacing w:val="5"/>
        </w:rPr>
        <w:t> </w:t>
      </w:r>
      <w:r>
        <w:rPr>
          <w:color w:val="231F20"/>
        </w:rPr>
        <w:t>jurisdiction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Court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Appeal.</w:t>
      </w:r>
    </w:p>
    <w:p>
      <w:pPr>
        <w:pStyle w:val="BodyText"/>
        <w:spacing w:line="228" w:lineRule="auto" w:before="160"/>
        <w:ind w:left="103" w:right="402" w:firstLine="340"/>
        <w:jc w:val="both"/>
        <w:rPr>
          <w:sz w:val="13"/>
        </w:rPr>
      </w:pPr>
      <w:r>
        <w:rPr>
          <w:color w:val="231F20"/>
        </w:rPr>
        <w:t>The position taken by the High Court is akin to that stated by Ringera J in</w:t>
      </w:r>
      <w:r>
        <w:rPr>
          <w:color w:val="231F20"/>
          <w:spacing w:val="1"/>
        </w:rPr>
        <w:t> </w:t>
      </w:r>
      <w:r>
        <w:rPr>
          <w:i/>
          <w:color w:val="231F20"/>
          <w:w w:val="90"/>
        </w:rPr>
        <w:t>Welamondi v The Chairman, Electoral Commission of Kenya </w:t>
      </w:r>
      <w:r>
        <w:rPr>
          <w:color w:val="231F20"/>
          <w:w w:val="90"/>
        </w:rPr>
        <w:t>[2002] 1 KLR 486 and</w:t>
      </w:r>
      <w:r>
        <w:rPr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Ndete v Chairman Land Disputes Tribunal and another </w:t>
      </w:r>
      <w:r>
        <w:rPr>
          <w:color w:val="231F20"/>
          <w:w w:val="90"/>
        </w:rPr>
        <w:t>[2002] 1 KLR 392 regarding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judicial review proceedings. According to Ringera J, judicial review proceedings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 </w:t>
      </w:r>
      <w:r>
        <w:rPr>
          <w:i/>
          <w:color w:val="231F20"/>
          <w:w w:val="95"/>
        </w:rPr>
        <w:t>sui generis, </w:t>
      </w:r>
      <w:r>
        <w:rPr>
          <w:color w:val="231F20"/>
          <w:w w:val="95"/>
        </w:rPr>
        <w:t>created by their own independent legislation which confers special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jurisdiction upon the courts with respect to those proceedings. Being a special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procedure sets it apart from ordinary civil proceedings, and the provisions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ProcedureAct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invoked.Onyancha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similarly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Shah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v Shah </w:t>
      </w:r>
      <w:r>
        <w:rPr>
          <w:color w:val="231F20"/>
          <w:w w:val="95"/>
        </w:rPr>
        <w:t>(number 2) [2002] 2 KLR 607, with respect to matrimonial proceedings.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Similarly,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creates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special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procedure,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invoked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matters,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unless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express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it.</w:t>
      </w:r>
      <w:r>
        <w:rPr>
          <w:color w:val="231F20"/>
          <w:w w:val="95"/>
          <w:position w:val="7"/>
          <w:sz w:val="13"/>
        </w:rPr>
        <w:t>252</w:t>
      </w:r>
    </w:p>
    <w:p>
      <w:pPr>
        <w:pStyle w:val="BodyText"/>
        <w:spacing w:before="1"/>
        <w:rPr>
          <w:sz w:val="15"/>
        </w:rPr>
      </w:pPr>
      <w:r>
        <w:rPr/>
        <w:pict>
          <v:shape style="position:absolute;margin-left:29.173pt;margin-top:11.142658pt;width:72pt;height:.1pt;mso-position-horizontal-relative:page;mso-position-vertical-relative:paragraph;z-index:-14167552;mso-wrap-distance-left:0;mso-wrap-distance-right:0" coordorigin="583,223" coordsize="1440,0" path="m583,223l2023,223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The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decision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was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made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22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May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2003</w: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The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decision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is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not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dated,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but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it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is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founded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on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an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application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dated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21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May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2001.</w: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section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12.6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here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below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12.4 INHERENT JURISDICTION" w:id="123"/>
      <w:bookmarkEnd w:id="123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0"/>
          <w:sz w:val="20"/>
        </w:rPr>
        <w:t>Probate</w:t>
      </w:r>
      <w:r>
        <w:rPr>
          <w:i/>
          <w:color w:val="231F20"/>
          <w:spacing w:val="34"/>
          <w:w w:val="80"/>
          <w:sz w:val="20"/>
        </w:rPr>
        <w:t> </w:t>
      </w:r>
      <w:r>
        <w:rPr>
          <w:i/>
          <w:color w:val="231F20"/>
          <w:w w:val="80"/>
          <w:sz w:val="20"/>
        </w:rPr>
        <w:t>Jurisdiction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171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7" w:space="208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386" w:right="141" w:firstLine="340"/>
        <w:jc w:val="both"/>
      </w:pPr>
      <w:r>
        <w:rPr>
          <w:color w:val="231F20"/>
          <w:spacing w:val="-1"/>
        </w:rPr>
        <w:t>It is imperative that the Attorney General should take </w:t>
      </w:r>
      <w:r>
        <w:rPr>
          <w:color w:val="231F20"/>
        </w:rPr>
        <w:t>steps to have the Law</w:t>
      </w:r>
      <w:r>
        <w:rPr>
          <w:color w:val="231F20"/>
          <w:spacing w:val="-52"/>
        </w:rPr>
        <w:t> </w:t>
      </w:r>
      <w:r>
        <w:rPr>
          <w:color w:val="231F20"/>
        </w:rPr>
        <w:t>of Succesion Act amended to expressly and clearly provide for an appeal from</w:t>
      </w:r>
      <w:r>
        <w:rPr>
          <w:color w:val="231F20"/>
          <w:spacing w:val="1"/>
        </w:rPr>
        <w:t> </w:t>
      </w:r>
      <w:r>
        <w:rPr>
          <w:color w:val="231F20"/>
        </w:rPr>
        <w:t>the decision of the High Court in probate and succession causes to the Court 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Appeal.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matters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left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generosity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or ingenuity of the Court of Appeal in granting such right where none has been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given</w:t>
      </w:r>
      <w:r>
        <w:rPr>
          <w:color w:val="231F20"/>
          <w:spacing w:val="5"/>
        </w:rPr>
        <w:t> </w:t>
      </w:r>
      <w:r>
        <w:rPr>
          <w:color w:val="231F20"/>
        </w:rPr>
        <w:t>by</w:t>
      </w:r>
      <w:r>
        <w:rPr>
          <w:color w:val="231F20"/>
          <w:spacing w:val="5"/>
        </w:rPr>
        <w:t> </w:t>
      </w:r>
      <w:r>
        <w:rPr>
          <w:color w:val="231F20"/>
        </w:rPr>
        <w:t>statute.</w:t>
      </w:r>
    </w:p>
    <w:p>
      <w:pPr>
        <w:pStyle w:val="BodyText"/>
        <w:spacing w:line="249" w:lineRule="auto" w:before="166"/>
        <w:ind w:left="386" w:right="141" w:firstLine="340"/>
        <w:jc w:val="both"/>
      </w:pPr>
      <w:r>
        <w:rPr>
          <w:color w:val="231F20"/>
          <w:w w:val="95"/>
        </w:rPr>
        <w:t>The administration of a deceased person’s estate by an administrator is not 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execution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decree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order.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circumstances,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Khamoni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0"/>
        </w:rPr>
        <w:t>J in </w:t>
      </w:r>
      <w:r>
        <w:rPr>
          <w:i/>
          <w:color w:val="231F20"/>
          <w:w w:val="90"/>
        </w:rPr>
        <w:t>In the Matter of the Estate of Joseph Mwinga Mwaganu (deceased) </w:t>
      </w:r>
      <w:r>
        <w:rPr>
          <w:color w:val="231F20"/>
          <w:w w:val="90"/>
        </w:rPr>
        <w:t>Nairobi High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1814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1996,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possible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stay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execution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pending appeal to be granted under Order XLI, rule 4 of the Civil Procedure</w:t>
      </w:r>
      <w:r>
        <w:rPr>
          <w:color w:val="231F20"/>
          <w:spacing w:val="1"/>
        </w:rPr>
        <w:t> </w:t>
      </w:r>
      <w:r>
        <w:rPr>
          <w:color w:val="231F20"/>
        </w:rPr>
        <w:t>Rules.</w:t>
      </w:r>
    </w:p>
    <w:p>
      <w:pPr>
        <w:pStyle w:val="ListParagraph"/>
        <w:numPr>
          <w:ilvl w:val="1"/>
          <w:numId w:val="53"/>
        </w:numPr>
        <w:tabs>
          <w:tab w:pos="1106" w:val="left" w:leader="none"/>
          <w:tab w:pos="1107" w:val="left" w:leader="none"/>
        </w:tabs>
        <w:spacing w:line="240" w:lineRule="auto" w:before="18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NHERENT</w:t>
      </w:r>
      <w:r>
        <w:rPr>
          <w:b/>
          <w:color w:val="231F20"/>
          <w:spacing w:val="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J</w:t>
      </w:r>
      <w:r>
        <w:rPr>
          <w:b/>
          <w:color w:val="231F20"/>
          <w:w w:val="105"/>
          <w:sz w:val="19"/>
        </w:rPr>
        <w:t>URISDICTION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</w:rPr>
        <w:t>The High Court, in a number of decisions, has held that section 47 of the Law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Succession Act and rule 73 of the Probate and Administration Rules, gives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High</w:t>
      </w:r>
      <w:r>
        <w:rPr>
          <w:color w:val="231F20"/>
          <w:spacing w:val="-13"/>
        </w:rPr>
        <w:t> </w:t>
      </w:r>
      <w:r>
        <w:rPr>
          <w:color w:val="231F20"/>
        </w:rPr>
        <w:t>Court</w:t>
      </w:r>
      <w:r>
        <w:rPr>
          <w:color w:val="231F20"/>
          <w:spacing w:val="-12"/>
        </w:rPr>
        <w:t> </w:t>
      </w:r>
      <w:r>
        <w:rPr>
          <w:color w:val="231F20"/>
        </w:rPr>
        <w:t>inherent</w:t>
      </w:r>
      <w:r>
        <w:rPr>
          <w:color w:val="231F20"/>
          <w:spacing w:val="-13"/>
        </w:rPr>
        <w:t> </w:t>
      </w:r>
      <w:r>
        <w:rPr>
          <w:color w:val="231F20"/>
        </w:rPr>
        <w:t>power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make</w:t>
      </w:r>
      <w:r>
        <w:rPr>
          <w:color w:val="231F20"/>
          <w:spacing w:val="-12"/>
        </w:rPr>
        <w:t> </w:t>
      </w:r>
      <w:r>
        <w:rPr>
          <w:color w:val="231F20"/>
        </w:rPr>
        <w:t>such</w:t>
      </w:r>
      <w:r>
        <w:rPr>
          <w:color w:val="231F20"/>
          <w:spacing w:val="-13"/>
        </w:rPr>
        <w:t> </w:t>
      </w:r>
      <w:r>
        <w:rPr>
          <w:color w:val="231F20"/>
        </w:rPr>
        <w:t>orders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may</w:t>
      </w:r>
      <w:r>
        <w:rPr>
          <w:color w:val="231F20"/>
          <w:spacing w:val="-13"/>
        </w:rPr>
        <w:t> </w:t>
      </w:r>
      <w:r>
        <w:rPr>
          <w:color w:val="231F20"/>
        </w:rPr>
        <w:t>be</w:t>
      </w:r>
      <w:r>
        <w:rPr>
          <w:color w:val="231F20"/>
          <w:spacing w:val="-12"/>
        </w:rPr>
        <w:t> </w:t>
      </w:r>
      <w:r>
        <w:rPr>
          <w:color w:val="231F20"/>
        </w:rPr>
        <w:t>necessary</w:t>
      </w:r>
      <w:r>
        <w:rPr>
          <w:color w:val="231F20"/>
          <w:spacing w:val="-13"/>
        </w:rPr>
        <w:t> </w:t>
      </w:r>
      <w:r>
        <w:rPr>
          <w:color w:val="231F20"/>
        </w:rPr>
        <w:t>for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ends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justice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prevent</w:t>
      </w:r>
      <w:r>
        <w:rPr>
          <w:color w:val="231F20"/>
          <w:spacing w:val="-10"/>
        </w:rPr>
        <w:t> </w:t>
      </w:r>
      <w:r>
        <w:rPr>
          <w:color w:val="231F20"/>
        </w:rPr>
        <w:t>abuse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process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court.This</w:t>
      </w:r>
      <w:r>
        <w:rPr>
          <w:color w:val="231F20"/>
          <w:spacing w:val="-10"/>
        </w:rPr>
        <w:t> </w:t>
      </w:r>
      <w:r>
        <w:rPr>
          <w:color w:val="231F20"/>
        </w:rPr>
        <w:t>section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rule</w:t>
      </w:r>
      <w:r>
        <w:rPr>
          <w:color w:val="231F20"/>
          <w:spacing w:val="-9"/>
        </w:rPr>
        <w:t> </w:t>
      </w:r>
      <w:r>
        <w:rPr>
          <w:color w:val="231F20"/>
        </w:rPr>
        <w:t>are</w:t>
      </w:r>
      <w:r>
        <w:rPr>
          <w:color w:val="231F20"/>
          <w:spacing w:val="-53"/>
        </w:rPr>
        <w:t> </w:t>
      </w:r>
      <w:r>
        <w:rPr>
          <w:color w:val="231F20"/>
        </w:rPr>
        <w:t>akin to section 3A of the Civil Procedure Act According to Hayanga J in </w:t>
      </w:r>
      <w:r>
        <w:rPr>
          <w:i/>
          <w:color w:val="231F20"/>
        </w:rPr>
        <w:t>In the</w:t>
      </w:r>
      <w:r>
        <w:rPr>
          <w:i/>
          <w:color w:val="231F20"/>
          <w:spacing w:val="-52"/>
        </w:rPr>
        <w:t> </w:t>
      </w:r>
      <w:r>
        <w:rPr>
          <w:i/>
          <w:color w:val="231F20"/>
          <w:w w:val="90"/>
        </w:rPr>
        <w:t>Estate of Mohamed Saleh Said Sherman (deceased) </w:t>
      </w:r>
      <w:r>
        <w:rPr>
          <w:color w:val="231F20"/>
          <w:w w:val="90"/>
        </w:rPr>
        <w:t>Mombasa High Court succession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cause number 145 of 1998 section 47 of the Act gives the court inherent</w:t>
      </w:r>
      <w:r>
        <w:rPr>
          <w:color w:val="231F20"/>
          <w:spacing w:val="1"/>
        </w:rPr>
        <w:t> </w:t>
      </w:r>
      <w:r>
        <w:rPr>
          <w:color w:val="231F20"/>
        </w:rPr>
        <w:t>jurisdictional powers to make such orders as are expedient. In that, matter the</w:t>
      </w:r>
      <w:r>
        <w:rPr>
          <w:color w:val="231F20"/>
          <w:spacing w:val="1"/>
        </w:rPr>
        <w:t> </w:t>
      </w:r>
      <w:r>
        <w:rPr>
          <w:color w:val="231F20"/>
        </w:rPr>
        <w:t>court invoked section 47 to order monthly advancements to the widow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daughters of the deceased. In </w:t>
      </w:r>
      <w:r>
        <w:rPr>
          <w:i/>
          <w:color w:val="231F20"/>
          <w:w w:val="95"/>
        </w:rPr>
        <w:t>In the Matter of the Estate of Hemed Abdalla Kaniki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(deceased) </w:t>
      </w:r>
      <w:r>
        <w:rPr>
          <w:color w:val="231F20"/>
          <w:w w:val="95"/>
        </w:rPr>
        <w:t>Nairobi High Court succession cause number 1831 of 1996, Kamau J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invoked</w:t>
      </w:r>
      <w:r>
        <w:rPr>
          <w:color w:val="231F20"/>
          <w:spacing w:val="-14"/>
        </w:rPr>
        <w:t> </w:t>
      </w:r>
      <w:r>
        <w:rPr>
          <w:color w:val="231F20"/>
        </w:rPr>
        <w:t>section</w:t>
      </w:r>
      <w:r>
        <w:rPr>
          <w:color w:val="231F20"/>
          <w:spacing w:val="-13"/>
        </w:rPr>
        <w:t> </w:t>
      </w:r>
      <w:r>
        <w:rPr>
          <w:color w:val="231F20"/>
        </w:rPr>
        <w:t>47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</w:rPr>
        <w:t>rule</w:t>
      </w:r>
      <w:r>
        <w:rPr>
          <w:color w:val="231F20"/>
          <w:spacing w:val="-13"/>
        </w:rPr>
        <w:t> </w:t>
      </w:r>
      <w:r>
        <w:rPr>
          <w:color w:val="231F20"/>
        </w:rPr>
        <w:t>73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hold</w:t>
      </w:r>
      <w:r>
        <w:rPr>
          <w:color w:val="231F20"/>
          <w:spacing w:val="-14"/>
        </w:rPr>
        <w:t> </w:t>
      </w:r>
      <w:r>
        <w:rPr>
          <w:color w:val="231F2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</w:rPr>
        <w:t>an</w:t>
      </w:r>
      <w:r>
        <w:rPr>
          <w:color w:val="231F20"/>
          <w:spacing w:val="-13"/>
        </w:rPr>
        <w:t> </w:t>
      </w:r>
      <w:r>
        <w:rPr>
          <w:color w:val="231F20"/>
        </w:rPr>
        <w:t>application</w:t>
      </w:r>
      <w:r>
        <w:rPr>
          <w:color w:val="231F20"/>
          <w:spacing w:val="-13"/>
        </w:rPr>
        <w:t> </w:t>
      </w:r>
      <w:r>
        <w:rPr>
          <w:color w:val="231F20"/>
        </w:rPr>
        <w:t>was</w:t>
      </w:r>
      <w:r>
        <w:rPr>
          <w:color w:val="231F20"/>
          <w:spacing w:val="-14"/>
        </w:rPr>
        <w:t> </w:t>
      </w:r>
      <w:r>
        <w:rPr>
          <w:color w:val="231F20"/>
        </w:rPr>
        <w:t>properly</w:t>
      </w:r>
      <w:r>
        <w:rPr>
          <w:color w:val="231F20"/>
          <w:spacing w:val="-13"/>
        </w:rPr>
        <w:t> </w:t>
      </w:r>
      <w:r>
        <w:rPr>
          <w:color w:val="231F20"/>
        </w:rPr>
        <w:t>on</w:t>
      </w:r>
      <w:r>
        <w:rPr>
          <w:color w:val="231F20"/>
          <w:spacing w:val="-13"/>
        </w:rPr>
        <w:t> </w:t>
      </w:r>
      <w:r>
        <w:rPr>
          <w:color w:val="231F20"/>
        </w:rPr>
        <w:t>record</w:t>
      </w:r>
      <w:r>
        <w:rPr>
          <w:color w:val="231F20"/>
          <w:spacing w:val="-53"/>
        </w:rPr>
        <w:t> </w:t>
      </w:r>
      <w:r>
        <w:rPr>
          <w:color w:val="231F20"/>
        </w:rPr>
        <w:t>even though it had serious procedural defects. In </w:t>
      </w:r>
      <w:r>
        <w:rPr>
          <w:i/>
          <w:color w:val="231F20"/>
        </w:rPr>
        <w:t>In the Matter of the Matter of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5"/>
        </w:rPr>
        <w:t>James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Ngengi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Muigai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-3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523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1996, Koome J invoked section 47 and rule 73 to apply section 26 of the Act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although she was not handling an application under section 26, but objection</w:t>
      </w:r>
      <w:r>
        <w:rPr>
          <w:color w:val="231F20"/>
          <w:spacing w:val="1"/>
        </w:rPr>
        <w:t> </w:t>
      </w:r>
      <w:r>
        <w:rPr>
          <w:color w:val="231F20"/>
          <w:w w:val="85"/>
        </w:rPr>
        <w:t>proceedings. In </w:t>
      </w:r>
      <w:r>
        <w:rPr>
          <w:i/>
          <w:color w:val="231F20"/>
          <w:w w:val="85"/>
        </w:rPr>
        <w:t>In the Matter of the Estate of JoramWaweru Mogondu (deceased) </w:t>
      </w:r>
      <w:r>
        <w:rPr>
          <w:color w:val="231F20"/>
          <w:w w:val="85"/>
        </w:rPr>
        <w:t>Nairobi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High Court succession cause number 2721 of 2002 Koome J cited section 47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rule</w:t>
      </w:r>
      <w:r>
        <w:rPr>
          <w:color w:val="231F20"/>
          <w:spacing w:val="-11"/>
        </w:rPr>
        <w:t> </w:t>
      </w:r>
      <w:r>
        <w:rPr>
          <w:color w:val="231F20"/>
        </w:rPr>
        <w:t>73</w:t>
      </w:r>
      <w:r>
        <w:rPr>
          <w:color w:val="231F20"/>
          <w:spacing w:val="-11"/>
        </w:rPr>
        <w:t> </w:t>
      </w:r>
      <w:r>
        <w:rPr>
          <w:color w:val="231F20"/>
        </w:rPr>
        <w:t>while</w:t>
      </w:r>
      <w:r>
        <w:rPr>
          <w:color w:val="231F20"/>
          <w:spacing w:val="-11"/>
        </w:rPr>
        <w:t> </w:t>
      </w:r>
      <w:r>
        <w:rPr>
          <w:color w:val="231F20"/>
        </w:rPr>
        <w:t>directing</w:t>
      </w:r>
      <w:r>
        <w:rPr>
          <w:color w:val="231F20"/>
          <w:spacing w:val="-11"/>
        </w:rPr>
        <w:t> </w:t>
      </w:r>
      <w:r>
        <w:rPr>
          <w:color w:val="231F20"/>
        </w:rPr>
        <w:t>personal</w:t>
      </w:r>
      <w:r>
        <w:rPr>
          <w:color w:val="231F20"/>
          <w:spacing w:val="-11"/>
        </w:rPr>
        <w:t> </w:t>
      </w:r>
      <w:r>
        <w:rPr>
          <w:color w:val="231F20"/>
        </w:rPr>
        <w:t>representatives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produce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court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full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inventory and an account of their dealings with the estate. In </w:t>
      </w:r>
      <w:r>
        <w:rPr>
          <w:i/>
          <w:color w:val="231F20"/>
          <w:w w:val="95"/>
        </w:rPr>
        <w:t>In the Matter of the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Estate of Mathu Ngwaro alias Nikola (deceased) </w:t>
      </w:r>
      <w:r>
        <w:rPr>
          <w:color w:val="231F20"/>
          <w:w w:val="90"/>
        </w:rPr>
        <w:t>Nairobi High Court succession cause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number</w:t>
      </w:r>
      <w:r>
        <w:rPr>
          <w:color w:val="231F20"/>
          <w:spacing w:val="4"/>
        </w:rPr>
        <w:t> </w:t>
      </w:r>
      <w:r>
        <w:rPr>
          <w:color w:val="231F20"/>
        </w:rPr>
        <w:t>45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1994</w:t>
      </w:r>
      <w:r>
        <w:rPr>
          <w:color w:val="231F20"/>
          <w:spacing w:val="4"/>
        </w:rPr>
        <w:t> </w:t>
      </w:r>
      <w:r>
        <w:rPr>
          <w:color w:val="231F20"/>
        </w:rPr>
        <w:t>(Waweru</w:t>
      </w:r>
      <w:r>
        <w:rPr>
          <w:color w:val="231F20"/>
          <w:spacing w:val="5"/>
        </w:rPr>
        <w:t> </w:t>
      </w:r>
      <w:r>
        <w:rPr>
          <w:color w:val="231F20"/>
        </w:rPr>
        <w:t>J)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reference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elders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decide</w:t>
      </w:r>
      <w:r>
        <w:rPr>
          <w:color w:val="231F20"/>
          <w:spacing w:val="4"/>
        </w:rPr>
        <w:t> </w:t>
      </w:r>
      <w:r>
        <w:rPr>
          <w:color w:val="231F20"/>
        </w:rPr>
        <w:t>on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nature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172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340"/>
      </w:pP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relationship</w:t>
      </w:r>
      <w:r>
        <w:rPr>
          <w:color w:val="231F20"/>
          <w:spacing w:val="-4"/>
        </w:rPr>
        <w:t> </w:t>
      </w:r>
      <w:r>
        <w:rPr>
          <w:color w:val="231F20"/>
        </w:rPr>
        <w:t>between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deceased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two</w:t>
      </w:r>
      <w:r>
        <w:rPr>
          <w:color w:val="231F20"/>
          <w:spacing w:val="-4"/>
        </w:rPr>
        <w:t> </w:t>
      </w:r>
      <w:r>
        <w:rPr>
          <w:color w:val="231F20"/>
        </w:rPr>
        <w:t>women</w:t>
      </w:r>
      <w:r>
        <w:rPr>
          <w:color w:val="231F20"/>
          <w:spacing w:val="-5"/>
        </w:rPr>
        <w:t> </w:t>
      </w:r>
      <w:r>
        <w:rPr>
          <w:color w:val="231F20"/>
        </w:rPr>
        <w:t>who</w:t>
      </w:r>
      <w:r>
        <w:rPr>
          <w:color w:val="231F20"/>
          <w:spacing w:val="-4"/>
        </w:rPr>
        <w:t> </w:t>
      </w:r>
      <w:r>
        <w:rPr>
          <w:color w:val="231F20"/>
        </w:rPr>
        <w:t>were</w:t>
      </w:r>
      <w:r>
        <w:rPr>
          <w:color w:val="231F20"/>
          <w:spacing w:val="-5"/>
        </w:rPr>
        <w:t> </w:t>
      </w:r>
      <w:r>
        <w:rPr>
          <w:color w:val="231F20"/>
        </w:rPr>
        <w:t>claiming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be</w:t>
      </w:r>
      <w:r>
        <w:rPr>
          <w:color w:val="231F20"/>
          <w:spacing w:val="-52"/>
        </w:rPr>
        <w:t> </w:t>
      </w:r>
      <w:r>
        <w:rPr>
          <w:color w:val="231F20"/>
        </w:rPr>
        <w:t>his</w:t>
      </w:r>
      <w:r>
        <w:rPr>
          <w:color w:val="231F20"/>
          <w:spacing w:val="4"/>
        </w:rPr>
        <w:t> </w:t>
      </w:r>
      <w:r>
        <w:rPr>
          <w:color w:val="231F20"/>
        </w:rPr>
        <w:t>wives</w:t>
      </w:r>
      <w:r>
        <w:rPr>
          <w:color w:val="231F20"/>
          <w:spacing w:val="4"/>
        </w:rPr>
        <w:t> </w:t>
      </w:r>
      <w:r>
        <w:rPr>
          <w:color w:val="231F20"/>
        </w:rPr>
        <w:t>was</w:t>
      </w:r>
      <w:r>
        <w:rPr>
          <w:color w:val="231F20"/>
          <w:spacing w:val="4"/>
        </w:rPr>
        <w:t> </w:t>
      </w:r>
      <w:r>
        <w:rPr>
          <w:color w:val="231F20"/>
        </w:rPr>
        <w:t>made</w:t>
      </w:r>
      <w:r>
        <w:rPr>
          <w:color w:val="231F20"/>
          <w:spacing w:val="4"/>
        </w:rPr>
        <w:t> </w:t>
      </w:r>
      <w:r>
        <w:rPr>
          <w:color w:val="231F20"/>
        </w:rPr>
        <w:t>under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inherent</w:t>
      </w:r>
      <w:r>
        <w:rPr>
          <w:color w:val="231F20"/>
          <w:spacing w:val="4"/>
        </w:rPr>
        <w:t> </w:t>
      </w:r>
      <w:r>
        <w:rPr>
          <w:color w:val="231F20"/>
        </w:rPr>
        <w:t>powers.</w:t>
      </w:r>
    </w:p>
    <w:p>
      <w:pPr>
        <w:pStyle w:val="BodyText"/>
        <w:spacing w:line="249" w:lineRule="auto" w:before="172"/>
        <w:ind w:left="103" w:right="402" w:firstLine="340"/>
        <w:jc w:val="both"/>
        <w:rPr>
          <w:sz w:val="13"/>
        </w:rPr>
      </w:pPr>
      <w:r>
        <w:rPr>
          <w:color w:val="231F20"/>
          <w:w w:val="95"/>
        </w:rPr>
        <w:t>The Court of Appeal in </w:t>
      </w:r>
      <w:r>
        <w:rPr>
          <w:i/>
          <w:color w:val="231F20"/>
          <w:w w:val="95"/>
        </w:rPr>
        <w:t>Morris Mutuli and another v Alice Mutuli and others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Kisumu Court of Appeal civil appeal number 236 of 2000 (Kwach, Omolo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Tunoi</w:t>
      </w:r>
      <w:r>
        <w:rPr>
          <w:color w:val="231F20"/>
          <w:spacing w:val="-6"/>
        </w:rPr>
        <w:t> </w:t>
      </w:r>
      <w:r>
        <w:rPr>
          <w:color w:val="231F20"/>
        </w:rPr>
        <w:t>JJA)</w:t>
      </w:r>
      <w:r>
        <w:rPr>
          <w:color w:val="231F20"/>
          <w:spacing w:val="-5"/>
        </w:rPr>
        <w:t> </w:t>
      </w:r>
      <w:r>
        <w:rPr>
          <w:color w:val="231F20"/>
        </w:rPr>
        <w:t>held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High</w:t>
      </w:r>
      <w:r>
        <w:rPr>
          <w:color w:val="231F20"/>
          <w:spacing w:val="-6"/>
        </w:rPr>
        <w:t> </w:t>
      </w:r>
      <w:r>
        <w:rPr>
          <w:color w:val="231F20"/>
        </w:rPr>
        <w:t>Court</w:t>
      </w:r>
      <w:r>
        <w:rPr>
          <w:color w:val="231F20"/>
          <w:spacing w:val="-5"/>
        </w:rPr>
        <w:t> </w:t>
      </w:r>
      <w:r>
        <w:rPr>
          <w:color w:val="231F20"/>
        </w:rPr>
        <w:t>was</w:t>
      </w:r>
      <w:r>
        <w:rPr>
          <w:color w:val="231F20"/>
          <w:spacing w:val="-5"/>
        </w:rPr>
        <w:t> </w:t>
      </w:r>
      <w:r>
        <w:rPr>
          <w:color w:val="231F20"/>
        </w:rPr>
        <w:t>entitled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had</w:t>
      </w:r>
      <w:r>
        <w:rPr>
          <w:color w:val="231F20"/>
          <w:spacing w:val="-5"/>
        </w:rPr>
        <w:t> </w:t>
      </w:r>
      <w:r>
        <w:rPr>
          <w:color w:val="231F20"/>
        </w:rPr>
        <w:t>power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make</w:t>
      </w:r>
      <w:r>
        <w:rPr>
          <w:color w:val="231F20"/>
          <w:spacing w:val="-5"/>
        </w:rPr>
        <w:t> </w:t>
      </w:r>
      <w:r>
        <w:rPr>
          <w:color w:val="231F20"/>
        </w:rPr>
        <w:t>orders,</w:t>
      </w:r>
      <w:r>
        <w:rPr>
          <w:color w:val="231F20"/>
          <w:spacing w:val="-53"/>
        </w:rPr>
        <w:t> </w:t>
      </w:r>
      <w:r>
        <w:rPr>
          <w:color w:val="231F20"/>
        </w:rPr>
        <w:t>in exercise of its inherent jurisdiction and in accordance with rule 73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Probate and Administration Rules, to restrict the ﬁling of applications by parties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without the consent of the court, where the parties had previously ﬁled numerous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applications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cause</w:t>
      </w:r>
      <w:r>
        <w:rPr>
          <w:color w:val="231F20"/>
          <w:spacing w:val="-12"/>
        </w:rPr>
        <w:t> </w:t>
      </w:r>
      <w:r>
        <w:rPr>
          <w:color w:val="231F20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</w:rPr>
        <w:t>had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effect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delaying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proper</w:t>
      </w:r>
      <w:r>
        <w:rPr>
          <w:color w:val="231F20"/>
          <w:spacing w:val="-12"/>
        </w:rPr>
        <w:t> </w:t>
      </w:r>
      <w:r>
        <w:rPr>
          <w:color w:val="231F20"/>
        </w:rPr>
        <w:t>administration</w:t>
      </w:r>
      <w:r>
        <w:rPr>
          <w:color w:val="231F20"/>
          <w:spacing w:val="-52"/>
        </w:rPr>
        <w:t> </w:t>
      </w:r>
      <w:r>
        <w:rPr>
          <w:color w:val="231F20"/>
        </w:rPr>
        <w:t>of the estate causing hardship to the beneﬁciaries. In </w:t>
      </w:r>
      <w:r>
        <w:rPr>
          <w:i/>
          <w:color w:val="231F20"/>
        </w:rPr>
        <w:t>In the Estate of Benjamin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5"/>
        </w:rPr>
        <w:t>Gicheha (deceased) </w:t>
      </w:r>
      <w:r>
        <w:rPr>
          <w:color w:val="231F20"/>
          <w:w w:val="95"/>
        </w:rPr>
        <w:t>Nairobi High Court succession cause number 692 of 1994,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Koome J invoked rule 73 to dismiss an application for want of prosecution. In 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Matter of Peter Gicheru Kagotho (deceased) Nairobi High Court succession</w:t>
      </w:r>
      <w:r>
        <w:rPr>
          <w:color w:val="231F20"/>
          <w:spacing w:val="-52"/>
        </w:rPr>
        <w:t> </w:t>
      </w:r>
      <w:r>
        <w:rPr>
          <w:color w:val="231F20"/>
        </w:rPr>
        <w:t>cause number 376 of 1983, Githinji J invoked the inherent powers of the court</w:t>
      </w:r>
      <w:r>
        <w:rPr>
          <w:color w:val="231F20"/>
          <w:spacing w:val="1"/>
        </w:rPr>
        <w:t> </w:t>
      </w:r>
      <w:r>
        <w:rPr>
          <w:color w:val="231F20"/>
        </w:rPr>
        <w:t>to order the rectiﬁcation of a register under section 143 of the Registered Land</w:t>
      </w:r>
      <w:r>
        <w:rPr>
          <w:color w:val="231F20"/>
          <w:spacing w:val="1"/>
        </w:rPr>
        <w:t> </w:t>
      </w:r>
      <w:r>
        <w:rPr>
          <w:color w:val="231F20"/>
        </w:rPr>
        <w:t>Act.</w:t>
      </w:r>
      <w:r>
        <w:rPr>
          <w:color w:val="231F20"/>
          <w:position w:val="7"/>
          <w:sz w:val="13"/>
        </w:rPr>
        <w:t>253</w:t>
      </w:r>
    </w:p>
    <w:p>
      <w:pPr>
        <w:pStyle w:val="BodyText"/>
        <w:spacing w:line="230" w:lineRule="auto" w:before="167"/>
        <w:ind w:left="103" w:right="424" w:firstLine="340"/>
        <w:jc w:val="both"/>
      </w:pPr>
      <w:r>
        <w:rPr/>
        <w:pict>
          <v:shape style="position:absolute;margin-left:29.173pt;margin-top:241.522751pt;width:72pt;height:.1pt;mso-position-horizontal-relative:page;mso-position-vertical-relative:paragraph;z-index:-14167040;mso-wrap-distance-left:0;mso-wrap-distance-right:0" coordorigin="583,4830" coordsize="1440,0" path="m583,4830l2023,483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spacing w:val="-2"/>
        </w:rPr>
        <w:t>However, </w:t>
      </w:r>
      <w:r>
        <w:rPr>
          <w:color w:val="231F20"/>
          <w:spacing w:val="-1"/>
        </w:rPr>
        <w:t>opinion is divided on the circumstances under which the inherent</w:t>
      </w:r>
      <w:r>
        <w:rPr>
          <w:color w:val="231F20"/>
        </w:rPr>
        <w:t> </w:t>
      </w:r>
      <w:r>
        <w:rPr>
          <w:color w:val="231F20"/>
          <w:w w:val="95"/>
        </w:rPr>
        <w:t>powers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47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73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invoked.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3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13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12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0"/>
        </w:rPr>
        <w:t>of Kilungu (deceased) </w:t>
      </w:r>
      <w:r>
        <w:rPr>
          <w:color w:val="231F20"/>
          <w:w w:val="90"/>
        </w:rPr>
        <w:t>[2002] 2 KLR 136, Khamoni J, while saying that rule73 of the</w:t>
      </w:r>
      <w:r>
        <w:rPr>
          <w:color w:val="231F20"/>
          <w:spacing w:val="1"/>
          <w:w w:val="90"/>
        </w:rPr>
        <w:t> </w:t>
      </w:r>
      <w:r>
        <w:rPr>
          <w:color w:val="231F20"/>
          <w:spacing w:val="-2"/>
        </w:rPr>
        <w:t>Probate and Administration Rules saves </w:t>
      </w:r>
      <w:r>
        <w:rPr>
          <w:color w:val="231F20"/>
          <w:spacing w:val="-1"/>
        </w:rPr>
        <w:t>the court’s inherent powers in the same</w:t>
      </w:r>
      <w:r>
        <w:rPr>
          <w:color w:val="231F20"/>
        </w:rPr>
        <w:t> </w:t>
      </w:r>
      <w:r>
        <w:rPr>
          <w:color w:val="231F20"/>
          <w:w w:val="95"/>
        </w:rPr>
        <w:t>way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3A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cautioned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73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do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what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allow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do.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pointed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73,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just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like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3A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do what is lawful only. In the context of the case rule, 73 could not be invoked to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apply</w:t>
      </w:r>
      <w:r>
        <w:rPr>
          <w:color w:val="231F20"/>
          <w:spacing w:val="-2"/>
        </w:rPr>
        <w:t> </w:t>
      </w:r>
      <w:r>
        <w:rPr>
          <w:color w:val="231F20"/>
          <w:spacing w:val="-1"/>
        </w:rPr>
        <w:t>Order</w:t>
      </w:r>
      <w:r>
        <w:rPr>
          <w:color w:val="231F20"/>
          <w:spacing w:val="-2"/>
        </w:rPr>
        <w:t> </w:t>
      </w:r>
      <w:r>
        <w:rPr>
          <w:color w:val="231F20"/>
          <w:spacing w:val="-1"/>
        </w:rPr>
        <w:t>XXXIX of</w:t>
      </w:r>
      <w:r>
        <w:rPr>
          <w:color w:val="231F20"/>
          <w:spacing w:val="-2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2"/>
        </w:rPr>
        <w:t> </w:t>
      </w:r>
      <w:r>
        <w:rPr>
          <w:color w:val="231F20"/>
          <w:spacing w:val="-1"/>
        </w:rPr>
        <w:t>Civil Procedure</w:t>
      </w:r>
      <w:r>
        <w:rPr>
          <w:color w:val="231F20"/>
          <w:spacing w:val="-2"/>
        </w:rPr>
        <w:t> </w:t>
      </w:r>
      <w:r>
        <w:rPr>
          <w:color w:val="231F20"/>
        </w:rPr>
        <w:t>Rules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probate</w:t>
      </w:r>
      <w:r>
        <w:rPr>
          <w:color w:val="231F20"/>
          <w:spacing w:val="-2"/>
        </w:rPr>
        <w:t> </w:t>
      </w:r>
      <w:r>
        <w:rPr>
          <w:color w:val="231F20"/>
        </w:rPr>
        <w:t>matters.</w:t>
      </w:r>
      <w:r>
        <w:rPr>
          <w:color w:val="231F20"/>
          <w:spacing w:val="-23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another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matter, </w:t>
      </w:r>
      <w:r>
        <w:rPr>
          <w:i/>
          <w:color w:val="231F20"/>
          <w:w w:val="90"/>
        </w:rPr>
        <w:t>In the Matter of the Estate of Erastus Njoroge Gitau (deceased) </w:t>
      </w:r>
      <w:r>
        <w:rPr>
          <w:color w:val="231F20"/>
          <w:w w:val="90"/>
        </w:rPr>
        <w:t>Nairobi High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Court succession cause number 1930 of 1997 Khamoni J pointed out that rule</w:t>
      </w:r>
      <w:r>
        <w:rPr>
          <w:color w:val="231F20"/>
          <w:spacing w:val="1"/>
        </w:rPr>
        <w:t> </w:t>
      </w:r>
      <w:r>
        <w:rPr>
          <w:color w:val="231F20"/>
        </w:rPr>
        <w:t>73</w:t>
      </w:r>
      <w:r>
        <w:rPr>
          <w:color w:val="231F20"/>
          <w:spacing w:val="-12"/>
        </w:rPr>
        <w:t> </w:t>
      </w:r>
      <w:r>
        <w:rPr>
          <w:color w:val="231F20"/>
        </w:rPr>
        <w:t>should</w:t>
      </w:r>
      <w:r>
        <w:rPr>
          <w:color w:val="231F20"/>
          <w:spacing w:val="-11"/>
        </w:rPr>
        <w:t> </w:t>
      </w:r>
      <w:r>
        <w:rPr>
          <w:color w:val="231F20"/>
        </w:rPr>
        <w:t>only</w:t>
      </w:r>
      <w:r>
        <w:rPr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color w:val="231F20"/>
          <w:spacing w:val="-12"/>
        </w:rPr>
        <w:t> </w:t>
      </w:r>
      <w:r>
        <w:rPr>
          <w:color w:val="231F20"/>
        </w:rPr>
        <w:t>used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deserving</w:t>
      </w:r>
      <w:r>
        <w:rPr>
          <w:color w:val="231F20"/>
          <w:spacing w:val="-12"/>
        </w:rPr>
        <w:t> </w:t>
      </w:r>
      <w:r>
        <w:rPr>
          <w:color w:val="231F20"/>
        </w:rPr>
        <w:t>situations</w:t>
      </w:r>
      <w:r>
        <w:rPr>
          <w:color w:val="231F20"/>
          <w:spacing w:val="-11"/>
        </w:rPr>
        <w:t> </w:t>
      </w:r>
      <w:r>
        <w:rPr>
          <w:color w:val="231F20"/>
        </w:rPr>
        <w:t>where</w:t>
      </w:r>
      <w:r>
        <w:rPr>
          <w:color w:val="231F20"/>
          <w:spacing w:val="-11"/>
        </w:rPr>
        <w:t> </w:t>
      </w:r>
      <w:r>
        <w:rPr>
          <w:color w:val="231F20"/>
        </w:rPr>
        <w:t>no</w:t>
      </w:r>
      <w:r>
        <w:rPr>
          <w:color w:val="231F20"/>
          <w:spacing w:val="-12"/>
        </w:rPr>
        <w:t> </w:t>
      </w:r>
      <w:r>
        <w:rPr>
          <w:color w:val="231F20"/>
        </w:rPr>
        <w:t>speciﬁc</w:t>
      </w:r>
      <w:r>
        <w:rPr>
          <w:color w:val="231F20"/>
          <w:spacing w:val="-11"/>
        </w:rPr>
        <w:t> </w:t>
      </w:r>
      <w:r>
        <w:rPr>
          <w:color w:val="231F20"/>
        </w:rPr>
        <w:t>provisions</w:t>
      </w:r>
      <w:r>
        <w:rPr>
          <w:color w:val="231F20"/>
          <w:spacing w:val="-11"/>
        </w:rPr>
        <w:t> </w:t>
      </w:r>
      <w:r>
        <w:rPr>
          <w:color w:val="231F20"/>
        </w:rPr>
        <w:t>exist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to deal with the issues in question. In that case, the applicants wanted the court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authorise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Registrar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High</w:t>
      </w:r>
      <w:r>
        <w:rPr>
          <w:color w:val="231F20"/>
          <w:spacing w:val="-12"/>
        </w:rPr>
        <w:t> </w:t>
      </w:r>
      <w:r>
        <w:rPr>
          <w:color w:val="231F20"/>
        </w:rPr>
        <w:t>Court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2"/>
        </w:rPr>
        <w:t> </w:t>
      </w:r>
      <w:r>
        <w:rPr>
          <w:color w:val="231F20"/>
        </w:rPr>
        <w:t>his</w:t>
      </w:r>
      <w:r>
        <w:rPr>
          <w:color w:val="231F20"/>
          <w:spacing w:val="-11"/>
        </w:rPr>
        <w:t> </w:t>
      </w:r>
      <w:r>
        <w:rPr>
          <w:color w:val="231F20"/>
        </w:rPr>
        <w:t>deputy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sign</w:t>
      </w:r>
      <w:r>
        <w:rPr>
          <w:color w:val="231F20"/>
          <w:spacing w:val="-12"/>
        </w:rPr>
        <w:t> </w:t>
      </w:r>
      <w:r>
        <w:rPr>
          <w:color w:val="231F20"/>
        </w:rPr>
        <w:t>certain</w:t>
      </w:r>
      <w:r>
        <w:rPr>
          <w:color w:val="231F20"/>
          <w:spacing w:val="-11"/>
        </w:rPr>
        <w:t> </w:t>
      </w:r>
      <w:r>
        <w:rPr>
          <w:color w:val="231F20"/>
        </w:rPr>
        <w:t>documents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on behalf of the personal representative because the latter had neglected or refused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sign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documents.The</w:t>
      </w:r>
      <w:r>
        <w:rPr>
          <w:color w:val="231F20"/>
          <w:spacing w:val="-3"/>
        </w:rPr>
        <w:t> </w:t>
      </w:r>
      <w:r>
        <w:rPr>
          <w:color w:val="231F20"/>
        </w:rPr>
        <w:t>court</w:t>
      </w:r>
      <w:r>
        <w:rPr>
          <w:color w:val="231F20"/>
          <w:spacing w:val="-3"/>
        </w:rPr>
        <w:t> </w:t>
      </w:r>
      <w:r>
        <w:rPr>
          <w:color w:val="231F20"/>
        </w:rPr>
        <w:t>held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it</w:t>
      </w:r>
      <w:r>
        <w:rPr>
          <w:color w:val="231F20"/>
          <w:spacing w:val="-3"/>
        </w:rPr>
        <w:t> </w:t>
      </w:r>
      <w:r>
        <w:rPr>
          <w:color w:val="231F20"/>
        </w:rPr>
        <w:t>would</w:t>
      </w:r>
      <w:r>
        <w:rPr>
          <w:color w:val="231F20"/>
          <w:spacing w:val="-4"/>
        </w:rPr>
        <w:t> </w:t>
      </w:r>
      <w:r>
        <w:rPr>
          <w:color w:val="231F20"/>
        </w:rPr>
        <w:t>not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lawful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court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exercising its inherent power, reserved under rule 73, to overlook the substantive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provisions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Act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covering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situation.</w:t>
      </w:r>
      <w:r>
        <w:rPr>
          <w:color w:val="231F20"/>
          <w:spacing w:val="-31"/>
          <w:w w:val="90"/>
        </w:rPr>
        <w:t> </w:t>
      </w:r>
      <w:r>
        <w:rPr>
          <w:color w:val="231F20"/>
          <w:w w:val="90"/>
        </w:rPr>
        <w:t>Ang’awa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9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-47"/>
          <w:w w:val="90"/>
        </w:rPr>
        <w:t> </w:t>
      </w:r>
      <w:r>
        <w:rPr>
          <w:i/>
          <w:color w:val="231F20"/>
          <w:w w:val="85"/>
        </w:rPr>
        <w:t>of</w:t>
      </w:r>
      <w:r>
        <w:rPr>
          <w:i/>
          <w:color w:val="231F20"/>
          <w:spacing w:val="3"/>
          <w:w w:val="85"/>
        </w:rPr>
        <w:t> </w:t>
      </w:r>
      <w:r>
        <w:rPr>
          <w:i/>
          <w:color w:val="231F20"/>
          <w:w w:val="85"/>
        </w:rPr>
        <w:t>Late</w:t>
      </w:r>
      <w:r>
        <w:rPr>
          <w:i/>
          <w:color w:val="231F20"/>
          <w:spacing w:val="2"/>
          <w:w w:val="85"/>
        </w:rPr>
        <w:t> </w:t>
      </w:r>
      <w:r>
        <w:rPr>
          <w:i/>
          <w:color w:val="231F20"/>
          <w:w w:val="85"/>
        </w:rPr>
        <w:t>Simon</w:t>
      </w:r>
      <w:r>
        <w:rPr>
          <w:i/>
          <w:color w:val="231F20"/>
          <w:spacing w:val="4"/>
          <w:w w:val="85"/>
        </w:rPr>
        <w:t> </w:t>
      </w:r>
      <w:r>
        <w:rPr>
          <w:i/>
          <w:color w:val="231F20"/>
          <w:w w:val="85"/>
        </w:rPr>
        <w:t>Timaiyo</w:t>
      </w:r>
      <w:r>
        <w:rPr>
          <w:i/>
          <w:color w:val="231F20"/>
          <w:spacing w:val="2"/>
          <w:w w:val="85"/>
        </w:rPr>
        <w:t> </w:t>
      </w:r>
      <w:r>
        <w:rPr>
          <w:i/>
          <w:color w:val="231F20"/>
          <w:w w:val="85"/>
        </w:rPr>
        <w:t>Mokosio</w:t>
      </w:r>
      <w:r>
        <w:rPr>
          <w:i/>
          <w:color w:val="231F20"/>
          <w:spacing w:val="2"/>
          <w:w w:val="85"/>
        </w:rPr>
        <w:t> </w:t>
      </w:r>
      <w:r>
        <w:rPr>
          <w:i/>
          <w:color w:val="231F20"/>
          <w:w w:val="85"/>
        </w:rPr>
        <w:t>also</w:t>
      </w:r>
      <w:r>
        <w:rPr>
          <w:i/>
          <w:color w:val="231F20"/>
          <w:spacing w:val="2"/>
          <w:w w:val="85"/>
        </w:rPr>
        <w:t> </w:t>
      </w:r>
      <w:r>
        <w:rPr>
          <w:i/>
          <w:color w:val="231F20"/>
          <w:w w:val="85"/>
        </w:rPr>
        <w:t>known</w:t>
      </w:r>
      <w:r>
        <w:rPr>
          <w:i/>
          <w:color w:val="231F20"/>
          <w:spacing w:val="2"/>
          <w:w w:val="85"/>
        </w:rPr>
        <w:t> </w:t>
      </w:r>
      <w:r>
        <w:rPr>
          <w:i/>
          <w:color w:val="231F20"/>
          <w:w w:val="85"/>
        </w:rPr>
        <w:t>as</w:t>
      </w:r>
      <w:r>
        <w:rPr>
          <w:i/>
          <w:color w:val="231F20"/>
          <w:spacing w:val="2"/>
          <w:w w:val="85"/>
        </w:rPr>
        <w:t> </w:t>
      </w:r>
      <w:r>
        <w:rPr>
          <w:i/>
          <w:color w:val="231F20"/>
          <w:w w:val="85"/>
        </w:rPr>
        <w:t>Simon</w:t>
      </w:r>
      <w:r>
        <w:rPr>
          <w:i/>
          <w:color w:val="231F20"/>
          <w:spacing w:val="2"/>
          <w:w w:val="85"/>
        </w:rPr>
        <w:t> </w:t>
      </w:r>
      <w:r>
        <w:rPr>
          <w:i/>
          <w:color w:val="231F20"/>
          <w:w w:val="85"/>
        </w:rPr>
        <w:t>Nemokoosio</w:t>
      </w:r>
      <w:r>
        <w:rPr>
          <w:i/>
          <w:color w:val="231F20"/>
          <w:spacing w:val="2"/>
          <w:w w:val="85"/>
        </w:rPr>
        <w:t> </w:t>
      </w:r>
      <w:r>
        <w:rPr>
          <w:i/>
          <w:color w:val="231F20"/>
          <w:w w:val="85"/>
        </w:rPr>
        <w:t>(deceased)</w:t>
      </w:r>
      <w:r>
        <w:rPr>
          <w:i/>
          <w:color w:val="231F20"/>
          <w:spacing w:val="2"/>
          <w:w w:val="85"/>
        </w:rPr>
        <w:t> </w:t>
      </w:r>
      <w:r>
        <w:rPr>
          <w:color w:val="231F20"/>
          <w:w w:val="85"/>
        </w:rPr>
        <w:t>Nairobi</w:t>
      </w:r>
    </w:p>
    <w:p>
      <w:pPr>
        <w:pStyle w:val="ListParagraph"/>
        <w:numPr>
          <w:ilvl w:val="0"/>
          <w:numId w:val="57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sz w:val="16"/>
        </w:rPr>
        <w:t>The propriety of this decision is doubtful. Rectiﬁcation of a land register can only be properly done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5"/>
          <w:sz w:val="16"/>
        </w:rPr>
        <w:t>under the provisions of the Registered Land Act in proceedings brought under that law, not in probate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proceedings.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2.5 SUPERVISORY JURISDICTION" w:id="124"/>
      <w:bookmarkEnd w:id="124"/>
      <w:r>
        <w:rPr/>
      </w:r>
      <w:bookmarkStart w:name="12.6 APPLICABILITY OF THE PROVISIONS OF " w:id="125"/>
      <w:bookmarkEnd w:id="125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0"/>
          <w:sz w:val="20"/>
        </w:rPr>
        <w:t>Probate</w:t>
      </w:r>
      <w:r>
        <w:rPr>
          <w:i/>
          <w:color w:val="231F20"/>
          <w:spacing w:val="34"/>
          <w:w w:val="80"/>
          <w:sz w:val="20"/>
        </w:rPr>
        <w:t> </w:t>
      </w:r>
      <w:r>
        <w:rPr>
          <w:i/>
          <w:color w:val="231F20"/>
          <w:w w:val="80"/>
          <w:sz w:val="20"/>
        </w:rPr>
        <w:t>Jurisdiction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173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7" w:space="208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/>
        <w:ind w:left="386" w:right="119"/>
        <w:jc w:val="both"/>
      </w:pPr>
      <w:r>
        <w:rPr>
          <w:color w:val="231F20"/>
        </w:rPr>
        <w:t>High</w:t>
      </w:r>
      <w:r>
        <w:rPr>
          <w:color w:val="231F20"/>
          <w:spacing w:val="-8"/>
        </w:rPr>
        <w:t> </w:t>
      </w:r>
      <w:r>
        <w:rPr>
          <w:color w:val="231F20"/>
        </w:rPr>
        <w:t>Court</w:t>
      </w:r>
      <w:r>
        <w:rPr>
          <w:color w:val="231F20"/>
          <w:spacing w:val="-7"/>
        </w:rPr>
        <w:t> </w:t>
      </w:r>
      <w:r>
        <w:rPr>
          <w:color w:val="231F20"/>
        </w:rPr>
        <w:t>succession</w:t>
      </w:r>
      <w:r>
        <w:rPr>
          <w:color w:val="231F20"/>
          <w:spacing w:val="-7"/>
        </w:rPr>
        <w:t> </w:t>
      </w:r>
      <w:r>
        <w:rPr>
          <w:color w:val="231F20"/>
        </w:rPr>
        <w:t>cause</w:t>
      </w:r>
      <w:r>
        <w:rPr>
          <w:color w:val="231F20"/>
          <w:spacing w:val="-7"/>
        </w:rPr>
        <w:t> </w:t>
      </w:r>
      <w:r>
        <w:rPr>
          <w:color w:val="231F20"/>
        </w:rPr>
        <w:t>number</w:t>
      </w:r>
      <w:r>
        <w:rPr>
          <w:color w:val="231F20"/>
          <w:spacing w:val="-8"/>
        </w:rPr>
        <w:t> </w:t>
      </w:r>
      <w:r>
        <w:rPr>
          <w:color w:val="231F20"/>
        </w:rPr>
        <w:t>1063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1987</w:t>
      </w:r>
      <w:r>
        <w:rPr>
          <w:color w:val="231F20"/>
          <w:spacing w:val="-7"/>
        </w:rPr>
        <w:t> </w:t>
      </w:r>
      <w:r>
        <w:rPr>
          <w:color w:val="231F20"/>
        </w:rPr>
        <w:t>stated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it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not</w:t>
      </w:r>
      <w:r>
        <w:rPr>
          <w:color w:val="231F20"/>
          <w:spacing w:val="-7"/>
        </w:rPr>
        <w:t> </w:t>
      </w:r>
      <w:r>
        <w:rPr>
          <w:color w:val="231F20"/>
        </w:rPr>
        <w:t>necessary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invoke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73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express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theAct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covering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situation. In the instant case, the court was dealing with rectiﬁcation of grants,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where</w:t>
      </w:r>
      <w:r>
        <w:rPr>
          <w:color w:val="231F20"/>
          <w:spacing w:val="-4"/>
        </w:rPr>
        <w:t> </w:t>
      </w:r>
      <w:r>
        <w:rPr>
          <w:color w:val="231F20"/>
        </w:rPr>
        <w:t>it</w:t>
      </w:r>
      <w:r>
        <w:rPr>
          <w:color w:val="231F20"/>
          <w:spacing w:val="-3"/>
        </w:rPr>
        <w:t> </w:t>
      </w:r>
      <w:r>
        <w:rPr>
          <w:color w:val="231F20"/>
        </w:rPr>
        <w:t>was</w:t>
      </w:r>
      <w:r>
        <w:rPr>
          <w:color w:val="231F20"/>
          <w:spacing w:val="-3"/>
        </w:rPr>
        <w:t> </w:t>
      </w:r>
      <w:r>
        <w:rPr>
          <w:color w:val="231F20"/>
        </w:rPr>
        <w:t>held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appropriate</w:t>
      </w:r>
      <w:r>
        <w:rPr>
          <w:color w:val="231F20"/>
          <w:spacing w:val="-3"/>
        </w:rPr>
        <w:t> </w:t>
      </w:r>
      <w:r>
        <w:rPr>
          <w:color w:val="231F20"/>
        </w:rPr>
        <w:t>application</w:t>
      </w:r>
      <w:r>
        <w:rPr>
          <w:color w:val="231F20"/>
          <w:spacing w:val="-3"/>
        </w:rPr>
        <w:t> </w:t>
      </w:r>
      <w:r>
        <w:rPr>
          <w:color w:val="231F20"/>
        </w:rPr>
        <w:t>ought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brought</w:t>
      </w:r>
      <w:r>
        <w:rPr>
          <w:color w:val="231F20"/>
          <w:spacing w:val="-3"/>
        </w:rPr>
        <w:t> </w:t>
      </w:r>
      <w:r>
        <w:rPr>
          <w:color w:val="231F20"/>
        </w:rPr>
        <w:t>under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relevant provisions in the Act and the Rules, and not rule 73 of the Probate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 Rules. Contrast this with the invocation of rule 73 by Rimita J in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Amos Kimondo Ngotho v Margaret Wanjiku Kimondo </w:t>
      </w:r>
      <w:r>
        <w:rPr>
          <w:color w:val="231F20"/>
          <w:w w:val="90"/>
        </w:rPr>
        <w:t>Nakuru High Court succession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cause number 287 of 1998 to revoke a grant on the court’s own motion, even</w:t>
      </w:r>
      <w:r>
        <w:rPr>
          <w:color w:val="231F20"/>
          <w:spacing w:val="1"/>
        </w:rPr>
        <w:t> </w:t>
      </w:r>
      <w:r>
        <w:rPr>
          <w:color w:val="231F20"/>
        </w:rPr>
        <w:t>though section 76 gives power to the court to revoke a grant on its own motion.</w:t>
      </w:r>
      <w:r>
        <w:rPr>
          <w:color w:val="231F20"/>
          <w:spacing w:val="-52"/>
        </w:rPr>
        <w:t> </w:t>
      </w:r>
      <w:r>
        <w:rPr>
          <w:color w:val="231F20"/>
        </w:rPr>
        <w:t>According to Koome J in </w:t>
      </w:r>
      <w:r>
        <w:rPr>
          <w:i/>
          <w:color w:val="231F20"/>
        </w:rPr>
        <w:t>In the Matter of the Estate of Hannah Nyangahu</w:t>
      </w:r>
      <w:r>
        <w:rPr>
          <w:i/>
          <w:color w:val="231F20"/>
          <w:spacing w:val="1"/>
        </w:rPr>
        <w:t> </w:t>
      </w:r>
      <w:r>
        <w:rPr>
          <w:i/>
          <w:color w:val="231F20"/>
          <w:spacing w:val="-1"/>
        </w:rPr>
        <w:t>Mwenja</w:t>
      </w:r>
      <w:r>
        <w:rPr>
          <w:i/>
          <w:color w:val="231F20"/>
          <w:spacing w:val="-4"/>
        </w:rPr>
        <w:t> </w:t>
      </w:r>
      <w:r>
        <w:rPr>
          <w:i/>
          <w:color w:val="231F20"/>
        </w:rPr>
        <w:t>(deceased)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Nairobi</w:t>
      </w:r>
      <w:r>
        <w:rPr>
          <w:color w:val="231F20"/>
          <w:spacing w:val="-3"/>
        </w:rPr>
        <w:t> </w:t>
      </w:r>
      <w:r>
        <w:rPr>
          <w:color w:val="231F20"/>
        </w:rPr>
        <w:t>High</w:t>
      </w:r>
      <w:r>
        <w:rPr>
          <w:color w:val="231F20"/>
          <w:spacing w:val="-4"/>
        </w:rPr>
        <w:t> </w:t>
      </w:r>
      <w:r>
        <w:rPr>
          <w:color w:val="231F20"/>
        </w:rPr>
        <w:t>Court</w:t>
      </w:r>
      <w:r>
        <w:rPr>
          <w:color w:val="231F20"/>
          <w:spacing w:val="-3"/>
        </w:rPr>
        <w:t> </w:t>
      </w:r>
      <w:r>
        <w:rPr>
          <w:color w:val="231F20"/>
        </w:rPr>
        <w:t>probate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administration</w:t>
      </w:r>
      <w:r>
        <w:rPr>
          <w:color w:val="231F20"/>
          <w:spacing w:val="-3"/>
        </w:rPr>
        <w:t> </w:t>
      </w:r>
      <w:r>
        <w:rPr>
          <w:color w:val="231F20"/>
        </w:rPr>
        <w:t>number</w:t>
      </w:r>
      <w:r>
        <w:rPr>
          <w:color w:val="231F20"/>
          <w:spacing w:val="-4"/>
        </w:rPr>
        <w:t> </w:t>
      </w:r>
      <w:r>
        <w:rPr>
          <w:color w:val="231F20"/>
        </w:rPr>
        <w:t>901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1996,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inherent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power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give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own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orders,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give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orders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expedient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prevent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abuse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process.</w:t>
      </w:r>
    </w:p>
    <w:p>
      <w:pPr>
        <w:pStyle w:val="ListParagraph"/>
        <w:numPr>
          <w:ilvl w:val="1"/>
          <w:numId w:val="53"/>
        </w:numPr>
        <w:tabs>
          <w:tab w:pos="1106" w:val="left" w:leader="none"/>
          <w:tab w:pos="1107" w:val="left" w:leader="none"/>
        </w:tabs>
        <w:spacing w:line="240" w:lineRule="auto" w:before="19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UPERVISORY</w:t>
      </w:r>
      <w:r>
        <w:rPr>
          <w:b/>
          <w:color w:val="231F20"/>
          <w:spacing w:val="2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J</w:t>
      </w:r>
      <w:r>
        <w:rPr>
          <w:b/>
          <w:color w:val="231F20"/>
          <w:w w:val="105"/>
          <w:sz w:val="19"/>
        </w:rPr>
        <w:t>URISDICTION</w:t>
      </w:r>
    </w:p>
    <w:p>
      <w:pPr>
        <w:pStyle w:val="BodyText"/>
        <w:spacing w:line="249" w:lineRule="auto" w:before="168"/>
        <w:ind w:left="386" w:right="119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exercises,under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49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SuccessionAct,supervisory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jurisdiction over the resident magistrate in succession matters. The resident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magistrate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may,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consent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direction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Court,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transfer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administration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estate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any</w:t>
      </w:r>
      <w:r>
        <w:rPr>
          <w:color w:val="231F20"/>
          <w:spacing w:val="-4"/>
        </w:rPr>
        <w:t> </w:t>
      </w:r>
      <w:r>
        <w:rPr>
          <w:color w:val="231F20"/>
        </w:rPr>
        <w:t>other</w:t>
      </w:r>
      <w:r>
        <w:rPr>
          <w:color w:val="231F20"/>
          <w:spacing w:val="-5"/>
        </w:rPr>
        <w:t> </w:t>
      </w:r>
      <w:r>
        <w:rPr>
          <w:color w:val="231F20"/>
        </w:rPr>
        <w:t>resident</w:t>
      </w:r>
      <w:r>
        <w:rPr>
          <w:color w:val="231F20"/>
          <w:spacing w:val="-4"/>
        </w:rPr>
        <w:t> </w:t>
      </w:r>
      <w:r>
        <w:rPr>
          <w:color w:val="231F20"/>
        </w:rPr>
        <w:t>magistrate</w:t>
      </w:r>
      <w:r>
        <w:rPr>
          <w:color w:val="231F20"/>
          <w:spacing w:val="-4"/>
        </w:rPr>
        <w:t> </w:t>
      </w:r>
      <w:r>
        <w:rPr>
          <w:color w:val="231F20"/>
        </w:rPr>
        <w:t>with</w:t>
      </w:r>
      <w:r>
        <w:rPr>
          <w:color w:val="231F20"/>
          <w:spacing w:val="-4"/>
        </w:rPr>
        <w:t> </w:t>
      </w:r>
      <w:r>
        <w:rPr>
          <w:color w:val="231F20"/>
        </w:rPr>
        <w:t>jurisdiction.</w:t>
      </w:r>
      <w:r>
        <w:rPr>
          <w:color w:val="231F20"/>
          <w:spacing w:val="-53"/>
        </w:rPr>
        <w:t> </w:t>
      </w:r>
      <w:r>
        <w:rPr>
          <w:color w:val="231F20"/>
          <w:spacing w:val="-1"/>
        </w:rPr>
        <w:t>The High Court, in cases where the deceased’s last known place of residence is</w:t>
      </w:r>
      <w:r>
        <w:rPr>
          <w:color w:val="231F20"/>
        </w:rPr>
        <w:t> outside Kenya, determines which resident magistrate should have jurisdiction</w:t>
      </w:r>
      <w:r>
        <w:rPr>
          <w:color w:val="231F20"/>
          <w:spacing w:val="1"/>
        </w:rPr>
        <w:t> </w:t>
      </w:r>
      <w:r>
        <w:rPr>
          <w:color w:val="231F20"/>
        </w:rPr>
        <w:t>over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estate.</w:t>
      </w:r>
    </w:p>
    <w:p>
      <w:pPr>
        <w:pStyle w:val="ListParagraph"/>
        <w:numPr>
          <w:ilvl w:val="1"/>
          <w:numId w:val="53"/>
        </w:numPr>
        <w:tabs>
          <w:tab w:pos="1106" w:val="left" w:leader="none"/>
          <w:tab w:pos="1107" w:val="left" w:leader="none"/>
        </w:tabs>
        <w:spacing w:line="240" w:lineRule="auto" w:before="193" w:after="0"/>
        <w:ind w:left="1106" w:right="437" w:hanging="72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PPLICABILITY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ROVISIONS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IVIL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ROCEDURE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IVIL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ROCEDURE 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ULES</w:t>
      </w:r>
      <w:r>
        <w:rPr>
          <w:b/>
          <w:color w:val="231F20"/>
          <w:spacing w:val="-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</w:t>
      </w:r>
      <w:r>
        <w:rPr>
          <w:b/>
          <w:color w:val="231F20"/>
          <w:spacing w:val="4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  <w:r>
        <w:rPr>
          <w:b/>
          <w:color w:val="231F20"/>
          <w:spacing w:val="4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AUSES</w:t>
      </w:r>
    </w:p>
    <w:p>
      <w:pPr>
        <w:pStyle w:val="Heading2"/>
        <w:numPr>
          <w:ilvl w:val="0"/>
          <w:numId w:val="58"/>
        </w:numPr>
        <w:tabs>
          <w:tab w:pos="946" w:val="left" w:leader="none"/>
          <w:tab w:pos="947" w:val="left" w:leader="none"/>
        </w:tabs>
        <w:spacing w:line="240" w:lineRule="auto" w:before="218" w:after="0"/>
        <w:ind w:left="946" w:right="0" w:hanging="561"/>
        <w:jc w:val="left"/>
      </w:pPr>
      <w:r>
        <w:rPr>
          <w:color w:val="231F20"/>
          <w:w w:val="105"/>
        </w:rPr>
        <w:t>Probate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proceedings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special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proceedings</w:t>
      </w:r>
    </w:p>
    <w:p>
      <w:pPr>
        <w:pStyle w:val="BodyText"/>
        <w:spacing w:line="249" w:lineRule="auto" w:before="177"/>
        <w:ind w:left="386" w:right="141"/>
        <w:jc w:val="both"/>
      </w:pPr>
      <w:r>
        <w:rPr/>
        <w:pict>
          <v:shape style="position:absolute;margin-left:43.347pt;margin-top:79.088531pt;width:72pt;height:.1pt;mso-position-horizontal-relative:page;mso-position-vertical-relative:paragraph;z-index:-14166528;mso-wrap-distance-left:0;mso-wrap-distance-right:0" coordorigin="867,1582" coordsize="1440,0" path="m867,1582l2307,1582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 Law of Succession Act, inclusive of its support subsidiary legislation, is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comprehensive code of substantive and procedural succession law.</w:t>
      </w:r>
      <w:r>
        <w:rPr>
          <w:color w:val="231F20"/>
          <w:w w:val="95"/>
          <w:position w:val="7"/>
          <w:sz w:val="13"/>
        </w:rPr>
        <w:t>254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Section 2(1)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of the Act provides that the Act constitutes </w:t>
      </w:r>
      <w:r>
        <w:rPr>
          <w:color w:val="231F20"/>
        </w:rPr>
        <w:t>the Laws of Kenya in respect of and</w:t>
      </w:r>
      <w:r>
        <w:rPr>
          <w:color w:val="231F20"/>
          <w:spacing w:val="-52"/>
        </w:rPr>
        <w:t> </w:t>
      </w:r>
      <w:r>
        <w:rPr>
          <w:color w:val="231F20"/>
          <w:spacing w:val="-1"/>
        </w:rPr>
        <w:t>has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universal</w:t>
      </w:r>
      <w:r>
        <w:rPr>
          <w:color w:val="231F20"/>
          <w:spacing w:val="-13"/>
        </w:rPr>
        <w:t> </w:t>
      </w:r>
      <w:r>
        <w:rPr>
          <w:color w:val="231F20"/>
        </w:rPr>
        <w:t>application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all</w:t>
      </w:r>
      <w:r>
        <w:rPr>
          <w:color w:val="231F20"/>
          <w:spacing w:val="-13"/>
        </w:rPr>
        <w:t> </w:t>
      </w:r>
      <w:r>
        <w:rPr>
          <w:color w:val="231F20"/>
        </w:rPr>
        <w:t>cases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testate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intestate</w:t>
      </w:r>
      <w:r>
        <w:rPr>
          <w:color w:val="231F20"/>
          <w:spacing w:val="-13"/>
        </w:rPr>
        <w:t> </w:t>
      </w:r>
      <w:r>
        <w:rPr>
          <w:color w:val="231F20"/>
        </w:rPr>
        <w:t>succession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estates,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except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otherwise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oth-</w:t>
      </w:r>
    </w:p>
    <w:p>
      <w:pPr>
        <w:pStyle w:val="ListParagraph"/>
        <w:numPr>
          <w:ilvl w:val="0"/>
          <w:numId w:val="57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David</w:t>
      </w:r>
      <w:r>
        <w:rPr>
          <w:i/>
          <w:color w:val="231F20"/>
          <w:spacing w:val="-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Wahinya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Mathene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</w:t>
      </w:r>
      <w:r>
        <w:rPr>
          <w:color w:val="231F20"/>
          <w:w w:val="90"/>
          <w:sz w:val="16"/>
        </w:rPr>
        <w:t>)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1670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2004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174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color w:val="231F20"/>
          <w:w w:val="90"/>
        </w:rPr>
        <w:t>er written law.According to Nyamu J in </w:t>
      </w:r>
      <w:r>
        <w:rPr>
          <w:i/>
          <w:color w:val="231F20"/>
          <w:w w:val="90"/>
        </w:rPr>
        <w:t>Francis Kamau Mbugua and another v James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Kinyanjui</w:t>
      </w:r>
      <w:r>
        <w:rPr>
          <w:i/>
          <w:color w:val="231F20"/>
          <w:spacing w:val="-7"/>
          <w:w w:val="95"/>
        </w:rPr>
        <w:t> </w:t>
      </w:r>
      <w:r>
        <w:rPr>
          <w:i/>
          <w:color w:val="231F20"/>
          <w:w w:val="95"/>
        </w:rPr>
        <w:t>Mbugua</w:t>
      </w:r>
      <w:r>
        <w:rPr>
          <w:i/>
          <w:color w:val="231F20"/>
          <w:spacing w:val="-6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111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2004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(OS)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complete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code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except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regards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third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party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rights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strangers,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who</w:t>
      </w:r>
      <w:r>
        <w:rPr>
          <w:color w:val="231F20"/>
          <w:spacing w:val="39"/>
        </w:rPr>
        <w:t> </w:t>
      </w:r>
      <w:r>
        <w:rPr>
          <w:color w:val="231F20"/>
        </w:rPr>
        <w:t>should</w:t>
      </w:r>
      <w:r>
        <w:rPr>
          <w:color w:val="231F20"/>
          <w:spacing w:val="39"/>
        </w:rPr>
        <w:t> </w:t>
      </w:r>
      <w:r>
        <w:rPr>
          <w:color w:val="231F20"/>
        </w:rPr>
        <w:t>have</w:t>
      </w:r>
      <w:r>
        <w:rPr>
          <w:color w:val="231F20"/>
          <w:spacing w:val="39"/>
        </w:rPr>
        <w:t> </w:t>
      </w:r>
      <w:r>
        <w:rPr>
          <w:color w:val="231F20"/>
        </w:rPr>
        <w:t>recourse</w:t>
      </w:r>
      <w:r>
        <w:rPr>
          <w:color w:val="231F20"/>
          <w:spacing w:val="39"/>
        </w:rPr>
        <w:t> </w:t>
      </w:r>
      <w:r>
        <w:rPr>
          <w:color w:val="231F20"/>
        </w:rPr>
        <w:t>to</w:t>
      </w:r>
      <w:r>
        <w:rPr>
          <w:color w:val="231F20"/>
          <w:spacing w:val="39"/>
        </w:rPr>
        <w:t> </w:t>
      </w:r>
      <w:r>
        <w:rPr>
          <w:color w:val="231F20"/>
        </w:rPr>
        <w:t>provisions</w:t>
      </w:r>
      <w:r>
        <w:rPr>
          <w:color w:val="231F20"/>
          <w:spacing w:val="39"/>
        </w:rPr>
        <w:t> </w:t>
      </w:r>
      <w:r>
        <w:rPr>
          <w:color w:val="231F20"/>
        </w:rPr>
        <w:t>outside</w:t>
      </w:r>
      <w:r>
        <w:rPr>
          <w:color w:val="231F20"/>
          <w:spacing w:val="40"/>
        </w:rPr>
        <w:t> </w:t>
      </w:r>
      <w:r>
        <w:rPr>
          <w:color w:val="231F20"/>
        </w:rPr>
        <w:t>the</w:t>
      </w:r>
      <w:r>
        <w:rPr>
          <w:color w:val="231F20"/>
          <w:spacing w:val="23"/>
        </w:rPr>
        <w:t> </w:t>
      </w:r>
      <w:r>
        <w:rPr>
          <w:color w:val="231F20"/>
        </w:rPr>
        <w:t>Act.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39"/>
        </w:rPr>
        <w:t> </w:t>
      </w:r>
      <w:r>
        <w:rPr>
          <w:color w:val="231F20"/>
        </w:rPr>
        <w:t>court</w:t>
      </w:r>
      <w:r>
        <w:rPr>
          <w:color w:val="231F20"/>
          <w:spacing w:val="39"/>
        </w:rPr>
        <w:t> </w:t>
      </w:r>
      <w:r>
        <w:rPr>
          <w:color w:val="231F20"/>
        </w:rPr>
        <w:t>asserted</w:t>
      </w:r>
      <w:r>
        <w:rPr>
          <w:color w:val="231F20"/>
          <w:spacing w:val="-52"/>
        </w:rPr>
        <w:t> </w:t>
      </w:r>
      <w:r>
        <w:rPr>
          <w:color w:val="231F20"/>
        </w:rPr>
        <w:t>that</w:t>
      </w:r>
      <w:r>
        <w:rPr>
          <w:color w:val="231F20"/>
          <w:spacing w:val="25"/>
        </w:rPr>
        <w:t> </w:t>
      </w:r>
      <w:r>
        <w:rPr>
          <w:color w:val="231F20"/>
        </w:rPr>
        <w:t>in</w:t>
      </w:r>
      <w:r>
        <w:rPr>
          <w:color w:val="231F20"/>
          <w:spacing w:val="26"/>
        </w:rPr>
        <w:t> </w:t>
      </w:r>
      <w:r>
        <w:rPr>
          <w:color w:val="231F20"/>
        </w:rPr>
        <w:t>the</w:t>
      </w:r>
      <w:r>
        <w:rPr>
          <w:color w:val="231F20"/>
          <w:spacing w:val="26"/>
        </w:rPr>
        <w:t> </w:t>
      </w:r>
      <w:r>
        <w:rPr>
          <w:color w:val="231F20"/>
        </w:rPr>
        <w:t>event</w:t>
      </w:r>
      <w:r>
        <w:rPr>
          <w:color w:val="231F20"/>
          <w:spacing w:val="25"/>
        </w:rPr>
        <w:t> </w:t>
      </w:r>
      <w:r>
        <w:rPr>
          <w:color w:val="231F20"/>
        </w:rPr>
        <w:t>of</w:t>
      </w:r>
      <w:r>
        <w:rPr>
          <w:color w:val="231F20"/>
          <w:spacing w:val="26"/>
        </w:rPr>
        <w:t> </w:t>
      </w:r>
      <w:r>
        <w:rPr>
          <w:color w:val="231F20"/>
        </w:rPr>
        <w:t>any</w:t>
      </w:r>
      <w:r>
        <w:rPr>
          <w:color w:val="231F20"/>
          <w:spacing w:val="26"/>
        </w:rPr>
        <w:t> </w:t>
      </w:r>
      <w:r>
        <w:rPr>
          <w:color w:val="231F20"/>
        </w:rPr>
        <w:t>conﬂict</w:t>
      </w:r>
      <w:r>
        <w:rPr>
          <w:color w:val="231F20"/>
          <w:spacing w:val="26"/>
        </w:rPr>
        <w:t> </w:t>
      </w:r>
      <w:r>
        <w:rPr>
          <w:color w:val="231F20"/>
        </w:rPr>
        <w:t>between</w:t>
      </w:r>
      <w:r>
        <w:rPr>
          <w:color w:val="231F20"/>
          <w:spacing w:val="25"/>
        </w:rPr>
        <w:t> </w:t>
      </w:r>
      <w:r>
        <w:rPr>
          <w:color w:val="231F20"/>
        </w:rPr>
        <w:t>the</w:t>
      </w:r>
      <w:r>
        <w:rPr>
          <w:color w:val="231F20"/>
          <w:spacing w:val="26"/>
        </w:rPr>
        <w:t> </w:t>
      </w:r>
      <w:r>
        <w:rPr>
          <w:color w:val="231F20"/>
        </w:rPr>
        <w:t>Law</w:t>
      </w:r>
      <w:r>
        <w:rPr>
          <w:color w:val="231F20"/>
          <w:spacing w:val="26"/>
        </w:rPr>
        <w:t> </w:t>
      </w:r>
      <w:r>
        <w:rPr>
          <w:color w:val="231F20"/>
        </w:rPr>
        <w:t>of</w:t>
      </w:r>
      <w:r>
        <w:rPr>
          <w:color w:val="231F20"/>
          <w:spacing w:val="25"/>
        </w:rPr>
        <w:t> </w:t>
      </w:r>
      <w:r>
        <w:rPr>
          <w:color w:val="231F20"/>
        </w:rPr>
        <w:t>Succession</w:t>
      </w:r>
      <w:r>
        <w:rPr>
          <w:color w:val="231F20"/>
          <w:spacing w:val="10"/>
        </w:rPr>
        <w:t> </w:t>
      </w:r>
      <w:r>
        <w:rPr>
          <w:color w:val="231F20"/>
        </w:rPr>
        <w:t>Act,</w:t>
      </w:r>
      <w:r>
        <w:rPr>
          <w:color w:val="231F20"/>
          <w:spacing w:val="7"/>
        </w:rPr>
        <w:t> </w:t>
      </w:r>
      <w:r>
        <w:rPr>
          <w:color w:val="231F20"/>
        </w:rPr>
        <w:t>section</w:t>
      </w:r>
      <w:r>
        <w:rPr>
          <w:color w:val="231F20"/>
          <w:spacing w:val="-53"/>
        </w:rPr>
        <w:t> </w:t>
      </w:r>
      <w:r>
        <w:rPr>
          <w:color w:val="231F20"/>
        </w:rPr>
        <w:t>47 in particular, and order XXXVI of the Civil Procedure Rules the Law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prevail.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however,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orders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granted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probate</w:t>
      </w:r>
      <w:r>
        <w:rPr>
          <w:color w:val="231F20"/>
          <w:spacing w:val="6"/>
        </w:rPr>
        <w:t> </w:t>
      </w:r>
      <w:r>
        <w:rPr>
          <w:color w:val="231F20"/>
        </w:rPr>
        <w:t>proceedings.</w:t>
      </w:r>
    </w:p>
    <w:p>
      <w:pPr>
        <w:pStyle w:val="BodyText"/>
        <w:spacing w:line="249" w:lineRule="auto" w:before="177"/>
        <w:ind w:left="103" w:right="402" w:firstLine="340"/>
        <w:jc w:val="both"/>
      </w:pPr>
      <w:r>
        <w:rPr>
          <w:color w:val="231F20"/>
        </w:rPr>
        <w:t>Probate proceedings are not, in the strict sense, civil proceedings, just like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judicial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review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1"/>
          <w:w w:val="95"/>
        </w:rPr>
        <w:t>proceedings.They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2"/>
          <w:w w:val="95"/>
        </w:rPr>
        <w:t> </w:t>
      </w:r>
      <w:r>
        <w:rPr>
          <w:i/>
          <w:color w:val="231F20"/>
          <w:w w:val="95"/>
        </w:rPr>
        <w:t>sui</w:t>
      </w:r>
      <w:r>
        <w:rPr>
          <w:i/>
          <w:color w:val="231F20"/>
          <w:spacing w:val="-11"/>
          <w:w w:val="95"/>
        </w:rPr>
        <w:t> </w:t>
      </w:r>
      <w:r>
        <w:rPr>
          <w:i/>
          <w:color w:val="231F20"/>
          <w:w w:val="95"/>
        </w:rPr>
        <w:t>generis</w:t>
      </w:r>
      <w:r>
        <w:rPr>
          <w:i/>
          <w:color w:val="231F20"/>
          <w:spacing w:val="-1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special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proceedings,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are,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therefore, not dependent on the Civil Procedure Act and its supporting subsidiary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legislation. In succession causes, the probate court exercises its jurisdiction under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subsidiary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legislation.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Civil Procedure Act and the Civil Procedure Rules apply, and the probate court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exercises jurisdiction under them, only to such extent as may be allowed by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Law</w:t>
      </w:r>
      <w:r>
        <w:rPr>
          <w:color w:val="231F20"/>
          <w:spacing w:val="27"/>
        </w:rPr>
        <w:t> </w:t>
      </w:r>
      <w:r>
        <w:rPr>
          <w:color w:val="231F20"/>
        </w:rPr>
        <w:t>of</w:t>
      </w:r>
      <w:r>
        <w:rPr>
          <w:color w:val="231F20"/>
          <w:spacing w:val="27"/>
        </w:rPr>
        <w:t> </w:t>
      </w:r>
      <w:r>
        <w:rPr>
          <w:color w:val="231F20"/>
        </w:rPr>
        <w:t>Succession</w:t>
      </w:r>
      <w:r>
        <w:rPr>
          <w:color w:val="231F20"/>
          <w:spacing w:val="12"/>
        </w:rPr>
        <w:t> </w:t>
      </w:r>
      <w:r>
        <w:rPr>
          <w:color w:val="231F20"/>
        </w:rPr>
        <w:t>Act</w:t>
      </w:r>
      <w:r>
        <w:rPr>
          <w:color w:val="231F20"/>
          <w:spacing w:val="27"/>
        </w:rPr>
        <w:t> </w:t>
      </w:r>
      <w:r>
        <w:rPr>
          <w:color w:val="231F20"/>
        </w:rPr>
        <w:t>and</w:t>
      </w:r>
      <w:r>
        <w:rPr>
          <w:color w:val="231F20"/>
          <w:spacing w:val="27"/>
        </w:rPr>
        <w:t> </w:t>
      </w:r>
      <w:r>
        <w:rPr>
          <w:color w:val="231F20"/>
        </w:rPr>
        <w:t>the</w:t>
      </w:r>
      <w:r>
        <w:rPr>
          <w:color w:val="231F20"/>
          <w:spacing w:val="27"/>
        </w:rPr>
        <w:t> </w:t>
      </w:r>
      <w:r>
        <w:rPr>
          <w:color w:val="231F20"/>
        </w:rPr>
        <w:t>Probate</w:t>
      </w:r>
      <w:r>
        <w:rPr>
          <w:color w:val="231F20"/>
          <w:spacing w:val="27"/>
        </w:rPr>
        <w:t> </w:t>
      </w:r>
      <w:r>
        <w:rPr>
          <w:color w:val="231F20"/>
        </w:rPr>
        <w:t>and</w:t>
      </w:r>
      <w:r>
        <w:rPr>
          <w:color w:val="231F20"/>
          <w:spacing w:val="12"/>
        </w:rPr>
        <w:t> </w:t>
      </w:r>
      <w:r>
        <w:rPr>
          <w:color w:val="231F20"/>
        </w:rPr>
        <w:t>Administration</w:t>
      </w:r>
      <w:r>
        <w:rPr>
          <w:color w:val="231F20"/>
          <w:spacing w:val="27"/>
        </w:rPr>
        <w:t> </w:t>
      </w:r>
      <w:r>
        <w:rPr>
          <w:color w:val="231F20"/>
        </w:rPr>
        <w:t>Rules.</w:t>
      </w:r>
      <w:r>
        <w:rPr>
          <w:color w:val="231F20"/>
          <w:spacing w:val="8"/>
        </w:rPr>
        <w:t> </w:t>
      </w:r>
      <w:r>
        <w:rPr>
          <w:color w:val="231F20"/>
        </w:rPr>
        <w:t>Ringera</w:t>
      </w:r>
      <w:r>
        <w:rPr>
          <w:color w:val="231F20"/>
          <w:spacing w:val="27"/>
        </w:rPr>
        <w:t> </w:t>
      </w:r>
      <w:r>
        <w:rPr>
          <w:color w:val="231F20"/>
        </w:rPr>
        <w:t>J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Welcome Properties v Jackson Kamau Karuga and others </w:t>
      </w:r>
      <w:r>
        <w:rPr>
          <w:color w:val="231F20"/>
          <w:w w:val="95"/>
        </w:rPr>
        <w:t>Milimani High Court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Miscellanous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applicant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70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2001,held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3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 saves special jurisdiction and powers including procedural rules and forms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under any other law in force, such as the Law of Succession Act. According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Onyancha J in </w:t>
      </w:r>
      <w:r>
        <w:rPr>
          <w:i/>
          <w:color w:val="231F20"/>
          <w:w w:val="95"/>
        </w:rPr>
        <w:t>Shah v Shah </w:t>
      </w:r>
      <w:r>
        <w:rPr>
          <w:color w:val="231F20"/>
          <w:w w:val="95"/>
        </w:rPr>
        <w:t>(number 2) [2002] 2 KLR 607, where any proceedings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governed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special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legislation, 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special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legislation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be strictly construed and applied and that the provisions of the Civil Procedure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Act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and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Rules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do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not</w:t>
      </w:r>
      <w:r>
        <w:rPr>
          <w:color w:val="231F20"/>
          <w:spacing w:val="-13"/>
        </w:rPr>
        <w:t> </w:t>
      </w:r>
      <w:r>
        <w:rPr>
          <w:color w:val="231F20"/>
        </w:rPr>
        <w:t>apply</w:t>
      </w:r>
      <w:r>
        <w:rPr>
          <w:color w:val="231F20"/>
          <w:spacing w:val="-12"/>
        </w:rPr>
        <w:t> </w:t>
      </w:r>
      <w:r>
        <w:rPr>
          <w:color w:val="231F20"/>
        </w:rPr>
        <w:t>unless</w:t>
      </w:r>
      <w:r>
        <w:rPr>
          <w:color w:val="231F20"/>
          <w:spacing w:val="-13"/>
        </w:rPr>
        <w:t> </w:t>
      </w:r>
      <w:r>
        <w:rPr>
          <w:color w:val="231F20"/>
        </w:rPr>
        <w:t>expressly</w:t>
      </w:r>
      <w:r>
        <w:rPr>
          <w:color w:val="231F20"/>
          <w:spacing w:val="-13"/>
        </w:rPr>
        <w:t> </w:t>
      </w:r>
      <w:r>
        <w:rPr>
          <w:color w:val="231F20"/>
        </w:rPr>
        <w:t>provided</w:t>
      </w:r>
      <w:r>
        <w:rPr>
          <w:color w:val="231F20"/>
          <w:spacing w:val="-12"/>
        </w:rPr>
        <w:t> </w:t>
      </w:r>
      <w:r>
        <w:rPr>
          <w:color w:val="231F20"/>
        </w:rPr>
        <w:t>by</w:t>
      </w:r>
      <w:r>
        <w:rPr>
          <w:color w:val="231F20"/>
          <w:spacing w:val="-13"/>
        </w:rPr>
        <w:t> </w:t>
      </w:r>
      <w:r>
        <w:rPr>
          <w:color w:val="231F20"/>
        </w:rPr>
        <w:t>such</w:t>
      </w:r>
      <w:r>
        <w:rPr>
          <w:color w:val="231F20"/>
          <w:spacing w:val="-13"/>
        </w:rPr>
        <w:t> </w:t>
      </w:r>
      <w:r>
        <w:rPr>
          <w:color w:val="231F20"/>
        </w:rPr>
        <w:t>special</w:t>
      </w:r>
      <w:r>
        <w:rPr>
          <w:color w:val="231F20"/>
          <w:spacing w:val="-12"/>
        </w:rPr>
        <w:t> </w:t>
      </w:r>
      <w:r>
        <w:rPr>
          <w:color w:val="231F20"/>
        </w:rPr>
        <w:t>legislation,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and the position remains the same even if the special legislation is silent about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exclude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Rules.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0"/>
          <w:numId w:val="58"/>
        </w:numPr>
        <w:tabs>
          <w:tab w:pos="663" w:val="left" w:leader="none"/>
          <w:tab w:pos="664" w:val="left" w:leader="none"/>
        </w:tabs>
        <w:spacing w:line="242" w:lineRule="auto" w:before="1" w:after="0"/>
        <w:ind w:left="663" w:right="424" w:hanging="561"/>
        <w:jc w:val="left"/>
      </w:pP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provisions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Civil</w:t>
      </w:r>
      <w:r>
        <w:rPr>
          <w:color w:val="231F20"/>
          <w:spacing w:val="-4"/>
        </w:rPr>
        <w:t> </w:t>
      </w:r>
      <w:r>
        <w:rPr>
          <w:color w:val="231F20"/>
        </w:rPr>
        <w:t>ProcedureAct</w:t>
      </w:r>
      <w:r>
        <w:rPr>
          <w:color w:val="231F20"/>
          <w:spacing w:val="-5"/>
        </w:rPr>
        <w:t> </w:t>
      </w:r>
      <w:r>
        <w:rPr>
          <w:color w:val="231F20"/>
        </w:rPr>
        <w:t>applicable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probate</w:t>
      </w:r>
      <w:r>
        <w:rPr>
          <w:color w:val="231F20"/>
          <w:spacing w:val="-57"/>
        </w:rPr>
        <w:t> </w:t>
      </w:r>
      <w:r>
        <w:rPr>
          <w:color w:val="231F20"/>
          <w:w w:val="105"/>
        </w:rPr>
        <w:t>matters</w:t>
      </w:r>
    </w:p>
    <w:p>
      <w:pPr>
        <w:pStyle w:val="BodyText"/>
        <w:spacing w:line="249" w:lineRule="auto" w:before="175"/>
        <w:ind w:left="103" w:right="402"/>
        <w:jc w:val="both"/>
      </w:pPr>
      <w:r>
        <w:rPr/>
        <w:pict>
          <v:shape style="position:absolute;margin-left:29.173pt;margin-top:79.39653pt;width:72pt;height:.1pt;mso-position-horizontal-relative:page;mso-position-vertical-relative:paragraph;z-index:-14166016;mso-wrap-distance-left:0;mso-wrap-distance-right:0" coordorigin="583,1588" coordsize="1440,0" path="m583,1588l2023,1588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No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ProcedureAct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adopted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applicable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causes,but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Rules, set out in rule 63(1) of the Probate and Administration Rules,</w:t>
      </w:r>
      <w:r>
        <w:rPr>
          <w:color w:val="231F20"/>
          <w:position w:val="7"/>
          <w:sz w:val="13"/>
        </w:rPr>
        <w:t>255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are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application in succession causes. The relevant provisions are orders V, X, XI, XV,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XVIII,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XXV,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XLIV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XLIX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Rules.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</w: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Ruth</w:t>
      </w:r>
      <w:r>
        <w:rPr>
          <w:i/>
          <w:color w:val="231F20"/>
          <w:spacing w:val="-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Wamucii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probate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administration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1012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1992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(Ang’awa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0"/>
          <w:sz w:val="20"/>
        </w:rPr>
        <w:t>Probate</w:t>
      </w:r>
      <w:r>
        <w:rPr>
          <w:i/>
          <w:color w:val="231F20"/>
          <w:spacing w:val="34"/>
          <w:w w:val="80"/>
          <w:sz w:val="20"/>
        </w:rPr>
        <w:t> </w:t>
      </w:r>
      <w:r>
        <w:rPr>
          <w:i/>
          <w:color w:val="231F20"/>
          <w:w w:val="80"/>
          <w:sz w:val="20"/>
        </w:rPr>
        <w:t>Jurisdiction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175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7" w:space="208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5"/>
        </w:rPr>
        <w:t>service of summons, interrogatories, discovery, inspection, and consolidation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suits, summoning and attendance of witnesses, afﬁdavits, security for costs, review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computation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time.</w:t>
      </w:r>
    </w:p>
    <w:p>
      <w:pPr>
        <w:pStyle w:val="BodyText"/>
        <w:spacing w:line="249" w:lineRule="auto" w:before="173"/>
        <w:ind w:left="386" w:right="119" w:firstLine="340"/>
        <w:jc w:val="both"/>
      </w:pPr>
      <w:r>
        <w:rPr>
          <w:color w:val="231F20"/>
        </w:rPr>
        <w:t>The High Court has stated that the other provisions of the Civil Procedure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Act and the Civil Procedure Rules, that is those not mentioned in rule 63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Rules,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all.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0"/>
        </w:rPr>
        <w:t>Estate of Joseph Mwinga Mwaganu (deceased) </w:t>
      </w:r>
      <w:r>
        <w:rPr>
          <w:color w:val="231F20"/>
          <w:w w:val="90"/>
        </w:rPr>
        <w:t>Nairobi High Court succession cause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number 1814 of 1996, Khamoni J said, in an application brought under Order XLI,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rule 4 of the Civil Procedure Rules and section 3A of the Civil Procedure Act,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that the said provisions did not apply as probate proceedings are governed by their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own rules of procedure, speciﬁcally the Probate and Administration Rules,</w:t>
      </w:r>
      <w:r>
        <w:rPr>
          <w:color w:val="231F20"/>
          <w:w w:val="95"/>
          <w:position w:val="7"/>
          <w:sz w:val="13"/>
        </w:rPr>
        <w:t>256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added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allowed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63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Rules.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party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inviting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invoke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its inherent powers should move under section 47 of the </w:t>
      </w:r>
      <w:r>
        <w:rPr>
          <w:color w:val="231F20"/>
        </w:rPr>
        <w:t>Law of Succession Act</w:t>
      </w:r>
      <w:r>
        <w:rPr>
          <w:color w:val="231F20"/>
          <w:spacing w:val="-52"/>
        </w:rPr>
        <w:t> </w:t>
      </w:r>
      <w:r>
        <w:rPr>
          <w:color w:val="231F20"/>
        </w:rPr>
        <w:t>and rule 73 of the Probate and Administration Rules and not section 3A of the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0"/>
        </w:rPr>
        <w:t>Civil Procedure </w:t>
      </w:r>
      <w:r>
        <w:rPr>
          <w:color w:val="231F20"/>
          <w:w w:val="90"/>
        </w:rPr>
        <w:t>Act. Koome J, in </w:t>
      </w:r>
      <w:r>
        <w:rPr>
          <w:i/>
          <w:color w:val="231F20"/>
          <w:w w:val="90"/>
        </w:rPr>
        <w:t>In the Matter of Joram Waweru Mogondu 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</w:rPr>
        <w:t>Nairobi High Court succession cause number 2721 of 2002, declined to make</w:t>
      </w:r>
      <w:r>
        <w:rPr>
          <w:color w:val="231F20"/>
          <w:spacing w:val="1"/>
        </w:rPr>
        <w:t> </w:t>
      </w:r>
      <w:r>
        <w:rPr>
          <w:color w:val="231F20"/>
        </w:rPr>
        <w:t>orders for execution of an order of the probate court sought in an application</w:t>
      </w:r>
      <w:r>
        <w:rPr>
          <w:color w:val="231F20"/>
          <w:spacing w:val="1"/>
        </w:rPr>
        <w:t> </w:t>
      </w:r>
      <w:r>
        <w:rPr>
          <w:color w:val="231F20"/>
        </w:rPr>
        <w:t>brought under Order XXI of the Civil Procedure Rules on the basis that Order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XXI has not been imported into the Law of Succession Act. Waweru J, in </w:t>
      </w:r>
      <w:r>
        <w:rPr>
          <w:i/>
          <w:color w:val="231F20"/>
          <w:w w:val="95"/>
        </w:rPr>
        <w:t>In the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Matter of the Estate of Mathu Ngwaro alias Nikola (deceased) </w:t>
      </w:r>
      <w:r>
        <w:rPr>
          <w:color w:val="231F20"/>
          <w:w w:val="95"/>
        </w:rPr>
        <w:t>Nairobi High Court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succession cause number 45 of 1994, declined to grant an application made under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Order XLV of the Civil Procedure Rules for the setting aside of an order on the</w:t>
      </w:r>
      <w:r>
        <w:rPr>
          <w:color w:val="231F20"/>
          <w:spacing w:val="-52"/>
        </w:rPr>
        <w:t> </w:t>
      </w:r>
      <w:r>
        <w:rPr>
          <w:color w:val="231F20"/>
        </w:rPr>
        <w:t>grounds that Order XLV is of no application in succession causes.</w:t>
      </w:r>
    </w:p>
    <w:p>
      <w:pPr>
        <w:pStyle w:val="BodyText"/>
        <w:spacing w:line="249" w:lineRule="auto" w:before="189"/>
        <w:ind w:left="386" w:right="119" w:firstLine="340"/>
        <w:jc w:val="both"/>
        <w:rPr>
          <w:i/>
        </w:rPr>
      </w:pPr>
      <w:r>
        <w:rPr/>
        <w:pict>
          <v:shape style="position:absolute;margin-left:43.347pt;margin-top:145.834442pt;width:72pt;height:.1pt;mso-position-horizontal-relative:page;mso-position-vertical-relative:paragraph;z-index:-14165504;mso-wrap-distance-left:0;mso-wrap-distance-right:0" coordorigin="867,2917" coordsize="1440,0" path="m867,2917l2307,2917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Re Estate of Kilungu (deceased) </w:t>
      </w:r>
      <w:r>
        <w:rPr>
          <w:color w:val="231F20"/>
          <w:w w:val="90"/>
        </w:rPr>
        <w:t>[2002] 2 KLR 136 Khamoni J held that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exercising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jurisdiction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conferred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entertain</w:t>
      </w:r>
      <w:r>
        <w:rPr>
          <w:color w:val="231F20"/>
          <w:spacing w:val="-4"/>
        </w:rPr>
        <w:t> </w:t>
      </w:r>
      <w:r>
        <w:rPr>
          <w:color w:val="231F20"/>
        </w:rPr>
        <w:t>an</w:t>
      </w:r>
      <w:r>
        <w:rPr>
          <w:color w:val="231F20"/>
          <w:spacing w:val="-4"/>
        </w:rPr>
        <w:t> </w:t>
      </w:r>
      <w:r>
        <w:rPr>
          <w:color w:val="231F20"/>
        </w:rPr>
        <w:t>application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4"/>
        </w:rPr>
        <w:t> </w:t>
      </w:r>
      <w:r>
        <w:rPr>
          <w:color w:val="231F20"/>
        </w:rPr>
        <w:t>injunction</w:t>
      </w:r>
      <w:r>
        <w:rPr>
          <w:color w:val="231F20"/>
          <w:spacing w:val="-3"/>
        </w:rPr>
        <w:t> </w:t>
      </w:r>
      <w:r>
        <w:rPr>
          <w:color w:val="231F20"/>
        </w:rPr>
        <w:t>brought</w:t>
      </w:r>
      <w:r>
        <w:rPr>
          <w:color w:val="231F20"/>
          <w:spacing w:val="-4"/>
        </w:rPr>
        <w:t> </w:t>
      </w:r>
      <w:r>
        <w:rPr>
          <w:color w:val="231F20"/>
        </w:rPr>
        <w:t>under</w:t>
      </w:r>
      <w:r>
        <w:rPr>
          <w:color w:val="231F20"/>
          <w:spacing w:val="-3"/>
        </w:rPr>
        <w:t> </w:t>
      </w:r>
      <w:r>
        <w:rPr>
          <w:color w:val="231F20"/>
        </w:rPr>
        <w:t>Order</w:t>
      </w:r>
      <w:r>
        <w:rPr>
          <w:color w:val="231F20"/>
          <w:spacing w:val="-4"/>
        </w:rPr>
        <w:t> </w:t>
      </w:r>
      <w:r>
        <w:rPr>
          <w:color w:val="231F20"/>
        </w:rPr>
        <w:t>XXXIX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Civil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Rules. This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and Administration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rule 63 does not allow the application of Order XXXIX in probate matters.The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court also stated that section 3A of the Civil Procedure Act does not apply either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since the rule 73 of the Probate and Administration Rules give the probate court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inherent powers in succession causes </w:t>
      </w:r>
      <w:r>
        <w:rPr>
          <w:color w:val="231F20"/>
        </w:rPr>
        <w:t>brought under the Law of Succession Act.</w:t>
      </w:r>
      <w:r>
        <w:rPr>
          <w:color w:val="231F20"/>
          <w:spacing w:val="-52"/>
        </w:rPr>
        <w:t> </w:t>
      </w:r>
      <w:r>
        <w:rPr>
          <w:color w:val="231F20"/>
        </w:rPr>
        <w:t>The point was also made that rule 73 cannot be used to do what the Law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allow.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position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taken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Khamoni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2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21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22"/>
          <w:w w:val="95"/>
        </w:rPr>
        <w:t> </w:t>
      </w:r>
      <w:r>
        <w:rPr>
          <w:i/>
          <w:color w:val="231F20"/>
          <w:w w:val="95"/>
        </w:rPr>
        <w:t>Estate</w:t>
      </w:r>
    </w:p>
    <w:p>
      <w:pPr>
        <w:pStyle w:val="ListParagraph"/>
        <w:numPr>
          <w:ilvl w:val="0"/>
          <w:numId w:val="57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-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Angeline</w:t>
      </w:r>
      <w:r>
        <w:rPr>
          <w:i/>
          <w:color w:val="231F20"/>
          <w:spacing w:val="-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Anyango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Oband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2747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1997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(Ang’awa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176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i/>
          <w:color w:val="231F20"/>
          <w:spacing w:val="-1"/>
          <w:w w:val="95"/>
        </w:rPr>
        <w:t>of Kilungu (deceased) </w:t>
      </w:r>
      <w:r>
        <w:rPr>
          <w:color w:val="231F20"/>
          <w:spacing w:val="-1"/>
          <w:w w:val="95"/>
        </w:rPr>
        <w:t>[2002] 2 KLR 136 compares </w:t>
      </w:r>
      <w:r>
        <w:rPr>
          <w:color w:val="231F20"/>
          <w:w w:val="95"/>
        </w:rPr>
        <w:t>with that adopted by Wendoh J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 the Matter of the Estate of Makali Nzyoka </w:t>
      </w:r>
      <w:r>
        <w:rPr>
          <w:color w:val="231F20"/>
          <w:w w:val="95"/>
        </w:rPr>
        <w:t>Machakos High Court probate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60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1997.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matter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injunction</w:t>
      </w:r>
      <w:r>
        <w:rPr>
          <w:color w:val="231F20"/>
          <w:spacing w:val="1"/>
        </w:rPr>
        <w:t> </w:t>
      </w:r>
      <w:r>
        <w:rPr>
          <w:color w:val="231F20"/>
        </w:rPr>
        <w:t>brought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probate</w:t>
      </w:r>
      <w:r>
        <w:rPr>
          <w:color w:val="231F20"/>
          <w:spacing w:val="1"/>
        </w:rPr>
        <w:t> </w:t>
      </w:r>
      <w:r>
        <w:rPr>
          <w:color w:val="231F20"/>
        </w:rPr>
        <w:t>proceedings</w:t>
      </w:r>
      <w:r>
        <w:rPr>
          <w:color w:val="231F20"/>
          <w:spacing w:val="1"/>
        </w:rPr>
        <w:t> </w:t>
      </w:r>
      <w:r>
        <w:rPr>
          <w:color w:val="231F20"/>
        </w:rPr>
        <w:t>was</w:t>
      </w:r>
      <w:r>
        <w:rPr>
          <w:color w:val="231F20"/>
          <w:spacing w:val="1"/>
        </w:rPr>
        <w:t> </w:t>
      </w:r>
      <w:r>
        <w:rPr>
          <w:color w:val="231F20"/>
        </w:rPr>
        <w:t>incompetent</w:t>
      </w:r>
      <w:r>
        <w:rPr>
          <w:color w:val="231F20"/>
          <w:spacing w:val="1"/>
        </w:rPr>
        <w:t> </w:t>
      </w:r>
      <w:r>
        <w:rPr>
          <w:color w:val="231F20"/>
        </w:rPr>
        <w:t>as</w:t>
      </w:r>
      <w:r>
        <w:rPr>
          <w:color w:val="231F20"/>
          <w:spacing w:val="1"/>
        </w:rPr>
        <w:t> </w:t>
      </w:r>
      <w:r>
        <w:rPr>
          <w:color w:val="231F20"/>
        </w:rPr>
        <w:t>Order</w:t>
      </w:r>
      <w:r>
        <w:rPr>
          <w:color w:val="231F20"/>
          <w:spacing w:val="1"/>
        </w:rPr>
        <w:t> </w:t>
      </w:r>
      <w:r>
        <w:rPr>
          <w:color w:val="231F20"/>
        </w:rPr>
        <w:t>XXXIX of the Civil Procedure Rules is not applicable in probate proceedings</w:t>
      </w:r>
      <w:r>
        <w:rPr>
          <w:color w:val="231F20"/>
          <w:spacing w:val="1"/>
        </w:rPr>
        <w:t> </w:t>
      </w:r>
      <w:r>
        <w:rPr>
          <w:color w:val="231F20"/>
        </w:rPr>
        <w:t>since</w:t>
      </w:r>
      <w:r>
        <w:rPr>
          <w:color w:val="231F20"/>
          <w:spacing w:val="-12"/>
        </w:rPr>
        <w:t> </w:t>
      </w:r>
      <w:r>
        <w:rPr>
          <w:color w:val="231F20"/>
        </w:rPr>
        <w:t>order</w:t>
      </w:r>
      <w:r>
        <w:rPr>
          <w:color w:val="231F20"/>
          <w:spacing w:val="-11"/>
        </w:rPr>
        <w:t> </w:t>
      </w:r>
      <w:r>
        <w:rPr>
          <w:color w:val="231F20"/>
        </w:rPr>
        <w:t>XXXIX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Civil</w:t>
      </w:r>
      <w:r>
        <w:rPr>
          <w:color w:val="231F20"/>
          <w:spacing w:val="-11"/>
        </w:rPr>
        <w:t> </w:t>
      </w:r>
      <w:r>
        <w:rPr>
          <w:color w:val="231F20"/>
        </w:rPr>
        <w:t>Procedure</w:t>
      </w:r>
      <w:r>
        <w:rPr>
          <w:color w:val="231F20"/>
          <w:spacing w:val="-11"/>
        </w:rPr>
        <w:t> </w:t>
      </w:r>
      <w:r>
        <w:rPr>
          <w:color w:val="231F20"/>
        </w:rPr>
        <w:t>Rules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not</w:t>
      </w:r>
      <w:r>
        <w:rPr>
          <w:color w:val="231F20"/>
          <w:spacing w:val="-11"/>
        </w:rPr>
        <w:t> </w:t>
      </w:r>
      <w:r>
        <w:rPr>
          <w:color w:val="231F20"/>
        </w:rPr>
        <w:t>one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orders</w:t>
      </w:r>
      <w:r>
        <w:rPr>
          <w:color w:val="231F20"/>
          <w:spacing w:val="-11"/>
        </w:rPr>
        <w:t> </w:t>
      </w:r>
      <w:r>
        <w:rPr>
          <w:color w:val="231F20"/>
        </w:rPr>
        <w:t>listed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63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Rules.This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contrasts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decisions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 other probate matters where the High Court granted restraining orders, but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indicating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acting.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3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23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24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23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spacing w:val="-1"/>
          <w:w w:val="95"/>
        </w:rPr>
        <w:t>the </w:t>
      </w:r>
      <w:r>
        <w:rPr>
          <w:i/>
          <w:color w:val="231F20"/>
          <w:w w:val="95"/>
        </w:rPr>
        <w:t>Estate of Gerald Kuria Thiari </w:t>
      </w:r>
      <w:r>
        <w:rPr>
          <w:color w:val="231F20"/>
          <w:w w:val="95"/>
        </w:rPr>
        <w:t>Nakuru High Court succession cause number 127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1885, Lessit J gave orders prohibiting the disposal of or intermeddling with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estate by the petitioner or her servants or other persons. In </w:t>
      </w:r>
      <w:r>
        <w:rPr>
          <w:i/>
          <w:color w:val="231F20"/>
          <w:w w:val="95"/>
        </w:rPr>
        <w:t>In the Matter of the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Estate of Kitema Mutiso </w:t>
      </w:r>
      <w:r>
        <w:rPr>
          <w:color w:val="231F20"/>
          <w:w w:val="95"/>
        </w:rPr>
        <w:t>Machakos High Court probate and administration number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 ‘B’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2004, Wendoh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gave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orders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restraining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clan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interfering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estate of the deceased and, in particular, from evicting one of the claimants</w:t>
      </w:r>
      <w:r>
        <w:rPr>
          <w:color w:val="231F20"/>
          <w:spacing w:val="1"/>
        </w:rPr>
        <w:t> </w:t>
      </w:r>
      <w:r>
        <w:rPr>
          <w:color w:val="231F20"/>
        </w:rPr>
        <w:t>from the suit land . Similar orders were made in </w:t>
      </w:r>
      <w:r>
        <w:rPr>
          <w:i/>
          <w:color w:val="231F20"/>
        </w:rPr>
        <w:t>In the Matter of the Estate of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5"/>
        </w:rPr>
        <w:t>David Murage Muchina (deceased) </w:t>
      </w:r>
      <w:r>
        <w:rPr>
          <w:color w:val="231F20"/>
          <w:w w:val="95"/>
        </w:rPr>
        <w:t>Nairobi High Court succession cause number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2077 of 2002, where Kamau J restrained the grantee from intermeddling in any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manner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whatsoever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until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pending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application for revocation of grant was heard and disposed of. Hayanga J, however,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I</w:t>
      </w:r>
      <w:r>
        <w:rPr>
          <w:i/>
          <w:color w:val="231F20"/>
          <w:w w:val="95"/>
        </w:rPr>
        <w:t>n the Estate of Mohamed Saleh Said Sherman also known as Mohamed Swaleh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Sherman (deceased) </w:t>
      </w:r>
      <w:r>
        <w:rPr>
          <w:color w:val="231F20"/>
          <w:w w:val="95"/>
        </w:rPr>
        <w:t>Mombasa High Court succession cause number 145 of 1998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granted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injunctive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orders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what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called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court’s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‘inherent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jurisdiction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open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jurisdiction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47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Act’.</w:t>
      </w:r>
    </w:p>
    <w:p>
      <w:pPr>
        <w:pStyle w:val="BodyText"/>
        <w:spacing w:line="249" w:lineRule="auto" w:before="192"/>
        <w:ind w:left="103" w:right="402" w:firstLine="340"/>
        <w:jc w:val="both"/>
        <w:rPr>
          <w:sz w:val="13"/>
        </w:rPr>
      </w:pPr>
      <w:r>
        <w:rPr>
          <w:color w:val="231F20"/>
        </w:rPr>
        <w:t>The Law of Succession Act does not provide for the making of restraining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orders, and it is not clear the principles which guide the probate court in making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restraining orders. There are only two species of restraining orders in the Kenya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civil jurisdiction, injunctions under order </w:t>
      </w:r>
      <w:r>
        <w:rPr>
          <w:color w:val="231F20"/>
        </w:rPr>
        <w:t>XXXIX of the Civil Procedure Rules</w:t>
      </w:r>
      <w:r>
        <w:rPr>
          <w:color w:val="231F20"/>
          <w:spacing w:val="1"/>
        </w:rPr>
        <w:t> </w:t>
      </w:r>
      <w:r>
        <w:rPr>
          <w:color w:val="231F20"/>
        </w:rPr>
        <w:t>and the prohibitory under made under order LIII of the Civil Procedure Rules.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These orders are governed by particular principles. It is not clear which principles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inﬂuence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granting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injunctions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inherent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powers.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appear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that no injunctive orders should be issued in probate matters.Any persons seeking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restraining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orders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ﬁle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suit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w w:val="95"/>
          <w:position w:val="7"/>
          <w:sz w:val="13"/>
        </w:rPr>
        <w:t>257</w:t>
      </w:r>
    </w:p>
    <w:p>
      <w:pPr>
        <w:spacing w:before="178"/>
        <w:ind w:left="443" w:right="0" w:firstLine="0"/>
        <w:jc w:val="left"/>
        <w:rPr>
          <w:sz w:val="22"/>
        </w:rPr>
      </w:pPr>
      <w:r>
        <w:rPr/>
        <w:pict>
          <v:shape style="position:absolute;margin-left:29.173pt;margin-top:26.48443pt;width:72pt;height:.1pt;mso-position-horizontal-relative:page;mso-position-vertical-relative:paragraph;z-index:-14164992;mso-wrap-distance-left:0;mso-wrap-distance-right:0" coordorigin="583,530" coordsize="1440,0" path="m583,530l2023,53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8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In</w:t>
      </w:r>
      <w:r>
        <w:rPr>
          <w:i/>
          <w:color w:val="231F20"/>
          <w:spacing w:val="-8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Re</w:t>
      </w:r>
      <w:r>
        <w:rPr>
          <w:i/>
          <w:color w:val="231F20"/>
          <w:spacing w:val="-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Estate</w:t>
      </w:r>
      <w:r>
        <w:rPr>
          <w:i/>
          <w:color w:val="231F20"/>
          <w:spacing w:val="-8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-8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Njuguna</w:t>
      </w:r>
      <w:r>
        <w:rPr>
          <w:i/>
          <w:color w:val="231F20"/>
          <w:spacing w:val="-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(Deceased)</w:t>
      </w:r>
      <w:r>
        <w:rPr>
          <w:i/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[2002]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2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KLR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292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(Khamoni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J)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i/>
          <w:color w:val="231F20"/>
          <w:spacing w:val="-1"/>
          <w:w w:val="95"/>
          <w:sz w:val="16"/>
        </w:rPr>
        <w:t>Kangwana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and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Company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Advocates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Solomon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I.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Kisil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Nakuru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41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1984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(Platt,</w:t>
      </w:r>
      <w:r>
        <w:rPr>
          <w:color w:val="231F20"/>
          <w:spacing w:val="-25"/>
          <w:sz w:val="16"/>
        </w:rPr>
        <w:t> </w:t>
      </w:r>
      <w:r>
        <w:rPr>
          <w:color w:val="231F20"/>
          <w:sz w:val="16"/>
        </w:rPr>
        <w:t>Apaloo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JJA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Masime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AgJA).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0"/>
          <w:sz w:val="20"/>
        </w:rPr>
        <w:t>Probate</w:t>
      </w:r>
      <w:r>
        <w:rPr>
          <w:i/>
          <w:color w:val="231F20"/>
          <w:spacing w:val="34"/>
          <w:w w:val="80"/>
          <w:sz w:val="20"/>
        </w:rPr>
        <w:t> </w:t>
      </w:r>
      <w:r>
        <w:rPr>
          <w:i/>
          <w:color w:val="231F20"/>
          <w:w w:val="80"/>
          <w:sz w:val="20"/>
        </w:rPr>
        <w:t>Jurisdiction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177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7" w:space="208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19"/>
        <w:jc w:val="both"/>
      </w:pPr>
      <w:r>
        <w:rPr>
          <w:color w:val="231F20"/>
          <w:w w:val="95"/>
        </w:rPr>
        <w:t>pointed out that there are no provisions under the Law of Succession Act and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Probate and Administration Rules empowering the Registrar of the High Court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or his deputy to perform the duties and carry out the responsibilities of a personal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representative of the estate of a deceased person.</w:t>
      </w:r>
      <w:r>
        <w:rPr>
          <w:color w:val="231F20"/>
          <w:position w:val="7"/>
          <w:sz w:val="13"/>
        </w:rPr>
        <w:t>258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It was further emphasized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that the Civil Procedure Act and the rules made under it do not apply to probate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matters except where expressly provided under the Law of Succession Act.</w:t>
      </w:r>
      <w:r>
        <w:rPr>
          <w:color w:val="231F20"/>
          <w:spacing w:val="1"/>
        </w:rPr>
        <w:t> </w:t>
      </w:r>
      <w:r>
        <w:rPr>
          <w:color w:val="231F20"/>
        </w:rPr>
        <w:t>Khamoni J’s order contrasts with that made by Aganyanya J in </w:t>
      </w:r>
      <w:r>
        <w:rPr>
          <w:i/>
          <w:color w:val="231F20"/>
        </w:rPr>
        <w:t>In the Matter of</w:t>
      </w:r>
      <w:r>
        <w:rPr>
          <w:i/>
          <w:color w:val="231F20"/>
          <w:spacing w:val="-52"/>
        </w:rPr>
        <w:t> </w:t>
      </w:r>
      <w:r>
        <w:rPr>
          <w:i/>
          <w:color w:val="231F20"/>
          <w:w w:val="95"/>
        </w:rPr>
        <w:t>Samuel Munjuga Njuguna (deceased) </w:t>
      </w:r>
      <w:r>
        <w:rPr>
          <w:color w:val="231F20"/>
          <w:w w:val="95"/>
        </w:rPr>
        <w:t>Nairobi High Court succession cause number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348 of 1989, where he directed a party to sign certain documents within a speci-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ﬁed period failing which the documents be signed by the Deputy Registrar 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High</w:t>
      </w:r>
      <w:r>
        <w:rPr>
          <w:color w:val="231F20"/>
          <w:spacing w:val="7"/>
        </w:rPr>
        <w:t> </w:t>
      </w:r>
      <w:r>
        <w:rPr>
          <w:color w:val="231F20"/>
        </w:rPr>
        <w:t>Court.</w:t>
      </w:r>
    </w:p>
    <w:p>
      <w:pPr>
        <w:pStyle w:val="BodyText"/>
        <w:spacing w:line="249" w:lineRule="auto" w:before="180"/>
        <w:ind w:left="386" w:right="119" w:firstLine="340"/>
        <w:jc w:val="both"/>
      </w:pPr>
      <w:r>
        <w:rPr>
          <w:color w:val="231F20"/>
        </w:rPr>
        <w:t>The position adopted by the High Court over the applicability of the Civil</w:t>
      </w:r>
      <w:r>
        <w:rPr>
          <w:color w:val="231F20"/>
          <w:spacing w:val="1"/>
        </w:rPr>
        <w:t> </w:t>
      </w:r>
      <w:r>
        <w:rPr>
          <w:color w:val="231F20"/>
        </w:rPr>
        <w:t>Procedure Act in succession causes is often complicated by the application by</w:t>
      </w:r>
      <w:r>
        <w:rPr>
          <w:color w:val="231F20"/>
          <w:spacing w:val="1"/>
        </w:rPr>
        <w:t> </w:t>
      </w:r>
      <w:r>
        <w:rPr>
          <w:color w:val="231F20"/>
        </w:rPr>
        <w:t>the same court of some provisions of the Civil Procedure Act and the Civil</w:t>
      </w:r>
      <w:r>
        <w:rPr>
          <w:color w:val="231F20"/>
          <w:spacing w:val="1"/>
        </w:rPr>
        <w:t> </w:t>
      </w:r>
      <w:r>
        <w:rPr>
          <w:color w:val="231F20"/>
        </w:rPr>
        <w:t>Procedure Rules, which are not allowed by the Law of Succession Act and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Probate and Administration Rules. In </w:t>
      </w:r>
      <w:r>
        <w:rPr>
          <w:i/>
          <w:color w:val="231F20"/>
          <w:w w:val="95"/>
        </w:rPr>
        <w:t>In the Matter of the Estate of Stephen Kemei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Asis</w:t>
      </w:r>
      <w:r>
        <w:rPr>
          <w:i/>
          <w:color w:val="231F20"/>
          <w:spacing w:val="19"/>
          <w:w w:val="95"/>
        </w:rPr>
        <w:t> </w:t>
      </w:r>
      <w:r>
        <w:rPr>
          <w:color w:val="231F20"/>
          <w:w w:val="95"/>
        </w:rPr>
        <w:t>Eldoret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32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1997,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Etyang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succession cause ﬁled and pending before a resident magistrate’s court can be</w:t>
      </w:r>
      <w:r>
        <w:rPr>
          <w:color w:val="231F20"/>
          <w:spacing w:val="-52"/>
        </w:rPr>
        <w:t> </w:t>
      </w:r>
      <w:r>
        <w:rPr>
          <w:color w:val="231F20"/>
        </w:rPr>
        <w:t>properly</w:t>
      </w:r>
      <w:r>
        <w:rPr>
          <w:color w:val="231F20"/>
          <w:spacing w:val="-12"/>
        </w:rPr>
        <w:t> </w:t>
      </w:r>
      <w:r>
        <w:rPr>
          <w:color w:val="231F20"/>
        </w:rPr>
        <w:t>transferred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High</w:t>
      </w:r>
      <w:r>
        <w:rPr>
          <w:color w:val="231F20"/>
          <w:spacing w:val="-12"/>
        </w:rPr>
        <w:t> </w:t>
      </w:r>
      <w:r>
        <w:rPr>
          <w:color w:val="231F20"/>
        </w:rPr>
        <w:t>Court</w:t>
      </w:r>
      <w:r>
        <w:rPr>
          <w:color w:val="231F20"/>
          <w:spacing w:val="-11"/>
        </w:rPr>
        <w:t> </w:t>
      </w:r>
      <w:r>
        <w:rPr>
          <w:color w:val="231F20"/>
        </w:rPr>
        <w:t>pursuant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provisions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section</w:t>
      </w:r>
      <w:r>
        <w:rPr>
          <w:color w:val="231F20"/>
          <w:spacing w:val="-11"/>
        </w:rPr>
        <w:t> </w:t>
      </w:r>
      <w:r>
        <w:rPr>
          <w:color w:val="231F20"/>
        </w:rPr>
        <w:t>18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the Civil Procedure Act. Koome J in I</w:t>
      </w:r>
      <w:r>
        <w:rPr>
          <w:i/>
          <w:color w:val="231F20"/>
          <w:w w:val="90"/>
        </w:rPr>
        <w:t>n the Matter of the Estate of Basen Chepkwony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(deceased) </w:t>
      </w:r>
      <w:r>
        <w:rPr>
          <w:color w:val="231F20"/>
        </w:rPr>
        <w:t>Nairobi High Court succession cause number 842 of 1991, directed</w:t>
      </w:r>
      <w:r>
        <w:rPr>
          <w:color w:val="231F20"/>
          <w:spacing w:val="1"/>
        </w:rPr>
        <w:t> </w:t>
      </w:r>
      <w:r>
        <w:rPr>
          <w:color w:val="231F20"/>
        </w:rPr>
        <w:t>the transfer of a succession cause from the High Court at Nairobi to the High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Court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Eldoret.</w:t>
      </w:r>
      <w:r>
        <w:rPr>
          <w:color w:val="231F20"/>
          <w:spacing w:val="-27"/>
        </w:rPr>
        <w:t> </w:t>
      </w:r>
      <w:r>
        <w:rPr>
          <w:color w:val="231F20"/>
          <w:spacing w:val="-1"/>
        </w:rPr>
        <w:t>She,</w:t>
      </w:r>
      <w:r>
        <w:rPr>
          <w:color w:val="231F20"/>
          <w:spacing w:val="-27"/>
        </w:rPr>
        <w:t> </w:t>
      </w:r>
      <w:r>
        <w:rPr>
          <w:color w:val="231F20"/>
          <w:spacing w:val="-1"/>
        </w:rPr>
        <w:t>however,</w:t>
      </w:r>
      <w:r>
        <w:rPr>
          <w:color w:val="231F20"/>
          <w:spacing w:val="-27"/>
        </w:rPr>
        <w:t> </w:t>
      </w:r>
      <w:r>
        <w:rPr>
          <w:color w:val="231F20"/>
          <w:spacing w:val="-1"/>
        </w:rPr>
        <w:t>did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not</w:t>
      </w:r>
      <w:r>
        <w:rPr>
          <w:color w:val="231F20"/>
          <w:spacing w:val="-4"/>
        </w:rPr>
        <w:t> </w:t>
      </w:r>
      <w:r>
        <w:rPr>
          <w:color w:val="231F20"/>
          <w:spacing w:val="-1"/>
        </w:rPr>
        <w:t>indicate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law,</w:t>
      </w:r>
      <w:r>
        <w:rPr>
          <w:color w:val="231F20"/>
          <w:spacing w:val="-27"/>
        </w:rPr>
        <w:t> </w:t>
      </w:r>
      <w:r>
        <w:rPr>
          <w:color w:val="231F20"/>
          <w:spacing w:val="-1"/>
        </w:rPr>
        <w:t>which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empowered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her</w:t>
      </w:r>
      <w:r>
        <w:rPr>
          <w:color w:val="231F20"/>
          <w:spacing w:val="-4"/>
        </w:rPr>
        <w:t> </w:t>
      </w:r>
      <w:r>
        <w:rPr>
          <w:color w:val="231F20"/>
          <w:spacing w:val="-1"/>
        </w:rPr>
        <w:t>to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make such an order. In </w:t>
      </w:r>
      <w:r>
        <w:rPr>
          <w:i/>
          <w:color w:val="231F20"/>
          <w:w w:val="90"/>
        </w:rPr>
        <w:t>In the Matter of the Estate of the Late Esther Wairimu Mahihu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Mwangi (deceased) </w:t>
      </w:r>
      <w:r>
        <w:rPr>
          <w:color w:val="231F20"/>
          <w:w w:val="95"/>
        </w:rPr>
        <w:t>Nairobi High Court succession cause number 1053 of 1992,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Ang’awa J directed the Deputy Registrar to record a consent order under order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XLVIII of the Civil </w:t>
      </w:r>
      <w:r>
        <w:rPr>
          <w:color w:val="231F20"/>
        </w:rPr>
        <w:t>Procedure Rules, yet order XLVIII is not one of the provi-</w:t>
      </w:r>
      <w:r>
        <w:rPr>
          <w:color w:val="231F20"/>
          <w:spacing w:val="1"/>
        </w:rPr>
        <w:t> </w:t>
      </w:r>
      <w:r>
        <w:rPr>
          <w:color w:val="231F20"/>
        </w:rPr>
        <w:t>sions of the Civil Procedure Rules imported into succession practice by rule 63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Probate</w:t>
      </w:r>
      <w:r>
        <w:rPr>
          <w:color w:val="231F20"/>
          <w:spacing w:val="6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Administration</w:t>
      </w:r>
      <w:r>
        <w:rPr>
          <w:color w:val="231F20"/>
          <w:spacing w:val="6"/>
        </w:rPr>
        <w:t> </w:t>
      </w:r>
      <w:r>
        <w:rPr>
          <w:color w:val="231F20"/>
        </w:rPr>
        <w:t>Rules.</w:t>
      </w:r>
    </w:p>
    <w:p>
      <w:pPr>
        <w:pStyle w:val="BodyText"/>
        <w:spacing w:line="249" w:lineRule="auto" w:before="186"/>
        <w:ind w:left="386" w:right="119" w:firstLine="340"/>
        <w:jc w:val="both"/>
      </w:pPr>
      <w:r>
        <w:rPr>
          <w:color w:val="231F20"/>
        </w:rPr>
        <w:t>The Court of Appeal has similarly been applying provisions of the Civil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Procedure Rules, which are not applied to probate causes by rule 63 of the Probate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and Administration Rules.The Court of Appeal in </w:t>
      </w:r>
      <w:r>
        <w:rPr>
          <w:i/>
          <w:color w:val="231F20"/>
          <w:w w:val="90"/>
        </w:rPr>
        <w:t>Macharia v Wanjohi and another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5"/>
        </w:rPr>
        <w:t>[2004]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EA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111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(Omolo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JA,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Onyango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Otieno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Ringera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AgJJA),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example,</w:t>
      </w:r>
    </w:p>
    <w:p>
      <w:pPr>
        <w:pStyle w:val="BodyText"/>
        <w:spacing w:before="11"/>
        <w:rPr>
          <w:sz w:val="9"/>
        </w:rPr>
      </w:pPr>
      <w:r>
        <w:rPr/>
        <w:pict>
          <v:shape style="position:absolute;margin-left:43.347pt;margin-top:8.18592pt;width:72pt;height:.1pt;mso-position-horizontal-relative:page;mso-position-vertical-relative:paragraph;z-index:-14164480;mso-wrap-distance-left:0;mso-wrap-distance-right:0" coordorigin="867,164" coordsize="1440,0" path="m867,164l2307,164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9" w:lineRule="auto" w:before="3" w:after="0"/>
        <w:ind w:left="840" w:right="141" w:hanging="441"/>
        <w:jc w:val="both"/>
        <w:rPr>
          <w:sz w:val="16"/>
        </w:rPr>
      </w:pPr>
      <w:r>
        <w:rPr>
          <w:color w:val="231F20"/>
          <w:w w:val="95"/>
          <w:sz w:val="16"/>
        </w:rPr>
        <w:t>Khamoni J made similar orders in </w:t>
      </w:r>
      <w:r>
        <w:rPr>
          <w:i/>
          <w:color w:val="231F20"/>
          <w:w w:val="95"/>
          <w:sz w:val="16"/>
        </w:rPr>
        <w:t>In the Matter of the Estate of Ng’ang’a Kamau (deceased) </w:t>
      </w:r>
      <w:r>
        <w:rPr>
          <w:color w:val="231F20"/>
          <w:w w:val="95"/>
          <w:sz w:val="16"/>
        </w:rPr>
        <w:t>Nairobi High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Court probate and administration number 875 of 1993 and In the Matter of the Estate of Erastus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Njoroge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Gitau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(deceased)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Nairobi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1930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1997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178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</w:rPr>
        <w:t>was of the view that there was nothing wrong with the court referring a dispute</w:t>
      </w:r>
      <w:r>
        <w:rPr>
          <w:color w:val="231F20"/>
          <w:spacing w:val="-52"/>
        </w:rPr>
        <w:t> </w:t>
      </w:r>
      <w:r>
        <w:rPr>
          <w:color w:val="231F20"/>
        </w:rPr>
        <w:t>on the question of entitlement to arbitration by the provincial administration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under Order XLV of the Civil Procedure </w:t>
      </w:r>
      <w:r>
        <w:rPr>
          <w:color w:val="231F20"/>
        </w:rPr>
        <w:t>Rules.The Court of Appeal in </w:t>
      </w:r>
      <w:r>
        <w:rPr>
          <w:i/>
          <w:color w:val="231F20"/>
        </w:rPr>
        <w:t>Thumbi</w:t>
      </w:r>
      <w:r>
        <w:rPr>
          <w:i/>
          <w:color w:val="231F20"/>
          <w:spacing w:val="-52"/>
        </w:rPr>
        <w:t> </w:t>
      </w:r>
      <w:r>
        <w:rPr>
          <w:i/>
          <w:color w:val="231F20"/>
          <w:w w:val="90"/>
        </w:rPr>
        <w:t>Weru and others v John Wachira Mwaniki </w:t>
      </w:r>
      <w:r>
        <w:rPr>
          <w:color w:val="231F20"/>
          <w:w w:val="90"/>
        </w:rPr>
        <w:t>Nyeri Court of Appeal civil appeal number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191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1998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(Kwach,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Akiwumi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Shah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JJA),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similarly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upheld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Order XLV of the Civil Procedure Rules although the same is not one of the</w:t>
      </w:r>
      <w:r>
        <w:rPr>
          <w:color w:val="231F20"/>
          <w:spacing w:val="-52"/>
        </w:rPr>
        <w:t> </w:t>
      </w:r>
      <w:r>
        <w:rPr>
          <w:color w:val="231F20"/>
        </w:rPr>
        <w:t>provisions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Civil</w:t>
      </w:r>
      <w:r>
        <w:rPr>
          <w:color w:val="231F20"/>
          <w:spacing w:val="-4"/>
        </w:rPr>
        <w:t> </w:t>
      </w:r>
      <w:r>
        <w:rPr>
          <w:color w:val="231F20"/>
        </w:rPr>
        <w:t>Procedure</w:t>
      </w:r>
      <w:r>
        <w:rPr>
          <w:color w:val="231F20"/>
          <w:spacing w:val="-5"/>
        </w:rPr>
        <w:t> </w:t>
      </w:r>
      <w:r>
        <w:rPr>
          <w:color w:val="231F20"/>
        </w:rPr>
        <w:t>Rules</w:t>
      </w:r>
      <w:r>
        <w:rPr>
          <w:color w:val="231F20"/>
          <w:spacing w:val="-4"/>
        </w:rPr>
        <w:t> </w:t>
      </w:r>
      <w:r>
        <w:rPr>
          <w:color w:val="231F20"/>
        </w:rPr>
        <w:t>envisaged</w:t>
      </w:r>
      <w:r>
        <w:rPr>
          <w:color w:val="231F20"/>
          <w:spacing w:val="-5"/>
        </w:rPr>
        <w:t> </w:t>
      </w:r>
      <w:r>
        <w:rPr>
          <w:color w:val="231F20"/>
        </w:rPr>
        <w:t>by</w:t>
      </w:r>
      <w:r>
        <w:rPr>
          <w:color w:val="231F20"/>
          <w:spacing w:val="-4"/>
        </w:rPr>
        <w:t> </w:t>
      </w:r>
      <w:r>
        <w:rPr>
          <w:color w:val="231F20"/>
        </w:rPr>
        <w:t>rule</w:t>
      </w:r>
      <w:r>
        <w:rPr>
          <w:color w:val="231F20"/>
          <w:spacing w:val="-5"/>
        </w:rPr>
        <w:t> </w:t>
      </w:r>
      <w:r>
        <w:rPr>
          <w:color w:val="231F20"/>
        </w:rPr>
        <w:t>63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Probate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2"/>
        </w:rPr>
        <w:t> </w:t>
      </w:r>
      <w:r>
        <w:rPr>
          <w:color w:val="231F20"/>
        </w:rPr>
        <w:t>Administration</w:t>
      </w:r>
      <w:r>
        <w:rPr>
          <w:color w:val="231F20"/>
          <w:spacing w:val="5"/>
        </w:rPr>
        <w:t> </w:t>
      </w:r>
      <w:r>
        <w:rPr>
          <w:color w:val="231F20"/>
        </w:rPr>
        <w:t>Rules.</w:t>
      </w:r>
    </w:p>
    <w:p>
      <w:pPr>
        <w:spacing w:line="249" w:lineRule="auto" w:before="177"/>
        <w:ind w:left="103" w:right="424" w:firstLine="340"/>
        <w:jc w:val="both"/>
        <w:rPr>
          <w:sz w:val="22"/>
        </w:rPr>
      </w:pPr>
      <w:r>
        <w:rPr>
          <w:color w:val="231F20"/>
          <w:sz w:val="22"/>
        </w:rPr>
        <w:t>The High Court and the Court of Appeal hold divergent positions on the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question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applicability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Civil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Procedure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Act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Rules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appeals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causes. The</w:t>
      </w:r>
      <w:r>
        <w:rPr>
          <w:color w:val="231F20"/>
          <w:spacing w:val="49"/>
          <w:sz w:val="22"/>
        </w:rPr>
        <w:t> </w:t>
      </w:r>
      <w:r>
        <w:rPr>
          <w:color w:val="231F20"/>
          <w:w w:val="95"/>
          <w:sz w:val="22"/>
        </w:rPr>
        <w:t>High</w:t>
      </w:r>
      <w:r>
        <w:rPr>
          <w:color w:val="231F20"/>
          <w:spacing w:val="50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49"/>
          <w:sz w:val="22"/>
        </w:rPr>
        <w:t> </w:t>
      </w:r>
      <w:r>
        <w:rPr>
          <w:color w:val="231F20"/>
          <w:w w:val="95"/>
          <w:sz w:val="22"/>
        </w:rPr>
        <w:t>has, in</w:t>
      </w:r>
      <w:r>
        <w:rPr>
          <w:color w:val="231F20"/>
          <w:spacing w:val="50"/>
          <w:sz w:val="22"/>
        </w:rPr>
        <w:t> </w:t>
      </w:r>
      <w:r>
        <w:rPr>
          <w:color w:val="231F20"/>
          <w:w w:val="95"/>
          <w:sz w:val="22"/>
        </w:rPr>
        <w:t>various</w:t>
      </w:r>
      <w:r>
        <w:rPr>
          <w:color w:val="231F20"/>
          <w:spacing w:val="49"/>
          <w:sz w:val="22"/>
        </w:rPr>
        <w:t> </w:t>
      </w:r>
      <w:r>
        <w:rPr>
          <w:color w:val="231F20"/>
          <w:w w:val="95"/>
          <w:sz w:val="22"/>
        </w:rPr>
        <w:t>decisions, which</w:t>
      </w:r>
      <w:r>
        <w:rPr>
          <w:color w:val="231F20"/>
          <w:spacing w:val="50"/>
          <w:sz w:val="22"/>
        </w:rPr>
        <w:t> </w:t>
      </w:r>
      <w:r>
        <w:rPr>
          <w:color w:val="231F20"/>
          <w:w w:val="95"/>
          <w:sz w:val="22"/>
        </w:rPr>
        <w:t>include</w:t>
      </w:r>
      <w:r>
        <w:rPr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0"/>
          <w:sz w:val="22"/>
        </w:rPr>
        <w:t>In the Matter of Habakuk Ochieng Adede (deceased) </w:t>
      </w:r>
      <w:r>
        <w:rPr>
          <w:color w:val="231F20"/>
          <w:w w:val="90"/>
          <w:sz w:val="22"/>
        </w:rPr>
        <w:t>Nairobi High Court succession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cause number 721 of 2000 (Ang’awa J), </w:t>
      </w:r>
      <w:r>
        <w:rPr>
          <w:i/>
          <w:color w:val="231F20"/>
          <w:w w:val="90"/>
          <w:sz w:val="22"/>
        </w:rPr>
        <w:t>In the Matter of the Estate of Mariko Marumbi</w:t>
      </w:r>
      <w:r>
        <w:rPr>
          <w:i/>
          <w:color w:val="231F20"/>
          <w:spacing w:val="-47"/>
          <w:w w:val="90"/>
          <w:sz w:val="22"/>
        </w:rPr>
        <w:t> </w:t>
      </w:r>
      <w:r>
        <w:rPr>
          <w:i/>
          <w:color w:val="231F20"/>
          <w:w w:val="95"/>
          <w:sz w:val="22"/>
        </w:rPr>
        <w:t>Kiuru (deceased) </w:t>
      </w:r>
      <w:r>
        <w:rPr>
          <w:color w:val="231F20"/>
          <w:w w:val="95"/>
          <w:sz w:val="22"/>
        </w:rPr>
        <w:t>Nairobi High Court succession cause number 2011 of 1997, </w:t>
      </w:r>
      <w:r>
        <w:rPr>
          <w:i/>
          <w:color w:val="231F20"/>
          <w:w w:val="95"/>
          <w:sz w:val="22"/>
        </w:rPr>
        <w:t>In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 Matter of the Estate of James Gitumbi Kagwiri (deceased) </w:t>
      </w:r>
      <w:r>
        <w:rPr>
          <w:color w:val="231F20"/>
          <w:w w:val="95"/>
          <w:sz w:val="22"/>
        </w:rPr>
        <w:t>Nairobi High Court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succession cause number 782 of 1999 (Waweru J)) and </w:t>
      </w:r>
      <w:r>
        <w:rPr>
          <w:i/>
          <w:color w:val="231F20"/>
          <w:w w:val="95"/>
          <w:sz w:val="22"/>
        </w:rPr>
        <w:t>In the Matter of the Estate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0"/>
          <w:sz w:val="22"/>
        </w:rPr>
        <w:t>of Mohamed Saleh Said Sherman also known as Mohamed Swaleh Sherman (deceased)</w:t>
      </w:r>
      <w:r>
        <w:rPr>
          <w:i/>
          <w:color w:val="231F20"/>
          <w:spacing w:val="-47"/>
          <w:w w:val="90"/>
          <w:sz w:val="22"/>
        </w:rPr>
        <w:t> </w:t>
      </w:r>
      <w:r>
        <w:rPr>
          <w:color w:val="231F20"/>
          <w:sz w:val="22"/>
        </w:rPr>
        <w:t>Mombasa High Court succession cause number 145 of 1998 (Hayanga J), held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that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Law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-1"/>
          <w:w w:val="95"/>
          <w:sz w:val="22"/>
        </w:rPr>
        <w:t> </w:t>
      </w:r>
      <w:r>
        <w:rPr>
          <w:color w:val="231F20"/>
          <w:w w:val="95"/>
          <w:sz w:val="22"/>
        </w:rPr>
        <w:t>Act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does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not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give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right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appeal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from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decision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of the High Court to the Court of Appeal, and therefore no appeal can lie directly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from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decision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High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Court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Court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23"/>
          <w:sz w:val="22"/>
        </w:rPr>
        <w:t> </w:t>
      </w:r>
      <w:r>
        <w:rPr>
          <w:color w:val="231F20"/>
          <w:sz w:val="22"/>
        </w:rPr>
        <w:t>Appeal.</w:t>
      </w:r>
      <w:r>
        <w:rPr>
          <w:color w:val="231F20"/>
          <w:spacing w:val="-27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other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hand,</w:t>
      </w:r>
      <w:r>
        <w:rPr>
          <w:color w:val="231F20"/>
          <w:spacing w:val="-27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53"/>
          <w:sz w:val="22"/>
        </w:rPr>
        <w:t> </w:t>
      </w:r>
      <w:r>
        <w:rPr>
          <w:color w:val="231F20"/>
          <w:w w:val="95"/>
          <w:sz w:val="22"/>
        </w:rPr>
        <w:t>Court of Appeal has held, in </w:t>
      </w:r>
      <w:r>
        <w:rPr>
          <w:i/>
          <w:color w:val="231F20"/>
          <w:w w:val="95"/>
          <w:sz w:val="22"/>
        </w:rPr>
        <w:t>Makhangu v Kibwana </w:t>
      </w:r>
      <w:r>
        <w:rPr>
          <w:color w:val="231F20"/>
          <w:w w:val="95"/>
          <w:sz w:val="22"/>
        </w:rPr>
        <w:t>[1995-1998] 1 EA 175 (Cockar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85"/>
          <w:sz w:val="22"/>
        </w:rPr>
        <w:t>CJ, Kwach and Shah JJA), </w:t>
      </w:r>
      <w:r>
        <w:rPr>
          <w:i/>
          <w:color w:val="231F20"/>
          <w:w w:val="85"/>
          <w:sz w:val="22"/>
        </w:rPr>
        <w:t>Benard Gachoki Kaboi v John Kaburachi Kaboi and others</w:t>
      </w:r>
      <w:r>
        <w:rPr>
          <w:i/>
          <w:color w:val="231F20"/>
          <w:spacing w:val="1"/>
          <w:w w:val="85"/>
          <w:sz w:val="22"/>
        </w:rPr>
        <w:t> </w:t>
      </w:r>
      <w:r>
        <w:rPr>
          <w:color w:val="231F20"/>
          <w:w w:val="90"/>
          <w:sz w:val="22"/>
        </w:rPr>
        <w:t>(2003) 2 EA 472 (Keiwua JA), </w:t>
      </w:r>
      <w:r>
        <w:rPr>
          <w:i/>
          <w:color w:val="231F20"/>
          <w:w w:val="90"/>
          <w:sz w:val="22"/>
        </w:rPr>
        <w:t>Carmella Wathugu Karigaca v Mary Nyokabi Karigaca</w:t>
      </w:r>
      <w:r>
        <w:rPr>
          <w:i/>
          <w:color w:val="231F20"/>
          <w:spacing w:val="-47"/>
          <w:w w:val="90"/>
          <w:sz w:val="22"/>
        </w:rPr>
        <w:t> </w:t>
      </w:r>
      <w:r>
        <w:rPr>
          <w:color w:val="231F20"/>
          <w:w w:val="95"/>
          <w:sz w:val="22"/>
        </w:rPr>
        <w:t>Nairobi Court of Appeal civil appeal number 30 of 1995 (Tunoi, Lakha and Pall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0"/>
          <w:sz w:val="22"/>
        </w:rPr>
        <w:t>JJA) and </w:t>
      </w:r>
      <w:r>
        <w:rPr>
          <w:i/>
          <w:color w:val="231F20"/>
          <w:w w:val="90"/>
          <w:sz w:val="22"/>
        </w:rPr>
        <w:t>George Itotia Ng’ang’a v Mary Wanjiku Kimaru </w:t>
      </w:r>
      <w:r>
        <w:rPr>
          <w:color w:val="231F20"/>
          <w:w w:val="90"/>
          <w:sz w:val="22"/>
        </w:rPr>
        <w:t>Nairobi Court of Appeal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civil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appeal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number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115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2000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(Shah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JA),</w:t>
      </w:r>
      <w:r>
        <w:rPr>
          <w:color w:val="231F20"/>
          <w:position w:val="7"/>
          <w:sz w:val="13"/>
        </w:rPr>
        <w:t>259</w:t>
      </w:r>
      <w:r>
        <w:rPr>
          <w:color w:val="231F20"/>
          <w:spacing w:val="12"/>
          <w:position w:val="7"/>
          <w:sz w:val="13"/>
        </w:rPr>
        <w:t> </w:t>
      </w:r>
      <w:r>
        <w:rPr>
          <w:color w:val="231F20"/>
          <w:sz w:val="22"/>
        </w:rPr>
        <w:t>that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there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is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right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appeal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from</w:t>
      </w:r>
      <w:r>
        <w:rPr>
          <w:color w:val="231F20"/>
          <w:spacing w:val="-53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decision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High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Court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Court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Appeal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arising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from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section</w:t>
      </w:r>
      <w:r>
        <w:rPr>
          <w:color w:val="231F20"/>
          <w:spacing w:val="14"/>
          <w:sz w:val="22"/>
        </w:rPr>
        <w:t> </w:t>
      </w:r>
      <w:r>
        <w:rPr>
          <w:color w:val="231F20"/>
          <w:sz w:val="22"/>
        </w:rPr>
        <w:t>47</w:t>
      </w:r>
      <w:r>
        <w:rPr>
          <w:color w:val="231F20"/>
          <w:spacing w:val="-53"/>
          <w:sz w:val="22"/>
        </w:rPr>
        <w:t> </w:t>
      </w:r>
      <w:r>
        <w:rPr>
          <w:color w:val="231F20"/>
          <w:sz w:val="22"/>
        </w:rPr>
        <w:t>of the Law of Succession Act as read with the sections 66 and 75 of the Civil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Procedure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Act.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  <w:r>
        <w:rPr/>
        <w:pict>
          <v:shape style="position:absolute;margin-left:29.173pt;margin-top:14.909521pt;width:72pt;height:.1pt;mso-position-horizontal-relative:page;mso-position-vertical-relative:paragraph;z-index:-14163968;mso-wrap-distance-left:0;mso-wrap-distance-right:0" coordorigin="583,298" coordsize="1440,0" path="m583,298l2023,298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7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Koome J in </w:t>
      </w:r>
      <w:r>
        <w:rPr>
          <w:i/>
          <w:color w:val="231F20"/>
          <w:w w:val="90"/>
          <w:sz w:val="16"/>
        </w:rPr>
        <w:t>In the Matter of the Estate of Hezron Bernard Wamunga (deceased) </w:t>
      </w:r>
      <w:r>
        <w:rPr>
          <w:color w:val="231F20"/>
          <w:w w:val="90"/>
          <w:sz w:val="16"/>
        </w:rPr>
        <w:t>Nairobi High Court succession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1813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1999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apparently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reluctantly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followed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Appeal’s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decision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Makhangu</w:t>
      </w:r>
      <w:r>
        <w:rPr>
          <w:i/>
          <w:color w:val="231F20"/>
          <w:spacing w:val="-3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 Kibwana </w:t>
      </w:r>
      <w:r>
        <w:rPr>
          <w:color w:val="231F20"/>
          <w:w w:val="95"/>
          <w:sz w:val="16"/>
        </w:rPr>
        <w:t>[1995-1998] 1 EA 175 (Cockar CJ, Kwach and Shah JJA), but not before stressing that the Law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does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not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provide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for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appeals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from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on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causes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Appeal.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0"/>
          <w:sz w:val="20"/>
        </w:rPr>
        <w:t>Probate</w:t>
      </w:r>
      <w:r>
        <w:rPr>
          <w:i/>
          <w:color w:val="231F20"/>
          <w:spacing w:val="34"/>
          <w:w w:val="80"/>
          <w:sz w:val="20"/>
        </w:rPr>
        <w:t> </w:t>
      </w:r>
      <w:r>
        <w:rPr>
          <w:i/>
          <w:color w:val="231F20"/>
          <w:w w:val="80"/>
          <w:sz w:val="20"/>
        </w:rPr>
        <w:t>Jurisdiction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179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405"/>
            <w:col w:w="1797" w:space="208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58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105"/>
        </w:rPr>
        <w:t>When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use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provisions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Civil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Procedure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Act</w:t>
      </w:r>
    </w:p>
    <w:p>
      <w:pPr>
        <w:pStyle w:val="BodyText"/>
        <w:spacing w:line="249" w:lineRule="auto" w:before="176"/>
        <w:ind w:left="386" w:right="119"/>
        <w:jc w:val="both"/>
      </w:pPr>
      <w:r>
        <w:rPr>
          <w:color w:val="231F20"/>
        </w:rPr>
        <w:t>The Civil Procedure Act and the rules made under it have elaborate provisions,</w:t>
      </w:r>
      <w:r>
        <w:rPr>
          <w:color w:val="231F20"/>
          <w:spacing w:val="-52"/>
        </w:rPr>
        <w:t> </w:t>
      </w:r>
      <w:r>
        <w:rPr>
          <w:color w:val="231F20"/>
        </w:rPr>
        <w:t>which</w:t>
      </w:r>
      <w:r>
        <w:rPr>
          <w:color w:val="231F20"/>
          <w:spacing w:val="-4"/>
        </w:rPr>
        <w:t> </w:t>
      </w:r>
      <w:r>
        <w:rPr>
          <w:color w:val="231F20"/>
        </w:rPr>
        <w:t>set</w:t>
      </w:r>
      <w:r>
        <w:rPr>
          <w:color w:val="231F20"/>
          <w:spacing w:val="-3"/>
        </w:rPr>
        <w:t> </w:t>
      </w:r>
      <w:r>
        <w:rPr>
          <w:color w:val="231F20"/>
        </w:rPr>
        <w:t>out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procedures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bringing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administration</w:t>
      </w:r>
      <w:r>
        <w:rPr>
          <w:color w:val="231F20"/>
          <w:spacing w:val="-3"/>
        </w:rPr>
        <w:t> </w:t>
      </w:r>
      <w:r>
        <w:rPr>
          <w:color w:val="231F20"/>
        </w:rPr>
        <w:t>proceedings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suits.The relevant provisions are Order XXX and Order XXXVI, rules 1 and 5 of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20"/>
          <w:w w:val="95"/>
        </w:rPr>
        <w:t> </w:t>
      </w:r>
      <w:r>
        <w:rPr>
          <w:color w:val="231F20"/>
          <w:spacing w:val="-1"/>
          <w:w w:val="95"/>
        </w:rPr>
        <w:t>Civil</w:t>
      </w:r>
      <w:r>
        <w:rPr>
          <w:color w:val="231F20"/>
          <w:spacing w:val="-19"/>
          <w:w w:val="95"/>
        </w:rPr>
        <w:t> </w:t>
      </w:r>
      <w:r>
        <w:rPr>
          <w:color w:val="231F20"/>
          <w:spacing w:val="-1"/>
          <w:w w:val="95"/>
        </w:rPr>
        <w:t>Procedure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Rules.The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8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9"/>
          <w:w w:val="95"/>
        </w:rPr>
        <w:t> </w:t>
      </w:r>
      <w:r>
        <w:rPr>
          <w:i/>
          <w:color w:val="231F20"/>
          <w:w w:val="95"/>
        </w:rPr>
        <w:t>Kangwana</w:t>
      </w:r>
      <w:r>
        <w:rPr>
          <w:i/>
          <w:color w:val="231F20"/>
          <w:spacing w:val="-20"/>
          <w:w w:val="95"/>
        </w:rPr>
        <w:t> </w:t>
      </w:r>
      <w:r>
        <w:rPr>
          <w:i/>
          <w:color w:val="231F20"/>
          <w:w w:val="95"/>
        </w:rPr>
        <w:t>and</w:t>
      </w:r>
      <w:r>
        <w:rPr>
          <w:i/>
          <w:color w:val="231F20"/>
          <w:spacing w:val="-19"/>
          <w:w w:val="95"/>
        </w:rPr>
        <w:t> </w:t>
      </w:r>
      <w:r>
        <w:rPr>
          <w:i/>
          <w:color w:val="231F20"/>
          <w:w w:val="95"/>
        </w:rPr>
        <w:t>CompanyAdvocates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</w:rPr>
        <w:t>v Solomon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I. Kisili </w:t>
      </w:r>
      <w:r>
        <w:rPr>
          <w:color w:val="231F20"/>
        </w:rPr>
        <w:t>Nakuru Court of Appeal civil appeal number 41 of 1984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(Platt, Apaloo JJA and Masime AgJA), stated that actions against executors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administrators</w:t>
      </w:r>
      <w:r>
        <w:rPr>
          <w:color w:val="231F20"/>
          <w:spacing w:val="24"/>
        </w:rPr>
        <w:t> </w:t>
      </w:r>
      <w:r>
        <w:rPr>
          <w:color w:val="231F20"/>
        </w:rPr>
        <w:t>could</w:t>
      </w:r>
      <w:r>
        <w:rPr>
          <w:color w:val="231F20"/>
          <w:spacing w:val="25"/>
        </w:rPr>
        <w:t> </w:t>
      </w:r>
      <w:r>
        <w:rPr>
          <w:color w:val="231F20"/>
        </w:rPr>
        <w:t>be</w:t>
      </w:r>
      <w:r>
        <w:rPr>
          <w:color w:val="231F20"/>
          <w:spacing w:val="25"/>
        </w:rPr>
        <w:t> </w:t>
      </w:r>
      <w:r>
        <w:rPr>
          <w:color w:val="231F20"/>
        </w:rPr>
        <w:t>brought</w:t>
      </w:r>
      <w:r>
        <w:rPr>
          <w:color w:val="231F20"/>
          <w:spacing w:val="25"/>
        </w:rPr>
        <w:t> </w:t>
      </w:r>
      <w:r>
        <w:rPr>
          <w:color w:val="231F20"/>
        </w:rPr>
        <w:t>under</w:t>
      </w:r>
      <w:r>
        <w:rPr>
          <w:color w:val="231F20"/>
          <w:spacing w:val="24"/>
        </w:rPr>
        <w:t> </w:t>
      </w:r>
      <w:r>
        <w:rPr>
          <w:color w:val="231F20"/>
        </w:rPr>
        <w:t>Order</w:t>
      </w:r>
      <w:r>
        <w:rPr>
          <w:color w:val="231F20"/>
          <w:spacing w:val="25"/>
        </w:rPr>
        <w:t> </w:t>
      </w:r>
      <w:r>
        <w:rPr>
          <w:color w:val="231F20"/>
        </w:rPr>
        <w:t>XXX,</w:t>
      </w:r>
      <w:r>
        <w:rPr>
          <w:color w:val="231F20"/>
          <w:spacing w:val="2"/>
        </w:rPr>
        <w:t> </w:t>
      </w:r>
      <w:r>
        <w:rPr>
          <w:color w:val="231F20"/>
        </w:rPr>
        <w:t>Order</w:t>
      </w:r>
      <w:r>
        <w:rPr>
          <w:color w:val="231F20"/>
          <w:spacing w:val="25"/>
        </w:rPr>
        <w:t> </w:t>
      </w:r>
      <w:r>
        <w:rPr>
          <w:color w:val="231F20"/>
        </w:rPr>
        <w:t>XXXVI</w:t>
      </w:r>
      <w:r>
        <w:rPr>
          <w:color w:val="231F20"/>
          <w:spacing w:val="25"/>
        </w:rPr>
        <w:t> </w:t>
      </w:r>
      <w:r>
        <w:rPr>
          <w:color w:val="231F20"/>
        </w:rPr>
        <w:t>and</w:t>
      </w:r>
      <w:r>
        <w:rPr>
          <w:color w:val="231F20"/>
          <w:spacing w:val="25"/>
        </w:rPr>
        <w:t> </w:t>
      </w:r>
      <w:r>
        <w:rPr>
          <w:color w:val="231F20"/>
        </w:rPr>
        <w:t>order</w:t>
      </w:r>
      <w:r>
        <w:rPr>
          <w:color w:val="231F20"/>
          <w:spacing w:val="-53"/>
        </w:rPr>
        <w:t> </w:t>
      </w:r>
      <w:r>
        <w:rPr>
          <w:color w:val="231F20"/>
        </w:rPr>
        <w:t>IV rule 1 of the Civil Procedure Rules. Such proceedings are not governed by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and are, therefore, not subject to the Law of Succession Act. The rationale being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probate proceeding are not suits in the ordinary sense of civil actions, and</w:t>
      </w:r>
      <w:r>
        <w:rPr>
          <w:color w:val="231F20"/>
          <w:spacing w:val="1"/>
        </w:rPr>
        <w:t> </w:t>
      </w:r>
      <w:r>
        <w:rPr>
          <w:color w:val="231F20"/>
        </w:rPr>
        <w:t>orders and decrees issued by the probate court under the provisions of the Law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Succession Act are, therefore, not capable of execution under the provisions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Rules.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Act and the Probate and Administration Rules do not carry provisions for the</w:t>
      </w:r>
      <w:r>
        <w:rPr>
          <w:color w:val="231F20"/>
          <w:spacing w:val="1"/>
        </w:rPr>
        <w:t> </w:t>
      </w:r>
      <w:r>
        <w:rPr>
          <w:color w:val="231F20"/>
        </w:rPr>
        <w:t>enforcement of orders and decrees issued under the Law of Succession Act.</w:t>
      </w:r>
      <w:r>
        <w:rPr>
          <w:color w:val="231F20"/>
          <w:spacing w:val="1"/>
        </w:rPr>
        <w:t> </w:t>
      </w:r>
      <w:r>
        <w:rPr>
          <w:color w:val="231F20"/>
        </w:rPr>
        <w:t>Therefore, a party wishing to obtain a court order or decree on probate or</w:t>
      </w:r>
      <w:r>
        <w:rPr>
          <w:color w:val="231F20"/>
          <w:spacing w:val="1"/>
        </w:rPr>
        <w:t> </w:t>
      </w:r>
      <w:r>
        <w:rPr>
          <w:color w:val="231F20"/>
        </w:rPr>
        <w:t>administration matters capable of enforcement by the court must bring action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Rules.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spacing w:line="319" w:lineRule="auto" w:before="80"/>
        <w:ind w:left="1942" w:right="1696" w:firstLine="208"/>
        <w:jc w:val="left"/>
        <w:rPr>
          <w:b/>
          <w:sz w:val="22"/>
        </w:rPr>
      </w:pPr>
      <w:bookmarkStart w:name="CHAPTER THIRTEEN - NON-CONTENTIOUS PROBA" w:id="126"/>
      <w:bookmarkEnd w:id="126"/>
      <w:r>
        <w:rPr/>
      </w:r>
      <w:bookmarkStart w:name="13.1 INTRODUCTION" w:id="127"/>
      <w:bookmarkEnd w:id="127"/>
      <w:r>
        <w:rPr/>
      </w:r>
      <w:bookmarkStart w:name="13.2 APPLYING FOR A GRANT" w:id="128"/>
      <w:bookmarkEnd w:id="128"/>
      <w:r>
        <w:rPr/>
      </w:r>
      <w:r>
        <w:rPr>
          <w:b/>
          <w:color w:val="231F20"/>
          <w:spacing w:val="-3"/>
          <w:w w:val="105"/>
          <w:sz w:val="32"/>
        </w:rPr>
        <w:t>CHAPTER </w:t>
      </w:r>
      <w:r>
        <w:rPr>
          <w:b/>
          <w:color w:val="231F20"/>
          <w:spacing w:val="-2"/>
          <w:w w:val="105"/>
          <w:sz w:val="32"/>
        </w:rPr>
        <w:t>THIRTEEN</w:t>
      </w:r>
      <w:r>
        <w:rPr>
          <w:b/>
          <w:color w:val="231F20"/>
          <w:spacing w:val="-1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N</w:t>
      </w:r>
      <w:r>
        <w:rPr>
          <w:b/>
          <w:color w:val="231F20"/>
          <w:w w:val="105"/>
          <w:sz w:val="22"/>
        </w:rPr>
        <w:t>ON</w:t>
      </w:r>
      <w:r>
        <w:rPr>
          <w:b/>
          <w:color w:val="231F20"/>
          <w:w w:val="105"/>
          <w:sz w:val="32"/>
        </w:rPr>
        <w:t>-C</w:t>
      </w:r>
      <w:r>
        <w:rPr>
          <w:b/>
          <w:color w:val="231F20"/>
          <w:w w:val="105"/>
          <w:sz w:val="22"/>
        </w:rPr>
        <w:t>ONTENTIOUS</w:t>
      </w:r>
      <w:r>
        <w:rPr>
          <w:b/>
          <w:color w:val="231F20"/>
          <w:spacing w:val="51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P</w:t>
      </w:r>
      <w:r>
        <w:rPr>
          <w:b/>
          <w:color w:val="231F20"/>
          <w:w w:val="105"/>
          <w:sz w:val="22"/>
        </w:rPr>
        <w:t>ROBATE</w:t>
      </w:r>
    </w:p>
    <w:p>
      <w:pPr>
        <w:pStyle w:val="ListParagraph"/>
        <w:numPr>
          <w:ilvl w:val="1"/>
          <w:numId w:val="59"/>
        </w:numPr>
        <w:tabs>
          <w:tab w:pos="1106" w:val="left" w:leader="none"/>
          <w:tab w:pos="1107" w:val="left" w:leader="none"/>
        </w:tabs>
        <w:spacing w:line="240" w:lineRule="auto" w:before="92" w:after="0"/>
        <w:ind w:left="1106" w:right="0" w:hanging="721"/>
        <w:jc w:val="left"/>
        <w:rPr>
          <w:b/>
          <w:color w:val="231F20"/>
          <w:sz w:val="28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28" w:lineRule="auto" w:before="155"/>
        <w:ind w:left="386" w:right="141"/>
        <w:jc w:val="both"/>
      </w:pPr>
      <w:r>
        <w:rPr>
          <w:color w:val="231F20"/>
        </w:rPr>
        <w:t>Both the High Court and the resident magistrates</w:t>
      </w:r>
      <w:r>
        <w:rPr>
          <w:color w:val="231F20"/>
          <w:position w:val="7"/>
          <w:sz w:val="13"/>
        </w:rPr>
        <w:t>260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deal with non-contentious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business. Probate will be granted in common form in non-contentious proceedings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where there is no dispute as to the documents that ought to be admitted to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probate</w:t>
      </w:r>
      <w:r>
        <w:rPr>
          <w:color w:val="231F20"/>
          <w:spacing w:val="33"/>
        </w:rPr>
        <w:t> </w:t>
      </w:r>
      <w:r>
        <w:rPr>
          <w:color w:val="231F20"/>
          <w:spacing w:val="-1"/>
        </w:rPr>
        <w:t>or</w:t>
      </w:r>
      <w:r>
        <w:rPr>
          <w:color w:val="231F20"/>
          <w:spacing w:val="33"/>
        </w:rPr>
        <w:t> </w:t>
      </w:r>
      <w:r>
        <w:rPr>
          <w:color w:val="231F20"/>
          <w:spacing w:val="-1"/>
        </w:rPr>
        <w:t>over</w:t>
      </w:r>
      <w:r>
        <w:rPr>
          <w:color w:val="231F20"/>
          <w:spacing w:val="33"/>
        </w:rPr>
        <w:t> </w:t>
      </w:r>
      <w:r>
        <w:rPr>
          <w:color w:val="231F20"/>
          <w:spacing w:val="-1"/>
        </w:rPr>
        <w:t>entitlement</w:t>
      </w:r>
      <w:r>
        <w:rPr>
          <w:color w:val="231F20"/>
          <w:spacing w:val="33"/>
        </w:rPr>
        <w:t> </w:t>
      </w:r>
      <w:r>
        <w:rPr>
          <w:color w:val="231F20"/>
          <w:spacing w:val="-1"/>
        </w:rPr>
        <w:t>to</w:t>
      </w:r>
      <w:r>
        <w:rPr>
          <w:color w:val="231F20"/>
          <w:spacing w:val="33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33"/>
        </w:rPr>
        <w:t> </w:t>
      </w:r>
      <w:r>
        <w:rPr>
          <w:color w:val="231F20"/>
          <w:spacing w:val="-1"/>
        </w:rPr>
        <w:t>grant.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Theoretically,</w:t>
      </w:r>
      <w:r>
        <w:rPr>
          <w:color w:val="231F20"/>
          <w:spacing w:val="11"/>
        </w:rPr>
        <w:t> </w:t>
      </w:r>
      <w:r>
        <w:rPr>
          <w:color w:val="231F20"/>
          <w:spacing w:val="-1"/>
        </w:rPr>
        <w:t>non-contentious</w:t>
      </w:r>
      <w:r>
        <w:rPr>
          <w:color w:val="231F20"/>
          <w:spacing w:val="33"/>
        </w:rPr>
        <w:t> </w:t>
      </w:r>
      <w:r>
        <w:rPr>
          <w:color w:val="231F20"/>
        </w:rPr>
        <w:t>probate</w:t>
      </w:r>
      <w:r>
        <w:rPr>
          <w:color w:val="231F20"/>
          <w:spacing w:val="-53"/>
        </w:rPr>
        <w:t> </w:t>
      </w:r>
      <w:r>
        <w:rPr>
          <w:color w:val="231F20"/>
        </w:rPr>
        <w:t>is a judicial act, but in practice, it is granted without a formal hearing or court</w:t>
      </w:r>
      <w:r>
        <w:rPr>
          <w:color w:val="231F20"/>
          <w:spacing w:val="1"/>
        </w:rPr>
        <w:t> </w:t>
      </w:r>
      <w:r>
        <w:rPr>
          <w:color w:val="231F20"/>
        </w:rPr>
        <w:t>appearance.</w:t>
      </w:r>
    </w:p>
    <w:p>
      <w:pPr>
        <w:pStyle w:val="BodyText"/>
        <w:spacing w:line="228" w:lineRule="auto" w:before="168"/>
        <w:ind w:left="386" w:right="141" w:firstLine="340"/>
        <w:jc w:val="both"/>
      </w:pPr>
      <w:r>
        <w:rPr>
          <w:color w:val="231F20"/>
        </w:rPr>
        <w:t>A person wishing to apply for a grant must, personally or through 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advocate,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lodge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certain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papers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principal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registry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district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registry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  <w:w w:val="95"/>
        </w:rPr>
        <w:t>a resident magistrate’s </w:t>
      </w:r>
      <w:r>
        <w:rPr>
          <w:color w:val="231F20"/>
          <w:w w:val="95"/>
        </w:rPr>
        <w:t>registry. The registrar or resident magistrate and his staff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consider the papers. Where they are satisﬁed that the documents are in order,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grant</w:t>
      </w:r>
      <w:r>
        <w:rPr>
          <w:color w:val="231F20"/>
          <w:spacing w:val="-7"/>
        </w:rPr>
        <w:t> </w:t>
      </w:r>
      <w:r>
        <w:rPr>
          <w:color w:val="231F20"/>
        </w:rPr>
        <w:t>would</w:t>
      </w:r>
      <w:r>
        <w:rPr>
          <w:color w:val="231F20"/>
          <w:spacing w:val="-6"/>
        </w:rPr>
        <w:t> </w:t>
      </w:r>
      <w:r>
        <w:rPr>
          <w:color w:val="231F20"/>
        </w:rPr>
        <w:t>be</w:t>
      </w:r>
      <w:r>
        <w:rPr>
          <w:color w:val="231F20"/>
          <w:spacing w:val="-6"/>
        </w:rPr>
        <w:t> </w:t>
      </w:r>
      <w:r>
        <w:rPr>
          <w:color w:val="231F20"/>
        </w:rPr>
        <w:t>signed</w:t>
      </w:r>
      <w:r>
        <w:rPr>
          <w:color w:val="231F20"/>
          <w:spacing w:val="-7"/>
        </w:rPr>
        <w:t> </w:t>
      </w:r>
      <w:r>
        <w:rPr>
          <w:color w:val="231F20"/>
        </w:rPr>
        <w:t>by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relevant</w:t>
      </w:r>
      <w:r>
        <w:rPr>
          <w:color w:val="231F20"/>
          <w:spacing w:val="-7"/>
        </w:rPr>
        <w:t> </w:t>
      </w:r>
      <w:r>
        <w:rPr>
          <w:color w:val="231F20"/>
        </w:rPr>
        <w:t>judicial</w:t>
      </w:r>
      <w:r>
        <w:rPr>
          <w:color w:val="231F20"/>
          <w:spacing w:val="-6"/>
        </w:rPr>
        <w:t> </w:t>
      </w:r>
      <w:r>
        <w:rPr>
          <w:color w:val="231F20"/>
        </w:rPr>
        <w:t>ofﬁcer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sealed</w:t>
      </w:r>
      <w:r>
        <w:rPr>
          <w:color w:val="231F20"/>
          <w:spacing w:val="-6"/>
        </w:rPr>
        <w:t> </w:t>
      </w:r>
      <w:r>
        <w:rPr>
          <w:color w:val="231F20"/>
        </w:rPr>
        <w:t>with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seal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</w:rPr>
        <w:t>the court. Sometimes non-contentious probate may involve a hearing before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judge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resident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magistrate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minor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issue.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issue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develops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dispute</w:t>
      </w:r>
      <w:r>
        <w:rPr>
          <w:color w:val="231F20"/>
          <w:spacing w:val="5"/>
        </w:rPr>
        <w:t> </w:t>
      </w:r>
      <w:r>
        <w:rPr>
          <w:color w:val="231F20"/>
        </w:rPr>
        <w:t>will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proceedings</w:t>
      </w:r>
      <w:r>
        <w:rPr>
          <w:color w:val="231F20"/>
          <w:spacing w:val="4"/>
        </w:rPr>
        <w:t> </w:t>
      </w:r>
      <w:r>
        <w:rPr>
          <w:color w:val="231F20"/>
        </w:rPr>
        <w:t>become</w:t>
      </w:r>
      <w:r>
        <w:rPr>
          <w:color w:val="231F20"/>
          <w:spacing w:val="5"/>
        </w:rPr>
        <w:t> </w:t>
      </w:r>
      <w:r>
        <w:rPr>
          <w:color w:val="231F20"/>
        </w:rPr>
        <w:t>contentious.</w:t>
      </w:r>
    </w:p>
    <w:p>
      <w:pPr>
        <w:pStyle w:val="ListParagraph"/>
        <w:numPr>
          <w:ilvl w:val="1"/>
          <w:numId w:val="59"/>
        </w:numPr>
        <w:tabs>
          <w:tab w:pos="1106" w:val="left" w:leader="none"/>
          <w:tab w:pos="1107" w:val="left" w:leader="none"/>
        </w:tabs>
        <w:spacing w:line="240" w:lineRule="auto" w:before="101" w:after="0"/>
        <w:ind w:left="1106" w:right="0" w:hanging="721"/>
        <w:jc w:val="left"/>
        <w:rPr>
          <w:b/>
          <w:color w:val="231F20"/>
          <w:sz w:val="28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PPLYING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FOR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G</w:t>
      </w:r>
      <w:r>
        <w:rPr>
          <w:b/>
          <w:color w:val="231F20"/>
          <w:w w:val="105"/>
          <w:sz w:val="19"/>
        </w:rPr>
        <w:t>RANT</w:t>
      </w:r>
    </w:p>
    <w:p>
      <w:pPr>
        <w:pStyle w:val="BodyText"/>
        <w:spacing w:line="230" w:lineRule="auto" w:before="152" w:after="22"/>
        <w:ind w:left="386" w:right="119"/>
        <w:jc w:val="both"/>
        <w:rPr>
          <w:sz w:val="13"/>
        </w:rPr>
      </w:pP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procedure</w:t>
      </w:r>
      <w:r>
        <w:rPr>
          <w:color w:val="231F20"/>
          <w:spacing w:val="14"/>
        </w:rPr>
        <w:t> </w:t>
      </w:r>
      <w:r>
        <w:rPr>
          <w:color w:val="231F20"/>
        </w:rPr>
        <w:t>for</w:t>
      </w:r>
      <w:r>
        <w:rPr>
          <w:color w:val="231F20"/>
          <w:spacing w:val="13"/>
        </w:rPr>
        <w:t> </w:t>
      </w:r>
      <w:r>
        <w:rPr>
          <w:color w:val="231F20"/>
        </w:rPr>
        <w:t>applying</w:t>
      </w:r>
      <w:r>
        <w:rPr>
          <w:color w:val="231F20"/>
          <w:spacing w:val="14"/>
        </w:rPr>
        <w:t> </w:t>
      </w:r>
      <w:r>
        <w:rPr>
          <w:color w:val="231F20"/>
        </w:rPr>
        <w:t>for</w:t>
      </w:r>
      <w:r>
        <w:rPr>
          <w:color w:val="231F20"/>
          <w:spacing w:val="13"/>
        </w:rPr>
        <w:t> </w:t>
      </w:r>
      <w:r>
        <w:rPr>
          <w:color w:val="231F20"/>
        </w:rPr>
        <w:t>grant</w:t>
      </w:r>
      <w:r>
        <w:rPr>
          <w:color w:val="231F20"/>
          <w:spacing w:val="14"/>
        </w:rPr>
        <w:t> </w:t>
      </w:r>
      <w:r>
        <w:rPr>
          <w:color w:val="231F20"/>
        </w:rPr>
        <w:t>of</w:t>
      </w:r>
      <w:r>
        <w:rPr>
          <w:color w:val="231F20"/>
          <w:spacing w:val="13"/>
        </w:rPr>
        <w:t> </w:t>
      </w:r>
      <w:r>
        <w:rPr>
          <w:color w:val="231F20"/>
        </w:rPr>
        <w:t>representation</w:t>
      </w:r>
      <w:r>
        <w:rPr>
          <w:color w:val="231F20"/>
          <w:spacing w:val="14"/>
        </w:rPr>
        <w:t> </w:t>
      </w:r>
      <w:r>
        <w:rPr>
          <w:color w:val="231F20"/>
        </w:rPr>
        <w:t>is</w:t>
      </w:r>
      <w:r>
        <w:rPr>
          <w:color w:val="231F20"/>
          <w:spacing w:val="13"/>
        </w:rPr>
        <w:t> </w:t>
      </w:r>
      <w:r>
        <w:rPr>
          <w:color w:val="231F20"/>
        </w:rPr>
        <w:t>set</w:t>
      </w:r>
      <w:r>
        <w:rPr>
          <w:color w:val="231F20"/>
          <w:spacing w:val="14"/>
        </w:rPr>
        <w:t> </w:t>
      </w:r>
      <w:r>
        <w:rPr>
          <w:color w:val="231F20"/>
        </w:rPr>
        <w:t>out</w:t>
      </w:r>
      <w:r>
        <w:rPr>
          <w:color w:val="231F20"/>
          <w:spacing w:val="14"/>
        </w:rPr>
        <w:t> </w:t>
      </w:r>
      <w:r>
        <w:rPr>
          <w:color w:val="231F20"/>
        </w:rPr>
        <w:t>in</w:t>
      </w:r>
      <w:r>
        <w:rPr>
          <w:color w:val="231F20"/>
          <w:spacing w:val="13"/>
        </w:rPr>
        <w:t> </w:t>
      </w:r>
      <w:r>
        <w:rPr>
          <w:color w:val="231F20"/>
        </w:rPr>
        <w:t>section</w:t>
      </w:r>
      <w:r>
        <w:rPr>
          <w:color w:val="231F20"/>
          <w:spacing w:val="14"/>
        </w:rPr>
        <w:t> </w:t>
      </w:r>
      <w:r>
        <w:rPr>
          <w:color w:val="231F20"/>
        </w:rPr>
        <w:t>51</w:t>
      </w:r>
      <w:r>
        <w:rPr>
          <w:color w:val="231F20"/>
          <w:spacing w:val="-53"/>
        </w:rPr>
        <w:t> </w:t>
      </w:r>
      <w:r>
        <w:rPr>
          <w:color w:val="231F20"/>
        </w:rPr>
        <w:t>of the Law of Succession Act and rule 7 through to rule 14 of the Probate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Rules.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petition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contain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full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particulars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the deceased, namely: names, date and place of death, last known place of</w:t>
      </w:r>
      <w:r>
        <w:rPr>
          <w:color w:val="231F20"/>
          <w:spacing w:val="1"/>
        </w:rPr>
        <w:t> </w:t>
      </w:r>
      <w:r>
        <w:rPr>
          <w:color w:val="231F20"/>
        </w:rPr>
        <w:t>residence, relationship of the applicant with the deceased, whether or not the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deceased left a valid </w:t>
      </w:r>
      <w:r>
        <w:rPr>
          <w:color w:val="231F20"/>
          <w:w w:val="95"/>
        </w:rPr>
        <w:t>will, and a full inventory of all the assets and liabilities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deceased.Where the deceased died intestate, whether total or partial, the following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particulars should be given: names and addresses of all surviving spouses, children,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parents,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brothers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sisters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deceased,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pre-deceased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child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deceased.</w:t>
      </w:r>
      <w:r>
        <w:rPr>
          <w:color w:val="231F20"/>
          <w:w w:val="90"/>
          <w:position w:val="7"/>
          <w:sz w:val="13"/>
        </w:rPr>
        <w:t>261</w:t>
      </w:r>
      <w:r>
        <w:rPr>
          <w:color w:val="231F20"/>
          <w:spacing w:val="15"/>
          <w:w w:val="90"/>
          <w:position w:val="7"/>
          <w:sz w:val="13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I</w:t>
      </w:r>
      <w:r>
        <w:rPr>
          <w:i/>
          <w:color w:val="231F20"/>
          <w:w w:val="90"/>
        </w:rPr>
        <w:t>n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Mwaura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Mutungi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alias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Mwaura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Gichigo Mbura alias Mwaura Mbura (deceased) </w:t>
      </w:r>
      <w:r>
        <w:rPr>
          <w:color w:val="231F20"/>
          <w:w w:val="95"/>
        </w:rPr>
        <w:t>Nairobi High Court 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cause number 935 of 2003, Kamau AgJ stated that it is mandatory that all these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details</w:t>
      </w:r>
      <w:r>
        <w:rPr>
          <w:color w:val="231F20"/>
          <w:spacing w:val="4"/>
        </w:rPr>
        <w:t> </w:t>
      </w:r>
      <w:r>
        <w:rPr>
          <w:color w:val="231F20"/>
        </w:rPr>
        <w:t>be</w:t>
      </w:r>
      <w:r>
        <w:rPr>
          <w:color w:val="231F20"/>
          <w:spacing w:val="5"/>
        </w:rPr>
        <w:t> </w:t>
      </w:r>
      <w:r>
        <w:rPr>
          <w:color w:val="231F20"/>
        </w:rPr>
        <w:t>disclosed.</w:t>
      </w:r>
      <w:r>
        <w:rPr>
          <w:color w:val="231F20"/>
          <w:position w:val="7"/>
          <w:sz w:val="13"/>
        </w:rPr>
        <w:t>262</w:t>
      </w:r>
    </w:p>
    <w:p>
      <w:pPr>
        <w:pStyle w:val="BodyText"/>
        <w:spacing w:line="20" w:lineRule="exact"/>
        <w:ind w:left="376"/>
        <w:rPr>
          <w:sz w:val="2"/>
        </w:rPr>
      </w:pPr>
      <w:r>
        <w:rPr>
          <w:sz w:val="2"/>
        </w:rPr>
        <w:pict>
          <v:group style="width:72pt;height:1pt;mso-position-horizontal-relative:char;mso-position-vertical-relative:line" coordorigin="0,0" coordsize="1440,20">
            <v:line style="position:absolute" from="0,10" to="1440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57"/>
        </w:numPr>
        <w:tabs>
          <w:tab w:pos="840" w:val="left" w:leader="none"/>
          <w:tab w:pos="841" w:val="left" w:leader="none"/>
        </w:tabs>
        <w:spacing w:line="240" w:lineRule="auto" w:before="32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Who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have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been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appointed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under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47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represent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Court.</w:t>
      </w:r>
    </w:p>
    <w:p>
      <w:pPr>
        <w:pStyle w:val="ListParagraph"/>
        <w:numPr>
          <w:ilvl w:val="0"/>
          <w:numId w:val="57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Willingstone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Muchigi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Kimari</w:t>
      </w:r>
      <w:r>
        <w:rPr>
          <w:i/>
          <w:color w:val="231F20"/>
          <w:spacing w:val="2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Rahab</w:t>
      </w:r>
      <w:r>
        <w:rPr>
          <w:i/>
          <w:color w:val="231F20"/>
          <w:spacing w:val="-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Wanjiru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Mugo</w:t>
      </w:r>
      <w:r>
        <w:rPr>
          <w:i/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civil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168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1990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(Gachuhi,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Muli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Akiwumi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JJA).</w:t>
      </w:r>
    </w:p>
    <w:p>
      <w:pPr>
        <w:pStyle w:val="ListParagraph"/>
        <w:numPr>
          <w:ilvl w:val="0"/>
          <w:numId w:val="57"/>
        </w:numPr>
        <w:tabs>
          <w:tab w:pos="840" w:val="left" w:leader="none"/>
          <w:tab w:pos="841" w:val="left" w:leader="none"/>
        </w:tabs>
        <w:spacing w:line="249" w:lineRule="auto" w:before="2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Chege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Njuguna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num-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832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1993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3.3 CAVEATS" w:id="129"/>
      <w:bookmarkEnd w:id="129"/>
      <w:r>
        <w:rPr/>
      </w:r>
      <w:r>
        <w:rPr>
          <w:color w:val="231F20"/>
          <w:sz w:val="20"/>
        </w:rPr>
        <w:t>182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103" w:right="402" w:firstLine="340"/>
        <w:jc w:val="both"/>
      </w:pPr>
      <w:r>
        <w:rPr>
          <w:color w:val="231F20"/>
        </w:rPr>
        <w:t>Where</w:t>
      </w:r>
      <w:r>
        <w:rPr>
          <w:color w:val="231F20"/>
          <w:spacing w:val="-9"/>
        </w:rPr>
        <w:t> </w:t>
      </w:r>
      <w:r>
        <w:rPr>
          <w:color w:val="231F20"/>
        </w:rPr>
        <w:t>it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alleged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deceased</w:t>
      </w:r>
      <w:r>
        <w:rPr>
          <w:color w:val="231F20"/>
          <w:spacing w:val="-8"/>
        </w:rPr>
        <w:t> </w:t>
      </w:r>
      <w:r>
        <w:rPr>
          <w:color w:val="231F20"/>
        </w:rPr>
        <w:t>died</w:t>
      </w:r>
      <w:r>
        <w:rPr>
          <w:color w:val="231F20"/>
          <w:spacing w:val="-9"/>
        </w:rPr>
        <w:t> </w:t>
      </w:r>
      <w:r>
        <w:rPr>
          <w:color w:val="231F20"/>
        </w:rPr>
        <w:t>testate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left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valid</w:t>
      </w:r>
      <w:r>
        <w:rPr>
          <w:color w:val="231F20"/>
          <w:spacing w:val="-8"/>
        </w:rPr>
        <w:t> </w:t>
      </w:r>
      <w:r>
        <w:rPr>
          <w:color w:val="231F20"/>
        </w:rPr>
        <w:t>written</w:t>
      </w:r>
      <w:r>
        <w:rPr>
          <w:color w:val="231F20"/>
          <w:spacing w:val="-8"/>
        </w:rPr>
        <w:t> </w:t>
      </w:r>
      <w:r>
        <w:rPr>
          <w:color w:val="231F20"/>
        </w:rPr>
        <w:t>will,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original will should be annexed to the petition and the details of the executors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given.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alleged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original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lost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destroyed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otherwise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way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original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whatever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reason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produced,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then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its authenticated copy should be annexed to the petition or, in the alternative,</w:t>
      </w:r>
      <w:r>
        <w:rPr>
          <w:color w:val="231F20"/>
          <w:spacing w:val="1"/>
        </w:rPr>
        <w:t> </w:t>
      </w:r>
      <w:r>
        <w:rPr>
          <w:color w:val="231F20"/>
        </w:rPr>
        <w:t>the names or addresses of all persons alleged to be able to prove its contents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should be stated in the application. If the will is alleged to be oral, the names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addresses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all</w:t>
      </w:r>
      <w:r>
        <w:rPr>
          <w:color w:val="231F20"/>
          <w:spacing w:val="-7"/>
        </w:rPr>
        <w:t> </w:t>
      </w:r>
      <w:r>
        <w:rPr>
          <w:color w:val="231F20"/>
        </w:rPr>
        <w:t>persons</w:t>
      </w:r>
      <w:r>
        <w:rPr>
          <w:color w:val="231F20"/>
          <w:spacing w:val="-7"/>
        </w:rPr>
        <w:t> </w:t>
      </w:r>
      <w:r>
        <w:rPr>
          <w:color w:val="231F20"/>
        </w:rPr>
        <w:t>alleged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be</w:t>
      </w:r>
      <w:r>
        <w:rPr>
          <w:color w:val="231F20"/>
          <w:spacing w:val="-7"/>
        </w:rPr>
        <w:t> </w:t>
      </w:r>
      <w:r>
        <w:rPr>
          <w:color w:val="231F20"/>
        </w:rPr>
        <w:t>witnesses</w:t>
      </w:r>
      <w:r>
        <w:rPr>
          <w:color w:val="231F20"/>
          <w:spacing w:val="-7"/>
        </w:rPr>
        <w:t> </w:t>
      </w:r>
      <w:r>
        <w:rPr>
          <w:color w:val="231F20"/>
        </w:rPr>
        <w:t>must</w:t>
      </w:r>
      <w:r>
        <w:rPr>
          <w:color w:val="231F20"/>
          <w:spacing w:val="-7"/>
        </w:rPr>
        <w:t> </w:t>
      </w:r>
      <w:r>
        <w:rPr>
          <w:color w:val="231F20"/>
        </w:rPr>
        <w:t>be</w:t>
      </w:r>
      <w:r>
        <w:rPr>
          <w:color w:val="231F20"/>
          <w:spacing w:val="-7"/>
        </w:rPr>
        <w:t> </w:t>
      </w:r>
      <w:r>
        <w:rPr>
          <w:color w:val="231F20"/>
        </w:rPr>
        <w:t>stated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petition.</w:t>
      </w:r>
    </w:p>
    <w:p>
      <w:pPr>
        <w:pStyle w:val="BodyText"/>
        <w:spacing w:line="228" w:lineRule="auto" w:before="167"/>
        <w:ind w:left="103" w:right="402" w:firstLine="340"/>
        <w:jc w:val="both"/>
      </w:pPr>
      <w:r>
        <w:rPr>
          <w:color w:val="231F20"/>
          <w:w w:val="95"/>
        </w:rPr>
        <w:t>The application for grant, taking the form of a petition, should be ﬁled in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principal registry or a High Court district registry or in a resident magistrate’s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registry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(in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whose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gross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exceed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hundred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thousand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shillings).After the ﬁling of the papers, the court may allow any person interested,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upon request and payment of the necessary fees, to inspect the will, that is where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grant</w:t>
      </w:r>
      <w:r>
        <w:rPr>
          <w:color w:val="231F20"/>
          <w:spacing w:val="-5"/>
        </w:rPr>
        <w:t> </w:t>
      </w:r>
      <w:r>
        <w:rPr>
          <w:color w:val="231F20"/>
        </w:rPr>
        <w:t>sought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one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probate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written</w:t>
      </w:r>
      <w:r>
        <w:rPr>
          <w:color w:val="231F20"/>
          <w:spacing w:val="-5"/>
        </w:rPr>
        <w:t> </w:t>
      </w:r>
      <w:r>
        <w:rPr>
          <w:color w:val="231F20"/>
        </w:rPr>
        <w:t>will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letters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administration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with the written will annexed. In </w:t>
      </w:r>
      <w:r>
        <w:rPr>
          <w:i/>
          <w:color w:val="231F20"/>
          <w:w w:val="95"/>
        </w:rPr>
        <w:t>In Re estate of Ngetich </w:t>
      </w:r>
      <w:r>
        <w:rPr>
          <w:color w:val="231F20"/>
          <w:w w:val="95"/>
        </w:rPr>
        <w:t>[2003] KLR 84 (Nambuye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J)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substitution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</w:t>
      </w:r>
      <w:r>
        <w:rPr>
          <w:color w:val="231F20"/>
          <w:spacing w:val="33"/>
        </w:rPr>
        <w:t> </w:t>
      </w:r>
      <w:r>
        <w:rPr>
          <w:color w:val="231F20"/>
        </w:rPr>
        <w:t>the</w:t>
      </w:r>
      <w:r>
        <w:rPr>
          <w:color w:val="231F20"/>
          <w:spacing w:val="33"/>
        </w:rPr>
        <w:t> </w:t>
      </w:r>
      <w:r>
        <w:rPr>
          <w:color w:val="231F20"/>
        </w:rPr>
        <w:t>proper</w:t>
      </w:r>
      <w:r>
        <w:rPr>
          <w:color w:val="231F20"/>
          <w:spacing w:val="34"/>
        </w:rPr>
        <w:t> </w:t>
      </w:r>
      <w:r>
        <w:rPr>
          <w:color w:val="231F20"/>
        </w:rPr>
        <w:t>form</w:t>
      </w:r>
      <w:r>
        <w:rPr>
          <w:color w:val="231F20"/>
          <w:spacing w:val="33"/>
        </w:rPr>
        <w:t> </w:t>
      </w:r>
      <w:r>
        <w:rPr>
          <w:color w:val="231F20"/>
        </w:rPr>
        <w:t>where</w:t>
      </w:r>
      <w:r>
        <w:rPr>
          <w:color w:val="231F20"/>
          <w:spacing w:val="34"/>
        </w:rPr>
        <w:t> </w:t>
      </w:r>
      <w:r>
        <w:rPr>
          <w:color w:val="231F20"/>
        </w:rPr>
        <w:t>a</w:t>
      </w:r>
      <w:r>
        <w:rPr>
          <w:color w:val="231F20"/>
          <w:spacing w:val="33"/>
        </w:rPr>
        <w:t> </w:t>
      </w:r>
      <w:r>
        <w:rPr>
          <w:color w:val="231F20"/>
        </w:rPr>
        <w:t>party</w:t>
      </w:r>
      <w:r>
        <w:rPr>
          <w:color w:val="231F20"/>
          <w:spacing w:val="34"/>
        </w:rPr>
        <w:t> </w:t>
      </w:r>
      <w:r>
        <w:rPr>
          <w:color w:val="231F20"/>
        </w:rPr>
        <w:t>uses</w:t>
      </w:r>
      <w:r>
        <w:rPr>
          <w:color w:val="231F20"/>
          <w:spacing w:val="33"/>
        </w:rPr>
        <w:t> </w:t>
      </w:r>
      <w:r>
        <w:rPr>
          <w:color w:val="231F20"/>
        </w:rPr>
        <w:t>the</w:t>
      </w:r>
      <w:r>
        <w:rPr>
          <w:color w:val="231F20"/>
          <w:spacing w:val="34"/>
        </w:rPr>
        <w:t> </w:t>
      </w:r>
      <w:r>
        <w:rPr>
          <w:color w:val="231F20"/>
        </w:rPr>
        <w:t>wrong</w:t>
      </w:r>
      <w:r>
        <w:rPr>
          <w:color w:val="231F20"/>
          <w:spacing w:val="33"/>
        </w:rPr>
        <w:t> </w:t>
      </w:r>
      <w:r>
        <w:rPr>
          <w:color w:val="231F20"/>
        </w:rPr>
        <w:t>statutory</w:t>
      </w:r>
      <w:r>
        <w:rPr>
          <w:color w:val="231F20"/>
          <w:spacing w:val="33"/>
        </w:rPr>
        <w:t> </w:t>
      </w:r>
      <w:r>
        <w:rPr>
          <w:color w:val="231F20"/>
        </w:rPr>
        <w:t>form</w:t>
      </w:r>
      <w:r>
        <w:rPr>
          <w:color w:val="231F20"/>
          <w:spacing w:val="34"/>
        </w:rPr>
        <w:t> </w:t>
      </w:r>
      <w:r>
        <w:rPr>
          <w:color w:val="231F20"/>
        </w:rPr>
        <w:t>to</w:t>
      </w:r>
      <w:r>
        <w:rPr>
          <w:color w:val="231F20"/>
          <w:spacing w:val="33"/>
        </w:rPr>
        <w:t> </w:t>
      </w:r>
      <w:r>
        <w:rPr>
          <w:color w:val="231F20"/>
        </w:rPr>
        <w:t>apply</w:t>
      </w:r>
      <w:r>
        <w:rPr>
          <w:color w:val="231F20"/>
          <w:spacing w:val="-52"/>
        </w:rPr>
        <w:t> </w:t>
      </w:r>
      <w:r>
        <w:rPr>
          <w:color w:val="231F20"/>
        </w:rPr>
        <w:t>for a grant. In such circumstances rule 14(1) of the Probate and Administration</w:t>
      </w:r>
      <w:r>
        <w:rPr>
          <w:color w:val="231F20"/>
          <w:spacing w:val="1"/>
        </w:rPr>
        <w:t> </w:t>
      </w:r>
      <w:r>
        <w:rPr>
          <w:color w:val="231F20"/>
        </w:rPr>
        <w:t>Rules provides for an amendment through the ﬁling of the appropriate statutory</w:t>
      </w:r>
      <w:r>
        <w:rPr>
          <w:color w:val="231F20"/>
          <w:spacing w:val="-52"/>
        </w:rPr>
        <w:t> </w:t>
      </w:r>
      <w:r>
        <w:rPr>
          <w:color w:val="231F20"/>
        </w:rPr>
        <w:t>forms.</w:t>
      </w:r>
    </w:p>
    <w:p>
      <w:pPr>
        <w:pStyle w:val="BodyText"/>
        <w:spacing w:line="228" w:lineRule="auto" w:before="166"/>
        <w:ind w:left="103" w:right="424" w:firstLine="340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accompanied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death.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petition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usually supported by a certiﬁcate of death. In some circumstances death may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presumed, under section 118(A) of the Evidence Act, where it is proved that a</w:t>
      </w:r>
      <w:r>
        <w:rPr>
          <w:color w:val="231F20"/>
          <w:spacing w:val="1"/>
        </w:rPr>
        <w:t> </w:t>
      </w:r>
      <w:r>
        <w:rPr>
          <w:color w:val="231F20"/>
        </w:rPr>
        <w:t>person</w:t>
      </w:r>
      <w:r>
        <w:rPr>
          <w:color w:val="231F20"/>
          <w:spacing w:val="-5"/>
        </w:rPr>
        <w:t> </w:t>
      </w:r>
      <w:r>
        <w:rPr>
          <w:color w:val="231F20"/>
        </w:rPr>
        <w:t>has</w:t>
      </w:r>
      <w:r>
        <w:rPr>
          <w:color w:val="231F20"/>
          <w:spacing w:val="-5"/>
        </w:rPr>
        <w:t> </w:t>
      </w:r>
      <w:r>
        <w:rPr>
          <w:color w:val="231F20"/>
        </w:rPr>
        <w:t>not</w:t>
      </w:r>
      <w:r>
        <w:rPr>
          <w:color w:val="231F20"/>
          <w:spacing w:val="-5"/>
        </w:rPr>
        <w:t> </w:t>
      </w:r>
      <w:r>
        <w:rPr>
          <w:color w:val="231F20"/>
        </w:rPr>
        <w:t>been</w:t>
      </w:r>
      <w:r>
        <w:rPr>
          <w:color w:val="231F20"/>
          <w:spacing w:val="-4"/>
        </w:rPr>
        <w:t> </w:t>
      </w:r>
      <w:r>
        <w:rPr>
          <w:color w:val="231F20"/>
        </w:rPr>
        <w:t>heard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seven</w:t>
      </w:r>
      <w:r>
        <w:rPr>
          <w:color w:val="231F20"/>
          <w:spacing w:val="-4"/>
        </w:rPr>
        <w:t> </w:t>
      </w:r>
      <w:r>
        <w:rPr>
          <w:color w:val="231F20"/>
        </w:rPr>
        <w:t>years</w:t>
      </w:r>
      <w:r>
        <w:rPr>
          <w:color w:val="231F20"/>
          <w:spacing w:val="-5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those</w:t>
      </w:r>
      <w:r>
        <w:rPr>
          <w:color w:val="231F20"/>
          <w:spacing w:val="-4"/>
        </w:rPr>
        <w:t> </w:t>
      </w:r>
      <w:r>
        <w:rPr>
          <w:color w:val="231F20"/>
        </w:rPr>
        <w:t>who</w:t>
      </w:r>
      <w:r>
        <w:rPr>
          <w:color w:val="231F20"/>
          <w:spacing w:val="-5"/>
        </w:rPr>
        <w:t> </w:t>
      </w:r>
      <w:r>
        <w:rPr>
          <w:color w:val="231F20"/>
        </w:rPr>
        <w:t>might</w:t>
      </w:r>
      <w:r>
        <w:rPr>
          <w:color w:val="231F20"/>
          <w:spacing w:val="-5"/>
        </w:rPr>
        <w:t> </w:t>
      </w:r>
      <w:r>
        <w:rPr>
          <w:color w:val="231F20"/>
        </w:rPr>
        <w:t>be</w:t>
      </w:r>
      <w:r>
        <w:rPr>
          <w:color w:val="231F20"/>
          <w:spacing w:val="-5"/>
        </w:rPr>
        <w:t> </w:t>
      </w:r>
      <w:r>
        <w:rPr>
          <w:color w:val="231F20"/>
        </w:rPr>
        <w:t>expected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</w:rPr>
        <w:t>have</w:t>
      </w:r>
      <w:r>
        <w:rPr>
          <w:color w:val="231F20"/>
          <w:spacing w:val="-6"/>
        </w:rPr>
        <w:t> </w:t>
      </w:r>
      <w:r>
        <w:rPr>
          <w:color w:val="231F20"/>
        </w:rPr>
        <w:t>heard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him</w:t>
      </w:r>
      <w:r>
        <w:rPr>
          <w:color w:val="231F20"/>
          <w:spacing w:val="-6"/>
        </w:rPr>
        <w:t> </w:t>
      </w:r>
      <w:r>
        <w:rPr>
          <w:color w:val="231F20"/>
        </w:rPr>
        <w:t>if</w:t>
      </w:r>
      <w:r>
        <w:rPr>
          <w:color w:val="231F20"/>
          <w:spacing w:val="-5"/>
        </w:rPr>
        <w:t> </w:t>
      </w:r>
      <w:r>
        <w:rPr>
          <w:color w:val="231F20"/>
        </w:rPr>
        <w:t>he</w:t>
      </w:r>
      <w:r>
        <w:rPr>
          <w:color w:val="231F20"/>
          <w:spacing w:val="-6"/>
        </w:rPr>
        <w:t> </w:t>
      </w:r>
      <w:r>
        <w:rPr>
          <w:color w:val="231F20"/>
        </w:rPr>
        <w:t>were</w:t>
      </w:r>
      <w:r>
        <w:rPr>
          <w:color w:val="231F20"/>
          <w:spacing w:val="-5"/>
        </w:rPr>
        <w:t> </w:t>
      </w:r>
      <w:r>
        <w:rPr>
          <w:color w:val="231F20"/>
        </w:rPr>
        <w:t>alive.The</w:t>
      </w:r>
      <w:r>
        <w:rPr>
          <w:color w:val="231F20"/>
          <w:spacing w:val="-6"/>
        </w:rPr>
        <w:t> </w:t>
      </w:r>
      <w:r>
        <w:rPr>
          <w:color w:val="231F20"/>
        </w:rPr>
        <w:t>presumption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rebuttable</w:t>
      </w:r>
      <w:r>
        <w:rPr>
          <w:color w:val="231F20"/>
          <w:spacing w:val="-5"/>
        </w:rPr>
        <w:t> </w:t>
      </w:r>
      <w:r>
        <w:rPr>
          <w:color w:val="231F20"/>
        </w:rPr>
        <w:t>by</w:t>
      </w:r>
      <w:r>
        <w:rPr>
          <w:color w:val="231F20"/>
          <w:spacing w:val="-6"/>
        </w:rPr>
        <w:t> </w:t>
      </w:r>
      <w:r>
        <w:rPr>
          <w:color w:val="231F20"/>
        </w:rPr>
        <w:t>evidence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contrary. Where a presumption of death has arisen, the person relying on it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should obtain a declaratory order to that effect, which should then be attached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application</w:t>
      </w:r>
      <w:r>
        <w:rPr>
          <w:color w:val="231F20"/>
          <w:spacing w:val="6"/>
        </w:rPr>
        <w:t> </w:t>
      </w:r>
      <w:r>
        <w:rPr>
          <w:color w:val="231F20"/>
        </w:rPr>
        <w:t>for</w:t>
      </w:r>
      <w:r>
        <w:rPr>
          <w:color w:val="231F20"/>
          <w:spacing w:val="5"/>
        </w:rPr>
        <w:t> </w:t>
      </w:r>
      <w:r>
        <w:rPr>
          <w:color w:val="231F20"/>
        </w:rPr>
        <w:t>grant.</w:t>
      </w:r>
    </w:p>
    <w:p>
      <w:pPr>
        <w:pStyle w:val="ListParagraph"/>
        <w:numPr>
          <w:ilvl w:val="1"/>
          <w:numId w:val="59"/>
        </w:numPr>
        <w:tabs>
          <w:tab w:pos="823" w:val="left" w:leader="none"/>
          <w:tab w:pos="824" w:val="left" w:leader="none"/>
        </w:tabs>
        <w:spacing w:line="240" w:lineRule="auto" w:before="197" w:after="0"/>
        <w:ind w:left="823" w:right="0" w:hanging="721"/>
        <w:jc w:val="left"/>
        <w:rPr>
          <w:b/>
          <w:color w:val="231F20"/>
          <w:sz w:val="28"/>
        </w:rPr>
      </w:pP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AVEATS</w:t>
      </w:r>
    </w:p>
    <w:p>
      <w:pPr>
        <w:pStyle w:val="BodyText"/>
        <w:spacing w:line="249" w:lineRule="auto" w:before="169"/>
        <w:ind w:left="103" w:right="424"/>
        <w:jc w:val="both"/>
      </w:pPr>
      <w:r>
        <w:rPr>
          <w:color w:val="231F20"/>
          <w:w w:val="95"/>
        </w:rPr>
        <w:t>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caveat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notice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entered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registry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prevent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representation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being made or conﬁrmed without ﬁrst being given to the person who enters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caveat,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known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as the caveator.</w:t>
      </w:r>
      <w:r>
        <w:rPr>
          <w:color w:val="231F20"/>
          <w:w w:val="95"/>
          <w:position w:val="7"/>
          <w:sz w:val="13"/>
        </w:rPr>
        <w:t>263</w:t>
      </w:r>
      <w:r>
        <w:rPr>
          <w:color w:val="231F20"/>
          <w:spacing w:val="-11"/>
          <w:w w:val="95"/>
          <w:position w:val="7"/>
          <w:sz w:val="1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main purpose 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 caveat is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to enable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 person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who may be considering opposing a grant to obtain legal advice or evidence on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matter.</w:t>
      </w:r>
    </w:p>
    <w:p>
      <w:pPr>
        <w:pStyle w:val="BodyText"/>
        <w:spacing w:before="2"/>
        <w:rPr>
          <w:sz w:val="24"/>
        </w:rPr>
      </w:pPr>
      <w:r>
        <w:rPr/>
        <w:pict>
          <v:shape style="position:absolute;margin-left:29.173pt;margin-top:16.395628pt;width:72pt;height:.1pt;mso-position-horizontal-relative:page;mso-position-vertical-relative:paragraph;z-index:-14162944;mso-wrap-distance-left:0;mso-wrap-distance-right:0" coordorigin="583,328" coordsize="1440,0" path="m583,328l2023,328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9"/>
          <w:w w:val="90"/>
          <w:sz w:val="16"/>
        </w:rPr>
        <w:t> </w:t>
      </w:r>
      <w:r>
        <w:rPr>
          <w:color w:val="231F20"/>
          <w:w w:val="90"/>
          <w:sz w:val="16"/>
        </w:rPr>
        <w:t>rule</w:t>
      </w:r>
      <w:r>
        <w:rPr>
          <w:color w:val="231F20"/>
          <w:spacing w:val="30"/>
          <w:w w:val="90"/>
          <w:sz w:val="16"/>
        </w:rPr>
        <w:t> </w:t>
      </w:r>
      <w:r>
        <w:rPr>
          <w:color w:val="231F20"/>
          <w:w w:val="90"/>
          <w:sz w:val="16"/>
        </w:rPr>
        <w:t>15(1)</w:t>
      </w:r>
      <w:r>
        <w:rPr>
          <w:color w:val="231F20"/>
          <w:spacing w:val="29"/>
          <w:w w:val="90"/>
          <w:sz w:val="16"/>
        </w:rPr>
        <w:t> </w:t>
      </w:r>
      <w:r>
        <w:rPr>
          <w:color w:val="231F20"/>
          <w:w w:val="90"/>
          <w:sz w:val="16"/>
        </w:rPr>
        <w:t>the</w:t>
      </w:r>
      <w:r>
        <w:rPr>
          <w:color w:val="231F20"/>
          <w:spacing w:val="30"/>
          <w:w w:val="90"/>
          <w:sz w:val="16"/>
        </w:rPr>
        <w:t> </w:t>
      </w:r>
      <w:r>
        <w:rPr>
          <w:color w:val="231F20"/>
          <w:w w:val="90"/>
          <w:sz w:val="16"/>
        </w:rPr>
        <w:t>Probate</w:t>
      </w:r>
      <w:r>
        <w:rPr>
          <w:color w:val="231F20"/>
          <w:spacing w:val="29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14"/>
          <w:w w:val="90"/>
          <w:sz w:val="16"/>
        </w:rPr>
        <w:t> </w:t>
      </w:r>
      <w:r>
        <w:rPr>
          <w:color w:val="231F20"/>
          <w:w w:val="90"/>
          <w:sz w:val="16"/>
        </w:rPr>
        <w:t>Administration</w:t>
      </w:r>
      <w:r>
        <w:rPr>
          <w:color w:val="231F20"/>
          <w:spacing w:val="30"/>
          <w:w w:val="90"/>
          <w:sz w:val="16"/>
        </w:rPr>
        <w:t> </w:t>
      </w:r>
      <w:r>
        <w:rPr>
          <w:color w:val="231F20"/>
          <w:w w:val="90"/>
          <w:sz w:val="16"/>
        </w:rPr>
        <w:t>Rules</w:t>
      </w:r>
      <w:r>
        <w:rPr>
          <w:color w:val="231F20"/>
          <w:spacing w:val="29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3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Raphael</w:t>
      </w:r>
      <w:r>
        <w:rPr>
          <w:i/>
          <w:color w:val="231F20"/>
          <w:spacing w:val="2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Jacob</w:t>
      </w:r>
      <w:r>
        <w:rPr>
          <w:i/>
          <w:color w:val="231F20"/>
          <w:spacing w:val="3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Samuel</w:t>
      </w:r>
      <w:r>
        <w:rPr>
          <w:i/>
          <w:color w:val="231F20"/>
          <w:spacing w:val="2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3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Public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Trustee</w:t>
      </w:r>
      <w:r>
        <w:rPr>
          <w:i/>
          <w:color w:val="231F20"/>
          <w:spacing w:val="2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-33"/>
          <w:w w:val="90"/>
          <w:sz w:val="16"/>
        </w:rPr>
        <w:t> </w:t>
      </w:r>
      <w:r>
        <w:rPr>
          <w:i/>
          <w:color w:val="231F20"/>
          <w:w w:val="95"/>
          <w:sz w:val="16"/>
        </w:rPr>
        <w:t>others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16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1980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(Law,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Miller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Potter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JJA).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3.4 CITATIONS" w:id="130"/>
      <w:bookmarkEnd w:id="130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Non-Contentious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183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67"/>
            <w:col w:w="2273" w:space="1842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386" w:right="120" w:firstLine="340"/>
        <w:jc w:val="both"/>
      </w:pPr>
      <w:r>
        <w:rPr>
          <w:color w:val="231F20"/>
        </w:rPr>
        <w:t>Rule 15(6) requires that where a caveat has been lodged against the making</w:t>
      </w:r>
      <w:r>
        <w:rPr>
          <w:color w:val="231F20"/>
          <w:spacing w:val="-52"/>
        </w:rPr>
        <w:t> </w:t>
      </w:r>
      <w:r>
        <w:rPr>
          <w:color w:val="231F20"/>
        </w:rPr>
        <w:t>or conﬁrming of a grant and a grant is applied for or conﬁrmation of grant is</w:t>
      </w:r>
      <w:r>
        <w:rPr>
          <w:color w:val="231F20"/>
          <w:spacing w:val="1"/>
        </w:rPr>
        <w:t> </w:t>
      </w:r>
      <w:r>
        <w:rPr>
          <w:color w:val="231F20"/>
        </w:rPr>
        <w:t>sought, the registrar should be notiﬁed of the same and, under rule 15(8), the</w:t>
      </w:r>
      <w:r>
        <w:rPr>
          <w:color w:val="231F20"/>
          <w:spacing w:val="1"/>
        </w:rPr>
        <w:t> </w:t>
      </w:r>
      <w:r>
        <w:rPr>
          <w:color w:val="231F20"/>
        </w:rPr>
        <w:t>registrar</w:t>
      </w:r>
      <w:r>
        <w:rPr>
          <w:color w:val="231F20"/>
          <w:spacing w:val="-10"/>
        </w:rPr>
        <w:t> </w:t>
      </w:r>
      <w:r>
        <w:rPr>
          <w:color w:val="231F20"/>
        </w:rPr>
        <w:t>should</w:t>
      </w:r>
      <w:r>
        <w:rPr>
          <w:color w:val="231F20"/>
          <w:spacing w:val="-10"/>
        </w:rPr>
        <w:t> </w:t>
      </w:r>
      <w:r>
        <w:rPr>
          <w:color w:val="231F20"/>
        </w:rPr>
        <w:t>not</w:t>
      </w:r>
      <w:r>
        <w:rPr>
          <w:color w:val="231F20"/>
          <w:spacing w:val="-10"/>
        </w:rPr>
        <w:t> </w:t>
      </w:r>
      <w:r>
        <w:rPr>
          <w:color w:val="231F20"/>
        </w:rPr>
        <w:t>allow</w:t>
      </w:r>
      <w:r>
        <w:rPr>
          <w:color w:val="231F20"/>
          <w:spacing w:val="-10"/>
        </w:rPr>
        <w:t> </w:t>
      </w:r>
      <w:r>
        <w:rPr>
          <w:color w:val="231F20"/>
        </w:rPr>
        <w:t>grant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be</w:t>
      </w:r>
      <w:r>
        <w:rPr>
          <w:color w:val="231F20"/>
          <w:spacing w:val="-10"/>
        </w:rPr>
        <w:t> </w:t>
      </w:r>
      <w:r>
        <w:rPr>
          <w:color w:val="231F20"/>
        </w:rPr>
        <w:t>made</w:t>
      </w:r>
      <w:r>
        <w:rPr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conﬁrmed.A</w:t>
      </w:r>
      <w:r>
        <w:rPr>
          <w:color w:val="231F20"/>
          <w:spacing w:val="-10"/>
        </w:rPr>
        <w:t> </w:t>
      </w:r>
      <w:r>
        <w:rPr>
          <w:color w:val="231F20"/>
        </w:rPr>
        <w:t>proviso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rule</w:t>
      </w:r>
      <w:r>
        <w:rPr>
          <w:color w:val="231F20"/>
          <w:spacing w:val="-10"/>
        </w:rPr>
        <w:t> </w:t>
      </w:r>
      <w:r>
        <w:rPr>
          <w:color w:val="231F20"/>
        </w:rPr>
        <w:t>15(8),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however,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states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caveat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prevent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conﬁrming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 the day on which the caveat is ﬁled.</w:t>
      </w:r>
      <w:r>
        <w:rPr>
          <w:color w:val="231F20"/>
          <w:w w:val="95"/>
          <w:position w:val="7"/>
          <w:sz w:val="13"/>
        </w:rPr>
        <w:t>264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Under rule 15(9), the registrar should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warn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caveatee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ﬁling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application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making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conﬁrmation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grant,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notify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him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wishes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object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conﬁrmation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42"/>
        </w:rPr>
        <w:t> </w:t>
      </w:r>
      <w:r>
        <w:rPr>
          <w:color w:val="231F20"/>
        </w:rPr>
        <w:t>the</w:t>
      </w:r>
      <w:r>
        <w:rPr>
          <w:color w:val="231F20"/>
          <w:spacing w:val="43"/>
        </w:rPr>
        <w:t> </w:t>
      </w:r>
      <w:r>
        <w:rPr>
          <w:color w:val="231F20"/>
        </w:rPr>
        <w:t>grant</w:t>
      </w:r>
      <w:r>
        <w:rPr>
          <w:color w:val="231F20"/>
          <w:spacing w:val="43"/>
        </w:rPr>
        <w:t> </w:t>
      </w:r>
      <w:r>
        <w:rPr>
          <w:color w:val="231F20"/>
        </w:rPr>
        <w:t>he</w:t>
      </w:r>
      <w:r>
        <w:rPr>
          <w:color w:val="231F20"/>
          <w:spacing w:val="43"/>
        </w:rPr>
        <w:t> </w:t>
      </w:r>
      <w:r>
        <w:rPr>
          <w:color w:val="231F20"/>
        </w:rPr>
        <w:t>should</w:t>
      </w:r>
      <w:r>
        <w:rPr>
          <w:color w:val="231F20"/>
          <w:spacing w:val="43"/>
        </w:rPr>
        <w:t> </w:t>
      </w:r>
      <w:r>
        <w:rPr>
          <w:color w:val="231F20"/>
        </w:rPr>
        <w:t>lodge</w:t>
      </w:r>
      <w:r>
        <w:rPr>
          <w:color w:val="231F20"/>
          <w:spacing w:val="43"/>
        </w:rPr>
        <w:t> </w:t>
      </w:r>
      <w:r>
        <w:rPr>
          <w:color w:val="231F20"/>
        </w:rPr>
        <w:t>an</w:t>
      </w:r>
      <w:r>
        <w:rPr>
          <w:color w:val="231F20"/>
          <w:spacing w:val="43"/>
        </w:rPr>
        <w:t> </w:t>
      </w:r>
      <w:r>
        <w:rPr>
          <w:color w:val="231F20"/>
        </w:rPr>
        <w:t>objection</w:t>
      </w:r>
      <w:r>
        <w:rPr>
          <w:color w:val="231F20"/>
          <w:spacing w:val="43"/>
        </w:rPr>
        <w:t> </w:t>
      </w:r>
      <w:r>
        <w:rPr>
          <w:color w:val="231F20"/>
        </w:rPr>
        <w:t>to</w:t>
      </w:r>
      <w:r>
        <w:rPr>
          <w:color w:val="231F20"/>
          <w:spacing w:val="43"/>
        </w:rPr>
        <w:t> </w:t>
      </w:r>
      <w:r>
        <w:rPr>
          <w:color w:val="231F20"/>
        </w:rPr>
        <w:t>the</w:t>
      </w:r>
      <w:r>
        <w:rPr>
          <w:color w:val="231F20"/>
          <w:spacing w:val="43"/>
        </w:rPr>
        <w:t> </w:t>
      </w:r>
      <w:r>
        <w:rPr>
          <w:color w:val="231F20"/>
        </w:rPr>
        <w:t>application</w:t>
      </w:r>
      <w:r>
        <w:rPr>
          <w:color w:val="231F20"/>
          <w:spacing w:val="43"/>
        </w:rPr>
        <w:t> </w:t>
      </w:r>
      <w:r>
        <w:rPr>
          <w:color w:val="231F20"/>
        </w:rPr>
        <w:t>in</w:t>
      </w:r>
      <w:r>
        <w:rPr>
          <w:color w:val="231F20"/>
          <w:spacing w:val="43"/>
        </w:rPr>
        <w:t> </w:t>
      </w:r>
      <w:r>
        <w:rPr>
          <w:color w:val="231F20"/>
        </w:rPr>
        <w:t>accordance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with the rules. Thus, the lodging of a caveat is not a substitute for lodging 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objection.</w:t>
      </w:r>
    </w:p>
    <w:p>
      <w:pPr>
        <w:pStyle w:val="BodyText"/>
        <w:spacing w:line="228" w:lineRule="auto" w:before="166"/>
        <w:ind w:left="386" w:right="119" w:firstLine="340"/>
        <w:jc w:val="both"/>
        <w:rPr>
          <w:sz w:val="13"/>
        </w:rPr>
      </w:pPr>
      <w:r>
        <w:rPr>
          <w:color w:val="231F20"/>
          <w:w w:val="90"/>
        </w:rPr>
        <w:t>In</w:t>
      </w:r>
      <w:r>
        <w:rPr>
          <w:color w:val="231F20"/>
          <w:spacing w:val="14"/>
          <w:w w:val="90"/>
        </w:rPr>
        <w:t> </w:t>
      </w:r>
      <w:r>
        <w:rPr>
          <w:i/>
          <w:color w:val="231F20"/>
          <w:w w:val="90"/>
        </w:rPr>
        <w:t>D.</w:t>
      </w:r>
      <w:r>
        <w:rPr>
          <w:i/>
          <w:color w:val="231F20"/>
          <w:spacing w:val="-14"/>
          <w:w w:val="90"/>
        </w:rPr>
        <w:t> </w:t>
      </w:r>
      <w:r>
        <w:rPr>
          <w:i/>
          <w:color w:val="231F20"/>
          <w:w w:val="90"/>
        </w:rPr>
        <w:t>D.</w:t>
      </w:r>
      <w:r>
        <w:rPr>
          <w:i/>
          <w:color w:val="231F20"/>
          <w:spacing w:val="-14"/>
          <w:w w:val="90"/>
        </w:rPr>
        <w:t> </w:t>
      </w:r>
      <w:r>
        <w:rPr>
          <w:i/>
          <w:color w:val="231F20"/>
          <w:w w:val="90"/>
        </w:rPr>
        <w:t>Doshi</w:t>
      </w:r>
      <w:r>
        <w:rPr>
          <w:i/>
          <w:color w:val="231F20"/>
          <w:spacing w:val="15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-11"/>
          <w:w w:val="90"/>
        </w:rPr>
        <w:t> </w:t>
      </w:r>
      <w:r>
        <w:rPr>
          <w:i/>
          <w:color w:val="231F20"/>
          <w:w w:val="90"/>
        </w:rPr>
        <w:t>Abdulhussein</w:t>
      </w:r>
      <w:r>
        <w:rPr>
          <w:i/>
          <w:color w:val="231F20"/>
          <w:spacing w:val="14"/>
          <w:w w:val="90"/>
        </w:rPr>
        <w:t> </w:t>
      </w:r>
      <w:r>
        <w:rPr>
          <w:i/>
          <w:color w:val="231F20"/>
          <w:w w:val="90"/>
        </w:rPr>
        <w:t>Hassanali</w:t>
      </w:r>
      <w:r>
        <w:rPr>
          <w:i/>
          <w:color w:val="231F20"/>
          <w:spacing w:val="14"/>
          <w:w w:val="90"/>
        </w:rPr>
        <w:t> </w:t>
      </w:r>
      <w:r>
        <w:rPr>
          <w:i/>
          <w:color w:val="231F20"/>
          <w:w w:val="90"/>
        </w:rPr>
        <w:t>Jivanji</w:t>
      </w:r>
      <w:r>
        <w:rPr>
          <w:i/>
          <w:color w:val="231F20"/>
          <w:spacing w:val="15"/>
          <w:w w:val="90"/>
        </w:rPr>
        <w:t> </w:t>
      </w:r>
      <w:r>
        <w:rPr>
          <w:color w:val="231F20"/>
          <w:w w:val="90"/>
        </w:rPr>
        <w:t>(1942)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22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EACA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25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(Thacker</w:t>
      </w:r>
      <w:r>
        <w:rPr>
          <w:color w:val="231F20"/>
          <w:spacing w:val="14"/>
          <w:w w:val="90"/>
        </w:rPr>
        <w:t> </w:t>
      </w:r>
      <w:r>
        <w:rPr>
          <w:color w:val="231F20"/>
          <w:w w:val="90"/>
        </w:rPr>
        <w:t>J),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however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slight,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sufﬁcient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enable a party to lodge a caveat and oppose a testamentary paper or instrument.</w:t>
      </w:r>
      <w:r>
        <w:rPr>
          <w:color w:val="231F20"/>
          <w:spacing w:val="-52"/>
        </w:rPr>
        <w:t> </w:t>
      </w:r>
      <w:r>
        <w:rPr>
          <w:color w:val="231F20"/>
        </w:rPr>
        <w:t>Where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person</w:t>
      </w:r>
      <w:r>
        <w:rPr>
          <w:color w:val="231F20"/>
          <w:spacing w:val="-6"/>
        </w:rPr>
        <w:t> </w:t>
      </w:r>
      <w:r>
        <w:rPr>
          <w:color w:val="231F20"/>
        </w:rPr>
        <w:t>who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entitled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ﬁle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caveat</w:t>
      </w:r>
      <w:r>
        <w:rPr>
          <w:color w:val="231F20"/>
          <w:spacing w:val="-6"/>
        </w:rPr>
        <w:t> </w:t>
      </w:r>
      <w:r>
        <w:rPr>
          <w:color w:val="231F20"/>
        </w:rPr>
        <w:t>has</w:t>
      </w:r>
      <w:r>
        <w:rPr>
          <w:color w:val="231F20"/>
          <w:spacing w:val="-7"/>
        </w:rPr>
        <w:t> </w:t>
      </w:r>
      <w:r>
        <w:rPr>
          <w:color w:val="231F20"/>
        </w:rPr>
        <w:t>been</w:t>
      </w:r>
      <w:r>
        <w:rPr>
          <w:color w:val="231F20"/>
          <w:spacing w:val="-6"/>
        </w:rPr>
        <w:t> </w:t>
      </w:r>
      <w:r>
        <w:rPr>
          <w:color w:val="231F20"/>
        </w:rPr>
        <w:t>cited</w:t>
      </w:r>
      <w:r>
        <w:rPr>
          <w:color w:val="231F20"/>
          <w:spacing w:val="-6"/>
        </w:rPr>
        <w:t> </w:t>
      </w:r>
      <w:r>
        <w:rPr>
          <w:color w:val="231F20"/>
        </w:rPr>
        <w:t>it</w:t>
      </w:r>
      <w:r>
        <w:rPr>
          <w:color w:val="231F20"/>
          <w:spacing w:val="-6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unnecessary</w:t>
      </w:r>
      <w:r>
        <w:rPr>
          <w:color w:val="231F20"/>
          <w:spacing w:val="1"/>
        </w:rPr>
        <w:t> </w:t>
      </w:r>
      <w:r>
        <w:rPr>
          <w:color w:val="231F20"/>
        </w:rPr>
        <w:t>for him to ﬁle a caveat, unless he wishes to argue that the person who has the</w:t>
      </w:r>
      <w:r>
        <w:rPr>
          <w:color w:val="231F20"/>
          <w:spacing w:val="1"/>
        </w:rPr>
        <w:t> </w:t>
      </w:r>
      <w:r>
        <w:rPr>
          <w:color w:val="231F20"/>
        </w:rPr>
        <w:t>grant</w:t>
      </w:r>
      <w:r>
        <w:rPr>
          <w:color w:val="231F20"/>
          <w:spacing w:val="5"/>
        </w:rPr>
        <w:t> </w:t>
      </w:r>
      <w:r>
        <w:rPr>
          <w:color w:val="231F20"/>
        </w:rPr>
        <w:t>has</w:t>
      </w:r>
      <w:r>
        <w:rPr>
          <w:color w:val="231F20"/>
          <w:spacing w:val="6"/>
        </w:rPr>
        <w:t> </w:t>
      </w:r>
      <w:r>
        <w:rPr>
          <w:color w:val="231F20"/>
        </w:rPr>
        <w:t>no</w:t>
      </w:r>
      <w:r>
        <w:rPr>
          <w:color w:val="231F20"/>
          <w:spacing w:val="6"/>
        </w:rPr>
        <w:t> </w:t>
      </w:r>
      <w:r>
        <w:rPr>
          <w:color w:val="231F20"/>
        </w:rPr>
        <w:t>right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grant.</w:t>
      </w:r>
      <w:r>
        <w:rPr>
          <w:color w:val="231F20"/>
          <w:position w:val="7"/>
          <w:sz w:val="13"/>
        </w:rPr>
        <w:t>265</w:t>
      </w:r>
    </w:p>
    <w:p>
      <w:pPr>
        <w:pStyle w:val="ListParagraph"/>
        <w:numPr>
          <w:ilvl w:val="1"/>
          <w:numId w:val="59"/>
        </w:numPr>
        <w:tabs>
          <w:tab w:pos="1106" w:val="left" w:leader="none"/>
          <w:tab w:pos="1107" w:val="left" w:leader="none"/>
        </w:tabs>
        <w:spacing w:line="240" w:lineRule="auto" w:before="162" w:after="0"/>
        <w:ind w:left="1106" w:right="0" w:hanging="721"/>
        <w:jc w:val="left"/>
        <w:rPr>
          <w:b/>
          <w:color w:val="231F20"/>
          <w:sz w:val="28"/>
        </w:rPr>
      </w:pPr>
      <w:r>
        <w:rPr>
          <w:b/>
          <w:color w:val="231F20"/>
          <w:w w:val="110"/>
          <w:sz w:val="28"/>
        </w:rPr>
        <w:t>C</w:t>
      </w:r>
      <w:r>
        <w:rPr>
          <w:b/>
          <w:color w:val="231F20"/>
          <w:w w:val="110"/>
          <w:sz w:val="19"/>
        </w:rPr>
        <w:t>ITATIONS</w:t>
      </w:r>
    </w:p>
    <w:p>
      <w:pPr>
        <w:pStyle w:val="BodyText"/>
        <w:spacing w:line="228" w:lineRule="auto" w:before="154"/>
        <w:ind w:left="386" w:right="141"/>
        <w:jc w:val="both"/>
        <w:rPr>
          <w:sz w:val="13"/>
        </w:rPr>
      </w:pPr>
      <w:r>
        <w:rPr>
          <w:color w:val="231F20"/>
          <w:w w:val="95"/>
        </w:rPr>
        <w:t>A citation is a document issued by the probate registry whereby the person issuing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document (the citor) calls upon the person cited (the citee) to provide a reason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why a particular step should not be taken.</w:t>
      </w:r>
      <w:r>
        <w:rPr>
          <w:color w:val="231F20"/>
          <w:position w:val="7"/>
          <w:sz w:val="13"/>
        </w:rPr>
        <w:t>266 </w:t>
      </w:r>
      <w:r>
        <w:rPr>
          <w:color w:val="231F20"/>
        </w:rPr>
        <w:t>Citations occur in both contentious</w:t>
      </w:r>
      <w:r>
        <w:rPr>
          <w:color w:val="231F20"/>
          <w:spacing w:val="-52"/>
        </w:rPr>
        <w:t> </w:t>
      </w:r>
      <w:r>
        <w:rPr>
          <w:color w:val="231F20"/>
          <w:spacing w:val="-1"/>
        </w:rPr>
        <w:t>and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non-contentious</w:t>
      </w:r>
      <w:r>
        <w:rPr>
          <w:color w:val="231F20"/>
          <w:spacing w:val="-5"/>
        </w:rPr>
        <w:t> </w:t>
      </w:r>
      <w:r>
        <w:rPr>
          <w:color w:val="231F20"/>
        </w:rPr>
        <w:t>probate.</w:t>
      </w:r>
      <w:r>
        <w:rPr>
          <w:color w:val="231F20"/>
          <w:spacing w:val="-27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non-contentious</w:t>
      </w:r>
      <w:r>
        <w:rPr>
          <w:color w:val="231F20"/>
          <w:spacing w:val="-5"/>
        </w:rPr>
        <w:t> </w:t>
      </w:r>
      <w:r>
        <w:rPr>
          <w:color w:val="231F20"/>
        </w:rPr>
        <w:t>probate,</w:t>
      </w:r>
      <w:r>
        <w:rPr>
          <w:color w:val="231F20"/>
          <w:spacing w:val="-27"/>
        </w:rPr>
        <w:t> </w:t>
      </w:r>
      <w:r>
        <w:rPr>
          <w:color w:val="231F20"/>
        </w:rPr>
        <w:t>they</w:t>
      </w:r>
      <w:r>
        <w:rPr>
          <w:color w:val="231F20"/>
          <w:spacing w:val="-5"/>
        </w:rPr>
        <w:t> </w:t>
      </w:r>
      <w:r>
        <w:rPr>
          <w:color w:val="231F20"/>
        </w:rPr>
        <w:t>serve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purpose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 hurrying along or fast tracking the issue of a grant. It was held in the case of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Mauchauffee </w:t>
      </w:r>
      <w:r>
        <w:rPr>
          <w:color w:val="231F20"/>
          <w:w w:val="95"/>
        </w:rPr>
        <w:t>[1969] EA 424 (Harris J) that where the estate is insolvent the court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may dispense with the citation. It was stated by Sir Clement de Lestang J in </w:t>
      </w:r>
      <w:r>
        <w:rPr>
          <w:i/>
          <w:color w:val="231F20"/>
        </w:rPr>
        <w:t>In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0"/>
        </w:rPr>
        <w:t>the Estate of Sukhlal s/o Madhulal, deceased </w:t>
      </w:r>
      <w:r>
        <w:rPr>
          <w:color w:val="231F20"/>
          <w:w w:val="90"/>
        </w:rPr>
        <w:t>[1949] 23(2) KLR 56 that whenever a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party is entitled to be cited the citation must be directed to the citee and served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upon him personally. Upon being served with a citation, the citee is required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appear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4"/>
        </w:rPr>
        <w:t> </w:t>
      </w:r>
      <w:r>
        <w:rPr>
          <w:color w:val="231F20"/>
        </w:rPr>
        <w:t>ﬁling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prescribed</w:t>
      </w:r>
      <w:r>
        <w:rPr>
          <w:color w:val="231F20"/>
          <w:spacing w:val="-3"/>
        </w:rPr>
        <w:t> </w:t>
      </w:r>
      <w:r>
        <w:rPr>
          <w:color w:val="231F20"/>
        </w:rPr>
        <w:t>appearance</w:t>
      </w:r>
      <w:r>
        <w:rPr>
          <w:color w:val="231F20"/>
          <w:spacing w:val="-4"/>
        </w:rPr>
        <w:t> </w:t>
      </w:r>
      <w:r>
        <w:rPr>
          <w:color w:val="231F20"/>
        </w:rPr>
        <w:t>form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thereafter</w:t>
      </w:r>
      <w:r>
        <w:rPr>
          <w:color w:val="231F20"/>
          <w:spacing w:val="-4"/>
        </w:rPr>
        <w:t> </w:t>
      </w:r>
      <w:r>
        <w:rPr>
          <w:color w:val="231F20"/>
        </w:rPr>
        <w:t>serving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same</w:t>
      </w:r>
      <w:r>
        <w:rPr>
          <w:color w:val="231F20"/>
          <w:spacing w:val="-53"/>
        </w:rPr>
        <w:t> </w:t>
      </w:r>
      <w:r>
        <w:rPr>
          <w:color w:val="231F20"/>
        </w:rPr>
        <w:t>on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citor.</w:t>
      </w:r>
      <w:r>
        <w:rPr>
          <w:color w:val="231F20"/>
          <w:position w:val="7"/>
          <w:sz w:val="13"/>
        </w:rPr>
        <w:t>267</w:t>
      </w:r>
    </w:p>
    <w:p>
      <w:pPr>
        <w:pStyle w:val="BodyText"/>
        <w:spacing w:before="8"/>
        <w:rPr>
          <w:sz w:val="19"/>
        </w:rPr>
      </w:pPr>
      <w:r>
        <w:rPr/>
        <w:pict>
          <v:shape style="position:absolute;margin-left:43.347pt;margin-top:13.802564pt;width:72pt;height:.1pt;mso-position-horizontal-relative:page;mso-position-vertical-relative:paragraph;z-index:-14162432;mso-wrap-distance-left:0;mso-wrap-distance-right:0" coordorigin="867,276" coordsize="1440,0" path="m867,276l2307,27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0" w:lineRule="auto" w:before="3" w:after="0"/>
        <w:ind w:left="840" w:right="0" w:hanging="441"/>
        <w:jc w:val="both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Re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Petit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[</w:t>
      </w:r>
      <w:r>
        <w:rPr>
          <w:color w:val="231F20"/>
          <w:w w:val="90"/>
          <w:sz w:val="16"/>
        </w:rPr>
        <w:t>1958]</w:t>
      </w:r>
      <w:r>
        <w:rPr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EA</w:t>
      </w:r>
      <w:r>
        <w:rPr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671</w:t>
      </w:r>
      <w:r>
        <w:rPr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(Miles</w:t>
      </w:r>
      <w:r>
        <w:rPr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9" w:lineRule="auto" w:before="8" w:after="0"/>
        <w:ind w:left="840" w:right="141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</w:t>
      </w:r>
      <w:r>
        <w:rPr>
          <w:i/>
          <w:color w:val="231F20"/>
          <w:w w:val="90"/>
          <w:sz w:val="16"/>
        </w:rPr>
        <w:t>Maamun bin Rashid bin Salim El-Rumhy v Haider Mohamed bin Rashid El-Basamy </w:t>
      </w:r>
      <w:r>
        <w:rPr>
          <w:color w:val="231F20"/>
          <w:w w:val="90"/>
          <w:sz w:val="16"/>
        </w:rPr>
        <w:t>[1963] EA 438 (Pelly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Murphy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0" w:lineRule="auto" w:before="2" w:after="0"/>
        <w:ind w:left="840" w:right="0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rule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21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Rules.</w: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9" w:lineRule="auto" w:before="8" w:after="0"/>
        <w:ind w:left="840" w:right="141" w:hanging="440"/>
        <w:jc w:val="both"/>
        <w:rPr>
          <w:sz w:val="16"/>
        </w:rPr>
      </w:pPr>
      <w:r>
        <w:rPr>
          <w:color w:val="231F20"/>
          <w:spacing w:val="-1"/>
          <w:w w:val="95"/>
          <w:sz w:val="16"/>
        </w:rPr>
        <w:t>See rule 21(5) </w:t>
      </w:r>
      <w:r>
        <w:rPr>
          <w:color w:val="231F20"/>
          <w:w w:val="95"/>
          <w:sz w:val="16"/>
        </w:rPr>
        <w:t>of the Probate and Administration Rules and </w:t>
      </w:r>
      <w:r>
        <w:rPr>
          <w:i/>
          <w:color w:val="231F20"/>
          <w:w w:val="95"/>
          <w:sz w:val="16"/>
        </w:rPr>
        <w:t>In the Matter of the Estate of Stephen Mwangi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Mbugua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Mombasa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case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2003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(Sergon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See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3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 the Estate of Gitau Chege Kibera (deceased) </w:t>
      </w:r>
      <w:r>
        <w:rPr>
          <w:color w:val="231F20"/>
          <w:w w:val="95"/>
          <w:sz w:val="16"/>
        </w:rPr>
        <w:t>Nairobi High Court succession cause number 1463 of 1991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5"/>
          <w:sz w:val="16"/>
        </w:rPr>
        <w:t>(Aluoch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J)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Jonah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Karangae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1360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1989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(Ang’awa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184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pStyle w:val="BodyText"/>
        <w:spacing w:line="235" w:lineRule="auto"/>
        <w:ind w:left="103" w:right="424" w:firstLine="339"/>
        <w:jc w:val="both"/>
      </w:pP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Maamun bin Rashid bin Salim El-Rumhy v Haider Mohamed bin Rashid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El-Basamy </w:t>
      </w:r>
      <w:r>
        <w:rPr>
          <w:color w:val="231F20"/>
          <w:w w:val="95"/>
        </w:rPr>
        <w:t>[1963] EA 438, Pelly Murphy J stated that where a person applies for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representation, citations should not be issued to other heirs having equal rights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to the grant, except where the court sees it ﬁt to make such an order.The object</w:t>
      </w:r>
      <w:r>
        <w:rPr>
          <w:color w:val="231F20"/>
        </w:rPr>
        <w:t> of</w:t>
      </w:r>
      <w:r>
        <w:rPr>
          <w:color w:val="231F20"/>
          <w:spacing w:val="18"/>
        </w:rPr>
        <w:t> </w:t>
      </w:r>
      <w:r>
        <w:rPr>
          <w:color w:val="231F20"/>
        </w:rPr>
        <w:t>non-contentious</w:t>
      </w:r>
      <w:r>
        <w:rPr>
          <w:color w:val="231F20"/>
          <w:spacing w:val="18"/>
        </w:rPr>
        <w:t> </w:t>
      </w:r>
      <w:r>
        <w:rPr>
          <w:color w:val="231F20"/>
        </w:rPr>
        <w:t>citations</w:t>
      </w:r>
      <w:r>
        <w:rPr>
          <w:color w:val="231F20"/>
          <w:spacing w:val="18"/>
        </w:rPr>
        <w:t> </w:t>
      </w:r>
      <w:r>
        <w:rPr>
          <w:color w:val="231F20"/>
        </w:rPr>
        <w:t>is</w:t>
      </w:r>
      <w:r>
        <w:rPr>
          <w:color w:val="231F20"/>
          <w:spacing w:val="18"/>
        </w:rPr>
        <w:t> </w:t>
      </w:r>
      <w:r>
        <w:rPr>
          <w:color w:val="231F20"/>
        </w:rPr>
        <w:t>to</w:t>
      </w:r>
      <w:r>
        <w:rPr>
          <w:color w:val="231F20"/>
          <w:spacing w:val="18"/>
        </w:rPr>
        <w:t> </w:t>
      </w:r>
      <w:r>
        <w:rPr>
          <w:color w:val="231F20"/>
        </w:rPr>
        <w:t>call</w:t>
      </w:r>
      <w:r>
        <w:rPr>
          <w:color w:val="231F20"/>
          <w:spacing w:val="18"/>
        </w:rPr>
        <w:t> </w:t>
      </w:r>
      <w:r>
        <w:rPr>
          <w:color w:val="231F20"/>
        </w:rPr>
        <w:t>upon</w:t>
      </w:r>
      <w:r>
        <w:rPr>
          <w:color w:val="231F20"/>
          <w:spacing w:val="18"/>
        </w:rPr>
        <w:t> </w:t>
      </w:r>
      <w:r>
        <w:rPr>
          <w:color w:val="231F20"/>
        </w:rPr>
        <w:t>a</w:t>
      </w:r>
      <w:r>
        <w:rPr>
          <w:color w:val="231F20"/>
          <w:spacing w:val="18"/>
        </w:rPr>
        <w:t> </w:t>
      </w:r>
      <w:r>
        <w:rPr>
          <w:color w:val="231F20"/>
        </w:rPr>
        <w:t>person</w:t>
      </w:r>
      <w:r>
        <w:rPr>
          <w:color w:val="231F20"/>
          <w:spacing w:val="18"/>
        </w:rPr>
        <w:t> </w:t>
      </w:r>
      <w:r>
        <w:rPr>
          <w:color w:val="231F20"/>
        </w:rPr>
        <w:t>who</w:t>
      </w:r>
      <w:r>
        <w:rPr>
          <w:color w:val="231F20"/>
          <w:spacing w:val="18"/>
        </w:rPr>
        <w:t> </w:t>
      </w:r>
      <w:r>
        <w:rPr>
          <w:color w:val="231F20"/>
        </w:rPr>
        <w:t>has</w:t>
      </w:r>
      <w:r>
        <w:rPr>
          <w:color w:val="231F20"/>
          <w:spacing w:val="18"/>
        </w:rPr>
        <w:t> </w:t>
      </w:r>
      <w:r>
        <w:rPr>
          <w:color w:val="231F20"/>
        </w:rPr>
        <w:t>a</w:t>
      </w:r>
      <w:r>
        <w:rPr>
          <w:color w:val="231F20"/>
          <w:spacing w:val="19"/>
        </w:rPr>
        <w:t> </w:t>
      </w:r>
      <w:r>
        <w:rPr>
          <w:color w:val="231F20"/>
        </w:rPr>
        <w:t>superior</w:t>
      </w:r>
      <w:r>
        <w:rPr>
          <w:color w:val="231F20"/>
          <w:spacing w:val="18"/>
        </w:rPr>
        <w:t> </w:t>
      </w:r>
      <w:r>
        <w:rPr>
          <w:color w:val="231F20"/>
        </w:rPr>
        <w:t>right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to a grant to take the grant. Any person who has an interest in having an estate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administered may apply for a grant of representation, but if there are persons who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have a superior right to obtain the grant, the applicant must cite them calling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upon them to apply for the grant. If the person cited fails to apply for a grant or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renounce</w:t>
      </w:r>
      <w:r>
        <w:rPr>
          <w:color w:val="231F20"/>
          <w:spacing w:val="6"/>
        </w:rPr>
        <w:t> </w:t>
      </w:r>
      <w:r>
        <w:rPr>
          <w:color w:val="231F20"/>
          <w:spacing w:val="-1"/>
        </w:rPr>
        <w:t>his</w:t>
      </w:r>
      <w:r>
        <w:rPr>
          <w:color w:val="231F20"/>
          <w:spacing w:val="6"/>
        </w:rPr>
        <w:t> </w:t>
      </w:r>
      <w:r>
        <w:rPr>
          <w:color w:val="231F20"/>
          <w:spacing w:val="-1"/>
        </w:rPr>
        <w:t>right</w:t>
      </w:r>
      <w:r>
        <w:rPr>
          <w:color w:val="231F20"/>
          <w:spacing w:val="6"/>
        </w:rPr>
        <w:t> </w:t>
      </w:r>
      <w:r>
        <w:rPr>
          <w:color w:val="231F20"/>
          <w:spacing w:val="-1"/>
        </w:rPr>
        <w:t>to</w:t>
      </w:r>
      <w:r>
        <w:rPr>
          <w:color w:val="231F20"/>
          <w:spacing w:val="6"/>
        </w:rPr>
        <w:t> </w:t>
      </w:r>
      <w:r>
        <w:rPr>
          <w:color w:val="231F20"/>
          <w:spacing w:val="-1"/>
        </w:rPr>
        <w:t>it,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6"/>
        </w:rPr>
        <w:t> </w:t>
      </w:r>
      <w:r>
        <w:rPr>
          <w:color w:val="231F20"/>
          <w:spacing w:val="-1"/>
        </w:rPr>
        <w:t>grant</w:t>
      </w:r>
      <w:r>
        <w:rPr>
          <w:color w:val="231F20"/>
          <w:spacing w:val="6"/>
        </w:rPr>
        <w:t> </w:t>
      </w:r>
      <w:r>
        <w:rPr>
          <w:color w:val="231F20"/>
        </w:rPr>
        <w:t>may</w:t>
      </w:r>
      <w:r>
        <w:rPr>
          <w:color w:val="231F20"/>
          <w:spacing w:val="6"/>
        </w:rPr>
        <w:t> </w:t>
      </w:r>
      <w:r>
        <w:rPr>
          <w:color w:val="231F20"/>
        </w:rPr>
        <w:t>be</w:t>
      </w:r>
      <w:r>
        <w:rPr>
          <w:color w:val="231F20"/>
          <w:spacing w:val="6"/>
        </w:rPr>
        <w:t> </w:t>
      </w:r>
      <w:r>
        <w:rPr>
          <w:color w:val="231F20"/>
        </w:rPr>
        <w:t>given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citor.</w:t>
      </w:r>
    </w:p>
    <w:p>
      <w:pPr>
        <w:pStyle w:val="BodyText"/>
        <w:spacing w:line="228" w:lineRule="auto" w:before="169"/>
        <w:ind w:left="103" w:right="424" w:firstLine="340"/>
        <w:jc w:val="both"/>
      </w:pPr>
      <w:r>
        <w:rPr>
          <w:color w:val="231F20"/>
          <w:w w:val="95"/>
        </w:rPr>
        <w:t>There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three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types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citations,namely:a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citation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accept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refuse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probate or administration, a citation to take out probate and a citation to propound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will. Citations are classiﬁed into special and general citations. Special citations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 addressed to a particular person, while general citations call upon all persons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without</w:t>
      </w:r>
      <w:r>
        <w:rPr>
          <w:color w:val="231F20"/>
          <w:spacing w:val="5"/>
        </w:rPr>
        <w:t> </w:t>
      </w:r>
      <w:r>
        <w:rPr>
          <w:color w:val="231F20"/>
        </w:rPr>
        <w:t>naming</w:t>
      </w:r>
      <w:r>
        <w:rPr>
          <w:color w:val="231F20"/>
          <w:spacing w:val="5"/>
        </w:rPr>
        <w:t> </w:t>
      </w:r>
      <w:r>
        <w:rPr>
          <w:color w:val="231F20"/>
        </w:rPr>
        <w:t>any</w:t>
      </w:r>
      <w:r>
        <w:rPr>
          <w:color w:val="231F20"/>
          <w:spacing w:val="6"/>
        </w:rPr>
        <w:t> </w:t>
      </w:r>
      <w:r>
        <w:rPr>
          <w:color w:val="231F20"/>
        </w:rPr>
        <w:t>particular</w:t>
      </w:r>
      <w:r>
        <w:rPr>
          <w:color w:val="231F20"/>
          <w:spacing w:val="5"/>
        </w:rPr>
        <w:t> </w:t>
      </w:r>
      <w:r>
        <w:rPr>
          <w:color w:val="231F20"/>
        </w:rPr>
        <w:t>person.</w:t>
      </w: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60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Citation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accept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refuse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grant</w:t>
      </w:r>
    </w:p>
    <w:p>
      <w:pPr>
        <w:pStyle w:val="BodyText"/>
        <w:spacing w:line="249" w:lineRule="auto" w:before="177"/>
        <w:ind w:left="103" w:right="424"/>
        <w:jc w:val="both"/>
        <w:rPr>
          <w:sz w:val="13"/>
        </w:rPr>
      </w:pPr>
      <w:r>
        <w:rPr>
          <w:color w:val="231F20"/>
          <w:w w:val="95"/>
        </w:rPr>
        <w:t>This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(whether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intestacy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testate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succession),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 entitlement to a grant prior to that of the citor, delays or declines to take a</w:t>
      </w:r>
      <w:r>
        <w:rPr>
          <w:color w:val="231F20"/>
          <w:spacing w:val="1"/>
        </w:rPr>
        <w:t> </w:t>
      </w:r>
      <w:r>
        <w:rPr>
          <w:color w:val="231F20"/>
        </w:rPr>
        <w:t>grant, but at the same time fails to renounce his or her right to a grant so as to</w:t>
      </w:r>
      <w:r>
        <w:rPr>
          <w:color w:val="231F20"/>
          <w:spacing w:val="1"/>
        </w:rPr>
        <w:t> </w:t>
      </w:r>
      <w:r>
        <w:rPr>
          <w:color w:val="231F20"/>
        </w:rPr>
        <w:t>enable</w:t>
      </w:r>
      <w:r>
        <w:rPr>
          <w:color w:val="231F20"/>
          <w:spacing w:val="-3"/>
        </w:rPr>
        <w:t> </w:t>
      </w:r>
      <w:r>
        <w:rPr>
          <w:color w:val="231F20"/>
        </w:rPr>
        <w:t>persons</w:t>
      </w:r>
      <w:r>
        <w:rPr>
          <w:color w:val="231F20"/>
          <w:spacing w:val="-3"/>
        </w:rPr>
        <w:t> </w:t>
      </w:r>
      <w:r>
        <w:rPr>
          <w:color w:val="231F20"/>
        </w:rPr>
        <w:t>with</w:t>
      </w:r>
      <w:r>
        <w:rPr>
          <w:color w:val="231F20"/>
          <w:spacing w:val="-2"/>
        </w:rPr>
        <w:t> </w:t>
      </w:r>
      <w:r>
        <w:rPr>
          <w:color w:val="231F20"/>
        </w:rPr>
        <w:t>inferior</w:t>
      </w:r>
      <w:r>
        <w:rPr>
          <w:color w:val="231F20"/>
          <w:spacing w:val="-3"/>
        </w:rPr>
        <w:t> </w:t>
      </w:r>
      <w:r>
        <w:rPr>
          <w:color w:val="231F20"/>
        </w:rPr>
        <w:t>right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take</w:t>
      </w:r>
      <w:r>
        <w:rPr>
          <w:color w:val="231F20"/>
          <w:spacing w:val="-3"/>
        </w:rPr>
        <w:t> </w:t>
      </w:r>
      <w:r>
        <w:rPr>
          <w:color w:val="231F20"/>
        </w:rPr>
        <w:t>out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grant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his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2"/>
        </w:rPr>
        <w:t> </w:t>
      </w:r>
      <w:r>
        <w:rPr>
          <w:color w:val="231F20"/>
        </w:rPr>
        <w:t>her</w:t>
      </w:r>
      <w:r>
        <w:rPr>
          <w:color w:val="231F20"/>
          <w:spacing w:val="-3"/>
        </w:rPr>
        <w:t> </w:t>
      </w:r>
      <w:r>
        <w:rPr>
          <w:color w:val="231F20"/>
        </w:rPr>
        <w:t>place.</w:t>
      </w:r>
      <w:r>
        <w:rPr>
          <w:color w:val="231F20"/>
          <w:position w:val="7"/>
          <w:sz w:val="13"/>
        </w:rPr>
        <w:t>268</w:t>
      </w:r>
      <w:r>
        <w:rPr>
          <w:color w:val="231F20"/>
          <w:spacing w:val="20"/>
          <w:position w:val="7"/>
          <w:sz w:val="13"/>
        </w:rPr>
        <w:t> </w:t>
      </w:r>
      <w:r>
        <w:rPr>
          <w:color w:val="231F20"/>
        </w:rPr>
        <w:t>He</w:t>
      </w:r>
      <w:r>
        <w:rPr>
          <w:color w:val="231F20"/>
          <w:spacing w:val="-2"/>
        </w:rPr>
        <w:t> </w:t>
      </w:r>
      <w:r>
        <w:rPr>
          <w:color w:val="231F20"/>
        </w:rPr>
        <w:t>or</w:t>
      </w:r>
      <w:r>
        <w:rPr>
          <w:color w:val="231F20"/>
          <w:spacing w:val="-53"/>
        </w:rPr>
        <w:t> </w:t>
      </w:r>
      <w:r>
        <w:rPr>
          <w:color w:val="231F20"/>
        </w:rPr>
        <w:t>she</w:t>
      </w:r>
      <w:r>
        <w:rPr>
          <w:color w:val="231F20"/>
          <w:spacing w:val="4"/>
        </w:rPr>
        <w:t> </w:t>
      </w:r>
      <w:r>
        <w:rPr>
          <w:color w:val="231F20"/>
        </w:rPr>
        <w:t>may</w:t>
      </w:r>
      <w:r>
        <w:rPr>
          <w:color w:val="231F20"/>
          <w:spacing w:val="4"/>
        </w:rPr>
        <w:t> </w:t>
      </w:r>
      <w:r>
        <w:rPr>
          <w:color w:val="231F20"/>
        </w:rPr>
        <w:t>be</w:t>
      </w:r>
      <w:r>
        <w:rPr>
          <w:color w:val="231F20"/>
          <w:spacing w:val="5"/>
        </w:rPr>
        <w:t> </w:t>
      </w:r>
      <w:r>
        <w:rPr>
          <w:color w:val="231F20"/>
        </w:rPr>
        <w:t>cited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accept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4"/>
        </w:rPr>
        <w:t> </w:t>
      </w:r>
      <w:r>
        <w:rPr>
          <w:color w:val="231F20"/>
        </w:rPr>
        <w:t>refuse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grant.</w:t>
      </w:r>
      <w:r>
        <w:rPr>
          <w:color w:val="231F20"/>
          <w:position w:val="7"/>
          <w:sz w:val="13"/>
        </w:rPr>
        <w:t>269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60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Citation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take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out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probate</w:t>
      </w:r>
    </w:p>
    <w:p>
      <w:pPr>
        <w:pStyle w:val="BodyText"/>
        <w:spacing w:line="249" w:lineRule="auto" w:before="176"/>
        <w:ind w:left="103" w:right="424"/>
        <w:jc w:val="both"/>
        <w:rPr>
          <w:sz w:val="13"/>
        </w:rPr>
      </w:pPr>
      <w:r>
        <w:rPr>
          <w:color w:val="231F20"/>
          <w:w w:val="95"/>
        </w:rPr>
        <w:t>This occurs where an executor (as opposed to an administrator) has intermeddled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 an estate, and has not taken out a grant. Any person interested in the estate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may cite the executor to provide reasons as to why he should not be compelled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grant.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citation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expiration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of three months from the death of the deceased. It should, however, not be issued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while</w:t>
      </w:r>
      <w:r>
        <w:rPr>
          <w:color w:val="231F20"/>
          <w:spacing w:val="2"/>
        </w:rPr>
        <w:t> </w:t>
      </w:r>
      <w:r>
        <w:rPr>
          <w:color w:val="231F20"/>
        </w:rPr>
        <w:t>proceedings</w:t>
      </w:r>
      <w:r>
        <w:rPr>
          <w:color w:val="231F20"/>
          <w:spacing w:val="2"/>
        </w:rPr>
        <w:t> </w:t>
      </w:r>
      <w:r>
        <w:rPr>
          <w:color w:val="231F20"/>
        </w:rPr>
        <w:t>as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validity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will</w:t>
      </w:r>
      <w:r>
        <w:rPr>
          <w:color w:val="231F20"/>
          <w:spacing w:val="2"/>
        </w:rPr>
        <w:t> </w:t>
      </w:r>
      <w:r>
        <w:rPr>
          <w:color w:val="231F20"/>
        </w:rPr>
        <w:t>are</w:t>
      </w:r>
      <w:r>
        <w:rPr>
          <w:color w:val="231F20"/>
          <w:spacing w:val="2"/>
        </w:rPr>
        <w:t> </w:t>
      </w:r>
      <w:r>
        <w:rPr>
          <w:color w:val="231F20"/>
        </w:rPr>
        <w:t>pending.</w:t>
      </w:r>
      <w:r>
        <w:rPr>
          <w:color w:val="231F20"/>
          <w:position w:val="7"/>
          <w:sz w:val="13"/>
        </w:rPr>
        <w:t>270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  <w:r>
        <w:rPr/>
        <w:pict>
          <v:shape style="position:absolute;margin-left:29.173pt;margin-top:13.606843pt;width:72pt;height:.1pt;mso-position-horizontal-relative:page;mso-position-vertical-relative:paragraph;z-index:-14161920;mso-wrap-distance-left:0;mso-wrap-distance-right:0" coordorigin="583,272" coordsize="1440,0" path="m583,272l2023,272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7"/>
        </w:numPr>
        <w:tabs>
          <w:tab w:pos="557" w:val="left" w:leader="none"/>
        </w:tabs>
        <w:spacing w:line="249" w:lineRule="auto" w:before="3" w:after="0"/>
        <w:ind w:left="557" w:right="424" w:hanging="441"/>
        <w:jc w:val="both"/>
        <w:rPr>
          <w:sz w:val="16"/>
        </w:rPr>
      </w:pPr>
      <w:r>
        <w:rPr>
          <w:color w:val="231F20"/>
          <w:w w:val="90"/>
          <w:sz w:val="16"/>
        </w:rPr>
        <w:t>See </w:t>
      </w:r>
      <w:r>
        <w:rPr>
          <w:i/>
          <w:color w:val="231F20"/>
          <w:w w:val="90"/>
          <w:sz w:val="16"/>
        </w:rPr>
        <w:t>In the Matter of the Estate of Gitau Chege Kibera (deceased</w:t>
      </w:r>
      <w:r>
        <w:rPr>
          <w:color w:val="231F20"/>
          <w:w w:val="90"/>
          <w:sz w:val="16"/>
        </w:rPr>
        <w:t>) Nairobi High Court succession cause number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1463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1991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Aluoch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558" w:val="left" w:leader="none"/>
        </w:tabs>
        <w:spacing w:line="249" w:lineRule="auto" w:before="2" w:after="0"/>
        <w:ind w:left="557" w:right="424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section 62 of the Law of Succession Act and rule 22(1)(2) of the Probate and Administration Rules)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-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-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James</w:t>
      </w:r>
      <w:r>
        <w:rPr>
          <w:i/>
          <w:color w:val="231F20"/>
          <w:spacing w:val="-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Ngengi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Muigai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523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558" w:val="left" w:leader="none"/>
        </w:tabs>
        <w:spacing w:line="240" w:lineRule="auto" w:before="2" w:after="0"/>
        <w:ind w:left="557" w:right="0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rule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22(3)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Rules.</w:t>
      </w:r>
    </w:p>
    <w:p>
      <w:pPr>
        <w:spacing w:after="0" w:line="240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13.5 RENUNCIATION " w:id="131"/>
      <w:bookmarkEnd w:id="131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Non-Contentious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185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67"/>
            <w:col w:w="2273" w:space="1842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numPr>
          <w:ilvl w:val="0"/>
          <w:numId w:val="60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Citation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propound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will</w:t>
      </w:r>
    </w:p>
    <w:p>
      <w:pPr>
        <w:pStyle w:val="BodyText"/>
        <w:spacing w:line="249" w:lineRule="auto" w:before="177"/>
        <w:ind w:left="386" w:right="141"/>
        <w:jc w:val="both"/>
        <w:rPr>
          <w:sz w:val="13"/>
        </w:rPr>
      </w:pPr>
      <w:r>
        <w:rPr>
          <w:color w:val="231F20"/>
        </w:rPr>
        <w:t>Where a person who has an interest under an earlier will or under the rules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intestacy believes that a will, which has not yet been proved, is invalid, he or she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may cite the executors and beneﬁciaries of the will to propound it.</w:t>
      </w:r>
      <w:r>
        <w:rPr>
          <w:color w:val="231F20"/>
          <w:position w:val="7"/>
          <w:sz w:val="13"/>
        </w:rPr>
        <w:t>271 </w:t>
      </w:r>
      <w:r>
        <w:rPr>
          <w:color w:val="231F20"/>
        </w:rPr>
        <w:t>After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determination of citation proceedings, according to Ang’awa J in </w:t>
      </w:r>
      <w:r>
        <w:rPr>
          <w:i/>
          <w:color w:val="231F20"/>
          <w:w w:val="95"/>
        </w:rPr>
        <w:t>In the Matter of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the Estate of John Mwangi Wainaina (deceased) </w:t>
      </w:r>
      <w:r>
        <w:rPr>
          <w:color w:val="231F20"/>
          <w:w w:val="90"/>
        </w:rPr>
        <w:t>Nairobi High Court succession cause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number 665 of 1997, the parties should proceed to ﬁle the petition for grant of</w:t>
      </w:r>
      <w:r>
        <w:rPr>
          <w:color w:val="231F20"/>
          <w:spacing w:val="1"/>
        </w:rPr>
        <w:t> </w:t>
      </w:r>
      <w:r>
        <w:rPr>
          <w:color w:val="231F20"/>
        </w:rPr>
        <w:t>representation</w:t>
      </w:r>
      <w:r>
        <w:rPr>
          <w:color w:val="231F20"/>
          <w:spacing w:val="4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usual</w:t>
      </w:r>
      <w:r>
        <w:rPr>
          <w:color w:val="231F20"/>
          <w:spacing w:val="4"/>
        </w:rPr>
        <w:t> </w:t>
      </w:r>
      <w:r>
        <w:rPr>
          <w:color w:val="231F20"/>
        </w:rPr>
        <w:t>way.</w:t>
      </w:r>
      <w:r>
        <w:rPr>
          <w:color w:val="231F20"/>
          <w:position w:val="7"/>
          <w:sz w:val="13"/>
        </w:rPr>
        <w:t>272</w:t>
      </w:r>
    </w:p>
    <w:p>
      <w:pPr>
        <w:pStyle w:val="BodyText"/>
        <w:spacing w:before="8"/>
        <w:rPr>
          <w:sz w:val="20"/>
        </w:rPr>
      </w:pPr>
    </w:p>
    <w:p>
      <w:pPr>
        <w:pStyle w:val="Heading2"/>
        <w:numPr>
          <w:ilvl w:val="1"/>
          <w:numId w:val="59"/>
        </w:numPr>
        <w:tabs>
          <w:tab w:pos="947" w:val="left" w:leader="none"/>
        </w:tabs>
        <w:spacing w:line="240" w:lineRule="auto" w:before="1" w:after="0"/>
        <w:ind w:left="946" w:right="0" w:hanging="561"/>
        <w:jc w:val="left"/>
        <w:rPr>
          <w:color w:val="231F20"/>
        </w:rPr>
      </w:pPr>
      <w:r>
        <w:rPr>
          <w:color w:val="231F20"/>
          <w:w w:val="105"/>
        </w:rPr>
        <w:t>Renunciation</w:t>
      </w:r>
    </w:p>
    <w:p>
      <w:pPr>
        <w:pStyle w:val="BodyText"/>
        <w:spacing w:line="247" w:lineRule="auto" w:before="172"/>
        <w:ind w:left="386" w:right="119"/>
        <w:jc w:val="both"/>
      </w:pPr>
      <w:r>
        <w:rPr>
          <w:color w:val="231F20"/>
          <w:w w:val="95"/>
        </w:rPr>
        <w:t>Both executors and administrators may renounce their right to apply for a grant.</w:t>
      </w:r>
      <w:r>
        <w:rPr>
          <w:color w:val="231F20"/>
          <w:w w:val="95"/>
          <w:position w:val="7"/>
          <w:sz w:val="13"/>
        </w:rPr>
        <w:t>273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renunciation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writing,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signed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grant,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or declared orally in court.</w:t>
      </w:r>
      <w:r>
        <w:rPr>
          <w:color w:val="231F20"/>
          <w:w w:val="95"/>
          <w:position w:val="7"/>
          <w:sz w:val="13"/>
        </w:rPr>
        <w:t>274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Where a person entitled to a grant wishes to renounce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it they must, as a rule, renounce as to the whole of the ofﬁce, rather than with</w:t>
      </w:r>
      <w:r>
        <w:rPr>
          <w:color w:val="231F20"/>
          <w:spacing w:val="1"/>
        </w:rPr>
        <w:t> </w:t>
      </w:r>
      <w:r>
        <w:rPr>
          <w:color w:val="231F20"/>
        </w:rPr>
        <w:t>respect, only to some of their responsibilities. An infant’s right to probate 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attaining majority age, however, may not be renounced on his behalf.</w:t>
      </w:r>
      <w:r>
        <w:rPr>
          <w:color w:val="231F20"/>
          <w:w w:val="95"/>
          <w:position w:val="7"/>
          <w:sz w:val="13"/>
        </w:rPr>
        <w:t>275</w:t>
      </w:r>
      <w:r>
        <w:rPr>
          <w:color w:val="231F20"/>
          <w:spacing w:val="30"/>
          <w:position w:val="7"/>
          <w:sz w:val="13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Kothari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v Qureshi and another </w:t>
      </w:r>
      <w:r>
        <w:rPr>
          <w:color w:val="231F20"/>
        </w:rPr>
        <w:t>[1967] EA 564 Rudd J stated that an executor who has</w:t>
      </w:r>
      <w:r>
        <w:rPr>
          <w:color w:val="231F20"/>
          <w:spacing w:val="1"/>
        </w:rPr>
        <w:t> </w:t>
      </w:r>
      <w:r>
        <w:rPr>
          <w:color w:val="231F20"/>
        </w:rPr>
        <w:t>intermeddled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estate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deceased</w:t>
      </w:r>
      <w:r>
        <w:rPr>
          <w:color w:val="231F20"/>
          <w:spacing w:val="3"/>
        </w:rPr>
        <w:t> </w:t>
      </w:r>
      <w:r>
        <w:rPr>
          <w:color w:val="231F20"/>
        </w:rPr>
        <w:t>cannot</w:t>
      </w:r>
      <w:r>
        <w:rPr>
          <w:color w:val="231F20"/>
          <w:spacing w:val="4"/>
        </w:rPr>
        <w:t> </w:t>
      </w:r>
      <w:r>
        <w:rPr>
          <w:color w:val="231F20"/>
        </w:rPr>
        <w:t>renounce</w:t>
      </w:r>
      <w:r>
        <w:rPr>
          <w:color w:val="231F20"/>
          <w:spacing w:val="4"/>
        </w:rPr>
        <w:t> </w:t>
      </w:r>
      <w:r>
        <w:rPr>
          <w:color w:val="231F20"/>
        </w:rPr>
        <w:t>probate.</w:t>
      </w:r>
    </w:p>
    <w:p>
      <w:pPr>
        <w:spacing w:line="247" w:lineRule="auto" w:before="166"/>
        <w:ind w:left="386" w:right="141" w:firstLine="340"/>
        <w:jc w:val="both"/>
        <w:rPr>
          <w:sz w:val="22"/>
        </w:rPr>
      </w:pPr>
      <w:r>
        <w:rPr/>
        <w:pict>
          <v:shape style="position:absolute;margin-left:43.347pt;margin-top:130.675034pt;width:72pt;height:.1pt;mso-position-horizontal-relative:page;mso-position-vertical-relative:paragraph;z-index:-14161408;mso-wrap-distance-left:0;mso-wrap-distance-right:0" coordorigin="867,2614" coordsize="1440,0" path="m867,2614l2307,2614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0"/>
          <w:sz w:val="22"/>
        </w:rPr>
        <w:t>In </w:t>
      </w:r>
      <w:r>
        <w:rPr>
          <w:i/>
          <w:color w:val="231F20"/>
          <w:w w:val="90"/>
          <w:sz w:val="22"/>
        </w:rPr>
        <w:t>In the Matter of the Estate of Gladwell Mumbi Njoroge (deceased) </w:t>
      </w:r>
      <w:r>
        <w:rPr>
          <w:color w:val="231F20"/>
          <w:w w:val="90"/>
          <w:sz w:val="22"/>
        </w:rPr>
        <w:t>Nairobi High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Court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succession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cause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number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158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1998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(Koome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J)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it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was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held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that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son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52"/>
          <w:sz w:val="22"/>
        </w:rPr>
        <w:t> </w:t>
      </w:r>
      <w:r>
        <w:rPr>
          <w:color w:val="231F20"/>
          <w:w w:val="95"/>
          <w:sz w:val="22"/>
        </w:rPr>
        <w:t>the deceased and a beneﬁciary of the deceased’s estate ought to have been notiﬁed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of the petition for him to renounce his right generally to apply for a grant or to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0"/>
          <w:sz w:val="22"/>
        </w:rPr>
        <w:t>give</w:t>
      </w:r>
      <w:r>
        <w:rPr>
          <w:color w:val="231F20"/>
          <w:spacing w:val="37"/>
          <w:w w:val="90"/>
          <w:sz w:val="22"/>
        </w:rPr>
        <w:t> </w:t>
      </w:r>
      <w:r>
        <w:rPr>
          <w:color w:val="231F20"/>
          <w:w w:val="90"/>
          <w:sz w:val="22"/>
        </w:rPr>
        <w:t>his</w:t>
      </w:r>
      <w:r>
        <w:rPr>
          <w:color w:val="231F20"/>
          <w:spacing w:val="38"/>
          <w:w w:val="90"/>
          <w:sz w:val="22"/>
        </w:rPr>
        <w:t> </w:t>
      </w:r>
      <w:r>
        <w:rPr>
          <w:color w:val="231F20"/>
          <w:w w:val="90"/>
          <w:sz w:val="22"/>
        </w:rPr>
        <w:t>consent.</w:t>
      </w:r>
      <w:r>
        <w:rPr>
          <w:color w:val="231F20"/>
          <w:spacing w:val="14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3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In</w:t>
      </w:r>
      <w:r>
        <w:rPr>
          <w:i/>
          <w:color w:val="231F20"/>
          <w:spacing w:val="3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3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Estate</w:t>
      </w:r>
      <w:r>
        <w:rPr>
          <w:i/>
          <w:color w:val="231F20"/>
          <w:spacing w:val="3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3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Naftali</w:t>
      </w:r>
      <w:r>
        <w:rPr>
          <w:i/>
          <w:color w:val="231F20"/>
          <w:spacing w:val="3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(deceased)</w:t>
      </w:r>
      <w:r>
        <w:rPr>
          <w:i/>
          <w:color w:val="231F20"/>
          <w:spacing w:val="38"/>
          <w:w w:val="90"/>
          <w:sz w:val="22"/>
        </w:rPr>
        <w:t> </w:t>
      </w:r>
      <w:r>
        <w:rPr>
          <w:color w:val="231F20"/>
          <w:w w:val="90"/>
          <w:sz w:val="22"/>
        </w:rPr>
        <w:t>[2002]</w:t>
      </w:r>
      <w:r>
        <w:rPr>
          <w:color w:val="231F20"/>
          <w:spacing w:val="38"/>
          <w:w w:val="90"/>
          <w:sz w:val="22"/>
        </w:rPr>
        <w:t> </w:t>
      </w:r>
      <w:r>
        <w:rPr>
          <w:color w:val="231F20"/>
          <w:w w:val="90"/>
          <w:sz w:val="22"/>
        </w:rPr>
        <w:t>2</w:t>
      </w:r>
      <w:r>
        <w:rPr>
          <w:color w:val="231F20"/>
          <w:spacing w:val="38"/>
          <w:w w:val="90"/>
          <w:sz w:val="22"/>
        </w:rPr>
        <w:t> </w:t>
      </w:r>
      <w:r>
        <w:rPr>
          <w:color w:val="231F20"/>
          <w:w w:val="90"/>
          <w:sz w:val="22"/>
        </w:rPr>
        <w:t>KLR</w:t>
      </w:r>
      <w:r>
        <w:rPr>
          <w:color w:val="231F20"/>
          <w:spacing w:val="38"/>
          <w:w w:val="90"/>
          <w:sz w:val="22"/>
        </w:rPr>
        <w:t> </w:t>
      </w:r>
      <w:r>
        <w:rPr>
          <w:color w:val="231F20"/>
          <w:w w:val="90"/>
          <w:sz w:val="22"/>
        </w:rPr>
        <w:t>684,</w:t>
      </w:r>
      <w:r>
        <w:rPr>
          <w:color w:val="231F20"/>
          <w:spacing w:val="-17"/>
          <w:w w:val="90"/>
          <w:sz w:val="22"/>
        </w:rPr>
        <w:t> </w:t>
      </w:r>
      <w:r>
        <w:rPr>
          <w:color w:val="231F20"/>
          <w:w w:val="90"/>
          <w:sz w:val="22"/>
        </w:rPr>
        <w:t>Waki</w:t>
      </w:r>
      <w:r>
        <w:rPr>
          <w:color w:val="231F20"/>
          <w:spacing w:val="38"/>
          <w:w w:val="90"/>
          <w:sz w:val="22"/>
        </w:rPr>
        <w:t> </w:t>
      </w:r>
      <w:r>
        <w:rPr>
          <w:color w:val="231F20"/>
          <w:w w:val="90"/>
          <w:sz w:val="22"/>
        </w:rPr>
        <w:t>J</w:t>
      </w:r>
      <w:r>
        <w:rPr>
          <w:color w:val="231F20"/>
          <w:spacing w:val="-48"/>
          <w:w w:val="90"/>
          <w:sz w:val="22"/>
        </w:rPr>
        <w:t> </w:t>
      </w:r>
      <w:r>
        <w:rPr>
          <w:color w:val="231F20"/>
          <w:w w:val="95"/>
          <w:sz w:val="22"/>
        </w:rPr>
        <w:t>stated</w:t>
      </w:r>
      <w:r>
        <w:rPr>
          <w:color w:val="231F20"/>
          <w:spacing w:val="29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9"/>
          <w:w w:val="95"/>
          <w:sz w:val="22"/>
        </w:rPr>
        <w:t> </w:t>
      </w:r>
      <w:r>
        <w:rPr>
          <w:color w:val="231F20"/>
          <w:w w:val="95"/>
          <w:sz w:val="22"/>
        </w:rPr>
        <w:t>petitioner,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29"/>
          <w:w w:val="95"/>
          <w:sz w:val="22"/>
        </w:rPr>
        <w:t> </w:t>
      </w:r>
      <w:r>
        <w:rPr>
          <w:color w:val="231F20"/>
          <w:w w:val="95"/>
          <w:sz w:val="22"/>
        </w:rPr>
        <w:t>brother</w:t>
      </w:r>
      <w:r>
        <w:rPr>
          <w:color w:val="231F20"/>
          <w:spacing w:val="30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9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9"/>
          <w:w w:val="95"/>
          <w:sz w:val="22"/>
        </w:rPr>
        <w:t> </w:t>
      </w:r>
      <w:r>
        <w:rPr>
          <w:color w:val="231F20"/>
          <w:w w:val="95"/>
          <w:sz w:val="22"/>
        </w:rPr>
        <w:t>deceased,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was</w:t>
      </w:r>
      <w:r>
        <w:rPr>
          <w:color w:val="231F20"/>
          <w:spacing w:val="29"/>
          <w:w w:val="95"/>
          <w:sz w:val="22"/>
        </w:rPr>
        <w:t> </w:t>
      </w:r>
      <w:r>
        <w:rPr>
          <w:color w:val="231F20"/>
          <w:w w:val="95"/>
          <w:sz w:val="22"/>
        </w:rPr>
        <w:t>not</w:t>
      </w:r>
      <w:r>
        <w:rPr>
          <w:color w:val="231F20"/>
          <w:spacing w:val="30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9"/>
          <w:w w:val="95"/>
          <w:sz w:val="22"/>
        </w:rPr>
        <w:t> </w:t>
      </w:r>
      <w:r>
        <w:rPr>
          <w:color w:val="231F20"/>
          <w:w w:val="95"/>
          <w:sz w:val="22"/>
        </w:rPr>
        <w:t>right</w:t>
      </w:r>
      <w:r>
        <w:rPr>
          <w:color w:val="231F20"/>
          <w:spacing w:val="30"/>
          <w:w w:val="95"/>
          <w:sz w:val="22"/>
        </w:rPr>
        <w:t> </w:t>
      </w:r>
      <w:r>
        <w:rPr>
          <w:color w:val="231F20"/>
          <w:w w:val="95"/>
          <w:sz w:val="22"/>
        </w:rPr>
        <w:t>person</w:t>
      </w:r>
      <w:r>
        <w:rPr>
          <w:color w:val="231F20"/>
          <w:spacing w:val="29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29"/>
          <w:w w:val="95"/>
          <w:sz w:val="22"/>
        </w:rPr>
        <w:t> </w:t>
      </w:r>
      <w:r>
        <w:rPr>
          <w:color w:val="231F20"/>
          <w:w w:val="95"/>
          <w:sz w:val="22"/>
        </w:rPr>
        <w:t>seek</w:t>
      </w:r>
      <w:r>
        <w:rPr>
          <w:color w:val="231F20"/>
          <w:spacing w:val="-49"/>
          <w:w w:val="95"/>
          <w:sz w:val="22"/>
        </w:rPr>
        <w:t> </w:t>
      </w:r>
      <w:r>
        <w:rPr>
          <w:color w:val="231F20"/>
          <w:sz w:val="22"/>
        </w:rPr>
        <w:t>the grant since there was the mother of the deceased who did not renounce her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0"/>
          <w:sz w:val="22"/>
        </w:rPr>
        <w:t>right and was notiﬁed. Waweru J in </w:t>
      </w:r>
      <w:r>
        <w:rPr>
          <w:i/>
          <w:color w:val="231F20"/>
          <w:w w:val="90"/>
          <w:sz w:val="22"/>
        </w:rPr>
        <w:t>In the Matter of the Estate of Laban King’ori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5"/>
          <w:sz w:val="22"/>
        </w:rPr>
        <w:t>Macharia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(deceased)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Nairobi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High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probate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administration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16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0" w:lineRule="auto" w:before="3" w:after="0"/>
        <w:ind w:left="840" w:right="0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rule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23(1)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Rules.</w: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9" w:lineRule="auto" w:before="8" w:after="0"/>
        <w:ind w:left="840" w:right="141" w:hanging="441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In the Matter of the Estate of Jonah Karangae (deceased) </w:t>
      </w:r>
      <w:r>
        <w:rPr>
          <w:color w:val="231F20"/>
          <w:w w:val="90"/>
          <w:sz w:val="16"/>
        </w:rPr>
        <w:t>Nairobi High Court succession cause number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1360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1989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(Ang’awa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9" w:lineRule="auto" w:before="2" w:after="0"/>
        <w:ind w:left="840" w:right="141" w:hanging="440"/>
        <w:jc w:val="both"/>
        <w:rPr>
          <w:sz w:val="16"/>
        </w:rPr>
      </w:pPr>
      <w:r>
        <w:rPr>
          <w:color w:val="231F20"/>
          <w:spacing w:val="-1"/>
          <w:w w:val="95"/>
          <w:sz w:val="16"/>
        </w:rPr>
        <w:t>See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In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Matter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Laban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King’ori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Macharia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number 16 of 1988 (Waweru J) and </w:t>
      </w:r>
      <w:r>
        <w:rPr>
          <w:i/>
          <w:color w:val="231F20"/>
          <w:spacing w:val="-1"/>
          <w:w w:val="95"/>
          <w:sz w:val="16"/>
        </w:rPr>
        <w:t>Daniel v Public Trustee </w:t>
      </w:r>
      <w:r>
        <w:rPr>
          <w:color w:val="231F20"/>
          <w:spacing w:val="-1"/>
          <w:w w:val="95"/>
          <w:sz w:val="16"/>
        </w:rPr>
        <w:t>[1977] KLR 62 (Wambuzi </w:t>
      </w:r>
      <w:r>
        <w:rPr>
          <w:color w:val="231F20"/>
          <w:w w:val="95"/>
          <w:sz w:val="16"/>
        </w:rPr>
        <w:t>P, Law VP 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Musoke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JA)</w: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9" w:lineRule="auto" w:before="2" w:after="0"/>
        <w:ind w:left="840" w:right="141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Jonah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Karangae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w w:val="95"/>
          <w:sz w:val="16"/>
        </w:rPr>
        <w:t>1360 of 1989 (Ang’awa J), section 59 of the Law of Succession Act and rule 18(1) of the Probate 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Rules</w: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0" w:lineRule="auto" w:before="2" w:after="0"/>
        <w:ind w:left="840" w:right="0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rule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34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Rules.</w:t>
      </w:r>
    </w:p>
    <w:p>
      <w:pPr>
        <w:spacing w:after="0" w:line="240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3.6 CONSENT TO GRANT BEING MADE TO SOME" w:id="132"/>
      <w:bookmarkEnd w:id="132"/>
      <w:r>
        <w:rPr/>
      </w:r>
      <w:bookmarkStart w:name="13.7 MAKING OF GRANTS" w:id="133"/>
      <w:bookmarkEnd w:id="133"/>
      <w:r>
        <w:rPr/>
      </w:r>
      <w:r>
        <w:rPr>
          <w:color w:val="231F20"/>
          <w:sz w:val="20"/>
        </w:rPr>
        <w:t>186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/>
        <w:ind w:left="103" w:right="426"/>
        <w:jc w:val="both"/>
      </w:pPr>
      <w:r>
        <w:rPr>
          <w:color w:val="231F20"/>
        </w:rPr>
        <w:t>1988 stated that the renunciation can even be made or given after the grant had</w:t>
      </w:r>
      <w:r>
        <w:rPr>
          <w:color w:val="231F20"/>
          <w:spacing w:val="-52"/>
        </w:rPr>
        <w:t> </w:t>
      </w:r>
      <w:r>
        <w:rPr>
          <w:color w:val="231F20"/>
        </w:rPr>
        <w:t>been</w:t>
      </w:r>
      <w:r>
        <w:rPr>
          <w:color w:val="231F20"/>
          <w:spacing w:val="5"/>
        </w:rPr>
        <w:t> </w:t>
      </w:r>
      <w:r>
        <w:rPr>
          <w:color w:val="231F20"/>
        </w:rPr>
        <w:t>issued.</w:t>
      </w:r>
    </w:p>
    <w:p>
      <w:pPr>
        <w:pStyle w:val="BodyText"/>
        <w:spacing w:line="247" w:lineRule="auto" w:before="169"/>
        <w:ind w:left="103" w:right="402" w:firstLine="340"/>
        <w:jc w:val="both"/>
      </w:pPr>
      <w:r>
        <w:rPr>
          <w:color w:val="231F20"/>
          <w:w w:val="95"/>
        </w:rPr>
        <w:t>Once renunciation has been made, it can only be retracted by an order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(rule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18(3)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Rules)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 made if it can be shown that it is for the beneﬁt of the estate, or the beneﬁciaries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creditors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2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12"/>
          <w:w w:val="95"/>
        </w:rPr>
        <w:t> </w:t>
      </w:r>
      <w:r>
        <w:rPr>
          <w:i/>
          <w:color w:val="231F20"/>
          <w:w w:val="95"/>
        </w:rPr>
        <w:t>Gill’s</w:t>
      </w:r>
      <w:r>
        <w:rPr>
          <w:i/>
          <w:color w:val="231F20"/>
          <w:spacing w:val="12"/>
          <w:w w:val="95"/>
        </w:rPr>
        <w:t> </w:t>
      </w:r>
      <w:r>
        <w:rPr>
          <w:i/>
          <w:color w:val="231F20"/>
          <w:w w:val="95"/>
        </w:rPr>
        <w:t>Goods</w:t>
      </w:r>
      <w:r>
        <w:rPr>
          <w:i/>
          <w:color w:val="231F20"/>
          <w:spacing w:val="12"/>
          <w:w w:val="95"/>
        </w:rPr>
        <w:t> </w:t>
      </w:r>
      <w:r>
        <w:rPr>
          <w:color w:val="231F20"/>
          <w:w w:val="95"/>
        </w:rPr>
        <w:t>[1873]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LR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3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P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113,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 executor had been given incorrect legal advice which had led him to renounce,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leave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retract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refused,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grounds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beneﬁt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estate.</w:t>
      </w:r>
    </w:p>
    <w:p>
      <w:pPr>
        <w:pStyle w:val="ListParagraph"/>
        <w:numPr>
          <w:ilvl w:val="1"/>
          <w:numId w:val="59"/>
        </w:numPr>
        <w:tabs>
          <w:tab w:pos="823" w:val="left" w:leader="none"/>
          <w:tab w:pos="824" w:val="left" w:leader="none"/>
        </w:tabs>
        <w:spacing w:line="240" w:lineRule="auto" w:before="187" w:after="0"/>
        <w:ind w:left="823" w:right="0" w:hanging="721"/>
        <w:jc w:val="left"/>
        <w:rPr>
          <w:b/>
          <w:color w:val="231F20"/>
          <w:sz w:val="28"/>
        </w:rPr>
      </w:pP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ONSENT</w:t>
      </w:r>
      <w:r>
        <w:rPr>
          <w:b/>
          <w:color w:val="231F20"/>
          <w:spacing w:val="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 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G</w:t>
      </w:r>
      <w:r>
        <w:rPr>
          <w:b/>
          <w:color w:val="231F20"/>
          <w:w w:val="105"/>
          <w:sz w:val="19"/>
        </w:rPr>
        <w:t>RANT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BEING 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MADE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 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OMEONE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LSE</w:t>
      </w:r>
    </w:p>
    <w:p>
      <w:pPr>
        <w:pStyle w:val="BodyText"/>
        <w:spacing w:line="247" w:lineRule="auto" w:before="164"/>
        <w:ind w:left="103" w:right="424"/>
        <w:jc w:val="both"/>
        <w:rPr>
          <w:sz w:val="13"/>
        </w:rPr>
      </w:pPr>
      <w:r>
        <w:rPr>
          <w:color w:val="231F20"/>
          <w:w w:val="95"/>
        </w:rPr>
        <w:t>Rather than renouncing probate, a person who is entitled to apply for grant may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consent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writing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made,to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whose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is inferior or equal to his.</w:t>
      </w:r>
      <w:r>
        <w:rPr>
          <w:color w:val="231F20"/>
          <w:position w:val="7"/>
          <w:sz w:val="13"/>
        </w:rPr>
        <w:t>276 </w:t>
      </w:r>
      <w:r>
        <w:rPr>
          <w:color w:val="231F20"/>
        </w:rPr>
        <w:t>Where a grant is applied for without the persons</w:t>
      </w:r>
      <w:r>
        <w:rPr>
          <w:color w:val="231F20"/>
          <w:spacing w:val="1"/>
        </w:rPr>
        <w:t> </w:t>
      </w:r>
      <w:r>
        <w:rPr>
          <w:color w:val="231F20"/>
        </w:rPr>
        <w:t>entitled having renounced probate or consented to the application, and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applicant fails to ﬁle the afﬁdavit envisaged by rule 26, the grant issued would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liable</w:t>
      </w:r>
      <w:r>
        <w:rPr>
          <w:color w:val="231F20"/>
          <w:spacing w:val="5"/>
        </w:rPr>
        <w:t> </w:t>
      </w:r>
      <w:r>
        <w:rPr>
          <w:color w:val="231F20"/>
        </w:rPr>
        <w:t>for</w:t>
      </w:r>
      <w:r>
        <w:rPr>
          <w:color w:val="231F20"/>
          <w:spacing w:val="5"/>
        </w:rPr>
        <w:t> </w:t>
      </w:r>
      <w:r>
        <w:rPr>
          <w:color w:val="231F20"/>
        </w:rPr>
        <w:t>revocation.</w:t>
      </w:r>
      <w:r>
        <w:rPr>
          <w:color w:val="231F20"/>
          <w:position w:val="7"/>
          <w:sz w:val="13"/>
        </w:rPr>
        <w:t>277</w:t>
      </w:r>
    </w:p>
    <w:p>
      <w:pPr>
        <w:pStyle w:val="ListParagraph"/>
        <w:numPr>
          <w:ilvl w:val="1"/>
          <w:numId w:val="59"/>
        </w:numPr>
        <w:tabs>
          <w:tab w:pos="823" w:val="left" w:leader="none"/>
          <w:tab w:pos="824" w:val="left" w:leader="none"/>
        </w:tabs>
        <w:spacing w:line="240" w:lineRule="auto" w:before="186" w:after="0"/>
        <w:ind w:left="823" w:right="0" w:hanging="721"/>
        <w:jc w:val="left"/>
        <w:rPr>
          <w:b/>
          <w:color w:val="231F20"/>
          <w:sz w:val="28"/>
        </w:rPr>
      </w:pPr>
      <w:r>
        <w:rPr>
          <w:b/>
          <w:color w:val="231F20"/>
          <w:w w:val="105"/>
          <w:sz w:val="28"/>
        </w:rPr>
        <w:t>M</w:t>
      </w:r>
      <w:r>
        <w:rPr>
          <w:b/>
          <w:color w:val="231F20"/>
          <w:w w:val="105"/>
          <w:sz w:val="19"/>
        </w:rPr>
        <w:t>AKING</w:t>
      </w:r>
      <w:r>
        <w:rPr>
          <w:b/>
          <w:color w:val="231F20"/>
          <w:spacing w:val="4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G</w:t>
      </w:r>
      <w:r>
        <w:rPr>
          <w:b/>
          <w:color w:val="231F20"/>
          <w:w w:val="105"/>
          <w:sz w:val="19"/>
        </w:rPr>
        <w:t>RANTS</w:t>
      </w:r>
    </w:p>
    <w:p>
      <w:pPr>
        <w:pStyle w:val="Heading2"/>
        <w:numPr>
          <w:ilvl w:val="0"/>
          <w:numId w:val="61"/>
        </w:numPr>
        <w:tabs>
          <w:tab w:pos="663" w:val="left" w:leader="none"/>
          <w:tab w:pos="664" w:val="left" w:leader="none"/>
        </w:tabs>
        <w:spacing w:line="240" w:lineRule="auto" w:before="230" w:after="0"/>
        <w:ind w:left="663" w:right="0" w:hanging="561"/>
        <w:jc w:val="left"/>
      </w:pPr>
      <w:r>
        <w:rPr>
          <w:color w:val="231F20"/>
          <w:w w:val="105"/>
        </w:rPr>
        <w:t>Procedure</w:t>
      </w:r>
    </w:p>
    <w:p>
      <w:pPr>
        <w:pStyle w:val="BodyText"/>
        <w:spacing w:line="247" w:lineRule="auto" w:before="173"/>
        <w:ind w:left="103" w:right="422"/>
        <w:jc w:val="both"/>
      </w:pPr>
      <w:r>
        <w:rPr/>
        <w:pict>
          <v:shape style="position:absolute;margin-left:29.173pt;margin-top:118.183525pt;width:72pt;height:.1pt;mso-position-horizontal-relative:page;mso-position-vertical-relative:paragraph;z-index:-14160896;mso-wrap-distance-left:0;mso-wrap-distance-right:0" coordorigin="583,2364" coordsize="1440,0" path="m583,2364l2023,2364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Grants are issued through the principal registry, a High Court district registry, or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resident magistrate’s registry, signed by the judge or resident magistrate obligated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(as the case may be) and sealed with the seal of the registry. Before issuing the</w:t>
      </w:r>
      <w:r>
        <w:rPr>
          <w:color w:val="231F20"/>
          <w:spacing w:val="1"/>
        </w:rPr>
        <w:t> </w:t>
      </w:r>
      <w:r>
        <w:rPr>
          <w:color w:val="231F20"/>
        </w:rPr>
        <w:t>grant, the court is to make all the necessary inquiries, including inquiring into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proof of the identity of the deceased and of the applicant.no grant should be made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within ﬁfteen days of the deceased’s death. It may be made to a single person</w:t>
      </w:r>
      <w:r>
        <w:rPr>
          <w:color w:val="231F20"/>
          <w:spacing w:val="1"/>
        </w:rPr>
        <w:t> </w:t>
      </w:r>
      <w:r>
        <w:rPr>
          <w:color w:val="231F20"/>
        </w:rPr>
        <w:t>(including the Public Trustee or a trust corporation) or jointly to two or more</w:t>
      </w:r>
      <w:r>
        <w:rPr>
          <w:color w:val="231F20"/>
          <w:spacing w:val="1"/>
        </w:rPr>
        <w:t> </w:t>
      </w:r>
      <w:r>
        <w:rPr>
          <w:color w:val="231F20"/>
        </w:rPr>
        <w:t>persons</w:t>
      </w:r>
      <w:r>
        <w:rPr>
          <w:color w:val="231F20"/>
          <w:spacing w:val="8"/>
        </w:rPr>
        <w:t> </w:t>
      </w:r>
      <w:r>
        <w:rPr>
          <w:color w:val="231F20"/>
        </w:rPr>
        <w:t>(including</w:t>
      </w:r>
      <w:r>
        <w:rPr>
          <w:color w:val="231F20"/>
          <w:spacing w:val="9"/>
        </w:rPr>
        <w:t> </w:t>
      </w:r>
      <w:r>
        <w:rPr>
          <w:color w:val="231F20"/>
        </w:rPr>
        <w:t>a</w:t>
      </w:r>
      <w:r>
        <w:rPr>
          <w:color w:val="231F20"/>
          <w:spacing w:val="9"/>
        </w:rPr>
        <w:t> </w:t>
      </w:r>
      <w:r>
        <w:rPr>
          <w:color w:val="231F20"/>
        </w:rPr>
        <w:t>trust</w:t>
      </w:r>
      <w:r>
        <w:rPr>
          <w:color w:val="231F20"/>
          <w:spacing w:val="9"/>
        </w:rPr>
        <w:t> </w:t>
      </w:r>
      <w:r>
        <w:rPr>
          <w:color w:val="231F20"/>
        </w:rPr>
        <w:t>corporation)</w:t>
      </w:r>
      <w:r>
        <w:rPr>
          <w:color w:val="231F20"/>
          <w:spacing w:val="9"/>
        </w:rPr>
        <w:t> </w:t>
      </w:r>
      <w:r>
        <w:rPr>
          <w:color w:val="231F20"/>
        </w:rPr>
        <w:t>not</w:t>
      </w:r>
      <w:r>
        <w:rPr>
          <w:color w:val="231F20"/>
          <w:spacing w:val="9"/>
        </w:rPr>
        <w:t> </w:t>
      </w:r>
      <w:r>
        <w:rPr>
          <w:color w:val="231F20"/>
        </w:rPr>
        <w:t>exceeding</w:t>
      </w:r>
      <w:r>
        <w:rPr>
          <w:color w:val="231F20"/>
          <w:spacing w:val="9"/>
        </w:rPr>
        <w:t> </w:t>
      </w:r>
      <w:r>
        <w:rPr>
          <w:color w:val="231F20"/>
        </w:rPr>
        <w:t>four.</w:t>
      </w:r>
      <w:r>
        <w:rPr>
          <w:color w:val="231F20"/>
          <w:position w:val="7"/>
          <w:sz w:val="13"/>
        </w:rPr>
        <w:t>278</w:t>
      </w:r>
      <w:r>
        <w:rPr>
          <w:color w:val="231F20"/>
          <w:spacing w:val="31"/>
          <w:position w:val="7"/>
          <w:sz w:val="13"/>
        </w:rPr>
        <w:t> </w:t>
      </w:r>
      <w:r>
        <w:rPr>
          <w:color w:val="231F20"/>
        </w:rPr>
        <w:t>It</w:t>
      </w:r>
      <w:r>
        <w:rPr>
          <w:color w:val="231F20"/>
          <w:spacing w:val="9"/>
        </w:rPr>
        <w:t> </w:t>
      </w:r>
      <w:r>
        <w:rPr>
          <w:color w:val="231F20"/>
        </w:rPr>
        <w:t>is</w:t>
      </w:r>
      <w:r>
        <w:rPr>
          <w:color w:val="231F20"/>
          <w:spacing w:val="9"/>
        </w:rPr>
        <w:t> </w:t>
      </w:r>
      <w:r>
        <w:rPr>
          <w:color w:val="231F20"/>
        </w:rPr>
        <w:t>a</w:t>
      </w:r>
      <w:r>
        <w:rPr>
          <w:color w:val="231F20"/>
          <w:spacing w:val="9"/>
        </w:rPr>
        <w:t> </w:t>
      </w:r>
      <w:r>
        <w:rPr>
          <w:color w:val="231F20"/>
        </w:rPr>
        <w:t>mandatory</w:t>
      </w:r>
    </w:p>
    <w:p>
      <w:pPr>
        <w:pStyle w:val="ListParagraph"/>
        <w:numPr>
          <w:ilvl w:val="0"/>
          <w:numId w:val="57"/>
        </w:numPr>
        <w:tabs>
          <w:tab w:pos="557" w:val="left" w:leader="none"/>
        </w:tabs>
        <w:spacing w:line="240" w:lineRule="auto" w:before="3" w:after="0"/>
        <w:ind w:left="557" w:right="0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rule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26(2)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Rules</w:t>
      </w:r>
    </w:p>
    <w:p>
      <w:pPr>
        <w:pStyle w:val="ListParagraph"/>
        <w:numPr>
          <w:ilvl w:val="0"/>
          <w:numId w:val="57"/>
        </w:numPr>
        <w:tabs>
          <w:tab w:pos="557" w:val="left" w:leader="none"/>
        </w:tabs>
        <w:spacing w:line="249" w:lineRule="auto" w:before="8" w:after="0"/>
        <w:ind w:left="556" w:right="424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Ngaii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Gatumbi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alias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James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Ngaii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Gatumbi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0"/>
          <w:sz w:val="16"/>
        </w:rPr>
        <w:t>succession cause number 783 of 1993 (Koome J), </w:t>
      </w:r>
      <w:r>
        <w:rPr>
          <w:i/>
          <w:color w:val="231F20"/>
          <w:w w:val="90"/>
          <w:sz w:val="16"/>
        </w:rPr>
        <w:t>In the Matter of Gladwell Mumbi Njoroge (deceased)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5"/>
          <w:sz w:val="16"/>
        </w:rPr>
        <w:t>High Court succession cause number 158 for 1998 (Koome J) and </w:t>
      </w:r>
      <w:r>
        <w:rPr>
          <w:i/>
          <w:color w:val="231F20"/>
          <w:w w:val="95"/>
          <w:sz w:val="16"/>
        </w:rPr>
        <w:t>In the Matter of the Estate of Mutambu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sz w:val="16"/>
        </w:rPr>
        <w:t>Ndekei (deceased) </w:t>
      </w:r>
      <w:r>
        <w:rPr>
          <w:color w:val="231F20"/>
          <w:sz w:val="16"/>
        </w:rPr>
        <w:t>Nairobi High Court succession cause number 2688 of 2002 (Koome J) and </w:t>
      </w:r>
      <w:r>
        <w:rPr>
          <w:i/>
          <w:color w:val="231F20"/>
          <w:sz w:val="16"/>
        </w:rPr>
        <w:t>In the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Laban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King’ori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Macharia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16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1988,</w:t>
      </w:r>
      <w:r>
        <w:rPr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Gathii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Gatimu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w w:val="95"/>
          <w:sz w:val="16"/>
        </w:rPr>
        <w:t>cause number 599 of 1994 (Koome J) and (In the Matter of the Estate of James Kiarie Muiruri (deceased)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Nairobi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2413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2003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557" w:val="left" w:leader="none"/>
        </w:tabs>
        <w:spacing w:line="240" w:lineRule="auto" w:before="6" w:after="0"/>
        <w:ind w:left="556" w:right="0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rule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25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Rules</w:t>
      </w:r>
    </w:p>
    <w:p>
      <w:pPr>
        <w:spacing w:after="0" w:line="240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Non-Contentious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187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67"/>
            <w:col w:w="2273" w:space="1842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5"/>
        </w:rPr>
        <w:t>requirement,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58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intestacy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continuing</w:t>
      </w:r>
      <w:r>
        <w:rPr>
          <w:color w:val="231F20"/>
          <w:spacing w:val="1"/>
        </w:rPr>
        <w:t> </w:t>
      </w:r>
      <w:r>
        <w:rPr>
          <w:color w:val="231F20"/>
        </w:rPr>
        <w:t>trusts</w:t>
      </w:r>
      <w:r>
        <w:rPr>
          <w:color w:val="231F20"/>
          <w:spacing w:val="1"/>
        </w:rPr>
        <w:t> </w:t>
      </w:r>
      <w:r>
        <w:rPr>
          <w:color w:val="231F20"/>
        </w:rPr>
        <w:t>are</w:t>
      </w:r>
      <w:r>
        <w:rPr>
          <w:color w:val="231F20"/>
          <w:spacing w:val="1"/>
        </w:rPr>
        <w:t> </w:t>
      </w:r>
      <w:r>
        <w:rPr>
          <w:color w:val="231F20"/>
        </w:rPr>
        <w:t>involved, the</w:t>
      </w:r>
      <w:r>
        <w:rPr>
          <w:color w:val="231F20"/>
          <w:spacing w:val="1"/>
        </w:rPr>
        <w:t> </w:t>
      </w:r>
      <w:r>
        <w:rPr>
          <w:color w:val="231F20"/>
        </w:rPr>
        <w:t>grant</w:t>
      </w:r>
      <w:r>
        <w:rPr>
          <w:color w:val="231F20"/>
          <w:spacing w:val="1"/>
        </w:rPr>
        <w:t> </w:t>
      </w:r>
      <w:r>
        <w:rPr>
          <w:color w:val="231F20"/>
        </w:rPr>
        <w:t>should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1"/>
        </w:rPr>
        <w:t> </w:t>
      </w:r>
      <w:r>
        <w:rPr>
          <w:color w:val="231F20"/>
        </w:rPr>
        <w:t>made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at</w:t>
      </w:r>
      <w:r>
        <w:rPr>
          <w:color w:val="231F20"/>
          <w:spacing w:val="1"/>
        </w:rPr>
        <w:t> </w:t>
      </w:r>
      <w:r>
        <w:rPr>
          <w:color w:val="231F20"/>
        </w:rPr>
        <w:t>least</w:t>
      </w:r>
      <w:r>
        <w:rPr>
          <w:color w:val="231F20"/>
          <w:spacing w:val="1"/>
        </w:rPr>
        <w:t> </w:t>
      </w:r>
      <w:r>
        <w:rPr>
          <w:color w:val="231F20"/>
        </w:rPr>
        <w:t>two</w:t>
      </w:r>
      <w:r>
        <w:rPr>
          <w:color w:val="231F20"/>
          <w:spacing w:val="1"/>
        </w:rPr>
        <w:t> </w:t>
      </w:r>
      <w:r>
        <w:rPr>
          <w:color w:val="231F20"/>
        </w:rPr>
        <w:t>administrators. Under section 70 of the Law of Succession Act, the court has</w:t>
      </w:r>
      <w:r>
        <w:rPr>
          <w:color w:val="231F20"/>
          <w:spacing w:val="1"/>
        </w:rPr>
        <w:t> </w:t>
      </w:r>
      <w:r>
        <w:rPr>
          <w:color w:val="231F20"/>
        </w:rPr>
        <w:t>power before making the grant to examine the petitioner on oath, to call for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further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evidence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execution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contents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related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matters,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issue a special citation to any person who may have reason to object to the</w:t>
      </w:r>
      <w:r>
        <w:rPr>
          <w:color w:val="231F20"/>
          <w:spacing w:val="1"/>
        </w:rPr>
        <w:t> </w:t>
      </w:r>
      <w:r>
        <w:rPr>
          <w:color w:val="231F20"/>
        </w:rPr>
        <w:t>application.</w:t>
      </w:r>
    </w:p>
    <w:p>
      <w:pPr>
        <w:pStyle w:val="BodyText"/>
        <w:spacing w:line="249" w:lineRule="auto" w:before="176"/>
        <w:ind w:left="386" w:right="141" w:firstLine="340"/>
        <w:jc w:val="both"/>
      </w:pPr>
      <w:r>
        <w:rPr>
          <w:color w:val="231F20"/>
          <w:w w:val="95"/>
        </w:rPr>
        <w:t>The practice of producing a letter from the locational chief or his assistant has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developed from the need for the court to satisfy itself as to proof of identity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applicant.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Ringera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pointed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i/>
          <w:color w:val="231F20"/>
          <w:w w:val="95"/>
        </w:rPr>
        <w:t>Musa</w:t>
      </w:r>
      <w:r>
        <w:rPr>
          <w:i/>
          <w:color w:val="231F20"/>
          <w:spacing w:val="26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26"/>
          <w:w w:val="95"/>
        </w:rPr>
        <w:t> </w:t>
      </w:r>
      <w:r>
        <w:rPr>
          <w:i/>
          <w:color w:val="231F20"/>
          <w:w w:val="95"/>
        </w:rPr>
        <w:t>Musa</w:t>
      </w:r>
      <w:r>
        <w:rPr>
          <w:i/>
          <w:color w:val="231F20"/>
          <w:spacing w:val="26"/>
          <w:w w:val="95"/>
        </w:rPr>
        <w:t> </w:t>
      </w:r>
      <w:r>
        <w:rPr>
          <w:color w:val="231F20"/>
          <w:w w:val="95"/>
        </w:rPr>
        <w:t>[2002]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EA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182 that the letter from the chief is not an essential aspect of the proceedings as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it is not required either by the Act or the Probate and Administration Rules.The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omission to obtain the letter from the chief is not fatal to the application and it</w:t>
      </w:r>
      <w:r>
        <w:rPr>
          <w:color w:val="231F20"/>
          <w:spacing w:val="1"/>
        </w:rPr>
        <w:t> </w:t>
      </w:r>
      <w:r>
        <w:rPr>
          <w:color w:val="231F20"/>
        </w:rPr>
        <w:t>should</w:t>
      </w:r>
      <w:r>
        <w:rPr>
          <w:color w:val="231F20"/>
          <w:spacing w:val="5"/>
        </w:rPr>
        <w:t> </w:t>
      </w:r>
      <w:r>
        <w:rPr>
          <w:color w:val="231F20"/>
        </w:rPr>
        <w:t>not</w:t>
      </w:r>
      <w:r>
        <w:rPr>
          <w:color w:val="231F20"/>
          <w:spacing w:val="6"/>
        </w:rPr>
        <w:t> </w:t>
      </w:r>
      <w:r>
        <w:rPr>
          <w:color w:val="231F20"/>
        </w:rPr>
        <w:t>be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6"/>
        </w:rPr>
        <w:t> </w:t>
      </w:r>
      <w:r>
        <w:rPr>
          <w:color w:val="231F20"/>
        </w:rPr>
        <w:t>bar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making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grant.</w:t>
      </w:r>
    </w:p>
    <w:p>
      <w:pPr>
        <w:pStyle w:val="BodyText"/>
        <w:spacing w:line="249" w:lineRule="auto" w:before="177"/>
        <w:ind w:left="386" w:right="119" w:firstLine="340"/>
        <w:jc w:val="both"/>
      </w:pPr>
      <w:r>
        <w:rPr>
          <w:color w:val="231F20"/>
          <w:w w:val="95"/>
        </w:rPr>
        <w:t>According to Githinji J in </w:t>
      </w:r>
      <w:r>
        <w:rPr>
          <w:i/>
          <w:color w:val="231F20"/>
          <w:w w:val="95"/>
        </w:rPr>
        <w:t>Karanja and another v Karanja </w:t>
      </w:r>
      <w:r>
        <w:rPr>
          <w:color w:val="231F20"/>
          <w:w w:val="95"/>
        </w:rPr>
        <w:t>[2002] 2 KLR 22,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principal duty of a probate court at this stage is to decide whether or not a</w:t>
      </w:r>
      <w:r>
        <w:rPr>
          <w:color w:val="231F20"/>
          <w:spacing w:val="1"/>
        </w:rPr>
        <w:t> </w:t>
      </w:r>
      <w:r>
        <w:rPr>
          <w:color w:val="231F20"/>
        </w:rPr>
        <w:t>document</w:t>
      </w:r>
      <w:r>
        <w:rPr>
          <w:color w:val="231F20"/>
          <w:spacing w:val="14"/>
        </w:rPr>
        <w:t> </w:t>
      </w:r>
      <w:r>
        <w:rPr>
          <w:color w:val="231F20"/>
        </w:rPr>
        <w:t>is</w:t>
      </w:r>
      <w:r>
        <w:rPr>
          <w:color w:val="231F20"/>
          <w:spacing w:val="14"/>
        </w:rPr>
        <w:t> </w:t>
      </w:r>
      <w:r>
        <w:rPr>
          <w:color w:val="231F20"/>
        </w:rPr>
        <w:t>entitled</w:t>
      </w:r>
      <w:r>
        <w:rPr>
          <w:color w:val="231F20"/>
          <w:spacing w:val="14"/>
        </w:rPr>
        <w:t> </w:t>
      </w:r>
      <w:r>
        <w:rPr>
          <w:color w:val="231F20"/>
        </w:rPr>
        <w:t>to</w:t>
      </w:r>
      <w:r>
        <w:rPr>
          <w:color w:val="231F20"/>
          <w:spacing w:val="14"/>
        </w:rPr>
        <w:t> </w:t>
      </w:r>
      <w:r>
        <w:rPr>
          <w:color w:val="231F20"/>
        </w:rPr>
        <w:t>probate</w:t>
      </w:r>
      <w:r>
        <w:rPr>
          <w:color w:val="231F20"/>
          <w:spacing w:val="14"/>
        </w:rPr>
        <w:t> </w:t>
      </w:r>
      <w:r>
        <w:rPr>
          <w:color w:val="231F20"/>
        </w:rPr>
        <w:t>as</w:t>
      </w:r>
      <w:r>
        <w:rPr>
          <w:color w:val="231F20"/>
          <w:spacing w:val="14"/>
        </w:rPr>
        <w:t> </w:t>
      </w:r>
      <w:r>
        <w:rPr>
          <w:color w:val="231F20"/>
        </w:rPr>
        <w:t>a</w:t>
      </w:r>
      <w:r>
        <w:rPr>
          <w:color w:val="231F20"/>
          <w:spacing w:val="15"/>
        </w:rPr>
        <w:t> </w:t>
      </w:r>
      <w:r>
        <w:rPr>
          <w:color w:val="231F20"/>
        </w:rPr>
        <w:t>testamentary</w:t>
      </w:r>
      <w:r>
        <w:rPr>
          <w:color w:val="231F20"/>
          <w:spacing w:val="14"/>
        </w:rPr>
        <w:t> </w:t>
      </w:r>
      <w:r>
        <w:rPr>
          <w:color w:val="231F20"/>
        </w:rPr>
        <w:t>paper</w:t>
      </w:r>
      <w:r>
        <w:rPr>
          <w:color w:val="231F20"/>
          <w:spacing w:val="14"/>
        </w:rPr>
        <w:t> </w:t>
      </w:r>
      <w:r>
        <w:rPr>
          <w:color w:val="231F20"/>
        </w:rPr>
        <w:t>and</w:t>
      </w:r>
      <w:r>
        <w:rPr>
          <w:color w:val="231F20"/>
          <w:spacing w:val="14"/>
        </w:rPr>
        <w:t> </w:t>
      </w:r>
      <w:r>
        <w:rPr>
          <w:color w:val="231F20"/>
        </w:rPr>
        <w:t>who</w:t>
      </w:r>
      <w:r>
        <w:rPr>
          <w:color w:val="231F20"/>
          <w:spacing w:val="14"/>
        </w:rPr>
        <w:t> </w:t>
      </w:r>
      <w:r>
        <w:rPr>
          <w:color w:val="231F20"/>
        </w:rPr>
        <w:t>is</w:t>
      </w:r>
      <w:r>
        <w:rPr>
          <w:color w:val="231F20"/>
          <w:spacing w:val="14"/>
        </w:rPr>
        <w:t> </w:t>
      </w:r>
      <w:r>
        <w:rPr>
          <w:color w:val="231F20"/>
        </w:rPr>
        <w:t>entitled</w:t>
      </w:r>
      <w:r>
        <w:rPr>
          <w:color w:val="231F20"/>
          <w:spacing w:val="14"/>
        </w:rPr>
        <w:t> </w:t>
      </w:r>
      <w:r>
        <w:rPr>
          <w:color w:val="231F20"/>
        </w:rPr>
        <w:t>to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appointed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deceased.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not</w:t>
      </w:r>
      <w:r>
        <w:rPr>
          <w:color w:val="231F20"/>
          <w:spacing w:val="-5"/>
        </w:rPr>
        <w:t> </w:t>
      </w:r>
      <w:r>
        <w:rPr>
          <w:color w:val="231F20"/>
        </w:rPr>
        <w:t>required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decide</w:t>
      </w:r>
      <w:r>
        <w:rPr>
          <w:color w:val="231F20"/>
          <w:spacing w:val="-4"/>
        </w:rPr>
        <w:t> </w:t>
      </w:r>
      <w:r>
        <w:rPr>
          <w:color w:val="231F20"/>
        </w:rPr>
        <w:t>questions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whether</w:t>
      </w:r>
      <w:r>
        <w:rPr>
          <w:color w:val="231F20"/>
          <w:spacing w:val="-4"/>
        </w:rPr>
        <w:t> </w:t>
      </w:r>
      <w:r>
        <w:rPr>
          <w:color w:val="231F20"/>
        </w:rPr>
        <w:t>properties</w:t>
      </w:r>
      <w:r>
        <w:rPr>
          <w:color w:val="231F20"/>
          <w:spacing w:val="-4"/>
        </w:rPr>
        <w:t> </w:t>
      </w:r>
      <w:r>
        <w:rPr>
          <w:color w:val="231F20"/>
        </w:rPr>
        <w:t>disposed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are</w:t>
      </w:r>
      <w:r>
        <w:rPr>
          <w:color w:val="231F20"/>
          <w:spacing w:val="-5"/>
        </w:rPr>
        <w:t> </w:t>
      </w:r>
      <w:r>
        <w:rPr>
          <w:color w:val="231F20"/>
        </w:rPr>
        <w:t>wholly</w:t>
      </w:r>
      <w:r>
        <w:rPr>
          <w:color w:val="231F20"/>
          <w:spacing w:val="-52"/>
        </w:rPr>
        <w:t> </w:t>
      </w:r>
      <w:r>
        <w:rPr>
          <w:color w:val="231F20"/>
        </w:rPr>
        <w:t>owned or jointly owned by the deceased or whether the deceased had power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dispose of some of the properties.The grant of probate of a will is only conclusive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validity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will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contents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will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appointment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executors.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predetermine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disputes,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arise.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0"/>
          <w:numId w:val="61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10"/>
        </w:rPr>
        <w:t>Notices</w:t>
      </w:r>
    </w:p>
    <w:p>
      <w:pPr>
        <w:pStyle w:val="BodyText"/>
        <w:spacing w:line="249" w:lineRule="auto" w:before="177"/>
        <w:ind w:left="386" w:right="119"/>
        <w:jc w:val="both"/>
      </w:pPr>
      <w:r>
        <w:rPr>
          <w:color w:val="231F20"/>
        </w:rPr>
        <w:t>Under rule 26 of the Probate and Administration Rules, a grant of letters of</w:t>
      </w:r>
      <w:r>
        <w:rPr>
          <w:color w:val="231F20"/>
          <w:spacing w:val="1"/>
        </w:rPr>
        <w:t> </w:t>
      </w:r>
      <w:r>
        <w:rPr>
          <w:color w:val="231F20"/>
        </w:rPr>
        <w:t>administration is not to be made without a notice being given to every other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person entitled in the same degree as or in priority to the applicant. Where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applicant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entitled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grant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degree</w:t>
      </w:r>
      <w:r>
        <w:rPr>
          <w:color w:val="231F20"/>
          <w:spacing w:val="-7"/>
        </w:rPr>
        <w:t> </w:t>
      </w:r>
      <w:r>
        <w:rPr>
          <w:color w:val="231F20"/>
        </w:rPr>
        <w:t>lesser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7"/>
        </w:rPr>
        <w:t> </w:t>
      </w:r>
      <w:r>
        <w:rPr>
          <w:color w:val="231F20"/>
        </w:rPr>
        <w:t>equal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other</w:t>
      </w:r>
      <w:r>
        <w:rPr>
          <w:color w:val="231F20"/>
          <w:spacing w:val="-7"/>
        </w:rPr>
        <w:t> </w:t>
      </w:r>
      <w:r>
        <w:rPr>
          <w:color w:val="231F20"/>
        </w:rPr>
        <w:t>persons,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written consent or renunciation of those other persons must be obtained. 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default of renunciation or written consent by all persons entitled equally or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priority, the applicant is required to ﬁle an afﬁdavit setting the reasons why grant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should be made to him in the circumstances. In </w:t>
      </w:r>
      <w:r>
        <w:rPr>
          <w:i/>
          <w:color w:val="231F20"/>
          <w:w w:val="90"/>
        </w:rPr>
        <w:t>In Re Estate of Naftali (deceased) </w:t>
      </w:r>
      <w:r>
        <w:rPr>
          <w:color w:val="231F20"/>
          <w:w w:val="90"/>
        </w:rPr>
        <w:t>2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KLR 684,Waki J stated that the consents required under rule 26 are not necessary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where</w:t>
      </w:r>
      <w:r>
        <w:rPr>
          <w:color w:val="231F20"/>
          <w:spacing w:val="4"/>
        </w:rPr>
        <w:t> </w:t>
      </w:r>
      <w:r>
        <w:rPr>
          <w:color w:val="231F20"/>
        </w:rPr>
        <w:t>an</w:t>
      </w:r>
      <w:r>
        <w:rPr>
          <w:color w:val="231F20"/>
          <w:spacing w:val="4"/>
        </w:rPr>
        <w:t> </w:t>
      </w:r>
      <w:r>
        <w:rPr>
          <w:color w:val="231F20"/>
        </w:rPr>
        <w:t>afﬁdavit</w:t>
      </w:r>
      <w:r>
        <w:rPr>
          <w:color w:val="231F20"/>
          <w:spacing w:val="4"/>
        </w:rPr>
        <w:t> </w:t>
      </w:r>
      <w:r>
        <w:rPr>
          <w:color w:val="231F20"/>
        </w:rPr>
        <w:t>is</w:t>
      </w:r>
      <w:r>
        <w:rPr>
          <w:color w:val="231F20"/>
          <w:spacing w:val="5"/>
        </w:rPr>
        <w:t> </w:t>
      </w:r>
      <w:r>
        <w:rPr>
          <w:color w:val="231F20"/>
        </w:rPr>
        <w:t>sworn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support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petition.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188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 w:firstLine="340"/>
        <w:jc w:val="both"/>
      </w:pPr>
      <w:r>
        <w:rPr>
          <w:color w:val="231F20"/>
        </w:rPr>
        <w:t>Section</w:t>
      </w:r>
      <w:r>
        <w:rPr>
          <w:color w:val="231F20"/>
          <w:spacing w:val="1"/>
        </w:rPr>
        <w:t> </w:t>
      </w:r>
      <w:r>
        <w:rPr>
          <w:color w:val="231F20"/>
        </w:rPr>
        <w:t>67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Law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Succession Act, stipulates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1"/>
        </w:rPr>
        <w:t> </w:t>
      </w:r>
      <w:r>
        <w:rPr>
          <w:color w:val="231F20"/>
        </w:rPr>
        <w:t>no</w:t>
      </w:r>
      <w:r>
        <w:rPr>
          <w:color w:val="231F20"/>
          <w:spacing w:val="1"/>
        </w:rPr>
        <w:t> </w:t>
      </w:r>
      <w:r>
        <w:rPr>
          <w:color w:val="231F20"/>
        </w:rPr>
        <w:t>grant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representation,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except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grant</w:t>
      </w:r>
      <w:r>
        <w:rPr>
          <w:color w:val="231F20"/>
          <w:spacing w:val="32"/>
          <w:w w:val="90"/>
        </w:rPr>
        <w:t> </w:t>
      </w:r>
      <w:r>
        <w:rPr>
          <w:i/>
          <w:color w:val="231F20"/>
          <w:w w:val="90"/>
        </w:rPr>
        <w:t>ad</w:t>
      </w:r>
      <w:r>
        <w:rPr>
          <w:i/>
          <w:color w:val="231F20"/>
          <w:spacing w:val="32"/>
          <w:w w:val="90"/>
        </w:rPr>
        <w:t> </w:t>
      </w:r>
      <w:r>
        <w:rPr>
          <w:i/>
          <w:color w:val="231F20"/>
          <w:w w:val="90"/>
        </w:rPr>
        <w:t>colligenda</w:t>
      </w:r>
      <w:r>
        <w:rPr>
          <w:i/>
          <w:color w:val="231F20"/>
          <w:spacing w:val="33"/>
          <w:w w:val="90"/>
        </w:rPr>
        <w:t> </w:t>
      </w:r>
      <w:r>
        <w:rPr>
          <w:i/>
          <w:color w:val="231F20"/>
          <w:w w:val="90"/>
        </w:rPr>
        <w:t>bona</w:t>
      </w:r>
      <w:r>
        <w:rPr>
          <w:color w:val="231F20"/>
          <w:w w:val="90"/>
        </w:rPr>
        <w:t>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should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be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made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before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notice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petition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application</w:t>
      </w:r>
      <w:r>
        <w:rPr>
          <w:color w:val="231F20"/>
          <w:spacing w:val="-9"/>
        </w:rPr>
        <w:t> </w:t>
      </w:r>
      <w:r>
        <w:rPr>
          <w:color w:val="231F20"/>
        </w:rPr>
        <w:t>for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grant</w:t>
      </w:r>
      <w:r>
        <w:rPr>
          <w:color w:val="231F20"/>
          <w:spacing w:val="-9"/>
        </w:rPr>
        <w:t> </w:t>
      </w:r>
      <w:r>
        <w:rPr>
          <w:color w:val="231F20"/>
        </w:rPr>
        <w:t>has</w:t>
      </w:r>
      <w:r>
        <w:rPr>
          <w:color w:val="231F20"/>
          <w:spacing w:val="-9"/>
        </w:rPr>
        <w:t> </w:t>
      </w:r>
      <w:r>
        <w:rPr>
          <w:color w:val="231F20"/>
        </w:rPr>
        <w:t>been</w:t>
      </w:r>
      <w:r>
        <w:rPr>
          <w:color w:val="231F20"/>
          <w:spacing w:val="-9"/>
        </w:rPr>
        <w:t> </w:t>
      </w:r>
      <w:r>
        <w:rPr>
          <w:color w:val="231F20"/>
        </w:rPr>
        <w:t>published</w:t>
      </w:r>
      <w:r>
        <w:rPr>
          <w:color w:val="231F20"/>
          <w:spacing w:val="-10"/>
        </w:rPr>
        <w:t> </w:t>
      </w:r>
      <w:r>
        <w:rPr>
          <w:color w:val="231F20"/>
        </w:rPr>
        <w:t>inviting</w:t>
      </w:r>
      <w:r>
        <w:rPr>
          <w:color w:val="231F20"/>
          <w:spacing w:val="-9"/>
        </w:rPr>
        <w:t> </w:t>
      </w:r>
      <w:r>
        <w:rPr>
          <w:color w:val="231F20"/>
        </w:rPr>
        <w:t>objections</w:t>
      </w:r>
      <w:r>
        <w:rPr>
          <w:color w:val="231F20"/>
          <w:spacing w:val="-52"/>
        </w:rPr>
        <w:t> </w:t>
      </w:r>
      <w:r>
        <w:rPr>
          <w:color w:val="231F20"/>
        </w:rPr>
        <w:t>to the same.</w:t>
      </w:r>
      <w:r>
        <w:rPr>
          <w:color w:val="231F20"/>
          <w:position w:val="7"/>
          <w:sz w:val="13"/>
        </w:rPr>
        <w:t>279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Under rule 7(4) of the Probate and Administration Rules, the</w:t>
      </w:r>
      <w:r>
        <w:rPr>
          <w:color w:val="231F20"/>
          <w:spacing w:val="1"/>
        </w:rPr>
        <w:t> </w:t>
      </w:r>
      <w:r>
        <w:rPr>
          <w:color w:val="231F20"/>
        </w:rPr>
        <w:t>registrar or resident magistrate is required to cause the insertion in the ofﬁcial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gazette, a daily newspaper and to be exhibited conspicuously in the courthouse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attached to the registry where the application is made, a notice of the application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for the grant inviting objections to be made to that registry within a speciﬁed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period of not less than thirty days. The notice informs the general public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death of the deceased so that the creditors of the deceased might know who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contact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settlement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debts.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gives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opportunity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the deceased to lodge objections if they wish against making of the grant to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petitioner.</w:t>
      </w:r>
    </w:p>
    <w:p>
      <w:pPr>
        <w:pStyle w:val="BodyText"/>
        <w:spacing w:before="2"/>
        <w:rPr>
          <w:sz w:val="21"/>
        </w:rPr>
      </w:pPr>
    </w:p>
    <w:p>
      <w:pPr>
        <w:pStyle w:val="Heading2"/>
        <w:numPr>
          <w:ilvl w:val="0"/>
          <w:numId w:val="61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</w:rPr>
        <w:t>Persons</w:t>
      </w:r>
      <w:r>
        <w:rPr>
          <w:color w:val="231F20"/>
          <w:spacing w:val="26"/>
        </w:rPr>
        <w:t> </w:t>
      </w:r>
      <w:r>
        <w:rPr>
          <w:color w:val="231F20"/>
        </w:rPr>
        <w:t>entitled</w:t>
      </w:r>
      <w:r>
        <w:rPr>
          <w:color w:val="231F20"/>
          <w:spacing w:val="27"/>
        </w:rPr>
        <w:t> </w:t>
      </w:r>
      <w:r>
        <w:rPr>
          <w:color w:val="231F20"/>
        </w:rPr>
        <w:t>to</w:t>
      </w:r>
      <w:r>
        <w:rPr>
          <w:color w:val="231F20"/>
          <w:spacing w:val="26"/>
        </w:rPr>
        <w:t> </w:t>
      </w:r>
      <w:r>
        <w:rPr>
          <w:color w:val="231F20"/>
        </w:rPr>
        <w:t>a</w:t>
      </w:r>
      <w:r>
        <w:rPr>
          <w:color w:val="231F20"/>
          <w:spacing w:val="27"/>
        </w:rPr>
        <w:t> </w:t>
      </w:r>
      <w:r>
        <w:rPr>
          <w:color w:val="231F20"/>
        </w:rPr>
        <w:t>grant</w:t>
      </w:r>
      <w:r>
        <w:rPr>
          <w:color w:val="231F20"/>
          <w:vertAlign w:val="superscript"/>
        </w:rPr>
        <w:t>280</w:t>
      </w:r>
    </w:p>
    <w:p>
      <w:pPr>
        <w:pStyle w:val="BodyText"/>
        <w:spacing w:line="249" w:lineRule="auto" w:before="177"/>
        <w:ind w:left="103" w:right="402"/>
        <w:jc w:val="both"/>
      </w:pPr>
      <w:r>
        <w:rPr>
          <w:color w:val="231F20"/>
        </w:rPr>
        <w:t>In testate succession, grant should be made to the executors named in the will</w:t>
      </w:r>
      <w:r>
        <w:rPr>
          <w:color w:val="231F20"/>
          <w:spacing w:val="1"/>
        </w:rPr>
        <w:t> </w:t>
      </w:r>
      <w:r>
        <w:rPr>
          <w:color w:val="231F20"/>
        </w:rPr>
        <w:t>of the deceased or to the persons named in sections 64 and 65 of the Law of</w:t>
      </w:r>
      <w:r>
        <w:rPr>
          <w:color w:val="231F20"/>
          <w:spacing w:val="1"/>
        </w:rPr>
        <w:t> </w:t>
      </w:r>
      <w:r>
        <w:rPr>
          <w:color w:val="231F20"/>
        </w:rPr>
        <w:t>Succession Act where the will has not appointed executors or the executors a</w:t>
      </w:r>
      <w:r>
        <w:rPr>
          <w:color w:val="231F20"/>
          <w:spacing w:val="1"/>
        </w:rPr>
        <w:t> </w:t>
      </w:r>
      <w:r>
        <w:rPr>
          <w:color w:val="231F20"/>
        </w:rPr>
        <w:t>ppointed</w:t>
      </w:r>
      <w:r>
        <w:rPr>
          <w:color w:val="231F20"/>
          <w:spacing w:val="24"/>
        </w:rPr>
        <w:t> </w:t>
      </w:r>
      <w:r>
        <w:rPr>
          <w:color w:val="231F20"/>
        </w:rPr>
        <w:t>in</w:t>
      </w:r>
      <w:r>
        <w:rPr>
          <w:color w:val="231F20"/>
          <w:spacing w:val="24"/>
        </w:rPr>
        <w:t> </w:t>
      </w:r>
      <w:r>
        <w:rPr>
          <w:color w:val="231F20"/>
        </w:rPr>
        <w:t>the</w:t>
      </w:r>
      <w:r>
        <w:rPr>
          <w:color w:val="231F20"/>
          <w:spacing w:val="24"/>
        </w:rPr>
        <w:t> </w:t>
      </w:r>
      <w:r>
        <w:rPr>
          <w:color w:val="231F20"/>
        </w:rPr>
        <w:t>will</w:t>
      </w:r>
      <w:r>
        <w:rPr>
          <w:color w:val="231F20"/>
          <w:spacing w:val="24"/>
        </w:rPr>
        <w:t> </w:t>
      </w:r>
      <w:r>
        <w:rPr>
          <w:color w:val="231F20"/>
        </w:rPr>
        <w:t>have</w:t>
      </w:r>
      <w:r>
        <w:rPr>
          <w:color w:val="231F20"/>
          <w:spacing w:val="24"/>
        </w:rPr>
        <w:t> </w:t>
      </w:r>
      <w:r>
        <w:rPr>
          <w:color w:val="231F20"/>
        </w:rPr>
        <w:t>renounced</w:t>
      </w:r>
      <w:r>
        <w:rPr>
          <w:color w:val="231F20"/>
          <w:spacing w:val="24"/>
        </w:rPr>
        <w:t> </w:t>
      </w:r>
      <w:r>
        <w:rPr>
          <w:color w:val="231F20"/>
        </w:rPr>
        <w:t>probate</w:t>
      </w:r>
      <w:r>
        <w:rPr>
          <w:color w:val="231F20"/>
          <w:spacing w:val="24"/>
        </w:rPr>
        <w:t> </w:t>
      </w:r>
      <w:r>
        <w:rPr>
          <w:color w:val="231F20"/>
        </w:rPr>
        <w:t>or</w:t>
      </w:r>
      <w:r>
        <w:rPr>
          <w:color w:val="231F20"/>
          <w:spacing w:val="24"/>
        </w:rPr>
        <w:t> </w:t>
      </w:r>
      <w:r>
        <w:rPr>
          <w:color w:val="231F20"/>
        </w:rPr>
        <w:t>for</w:t>
      </w:r>
      <w:r>
        <w:rPr>
          <w:color w:val="231F20"/>
          <w:spacing w:val="24"/>
        </w:rPr>
        <w:t> </w:t>
      </w:r>
      <w:r>
        <w:rPr>
          <w:color w:val="231F20"/>
        </w:rPr>
        <w:t>some</w:t>
      </w:r>
      <w:r>
        <w:rPr>
          <w:color w:val="231F20"/>
          <w:spacing w:val="25"/>
        </w:rPr>
        <w:t> </w:t>
      </w:r>
      <w:r>
        <w:rPr>
          <w:color w:val="231F20"/>
        </w:rPr>
        <w:t>reason</w:t>
      </w:r>
      <w:r>
        <w:rPr>
          <w:color w:val="231F20"/>
          <w:spacing w:val="24"/>
        </w:rPr>
        <w:t> </w:t>
      </w:r>
      <w:r>
        <w:rPr>
          <w:color w:val="231F20"/>
        </w:rPr>
        <w:t>are</w:t>
      </w:r>
      <w:r>
        <w:rPr>
          <w:color w:val="231F20"/>
          <w:spacing w:val="24"/>
        </w:rPr>
        <w:t> </w:t>
      </w:r>
      <w:r>
        <w:rPr>
          <w:color w:val="231F20"/>
        </w:rPr>
        <w:t>not</w:t>
      </w:r>
      <w:r>
        <w:rPr>
          <w:color w:val="231F20"/>
          <w:spacing w:val="24"/>
        </w:rPr>
        <w:t> </w:t>
      </w:r>
      <w:r>
        <w:rPr>
          <w:color w:val="231F20"/>
        </w:rPr>
        <w:t>able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to act. The courts have a wide discretion as to the persons to whom grant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representation should be made on intestacy, so as to ensure the most competent and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reliable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administration.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66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lists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hierarchical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order the persons to whom a grant of representation in intestacy may be made.</w:t>
      </w:r>
      <w:r>
        <w:rPr>
          <w:color w:val="231F20"/>
          <w:spacing w:val="1"/>
        </w:rPr>
        <w:t> </w:t>
      </w:r>
      <w:r>
        <w:rPr>
          <w:color w:val="231F20"/>
          <w:w w:val="95"/>
          <w:position w:val="7"/>
          <w:sz w:val="13"/>
        </w:rPr>
        <w:t>281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surviving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spouse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priority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applying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granted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letters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administration.</w:t>
      </w:r>
      <w:r>
        <w:rPr>
          <w:color w:val="231F20"/>
          <w:spacing w:val="-1"/>
          <w:w w:val="95"/>
          <w:position w:val="7"/>
          <w:sz w:val="13"/>
        </w:rPr>
        <w:t>282</w:t>
      </w:r>
      <w:r>
        <w:rPr>
          <w:color w:val="231F20"/>
          <w:spacing w:val="-13"/>
          <w:w w:val="95"/>
          <w:position w:val="7"/>
          <w:sz w:val="1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Kimari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and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another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Kimari</w:t>
      </w:r>
      <w:r>
        <w:rPr>
          <w:i/>
          <w:color w:val="231F20"/>
          <w:spacing w:val="-6"/>
          <w:w w:val="95"/>
        </w:rPr>
        <w:t> </w:t>
      </w:r>
      <w:r>
        <w:rPr>
          <w:color w:val="231F20"/>
          <w:w w:val="95"/>
        </w:rPr>
        <w:t>[1988]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KLR 587 (Platt JA, Gicheru and Kwach AgJJA) that section 66 gives the court</w:t>
      </w:r>
      <w:r>
        <w:rPr>
          <w:color w:val="231F20"/>
          <w:spacing w:val="1"/>
        </w:rPr>
        <w:t> </w:t>
      </w:r>
      <w:r>
        <w:rPr>
          <w:color w:val="231F20"/>
        </w:rPr>
        <w:t>ﬁnal jurisdiction to decide to whom letters of administration should be granted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decision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best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concerned. According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49"/>
          <w:w w:val="95"/>
        </w:rPr>
        <w:t> </w:t>
      </w:r>
      <w:r>
        <w:rPr>
          <w:color w:val="231F20"/>
          <w:spacing w:val="-1"/>
          <w:w w:val="95"/>
        </w:rPr>
        <w:t>Waki J in </w:t>
      </w:r>
      <w:r>
        <w:rPr>
          <w:i/>
          <w:color w:val="231F20"/>
          <w:spacing w:val="-1"/>
          <w:w w:val="95"/>
        </w:rPr>
        <w:t>In the Matter of the Estate </w:t>
      </w:r>
      <w:r>
        <w:rPr>
          <w:i/>
          <w:color w:val="231F20"/>
          <w:w w:val="95"/>
        </w:rPr>
        <w:t>of Aggrey Makanga Wamira </w:t>
      </w:r>
      <w:r>
        <w:rPr>
          <w:color w:val="231F20"/>
          <w:w w:val="95"/>
        </w:rPr>
        <w:t>Mombasa High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89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1996,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66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gives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discretion</w:t>
      </w:r>
    </w:p>
    <w:p>
      <w:pPr>
        <w:pStyle w:val="BodyText"/>
        <w:spacing w:before="1"/>
        <w:rPr>
          <w:sz w:val="12"/>
        </w:rPr>
      </w:pPr>
      <w:r>
        <w:rPr/>
        <w:pict>
          <v:shape style="position:absolute;margin-left:29.173pt;margin-top:9.444531pt;width:72pt;height:.1pt;mso-position-horizontal-relative:page;mso-position-vertical-relative:paragraph;z-index:-14160384;mso-wrap-distance-left:0;mso-wrap-distance-right:0" coordorigin="583,189" coordsize="1440,0" path="m583,189l2023,189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7"/>
        </w:numPr>
        <w:tabs>
          <w:tab w:pos="557" w:val="left" w:leader="none"/>
        </w:tabs>
        <w:spacing w:line="240" w:lineRule="auto" w:before="3" w:after="0"/>
        <w:ind w:left="557" w:right="0" w:hanging="440"/>
        <w:jc w:val="both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Re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–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Limited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Grant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[2000]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2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EA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495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(Ang’awa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557" w:val="left" w:leader="none"/>
        </w:tabs>
        <w:spacing w:line="240" w:lineRule="auto" w:before="8" w:after="0"/>
        <w:ind w:left="557" w:right="0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Chapter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11: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sections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11.8,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11.9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11.10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her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above.</w:t>
      </w:r>
    </w:p>
    <w:p>
      <w:pPr>
        <w:pStyle w:val="ListParagraph"/>
        <w:numPr>
          <w:ilvl w:val="0"/>
          <w:numId w:val="57"/>
        </w:numPr>
        <w:tabs>
          <w:tab w:pos="557" w:val="left" w:leader="none"/>
        </w:tabs>
        <w:spacing w:line="249" w:lineRule="auto" w:before="8" w:after="0"/>
        <w:ind w:left="557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Gichia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Kabiti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2559</w:t>
      </w:r>
      <w:r>
        <w:rPr>
          <w:color w:val="231F20"/>
          <w:spacing w:val="-34"/>
          <w:w w:val="9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557" w:val="left" w:leader="none"/>
        </w:tabs>
        <w:spacing w:line="249" w:lineRule="auto" w:before="2" w:after="0"/>
        <w:ind w:left="557" w:right="424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Murathe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Mwaria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suit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825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of 2003 (Koome J ), Otieno v Ougo and another (number 4) [1987] KLR 407 (Nyarangi, Platt and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0"/>
          <w:sz w:val="16"/>
        </w:rPr>
        <w:t>Gachuhi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JJA),</w:t>
      </w:r>
      <w:r>
        <w:rPr>
          <w:color w:val="231F20"/>
          <w:spacing w:val="-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Re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Naftali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[2002]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2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KLR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684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(Waki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J)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Musa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Musa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[2002]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1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EA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182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Ringera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Non-Contentious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189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67"/>
            <w:col w:w="2273" w:space="1842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19"/>
        <w:jc w:val="both"/>
      </w:pPr>
      <w:r>
        <w:rPr>
          <w:color w:val="231F20"/>
        </w:rPr>
        <w:t>in the appointment of the person or persons who will administer the estate,</w:t>
      </w:r>
      <w:r>
        <w:rPr>
          <w:color w:val="231F20"/>
          <w:position w:val="7"/>
          <w:sz w:val="13"/>
        </w:rPr>
        <w:t>283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but priority should be given to the widow and the children by virtue of sections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35, 36 and 38 of the Law of Succession Act. Other relatives, set out in section 39,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should only come in where no spouse or children were left or where the widow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27"/>
          <w:w w:val="90"/>
        </w:rPr>
        <w:t> </w:t>
      </w:r>
      <w:r>
        <w:rPr>
          <w:color w:val="231F20"/>
          <w:w w:val="90"/>
        </w:rPr>
        <w:t>children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are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unsuitable.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28"/>
          <w:w w:val="90"/>
        </w:rPr>
        <w:t> </w:t>
      </w:r>
      <w:r>
        <w:rPr>
          <w:i/>
          <w:color w:val="231F20"/>
          <w:w w:val="90"/>
        </w:rPr>
        <w:t>Kimari</w:t>
      </w:r>
      <w:r>
        <w:rPr>
          <w:i/>
          <w:color w:val="231F20"/>
          <w:spacing w:val="28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28"/>
          <w:w w:val="90"/>
        </w:rPr>
        <w:t> </w:t>
      </w:r>
      <w:r>
        <w:rPr>
          <w:i/>
          <w:color w:val="231F20"/>
          <w:w w:val="90"/>
        </w:rPr>
        <w:t>another</w:t>
      </w:r>
      <w:r>
        <w:rPr>
          <w:i/>
          <w:color w:val="231F20"/>
          <w:spacing w:val="27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28"/>
          <w:w w:val="90"/>
        </w:rPr>
        <w:t> </w:t>
      </w:r>
      <w:r>
        <w:rPr>
          <w:i/>
          <w:color w:val="231F20"/>
          <w:w w:val="90"/>
        </w:rPr>
        <w:t>Kimari</w:t>
      </w:r>
      <w:r>
        <w:rPr>
          <w:i/>
          <w:color w:val="231F20"/>
          <w:spacing w:val="28"/>
          <w:w w:val="90"/>
        </w:rPr>
        <w:t> </w:t>
      </w:r>
      <w:r>
        <w:rPr>
          <w:color w:val="231F20"/>
          <w:w w:val="90"/>
        </w:rPr>
        <w:t>[1988]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KLR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587</w:t>
      </w:r>
      <w:r>
        <w:rPr>
          <w:color w:val="231F20"/>
          <w:spacing w:val="27"/>
          <w:w w:val="90"/>
        </w:rPr>
        <w:t> </w:t>
      </w:r>
      <w:r>
        <w:rPr>
          <w:color w:val="231F20"/>
          <w:w w:val="90"/>
        </w:rPr>
        <w:t>(Platt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JA,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Gicheru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Kwach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AgJJA),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said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66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place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widow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stronger</w:t>
      </w:r>
      <w:r>
        <w:rPr>
          <w:color w:val="231F20"/>
          <w:spacing w:val="-9"/>
        </w:rPr>
        <w:t> </w:t>
      </w:r>
      <w:r>
        <w:rPr>
          <w:color w:val="231F20"/>
        </w:rPr>
        <w:t>position</w:t>
      </w:r>
      <w:r>
        <w:rPr>
          <w:color w:val="231F20"/>
          <w:spacing w:val="-9"/>
        </w:rPr>
        <w:t> </w:t>
      </w:r>
      <w:r>
        <w:rPr>
          <w:color w:val="231F20"/>
        </w:rPr>
        <w:t>than</w:t>
      </w:r>
      <w:r>
        <w:rPr>
          <w:color w:val="231F20"/>
          <w:spacing w:val="-8"/>
        </w:rPr>
        <w:t> </w:t>
      </w:r>
      <w:r>
        <w:rPr>
          <w:color w:val="231F20"/>
        </w:rPr>
        <w:t>she</w:t>
      </w:r>
      <w:r>
        <w:rPr>
          <w:color w:val="231F20"/>
          <w:spacing w:val="-9"/>
        </w:rPr>
        <w:t> </w:t>
      </w:r>
      <w:r>
        <w:rPr>
          <w:color w:val="231F20"/>
        </w:rPr>
        <w:t>had</w:t>
      </w:r>
      <w:r>
        <w:rPr>
          <w:color w:val="231F20"/>
          <w:spacing w:val="-9"/>
        </w:rPr>
        <w:t> </w:t>
      </w:r>
      <w:r>
        <w:rPr>
          <w:color w:val="231F20"/>
        </w:rPr>
        <w:t>enjoyed</w:t>
      </w:r>
      <w:r>
        <w:rPr>
          <w:color w:val="231F20"/>
          <w:spacing w:val="-8"/>
        </w:rPr>
        <w:t> </w:t>
      </w:r>
      <w:r>
        <w:rPr>
          <w:color w:val="231F20"/>
        </w:rPr>
        <w:t>at</w:t>
      </w:r>
      <w:r>
        <w:rPr>
          <w:color w:val="231F20"/>
          <w:spacing w:val="-9"/>
        </w:rPr>
        <w:t> </w:t>
      </w:r>
      <w:r>
        <w:rPr>
          <w:color w:val="231F20"/>
        </w:rPr>
        <w:t>customary</w:t>
      </w:r>
      <w:r>
        <w:rPr>
          <w:color w:val="231F20"/>
          <w:spacing w:val="-9"/>
        </w:rPr>
        <w:t> </w:t>
      </w:r>
      <w:r>
        <w:rPr>
          <w:color w:val="231F20"/>
        </w:rPr>
        <w:t>law.</w:t>
      </w:r>
      <w:r>
        <w:rPr>
          <w:color w:val="231F20"/>
          <w:spacing w:val="-52"/>
        </w:rPr>
        <w:t> </w:t>
      </w:r>
      <w:r>
        <w:rPr>
          <w:color w:val="231F20"/>
        </w:rPr>
        <w:t>The preference given to the widow is not ﬁnal and it is proper in some cases to</w:t>
      </w:r>
      <w:r>
        <w:rPr>
          <w:color w:val="231F20"/>
          <w:spacing w:val="1"/>
        </w:rPr>
        <w:t> </w:t>
      </w:r>
      <w:r>
        <w:rPr>
          <w:color w:val="231F20"/>
        </w:rPr>
        <w:t>allow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widow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administer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estate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association</w:t>
      </w:r>
      <w:r>
        <w:rPr>
          <w:color w:val="231F20"/>
          <w:spacing w:val="-7"/>
        </w:rPr>
        <w:t> </w:t>
      </w:r>
      <w:r>
        <w:rPr>
          <w:color w:val="231F20"/>
        </w:rPr>
        <w:t>with</w:t>
      </w:r>
      <w:r>
        <w:rPr>
          <w:color w:val="231F20"/>
          <w:spacing w:val="-8"/>
        </w:rPr>
        <w:t> </w:t>
      </w:r>
      <w:r>
        <w:rPr>
          <w:color w:val="231F20"/>
        </w:rPr>
        <w:t>some</w:t>
      </w:r>
      <w:r>
        <w:rPr>
          <w:color w:val="231F20"/>
          <w:spacing w:val="-7"/>
        </w:rPr>
        <w:t> </w:t>
      </w:r>
      <w:r>
        <w:rPr>
          <w:color w:val="231F20"/>
        </w:rPr>
        <w:t>other</w:t>
      </w:r>
      <w:r>
        <w:rPr>
          <w:color w:val="231F20"/>
          <w:spacing w:val="-7"/>
        </w:rPr>
        <w:t> </w:t>
      </w:r>
      <w:r>
        <w:rPr>
          <w:color w:val="231F20"/>
        </w:rPr>
        <w:t>member</w:t>
      </w:r>
      <w:r>
        <w:rPr>
          <w:color w:val="231F20"/>
          <w:spacing w:val="-53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family.</w:t>
      </w:r>
    </w:p>
    <w:p>
      <w:pPr>
        <w:spacing w:line="249" w:lineRule="auto" w:before="179"/>
        <w:ind w:left="386" w:right="119" w:firstLine="340"/>
        <w:jc w:val="both"/>
        <w:rPr>
          <w:sz w:val="22"/>
        </w:rPr>
      </w:pPr>
      <w:r>
        <w:rPr>
          <w:color w:val="231F20"/>
          <w:sz w:val="22"/>
        </w:rPr>
        <w:t>A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grant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should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also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only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be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made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persons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who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have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applied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for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same.</w:t>
      </w:r>
      <w:r>
        <w:rPr>
          <w:color w:val="231F20"/>
          <w:spacing w:val="-53"/>
          <w:sz w:val="22"/>
        </w:rPr>
        <w:t> </w:t>
      </w:r>
      <w:r>
        <w:rPr>
          <w:color w:val="231F20"/>
          <w:w w:val="95"/>
          <w:sz w:val="22"/>
        </w:rPr>
        <w:t>In </w:t>
      </w:r>
      <w:r>
        <w:rPr>
          <w:i/>
          <w:color w:val="231F20"/>
          <w:w w:val="95"/>
          <w:sz w:val="22"/>
        </w:rPr>
        <w:t>Florence Okutu Nandwa and another v John Atemba Kojwa </w:t>
      </w:r>
      <w:r>
        <w:rPr>
          <w:color w:val="231F20"/>
          <w:w w:val="95"/>
          <w:sz w:val="22"/>
        </w:rPr>
        <w:t>Kisumu Court of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Appeal civil appeal number 306 of 1998 (Kwach, Shah and O’Kubasu JJA), the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2"/>
          <w:w w:val="95"/>
          <w:sz w:val="22"/>
        </w:rPr>
        <w:t> </w:t>
      </w:r>
      <w:r>
        <w:rPr>
          <w:color w:val="231F20"/>
          <w:w w:val="95"/>
          <w:sz w:val="22"/>
        </w:rPr>
        <w:t>Appeal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held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that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should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not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proceed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18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gratis</w:t>
      </w:r>
      <w:r>
        <w:rPr>
          <w:i/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issue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grant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0"/>
          <w:sz w:val="22"/>
        </w:rPr>
        <w:t>a person who has not sought the grant. Aluoch J in </w:t>
      </w:r>
      <w:r>
        <w:rPr>
          <w:i/>
          <w:color w:val="231F20"/>
          <w:w w:val="90"/>
          <w:sz w:val="22"/>
        </w:rPr>
        <w:t>In the Matter of the Estate of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Dr.Arvinder Singh Dhingra (deceased) </w:t>
      </w:r>
      <w:r>
        <w:rPr>
          <w:color w:val="231F20"/>
          <w:w w:val="90"/>
          <w:sz w:val="22"/>
        </w:rPr>
        <w:t>Nairobi High Court succession cause number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5"/>
          <w:sz w:val="22"/>
        </w:rPr>
        <w:t>2572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1996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found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that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grant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made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advocates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for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parties, who</w:t>
      </w:r>
      <w:r>
        <w:rPr>
          <w:color w:val="231F20"/>
          <w:spacing w:val="27"/>
          <w:w w:val="95"/>
          <w:sz w:val="22"/>
        </w:rPr>
        <w:t> </w:t>
      </w:r>
      <w:r>
        <w:rPr>
          <w:color w:val="231F20"/>
          <w:w w:val="95"/>
          <w:sz w:val="22"/>
        </w:rPr>
        <w:t>had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not applied for it, was made irregularly. A grant of representation should only be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0"/>
          <w:sz w:val="22"/>
        </w:rPr>
        <w:t>made in respect of one estate. Koome J in </w:t>
      </w:r>
      <w:r>
        <w:rPr>
          <w:i/>
          <w:color w:val="231F20"/>
          <w:w w:val="90"/>
          <w:sz w:val="22"/>
        </w:rPr>
        <w:t>In the Matter of the Estate of James Kiarie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5"/>
          <w:sz w:val="22"/>
        </w:rPr>
        <w:t>Muiruri (deceased) </w:t>
      </w:r>
      <w:r>
        <w:rPr>
          <w:color w:val="231F20"/>
          <w:w w:val="95"/>
          <w:sz w:val="22"/>
        </w:rPr>
        <w:t>Nairobi High Court High Court succession cause number 2413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2003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revoked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single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grant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letters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administration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made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in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respect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two</w:t>
      </w:r>
      <w:r>
        <w:rPr>
          <w:color w:val="231F20"/>
          <w:spacing w:val="-53"/>
          <w:sz w:val="22"/>
        </w:rPr>
        <w:t> </w:t>
      </w:r>
      <w:r>
        <w:rPr>
          <w:color w:val="231F20"/>
          <w:sz w:val="22"/>
        </w:rPr>
        <w:t>deceased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persons.</w:t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0"/>
          <w:numId w:val="61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Solvency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proposed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administrator</w:t>
      </w:r>
    </w:p>
    <w:p>
      <w:pPr>
        <w:pStyle w:val="BodyText"/>
        <w:spacing w:line="249" w:lineRule="auto" w:before="177"/>
        <w:ind w:left="386" w:right="119"/>
        <w:jc w:val="both"/>
      </w:pPr>
      <w:r>
        <w:rPr/>
        <w:pict>
          <v:shape style="position:absolute;margin-left:43.347pt;margin-top:107.495529pt;width:72pt;height:.1pt;mso-position-horizontal-relative:page;mso-position-vertical-relative:paragraph;z-index:-14159872;mso-wrap-distance-left:0;mso-wrap-distance-right:0" coordorigin="867,2150" coordsize="1440,0" path="m867,2150l2307,215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Under rule 29 of the Probate and Administration Rules, the court may before</w:t>
      </w:r>
      <w:r>
        <w:rPr>
          <w:color w:val="231F20"/>
          <w:spacing w:val="1"/>
        </w:rPr>
        <w:t> </w:t>
      </w:r>
      <w:r>
        <w:rPr>
          <w:color w:val="231F20"/>
        </w:rPr>
        <w:t>making the grant require to be satisﬁed as to the solvency of the administrator.</w:t>
      </w:r>
      <w:r>
        <w:rPr>
          <w:color w:val="231F20"/>
          <w:spacing w:val="1"/>
        </w:rPr>
        <w:t> </w:t>
      </w:r>
      <w:r>
        <w:rPr>
          <w:color w:val="231F20"/>
        </w:rPr>
        <w:t>This</w:t>
      </w:r>
      <w:r>
        <w:rPr>
          <w:color w:val="231F20"/>
          <w:spacing w:val="-8"/>
        </w:rPr>
        <w:t> </w:t>
      </w:r>
      <w:r>
        <w:rPr>
          <w:color w:val="231F20"/>
        </w:rPr>
        <w:t>takes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form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requiring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proposed</w:t>
      </w:r>
      <w:r>
        <w:rPr>
          <w:color w:val="231F20"/>
          <w:spacing w:val="-8"/>
        </w:rPr>
        <w:t> </w:t>
      </w:r>
      <w:r>
        <w:rPr>
          <w:color w:val="231F20"/>
        </w:rPr>
        <w:t>administrator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ﬁle</w:t>
      </w:r>
      <w:r>
        <w:rPr>
          <w:color w:val="231F20"/>
          <w:spacing w:val="-8"/>
        </w:rPr>
        <w:t> </w:t>
      </w:r>
      <w:r>
        <w:rPr>
          <w:color w:val="231F20"/>
        </w:rPr>
        <w:t>an</w:t>
      </w:r>
      <w:r>
        <w:rPr>
          <w:color w:val="231F20"/>
          <w:spacing w:val="-8"/>
        </w:rPr>
        <w:t> </w:t>
      </w:r>
      <w:r>
        <w:rPr>
          <w:color w:val="231F20"/>
        </w:rPr>
        <w:t>afﬁdavit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to means.They may also, for reasons to be recorded, require one or more sureties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toguaranteethattheywouldmakegoodanylossoccasionedtoanypersonbeneﬁcially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interested in the estate by any </w:t>
      </w:r>
      <w:r>
        <w:rPr>
          <w:color w:val="231F20"/>
        </w:rPr>
        <w:t>breach of duty by the administrator. Ringera J in</w:t>
      </w:r>
      <w:r>
        <w:rPr>
          <w:color w:val="231F20"/>
          <w:spacing w:val="1"/>
        </w:rPr>
        <w:t> </w:t>
      </w:r>
      <w:r>
        <w:rPr>
          <w:i/>
          <w:color w:val="231F20"/>
          <w:w w:val="95"/>
        </w:rPr>
        <w:t>Musa</w:t>
      </w:r>
      <w:r>
        <w:rPr>
          <w:i/>
          <w:color w:val="231F20"/>
          <w:spacing w:val="37"/>
          <w:w w:val="95"/>
        </w:rPr>
        <w:t> </w:t>
      </w:r>
      <w:r>
        <w:rPr>
          <w:i/>
          <w:color w:val="231F20"/>
          <w:w w:val="95"/>
        </w:rPr>
        <w:t>v.</w:t>
      </w:r>
      <w:r>
        <w:rPr>
          <w:i/>
          <w:color w:val="231F20"/>
          <w:spacing w:val="14"/>
          <w:w w:val="95"/>
        </w:rPr>
        <w:t> </w:t>
      </w:r>
      <w:r>
        <w:rPr>
          <w:i/>
          <w:color w:val="231F20"/>
          <w:w w:val="95"/>
        </w:rPr>
        <w:t>Musa</w:t>
      </w:r>
      <w:r>
        <w:rPr>
          <w:i/>
          <w:color w:val="231F20"/>
          <w:spacing w:val="37"/>
          <w:w w:val="95"/>
        </w:rPr>
        <w:t> </w:t>
      </w:r>
      <w:r>
        <w:rPr>
          <w:color w:val="231F20"/>
          <w:w w:val="95"/>
        </w:rPr>
        <w:t>[2002]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EA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182,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requirement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Act</w: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In the Matter of the Estate of Charles Muigai Ndung’u (deceased) </w:t>
      </w:r>
      <w:r>
        <w:rPr>
          <w:color w:val="231F20"/>
          <w:w w:val="90"/>
          <w:sz w:val="16"/>
        </w:rPr>
        <w:t>of Karinde Kiambu District Nairobi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2398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2002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(Kamau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AgJ),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Isabella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Gichugu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Matheka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another</w:t>
      </w:r>
      <w:r>
        <w:rPr>
          <w:i/>
          <w:color w:val="231F20"/>
          <w:spacing w:val="-35"/>
          <w:w w:val="95"/>
          <w:sz w:val="16"/>
        </w:rPr>
        <w:t> </w:t>
      </w:r>
      <w:r>
        <w:rPr>
          <w:i/>
          <w:color w:val="231F20"/>
          <w:sz w:val="16"/>
        </w:rPr>
        <w:t>v Eric Muthui Matheka </w:t>
      </w:r>
      <w:r>
        <w:rPr>
          <w:color w:val="231F20"/>
          <w:sz w:val="16"/>
        </w:rPr>
        <w:t>Nairobi Court of Appeal civil appeal number 304 of 2002 (Omolo, O’Kubasu</w:t>
      </w:r>
      <w:r>
        <w:rPr>
          <w:color w:val="231F20"/>
          <w:spacing w:val="-37"/>
          <w:sz w:val="16"/>
        </w:rPr>
        <w:t> </w:t>
      </w:r>
      <w:r>
        <w:rPr>
          <w:color w:val="231F20"/>
          <w:w w:val="95"/>
          <w:sz w:val="16"/>
        </w:rPr>
        <w:t>and Onyango Otieno JJA), </w:t>
      </w:r>
      <w:r>
        <w:rPr>
          <w:i/>
          <w:color w:val="231F20"/>
          <w:w w:val="95"/>
          <w:sz w:val="16"/>
        </w:rPr>
        <w:t>Otieno v Ougo and another </w:t>
      </w:r>
      <w:r>
        <w:rPr>
          <w:color w:val="231F20"/>
          <w:w w:val="95"/>
          <w:sz w:val="16"/>
        </w:rPr>
        <w:t>(number 4) (1987) KLR 407 (Nyarangi, Platt 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Gachuhi JJA) and </w:t>
      </w:r>
      <w:r>
        <w:rPr>
          <w:i/>
          <w:color w:val="231F20"/>
          <w:w w:val="95"/>
          <w:sz w:val="16"/>
        </w:rPr>
        <w:t>In the Matter of the Estate of Chege Njuguna (deceased) </w:t>
      </w:r>
      <w:r>
        <w:rPr>
          <w:color w:val="231F20"/>
          <w:w w:val="95"/>
          <w:sz w:val="16"/>
        </w:rPr>
        <w:t>Nairobi High Court succession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832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1993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3.8 PASSING OVER" w:id="134"/>
      <w:bookmarkEnd w:id="134"/>
      <w:r>
        <w:rPr/>
      </w:r>
      <w:r>
        <w:rPr>
          <w:color w:val="231F20"/>
          <w:sz w:val="20"/>
        </w:rPr>
        <w:t>190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</w:rPr>
        <w:t>or the rules that an application for a grant of letters of administration must be</w:t>
      </w:r>
      <w:r>
        <w:rPr>
          <w:color w:val="231F20"/>
          <w:spacing w:val="1"/>
        </w:rPr>
        <w:t> </w:t>
      </w:r>
      <w:r>
        <w:rPr>
          <w:color w:val="231F20"/>
        </w:rPr>
        <w:t>accompanied by more than one surety. Indeed, there is not even a requirement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surety.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emphasised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condition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grant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letters</w:t>
      </w:r>
      <w:r>
        <w:rPr>
          <w:color w:val="231F20"/>
          <w:spacing w:val="-13"/>
        </w:rPr>
        <w:t> </w:t>
      </w:r>
      <w:r>
        <w:rPr>
          <w:color w:val="231F20"/>
        </w:rPr>
        <w:t>require</w:t>
      </w:r>
      <w:r>
        <w:rPr>
          <w:color w:val="231F20"/>
          <w:spacing w:val="-13"/>
        </w:rPr>
        <w:t> </w:t>
      </w:r>
      <w:r>
        <w:rPr>
          <w:color w:val="231F20"/>
        </w:rPr>
        <w:t>production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sureties</w:t>
      </w:r>
      <w:r>
        <w:rPr>
          <w:color w:val="231F20"/>
          <w:spacing w:val="-13"/>
        </w:rPr>
        <w:t> </w:t>
      </w:r>
      <w:r>
        <w:rPr>
          <w:color w:val="231F20"/>
        </w:rPr>
        <w:t>since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requirement</w:t>
      </w:r>
      <w:r>
        <w:rPr>
          <w:color w:val="231F20"/>
          <w:spacing w:val="-12"/>
        </w:rPr>
        <w:t> </w:t>
      </w:r>
      <w:r>
        <w:rPr>
          <w:color w:val="231F20"/>
        </w:rPr>
        <w:t>for</w:t>
      </w:r>
      <w:r>
        <w:rPr>
          <w:color w:val="231F20"/>
          <w:spacing w:val="-13"/>
        </w:rPr>
        <w:t> </w:t>
      </w:r>
      <w:r>
        <w:rPr>
          <w:color w:val="231F20"/>
        </w:rPr>
        <w:t>sureties</w:t>
      </w:r>
      <w:r>
        <w:rPr>
          <w:color w:val="231F20"/>
          <w:spacing w:val="-13"/>
        </w:rPr>
        <w:t> </w:t>
      </w:r>
      <w:r>
        <w:rPr>
          <w:color w:val="231F20"/>
        </w:rPr>
        <w:t>is</w:t>
      </w:r>
      <w:r>
        <w:rPr>
          <w:color w:val="231F20"/>
          <w:spacing w:val="-53"/>
        </w:rPr>
        <w:t> </w:t>
      </w:r>
      <w:r>
        <w:rPr>
          <w:color w:val="231F20"/>
        </w:rPr>
        <w:t>at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court’s</w:t>
      </w:r>
      <w:r>
        <w:rPr>
          <w:color w:val="231F20"/>
          <w:spacing w:val="5"/>
        </w:rPr>
        <w:t> </w:t>
      </w:r>
      <w:r>
        <w:rPr>
          <w:color w:val="231F20"/>
        </w:rPr>
        <w:t>discretion.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61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</w:rPr>
        <w:t>Limited</w:t>
      </w:r>
      <w:r>
        <w:rPr>
          <w:color w:val="231F20"/>
          <w:spacing w:val="36"/>
        </w:rPr>
        <w:t> </w:t>
      </w:r>
      <w:r>
        <w:rPr>
          <w:color w:val="231F20"/>
        </w:rPr>
        <w:t>grants</w:t>
      </w:r>
    </w:p>
    <w:p>
      <w:pPr>
        <w:pStyle w:val="BodyText"/>
        <w:spacing w:line="249" w:lineRule="auto" w:before="177"/>
        <w:ind w:left="103" w:right="402"/>
        <w:jc w:val="both"/>
      </w:pPr>
      <w:r>
        <w:rPr>
          <w:color w:val="231F20"/>
        </w:rPr>
        <w:t>The principal registry and the High Court district registry have jurisdiction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make any limited grant, but the resident magistrate’s jurisdiction is restricted, for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example, in terms of monetary jurisdiction up to a limit of KShs 100 000.00.</w:t>
      </w:r>
      <w:r>
        <w:rPr>
          <w:color w:val="231F20"/>
          <w:spacing w:val="1"/>
        </w:rPr>
        <w:t> </w:t>
      </w:r>
      <w:r>
        <w:rPr>
          <w:color w:val="231F20"/>
        </w:rPr>
        <w:t>The resident magistrate may make limited grants subject to sections 48 and 49</w:t>
      </w:r>
      <w:r>
        <w:rPr>
          <w:color w:val="231F20"/>
          <w:spacing w:val="1"/>
        </w:rPr>
        <w:t> </w:t>
      </w:r>
      <w:r>
        <w:rPr>
          <w:color w:val="231F20"/>
        </w:rPr>
        <w:t>of the Law of Succession Act. Rule 36(3) of the Probate and Succession Rules</w:t>
      </w:r>
      <w:r>
        <w:rPr>
          <w:color w:val="231F20"/>
          <w:spacing w:val="1"/>
        </w:rPr>
        <w:t> </w:t>
      </w:r>
      <w:r>
        <w:rPr>
          <w:color w:val="231F20"/>
        </w:rPr>
        <w:t>speciﬁcally confers upon the High Court exclusive jurisdiction over the making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 grants </w:t>
      </w:r>
      <w:r>
        <w:rPr>
          <w:i/>
          <w:color w:val="231F20"/>
          <w:w w:val="95"/>
        </w:rPr>
        <w:t>ad colligenda bona defuncti, </w:t>
      </w:r>
      <w:r>
        <w:rPr>
          <w:color w:val="231F20"/>
          <w:w w:val="95"/>
        </w:rPr>
        <w:t>but section 49 of the Law of Succession Act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gives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resident</w:t>
      </w:r>
      <w:r>
        <w:rPr>
          <w:color w:val="231F20"/>
          <w:spacing w:val="-6"/>
        </w:rPr>
        <w:t> </w:t>
      </w:r>
      <w:r>
        <w:rPr>
          <w:color w:val="231F20"/>
        </w:rPr>
        <w:t>magistrate</w:t>
      </w:r>
      <w:r>
        <w:rPr>
          <w:color w:val="231F20"/>
          <w:spacing w:val="-5"/>
        </w:rPr>
        <w:t> </w:t>
      </w:r>
      <w:r>
        <w:rPr>
          <w:color w:val="231F20"/>
        </w:rPr>
        <w:t>jurisdiction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make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comparable</w:t>
      </w:r>
      <w:r>
        <w:rPr>
          <w:color w:val="231F20"/>
          <w:spacing w:val="-5"/>
        </w:rPr>
        <w:t> </w:t>
      </w:r>
      <w:r>
        <w:rPr>
          <w:color w:val="231F20"/>
        </w:rPr>
        <w:t>limited</w:t>
      </w:r>
      <w:r>
        <w:rPr>
          <w:color w:val="231F20"/>
          <w:spacing w:val="-6"/>
        </w:rPr>
        <w:t> </w:t>
      </w:r>
      <w:r>
        <w:rPr>
          <w:color w:val="231F20"/>
        </w:rPr>
        <w:t>grant.</w:t>
      </w:r>
    </w:p>
    <w:p>
      <w:pPr>
        <w:pStyle w:val="ListParagraph"/>
        <w:numPr>
          <w:ilvl w:val="1"/>
          <w:numId w:val="59"/>
        </w:numPr>
        <w:tabs>
          <w:tab w:pos="823" w:val="left" w:leader="none"/>
          <w:tab w:pos="824" w:val="left" w:leader="none"/>
        </w:tabs>
        <w:spacing w:line="240" w:lineRule="auto" w:before="193" w:after="0"/>
        <w:ind w:left="823" w:right="0" w:hanging="721"/>
        <w:jc w:val="left"/>
        <w:rPr>
          <w:b/>
          <w:color w:val="231F20"/>
          <w:sz w:val="28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ASSING</w:t>
      </w:r>
      <w:r>
        <w:rPr>
          <w:b/>
          <w:color w:val="231F20"/>
          <w:spacing w:val="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O</w:t>
      </w:r>
      <w:r>
        <w:rPr>
          <w:b/>
          <w:color w:val="231F20"/>
          <w:w w:val="105"/>
          <w:sz w:val="19"/>
        </w:rPr>
        <w:t>VER</w:t>
      </w:r>
    </w:p>
    <w:p>
      <w:pPr>
        <w:pStyle w:val="BodyText"/>
        <w:spacing w:line="249" w:lineRule="auto" w:before="169"/>
        <w:ind w:left="103" w:right="424"/>
        <w:jc w:val="both"/>
      </w:pPr>
      <w:r>
        <w:rPr>
          <w:color w:val="231F20"/>
        </w:rPr>
        <w:t>Under section 66 of the Law of Succession Act, rule 27 of the Probate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Administration Rules and clause 16 of the 5th schedule to the Law of 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Act, the court has a power to pass over or bypass a person entitled to a grant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letters of administration if, by reason of special circumstances, it appears necessary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or expedient to appoint as administrator some person other than the person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61"/>
        </w:rPr>
        <w:t> </w:t>
      </w:r>
      <w:r>
        <w:rPr>
          <w:color w:val="231F20"/>
          <w:w w:val="95"/>
        </w:rPr>
        <w:t>grant.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62"/>
        </w:rPr>
        <w:t> </w:t>
      </w:r>
      <w:r>
        <w:rPr>
          <w:color w:val="231F20"/>
          <w:w w:val="95"/>
        </w:rPr>
        <w:t>common</w:t>
      </w:r>
      <w:r>
        <w:rPr>
          <w:color w:val="231F20"/>
          <w:spacing w:val="62"/>
        </w:rPr>
        <w:t> </w:t>
      </w:r>
      <w:r>
        <w:rPr>
          <w:color w:val="231F20"/>
          <w:w w:val="95"/>
        </w:rPr>
        <w:t>circumstances</w:t>
      </w:r>
      <w:r>
        <w:rPr>
          <w:color w:val="231F20"/>
          <w:spacing w:val="62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62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62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61"/>
        </w:rPr>
        <w:t> </w:t>
      </w:r>
      <w:r>
        <w:rPr>
          <w:color w:val="231F20"/>
          <w:w w:val="95"/>
        </w:rPr>
        <w:t>administrator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physically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mentally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ill,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insolvent,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missing,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resident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abroad,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prison;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no exact rules are laid out in the Law of Succession Act. In </w:t>
      </w:r>
      <w:r>
        <w:rPr>
          <w:i/>
          <w:color w:val="231F20"/>
          <w:w w:val="95"/>
        </w:rPr>
        <w:t>Muigai v Muigai and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another</w:t>
      </w:r>
      <w:r>
        <w:rPr>
          <w:color w:val="231F20"/>
          <w:w w:val="95"/>
        </w:rPr>
        <w:t>, Amin J passed over the wives of the deceased, who were feuding over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estate</w:t>
      </w:r>
      <w:r>
        <w:rPr>
          <w:color w:val="231F20"/>
          <w:spacing w:val="2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made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grant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Kenya</w:t>
      </w:r>
      <w:r>
        <w:rPr>
          <w:color w:val="231F20"/>
          <w:spacing w:val="2"/>
        </w:rPr>
        <w:t> </w:t>
      </w:r>
      <w:r>
        <w:rPr>
          <w:color w:val="231F20"/>
        </w:rPr>
        <w:t>Commercial</w:t>
      </w:r>
      <w:r>
        <w:rPr>
          <w:color w:val="231F20"/>
          <w:spacing w:val="3"/>
        </w:rPr>
        <w:t> </w:t>
      </w:r>
      <w:r>
        <w:rPr>
          <w:color w:val="231F20"/>
        </w:rPr>
        <w:t>Bank</w:t>
      </w:r>
      <w:r>
        <w:rPr>
          <w:color w:val="231F20"/>
          <w:spacing w:val="3"/>
        </w:rPr>
        <w:t> </w:t>
      </w:r>
      <w:r>
        <w:rPr>
          <w:color w:val="231F20"/>
        </w:rPr>
        <w:t>Limited.</w:t>
      </w:r>
    </w:p>
    <w:p>
      <w:pPr>
        <w:pStyle w:val="BodyText"/>
        <w:spacing w:line="249" w:lineRule="auto" w:before="179"/>
        <w:ind w:left="103" w:right="422" w:firstLine="340"/>
        <w:jc w:val="both"/>
      </w:pPr>
      <w:r>
        <w:rPr>
          <w:color w:val="231F20"/>
          <w:spacing w:val="-1"/>
        </w:rPr>
        <w:t>Under section 7 of the Public Trustee Act, the court may, on its own motion</w:t>
      </w:r>
      <w:r>
        <w:rPr>
          <w:color w:val="231F20"/>
          <w:spacing w:val="-52"/>
        </w:rPr>
        <w:t> </w:t>
      </w:r>
      <w:r>
        <w:rPr>
          <w:color w:val="231F20"/>
        </w:rPr>
        <w:t>or upon hearing the Public Trustee, grant representation to the Public Trustee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notwithstanding that there are persons who, under the Law of Succession Act 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other written law, would be legally entitled to administer the estate of the deceased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person in preference to the Public Trustee. In </w:t>
      </w:r>
      <w:r>
        <w:rPr>
          <w:i/>
          <w:color w:val="231F20"/>
          <w:w w:val="90"/>
        </w:rPr>
        <w:t>In the Matter of the Estate of Charles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Muigai</w:t>
      </w:r>
      <w:r>
        <w:rPr>
          <w:i/>
          <w:color w:val="231F20"/>
          <w:spacing w:val="-11"/>
          <w:w w:val="95"/>
        </w:rPr>
        <w:t> </w:t>
      </w:r>
      <w:r>
        <w:rPr>
          <w:i/>
          <w:color w:val="231F20"/>
          <w:w w:val="95"/>
        </w:rPr>
        <w:t>Ndung’u</w:t>
      </w:r>
      <w:r>
        <w:rPr>
          <w:i/>
          <w:color w:val="231F20"/>
          <w:spacing w:val="-11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Karinde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Kiambu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District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2398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2002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(Koome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J),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survived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by</w:t>
      </w:r>
      <w:r>
        <w:rPr>
          <w:color w:val="231F20"/>
          <w:spacing w:val="17"/>
        </w:rPr>
        <w:t> </w:t>
      </w:r>
      <w:r>
        <w:rPr>
          <w:color w:val="231F20"/>
        </w:rPr>
        <w:t>a</w:t>
      </w:r>
      <w:r>
        <w:rPr>
          <w:color w:val="231F20"/>
          <w:spacing w:val="17"/>
        </w:rPr>
        <w:t> </w:t>
      </w:r>
      <w:r>
        <w:rPr>
          <w:color w:val="231F20"/>
        </w:rPr>
        <w:t>minor</w:t>
      </w:r>
      <w:r>
        <w:rPr>
          <w:color w:val="231F20"/>
          <w:spacing w:val="18"/>
        </w:rPr>
        <w:t> </w:t>
      </w:r>
      <w:r>
        <w:rPr>
          <w:color w:val="231F20"/>
        </w:rPr>
        <w:t>son</w:t>
      </w:r>
      <w:r>
        <w:rPr>
          <w:color w:val="231F20"/>
          <w:spacing w:val="17"/>
        </w:rPr>
        <w:t> </w:t>
      </w:r>
      <w:r>
        <w:rPr>
          <w:color w:val="231F20"/>
        </w:rPr>
        <w:t>and</w:t>
      </w:r>
      <w:r>
        <w:rPr>
          <w:color w:val="231F20"/>
          <w:spacing w:val="17"/>
        </w:rPr>
        <w:t> </w:t>
      </w:r>
      <w:r>
        <w:rPr>
          <w:color w:val="231F20"/>
        </w:rPr>
        <w:t>a</w:t>
      </w:r>
      <w:r>
        <w:rPr>
          <w:color w:val="231F20"/>
          <w:spacing w:val="18"/>
        </w:rPr>
        <w:t> </w:t>
      </w:r>
      <w:r>
        <w:rPr>
          <w:color w:val="231F20"/>
        </w:rPr>
        <w:t>widow</w:t>
      </w:r>
      <w:r>
        <w:rPr>
          <w:color w:val="231F20"/>
          <w:spacing w:val="17"/>
        </w:rPr>
        <w:t> </w:t>
      </w:r>
      <w:r>
        <w:rPr>
          <w:color w:val="231F20"/>
        </w:rPr>
        <w:t>who</w:t>
      </w:r>
      <w:r>
        <w:rPr>
          <w:color w:val="231F20"/>
          <w:spacing w:val="17"/>
        </w:rPr>
        <w:t> </w:t>
      </w:r>
      <w:r>
        <w:rPr>
          <w:color w:val="231F20"/>
        </w:rPr>
        <w:t>remarried.</w:t>
      </w:r>
      <w:r>
        <w:rPr>
          <w:color w:val="231F20"/>
          <w:spacing w:val="-34"/>
        </w:rPr>
        <w:t> </w:t>
      </w: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court</w:t>
      </w:r>
      <w:r>
        <w:rPr>
          <w:color w:val="231F20"/>
          <w:spacing w:val="18"/>
        </w:rPr>
        <w:t> </w:t>
      </w:r>
      <w:r>
        <w:rPr>
          <w:color w:val="231F20"/>
        </w:rPr>
        <w:t>pronounced</w:t>
      </w:r>
      <w:r>
        <w:rPr>
          <w:color w:val="231F20"/>
          <w:spacing w:val="17"/>
        </w:rPr>
        <w:t> </w:t>
      </w: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minor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13.9 CONFIRMATION OF GRANT" w:id="135"/>
      <w:bookmarkEnd w:id="135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Non-Contentious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191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67"/>
            <w:col w:w="2273" w:space="1842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386" w:right="141"/>
        <w:jc w:val="both"/>
      </w:pPr>
      <w:r>
        <w:rPr>
          <w:color w:val="231F20"/>
        </w:rPr>
        <w:t>to</w:t>
      </w:r>
      <w:r>
        <w:rPr>
          <w:color w:val="231F20"/>
          <w:spacing w:val="22"/>
        </w:rPr>
        <w:t> </w:t>
      </w:r>
      <w:r>
        <w:rPr>
          <w:color w:val="231F20"/>
        </w:rPr>
        <w:t>be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3"/>
        </w:rPr>
        <w:t> </w:t>
      </w:r>
      <w:r>
        <w:rPr>
          <w:color w:val="231F20"/>
        </w:rPr>
        <w:t>sole</w:t>
      </w:r>
      <w:r>
        <w:rPr>
          <w:color w:val="231F20"/>
          <w:spacing w:val="22"/>
        </w:rPr>
        <w:t> </w:t>
      </w:r>
      <w:r>
        <w:rPr>
          <w:color w:val="231F20"/>
        </w:rPr>
        <w:t>heir</w:t>
      </w:r>
      <w:r>
        <w:rPr>
          <w:color w:val="231F20"/>
          <w:spacing w:val="23"/>
        </w:rPr>
        <w:t> </w:t>
      </w:r>
      <w:r>
        <w:rPr>
          <w:color w:val="231F20"/>
        </w:rPr>
        <w:t>of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deceased.</w:t>
      </w:r>
      <w:r>
        <w:rPr>
          <w:color w:val="231F20"/>
          <w:spacing w:val="3"/>
        </w:rPr>
        <w:t> </w:t>
      </w:r>
      <w:r>
        <w:rPr>
          <w:color w:val="231F20"/>
        </w:rPr>
        <w:t>It</w:t>
      </w:r>
      <w:r>
        <w:rPr>
          <w:color w:val="231F20"/>
          <w:spacing w:val="22"/>
        </w:rPr>
        <w:t> </w:t>
      </w:r>
      <w:r>
        <w:rPr>
          <w:color w:val="231F20"/>
        </w:rPr>
        <w:t>was</w:t>
      </w:r>
      <w:r>
        <w:rPr>
          <w:color w:val="231F20"/>
          <w:spacing w:val="23"/>
        </w:rPr>
        <w:t> </w:t>
      </w:r>
      <w:r>
        <w:rPr>
          <w:color w:val="231F20"/>
        </w:rPr>
        <w:t>directed</w:t>
      </w:r>
      <w:r>
        <w:rPr>
          <w:color w:val="231F20"/>
          <w:spacing w:val="23"/>
        </w:rPr>
        <w:t> </w:t>
      </w:r>
      <w:r>
        <w:rPr>
          <w:color w:val="231F20"/>
        </w:rPr>
        <w:t>that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grant</w:t>
      </w:r>
      <w:r>
        <w:rPr>
          <w:color w:val="231F20"/>
          <w:spacing w:val="23"/>
        </w:rPr>
        <w:t> </w:t>
      </w:r>
      <w:r>
        <w:rPr>
          <w:color w:val="231F20"/>
        </w:rPr>
        <w:t>be</w:t>
      </w:r>
      <w:r>
        <w:rPr>
          <w:color w:val="231F20"/>
          <w:spacing w:val="23"/>
        </w:rPr>
        <w:t> </w:t>
      </w:r>
      <w:r>
        <w:rPr>
          <w:color w:val="231F20"/>
        </w:rPr>
        <w:t>made</w:t>
      </w:r>
      <w:r>
        <w:rPr>
          <w:color w:val="231F20"/>
          <w:spacing w:val="22"/>
        </w:rPr>
        <w:t> </w:t>
      </w:r>
      <w:r>
        <w:rPr>
          <w:color w:val="231F20"/>
        </w:rPr>
        <w:t>to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Public Trustee, in keeping with section 66 of the Law of Succession Act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section 7 of the Public Trustee Act, because of the remarriage of the widow,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minority of the child of the deceased and the fact that the widow and father 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deceased</w:t>
      </w:r>
      <w:r>
        <w:rPr>
          <w:color w:val="231F20"/>
          <w:spacing w:val="-10"/>
        </w:rPr>
        <w:t> </w:t>
      </w:r>
      <w:r>
        <w:rPr>
          <w:color w:val="231F20"/>
        </w:rPr>
        <w:t>were</w:t>
      </w:r>
      <w:r>
        <w:rPr>
          <w:color w:val="231F20"/>
          <w:spacing w:val="-10"/>
        </w:rPr>
        <w:t> </w:t>
      </w:r>
      <w:r>
        <w:rPr>
          <w:color w:val="231F20"/>
        </w:rPr>
        <w:t>not</w:t>
      </w:r>
      <w:r>
        <w:rPr>
          <w:color w:val="231F20"/>
          <w:spacing w:val="-9"/>
        </w:rPr>
        <w:t> </w:t>
      </w:r>
      <w:r>
        <w:rPr>
          <w:color w:val="231F20"/>
        </w:rPr>
        <w:t>on</w:t>
      </w:r>
      <w:r>
        <w:rPr>
          <w:color w:val="231F20"/>
          <w:spacing w:val="-10"/>
        </w:rPr>
        <w:t> </w:t>
      </w:r>
      <w:r>
        <w:rPr>
          <w:color w:val="231F20"/>
        </w:rPr>
        <w:t>good</w:t>
      </w:r>
      <w:r>
        <w:rPr>
          <w:color w:val="231F20"/>
          <w:spacing w:val="-10"/>
        </w:rPr>
        <w:t> </w:t>
      </w:r>
      <w:r>
        <w:rPr>
          <w:color w:val="231F20"/>
        </w:rPr>
        <w:t>terms.</w:t>
      </w:r>
      <w:r>
        <w:rPr>
          <w:color w:val="231F20"/>
          <w:position w:val="7"/>
          <w:sz w:val="13"/>
        </w:rPr>
        <w:t>284</w:t>
      </w:r>
      <w:r>
        <w:rPr>
          <w:color w:val="231F20"/>
          <w:spacing w:val="-6"/>
          <w:position w:val="7"/>
          <w:sz w:val="13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court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Swaboa</w:t>
      </w:r>
      <w:r>
        <w:rPr>
          <w:i/>
          <w:color w:val="231F20"/>
          <w:spacing w:val="-9"/>
        </w:rPr>
        <w:t> </w:t>
      </w:r>
      <w:r>
        <w:rPr>
          <w:i/>
          <w:color w:val="231F20"/>
        </w:rPr>
        <w:t>Nassor</w:t>
      </w:r>
      <w:r>
        <w:rPr>
          <w:i/>
          <w:color w:val="231F20"/>
          <w:spacing w:val="-10"/>
        </w:rPr>
        <w:t> </w:t>
      </w:r>
      <w:r>
        <w:rPr>
          <w:i/>
          <w:color w:val="231F20"/>
        </w:rPr>
        <w:t>Salim</w:t>
      </w:r>
      <w:r>
        <w:rPr>
          <w:i/>
          <w:color w:val="231F20"/>
          <w:spacing w:val="-10"/>
        </w:rPr>
        <w:t> </w:t>
      </w:r>
      <w:r>
        <w:rPr>
          <w:i/>
          <w:color w:val="231F20"/>
        </w:rPr>
        <w:t>Hadi</w:t>
      </w:r>
      <w:r>
        <w:rPr>
          <w:i/>
          <w:color w:val="231F20"/>
          <w:spacing w:val="-52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Swaleh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Salim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Hadi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High</w:t>
      </w:r>
      <w:r>
        <w:rPr>
          <w:color w:val="231F20"/>
          <w:spacing w:val="-6"/>
        </w:rPr>
        <w:t> </w:t>
      </w:r>
      <w:r>
        <w:rPr>
          <w:color w:val="231F20"/>
        </w:rPr>
        <w:t>Court</w:t>
      </w:r>
      <w:r>
        <w:rPr>
          <w:color w:val="231F20"/>
          <w:spacing w:val="-6"/>
        </w:rPr>
        <w:t> </w:t>
      </w:r>
      <w:r>
        <w:rPr>
          <w:color w:val="231F20"/>
        </w:rPr>
        <w:t>probate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administration</w:t>
      </w:r>
      <w:r>
        <w:rPr>
          <w:color w:val="231F20"/>
          <w:spacing w:val="-6"/>
        </w:rPr>
        <w:t> </w:t>
      </w:r>
      <w:r>
        <w:rPr>
          <w:color w:val="231F20"/>
        </w:rPr>
        <w:t>number</w:t>
      </w:r>
      <w:r>
        <w:rPr>
          <w:color w:val="231F20"/>
          <w:spacing w:val="-7"/>
        </w:rPr>
        <w:t> </w:t>
      </w:r>
      <w:r>
        <w:rPr>
          <w:color w:val="231F20"/>
        </w:rPr>
        <w:t>52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1990</w:t>
      </w:r>
      <w:r>
        <w:rPr>
          <w:color w:val="231F20"/>
          <w:spacing w:val="-52"/>
        </w:rPr>
        <w:t> </w:t>
      </w:r>
      <w:r>
        <w:rPr>
          <w:color w:val="231F20"/>
        </w:rPr>
        <w:t>passed over the daughter and brother of the deceased and made the same to the</w:t>
      </w:r>
      <w:r>
        <w:rPr>
          <w:color w:val="231F20"/>
          <w:spacing w:val="-52"/>
        </w:rPr>
        <w:t> </w:t>
      </w:r>
      <w:r>
        <w:rPr>
          <w:color w:val="231F20"/>
        </w:rPr>
        <w:t>Public</w:t>
      </w:r>
      <w:r>
        <w:rPr>
          <w:color w:val="231F20"/>
          <w:spacing w:val="-23"/>
        </w:rPr>
        <w:t> </w:t>
      </w:r>
      <w:r>
        <w:rPr>
          <w:color w:val="231F20"/>
        </w:rPr>
        <w:t>Trustee.</w:t>
      </w:r>
    </w:p>
    <w:p>
      <w:pPr>
        <w:pStyle w:val="ListParagraph"/>
        <w:numPr>
          <w:ilvl w:val="1"/>
          <w:numId w:val="59"/>
        </w:numPr>
        <w:tabs>
          <w:tab w:pos="1107" w:val="left" w:leader="none"/>
        </w:tabs>
        <w:spacing w:line="240" w:lineRule="auto" w:before="169" w:after="0"/>
        <w:ind w:left="1106" w:right="0" w:hanging="721"/>
        <w:jc w:val="both"/>
        <w:rPr>
          <w:b/>
          <w:color w:val="231F20"/>
          <w:sz w:val="28"/>
        </w:rPr>
      </w:pPr>
      <w:r>
        <w:rPr>
          <w:b/>
          <w:color w:val="231F20"/>
          <w:w w:val="110"/>
          <w:sz w:val="28"/>
        </w:rPr>
        <w:t>C</w:t>
      </w:r>
      <w:r>
        <w:rPr>
          <w:b/>
          <w:color w:val="231F20"/>
          <w:w w:val="110"/>
          <w:sz w:val="19"/>
        </w:rPr>
        <w:t>ONFIRMATION</w:t>
      </w:r>
      <w:r>
        <w:rPr>
          <w:b/>
          <w:color w:val="231F20"/>
          <w:spacing w:val="14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14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G</w:t>
      </w:r>
      <w:r>
        <w:rPr>
          <w:b/>
          <w:color w:val="231F20"/>
          <w:w w:val="110"/>
          <w:sz w:val="19"/>
        </w:rPr>
        <w:t>RANT</w:t>
      </w:r>
    </w:p>
    <w:p>
      <w:pPr>
        <w:pStyle w:val="Heading2"/>
        <w:numPr>
          <w:ilvl w:val="0"/>
          <w:numId w:val="62"/>
        </w:numPr>
        <w:tabs>
          <w:tab w:pos="947" w:val="left" w:leader="none"/>
        </w:tabs>
        <w:spacing w:line="240" w:lineRule="auto" w:before="202" w:after="0"/>
        <w:ind w:left="946" w:right="0" w:hanging="561"/>
        <w:jc w:val="both"/>
      </w:pPr>
      <w:r>
        <w:rPr>
          <w:color w:val="231F20"/>
          <w:w w:val="105"/>
        </w:rPr>
        <w:t>Procedure</w:t>
      </w:r>
    </w:p>
    <w:p>
      <w:pPr>
        <w:pStyle w:val="BodyText"/>
        <w:spacing w:line="247" w:lineRule="auto" w:before="173"/>
        <w:ind w:left="386" w:right="141"/>
        <w:jc w:val="both"/>
      </w:pP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personal</w:t>
      </w:r>
      <w:r>
        <w:rPr>
          <w:color w:val="231F20"/>
          <w:spacing w:val="-11"/>
        </w:rPr>
        <w:t> </w:t>
      </w:r>
      <w:r>
        <w:rPr>
          <w:color w:val="231F20"/>
        </w:rPr>
        <w:t>representative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obliged</w:t>
      </w:r>
      <w:r>
        <w:rPr>
          <w:color w:val="231F20"/>
          <w:spacing w:val="-12"/>
        </w:rPr>
        <w:t> </w:t>
      </w:r>
      <w:r>
        <w:rPr>
          <w:color w:val="231F20"/>
        </w:rPr>
        <w:t>by</w:t>
      </w:r>
      <w:r>
        <w:rPr>
          <w:color w:val="231F20"/>
          <w:spacing w:val="-11"/>
        </w:rPr>
        <w:t> </w:t>
      </w:r>
      <w:r>
        <w:rPr>
          <w:color w:val="231F20"/>
        </w:rPr>
        <w:t>section</w:t>
      </w:r>
      <w:r>
        <w:rPr>
          <w:color w:val="231F20"/>
          <w:spacing w:val="-12"/>
        </w:rPr>
        <w:t> </w:t>
      </w:r>
      <w:r>
        <w:rPr>
          <w:color w:val="231F20"/>
        </w:rPr>
        <w:t>71(1)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apply</w:t>
      </w:r>
      <w:r>
        <w:rPr>
          <w:color w:val="231F20"/>
          <w:spacing w:val="-11"/>
        </w:rPr>
        <w:t> </w:t>
      </w:r>
      <w:r>
        <w:rPr>
          <w:color w:val="231F20"/>
        </w:rPr>
        <w:t>for</w:t>
      </w:r>
      <w:r>
        <w:rPr>
          <w:color w:val="231F20"/>
          <w:spacing w:val="-11"/>
        </w:rPr>
        <w:t> </w:t>
      </w:r>
      <w:r>
        <w:rPr>
          <w:color w:val="231F20"/>
        </w:rPr>
        <w:t>conﬁrmation</w:t>
      </w:r>
      <w:r>
        <w:rPr>
          <w:color w:val="231F20"/>
          <w:spacing w:val="-53"/>
        </w:rPr>
        <w:t> </w:t>
      </w:r>
      <w:r>
        <w:rPr>
          <w:color w:val="231F20"/>
        </w:rPr>
        <w:t>of the grant after the expiry of six months from the date of the grant.</w:t>
      </w:r>
      <w:r>
        <w:rPr>
          <w:color w:val="231F20"/>
          <w:position w:val="7"/>
          <w:sz w:val="13"/>
        </w:rPr>
        <w:t>285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application for conﬁrmation takes the Form of a summons for conﬁrmation</w:t>
      </w:r>
      <w:r>
        <w:rPr>
          <w:color w:val="231F20"/>
          <w:position w:val="7"/>
          <w:sz w:val="13"/>
        </w:rPr>
        <w:t>286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supported by an afﬁdavit giving details of the persons who have survived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deceased.The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basically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non-contentious,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becomes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contentious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protest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lodged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against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conﬁrmation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either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caveatee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notiﬁed of the application. According to Kamau J in </w:t>
      </w:r>
      <w:r>
        <w:rPr>
          <w:i/>
          <w:color w:val="231F20"/>
          <w:w w:val="90"/>
        </w:rPr>
        <w:t>In the Matter of the Estate of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Gachunga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Gachamba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-5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642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2000 the application for conﬁrmation of a grant is a mandatory requirement</w:t>
      </w:r>
      <w:r>
        <w:rPr>
          <w:color w:val="231F20"/>
          <w:spacing w:val="1"/>
        </w:rPr>
        <w:t> </w:t>
      </w:r>
      <w:r>
        <w:rPr>
          <w:color w:val="231F20"/>
        </w:rPr>
        <w:t>of law and without it any conﬁrmed grant would be void to the extent of the</w:t>
      </w:r>
      <w:r>
        <w:rPr>
          <w:color w:val="231F20"/>
          <w:spacing w:val="1"/>
        </w:rPr>
        <w:t> </w:t>
      </w:r>
      <w:r>
        <w:rPr>
          <w:color w:val="231F20"/>
        </w:rPr>
        <w:t>conﬁrmation.</w:t>
      </w:r>
    </w:p>
    <w:p>
      <w:pPr>
        <w:pStyle w:val="BodyText"/>
        <w:spacing w:line="247" w:lineRule="auto" w:before="164"/>
        <w:ind w:left="386" w:right="141" w:firstLine="340"/>
        <w:jc w:val="both"/>
      </w:pPr>
      <w:r>
        <w:rPr/>
        <w:pict>
          <v:shape style="position:absolute;margin-left:43.347pt;margin-top:117.545433pt;width:72pt;height:.1pt;mso-position-horizontal-relative:page;mso-position-vertical-relative:paragraph;z-index:-14159360;mso-wrap-distance-left:0;mso-wrap-distance-right:0" coordorigin="867,2351" coordsize="1440,0" path="m867,2351l2307,235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 court may also direct that the grant be conﬁrmed before the expiration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six</w:t>
      </w:r>
      <w:r>
        <w:rPr>
          <w:color w:val="231F20"/>
          <w:spacing w:val="-3"/>
        </w:rPr>
        <w:t> </w:t>
      </w:r>
      <w:r>
        <w:rPr>
          <w:color w:val="231F20"/>
        </w:rPr>
        <w:t>months</w:t>
      </w:r>
      <w:r>
        <w:rPr>
          <w:color w:val="231F20"/>
          <w:spacing w:val="-2"/>
        </w:rPr>
        <w:t> </w:t>
      </w:r>
      <w:r>
        <w:rPr>
          <w:color w:val="231F20"/>
        </w:rPr>
        <w:t>from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date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grant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cases</w:t>
      </w:r>
      <w:r>
        <w:rPr>
          <w:color w:val="231F20"/>
          <w:spacing w:val="-3"/>
        </w:rPr>
        <w:t> </w:t>
      </w:r>
      <w:r>
        <w:rPr>
          <w:color w:val="231F20"/>
        </w:rPr>
        <w:t>where</w:t>
      </w:r>
      <w:r>
        <w:rPr>
          <w:color w:val="231F20"/>
          <w:spacing w:val="-3"/>
        </w:rPr>
        <w:t> </w:t>
      </w:r>
      <w:r>
        <w:rPr>
          <w:color w:val="231F20"/>
        </w:rPr>
        <w:t>there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no</w:t>
      </w:r>
      <w:r>
        <w:rPr>
          <w:color w:val="231F20"/>
          <w:spacing w:val="-2"/>
        </w:rPr>
        <w:t> </w:t>
      </w:r>
      <w:r>
        <w:rPr>
          <w:color w:val="231F20"/>
        </w:rPr>
        <w:t>dependant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deceased and where it is expedient so to direct. Under section, 73 the court is</w:t>
      </w:r>
      <w:r>
        <w:rPr>
          <w:color w:val="231F20"/>
          <w:spacing w:val="1"/>
        </w:rPr>
        <w:t> </w:t>
      </w:r>
      <w:r>
        <w:rPr>
          <w:color w:val="231F20"/>
        </w:rPr>
        <w:t>obligated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give</w:t>
      </w:r>
      <w:r>
        <w:rPr>
          <w:color w:val="231F20"/>
          <w:spacing w:val="-12"/>
        </w:rPr>
        <w:t> </w:t>
      </w:r>
      <w:r>
        <w:rPr>
          <w:color w:val="231F20"/>
        </w:rPr>
        <w:t>notice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holder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grant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apply</w:t>
      </w:r>
      <w:r>
        <w:rPr>
          <w:color w:val="231F20"/>
          <w:spacing w:val="-12"/>
        </w:rPr>
        <w:t> </w:t>
      </w:r>
      <w:r>
        <w:rPr>
          <w:color w:val="231F20"/>
        </w:rPr>
        <w:t>for</w:t>
      </w:r>
      <w:r>
        <w:rPr>
          <w:color w:val="231F20"/>
          <w:spacing w:val="-12"/>
        </w:rPr>
        <w:t> </w:t>
      </w:r>
      <w:r>
        <w:rPr>
          <w:color w:val="231F20"/>
        </w:rPr>
        <w:t>conﬁrmation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cases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holder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failed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comply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71.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Njoroge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and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another</w:t>
      </w:r>
      <w:r>
        <w:rPr>
          <w:i/>
          <w:color w:val="231F20"/>
          <w:spacing w:val="-6"/>
          <w:w w:val="95"/>
        </w:rPr>
        <w:t> </w:t>
      </w:r>
      <w:r>
        <w:rPr>
          <w:color w:val="231F20"/>
          <w:w w:val="95"/>
        </w:rPr>
        <w:t>[2003]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KLR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73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(Etyang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J)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38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38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38"/>
          <w:w w:val="90"/>
        </w:rPr>
        <w:t> </w:t>
      </w:r>
      <w:r>
        <w:rPr>
          <w:i/>
          <w:color w:val="231F20"/>
          <w:w w:val="90"/>
        </w:rPr>
        <w:t>Kihagi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Wamai</w:t>
      </w:r>
      <w:r>
        <w:rPr>
          <w:i/>
          <w:color w:val="231F20"/>
          <w:spacing w:val="38"/>
          <w:w w:val="90"/>
        </w:rPr>
        <w:t> </w:t>
      </w:r>
      <w:r>
        <w:rPr>
          <w:i/>
          <w:color w:val="231F20"/>
          <w:w w:val="90"/>
        </w:rPr>
        <w:t>(deceased)</w:t>
      </w:r>
      <w:r>
        <w:rPr>
          <w:i/>
          <w:color w:val="231F20"/>
          <w:spacing w:val="39"/>
          <w:w w:val="90"/>
        </w:rPr>
        <w:t> </w:t>
      </w:r>
      <w:r>
        <w:rPr>
          <w:color w:val="231F20"/>
          <w:w w:val="90"/>
        </w:rPr>
        <w:t>Nyeri</w:t>
      </w:r>
      <w:r>
        <w:rPr>
          <w:color w:val="231F20"/>
          <w:spacing w:val="38"/>
          <w:w w:val="90"/>
        </w:rPr>
        <w:t> </w:t>
      </w:r>
      <w:r>
        <w:rPr>
          <w:color w:val="231F20"/>
          <w:w w:val="90"/>
        </w:rPr>
        <w:t>High</w:t>
      </w:r>
      <w:r>
        <w:rPr>
          <w:color w:val="231F20"/>
          <w:spacing w:val="38"/>
          <w:w w:val="90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38"/>
          <w:w w:val="90"/>
        </w:rPr>
        <w:t> </w:t>
      </w:r>
      <w:r>
        <w:rPr>
          <w:color w:val="231F20"/>
          <w:w w:val="90"/>
        </w:rPr>
        <w:t>succession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cause</w:t>
      </w:r>
      <w:r>
        <w:rPr>
          <w:color w:val="231F20"/>
          <w:spacing w:val="38"/>
          <w:w w:val="90"/>
        </w:rPr>
        <w:t> </w:t>
      </w:r>
      <w:r>
        <w:rPr>
          <w:color w:val="231F20"/>
          <w:w w:val="90"/>
        </w:rPr>
        <w:t>number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266</w:t>
      </w:r>
      <w:r>
        <w:rPr>
          <w:color w:val="231F20"/>
          <w:spacing w:val="16"/>
        </w:rPr>
        <w:t> </w:t>
      </w:r>
      <w:r>
        <w:rPr>
          <w:color w:val="231F20"/>
        </w:rPr>
        <w:t>of</w:t>
      </w:r>
      <w:r>
        <w:rPr>
          <w:color w:val="231F20"/>
          <w:spacing w:val="17"/>
        </w:rPr>
        <w:t> </w:t>
      </w:r>
      <w:r>
        <w:rPr>
          <w:color w:val="231F20"/>
        </w:rPr>
        <w:t>1995</w:t>
      </w:r>
      <w:r>
        <w:rPr>
          <w:color w:val="231F20"/>
          <w:spacing w:val="16"/>
        </w:rPr>
        <w:t> </w:t>
      </w:r>
      <w:r>
        <w:rPr>
          <w:color w:val="231F20"/>
        </w:rPr>
        <w:t>(Okwengu</w:t>
      </w:r>
      <w:r>
        <w:rPr>
          <w:color w:val="231F20"/>
          <w:spacing w:val="17"/>
        </w:rPr>
        <w:t> </w:t>
      </w:r>
      <w:r>
        <w:rPr>
          <w:color w:val="231F20"/>
        </w:rPr>
        <w:t>J),</w:t>
      </w:r>
      <w:r>
        <w:rPr>
          <w:color w:val="231F20"/>
          <w:spacing w:val="-3"/>
        </w:rPr>
        <w:t> </w:t>
      </w:r>
      <w:r>
        <w:rPr>
          <w:color w:val="231F20"/>
        </w:rPr>
        <w:t>conﬁrmation</w:t>
      </w:r>
      <w:r>
        <w:rPr>
          <w:color w:val="231F20"/>
          <w:spacing w:val="16"/>
        </w:rPr>
        <w:t> </w:t>
      </w:r>
      <w:r>
        <w:rPr>
          <w:color w:val="231F20"/>
        </w:rPr>
        <w:t>should</w:t>
      </w:r>
      <w:r>
        <w:rPr>
          <w:color w:val="231F20"/>
          <w:spacing w:val="17"/>
        </w:rPr>
        <w:t> </w:t>
      </w:r>
      <w:r>
        <w:rPr>
          <w:color w:val="231F20"/>
        </w:rPr>
        <w:t>only</w:t>
      </w:r>
      <w:r>
        <w:rPr>
          <w:color w:val="231F20"/>
          <w:spacing w:val="16"/>
        </w:rPr>
        <w:t> </w:t>
      </w:r>
      <w:r>
        <w:rPr>
          <w:color w:val="231F20"/>
        </w:rPr>
        <w:t>be</w:t>
      </w:r>
      <w:r>
        <w:rPr>
          <w:color w:val="231F20"/>
          <w:spacing w:val="17"/>
        </w:rPr>
        <w:t> </w:t>
      </w:r>
      <w:r>
        <w:rPr>
          <w:color w:val="231F20"/>
        </w:rPr>
        <w:t>applied</w:t>
      </w:r>
      <w:r>
        <w:rPr>
          <w:color w:val="231F20"/>
          <w:spacing w:val="16"/>
        </w:rPr>
        <w:t> </w:t>
      </w:r>
      <w:r>
        <w:rPr>
          <w:color w:val="231F20"/>
        </w:rPr>
        <w:t>for</w:t>
      </w:r>
      <w:r>
        <w:rPr>
          <w:color w:val="231F20"/>
          <w:spacing w:val="17"/>
        </w:rPr>
        <w:t> </w:t>
      </w:r>
      <w:r>
        <w:rPr>
          <w:color w:val="231F20"/>
        </w:rPr>
        <w:t>by</w:t>
      </w:r>
      <w:r>
        <w:rPr>
          <w:color w:val="231F20"/>
          <w:spacing w:val="17"/>
        </w:rPr>
        <w:t> </w:t>
      </w:r>
      <w:r>
        <w:rPr>
          <w:color w:val="231F20"/>
        </w:rPr>
        <w:t>and</w:t>
      </w:r>
      <w:r>
        <w:rPr>
          <w:color w:val="231F20"/>
          <w:spacing w:val="16"/>
        </w:rPr>
        <w:t> </w:t>
      </w:r>
      <w:r>
        <w:rPr>
          <w:color w:val="231F20"/>
        </w:rPr>
        <w:t>be</w: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also </w:t>
      </w:r>
      <w:r>
        <w:rPr>
          <w:i/>
          <w:color w:val="231F20"/>
          <w:w w:val="95"/>
          <w:sz w:val="16"/>
        </w:rPr>
        <w:t>Swaboa Nassor Salim Hadi v Swaleh Salim Hadi </w:t>
      </w:r>
      <w:r>
        <w:rPr>
          <w:color w:val="231F20"/>
          <w:w w:val="95"/>
          <w:sz w:val="16"/>
        </w:rPr>
        <w:t>High Court probate and administration number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52 of 1990, where a brother and a daughter of the deceased were passed over in favour of the Public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Trustee.</w: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9" w:lineRule="auto" w:before="2" w:after="0"/>
        <w:ind w:left="840" w:right="141" w:hanging="441"/>
        <w:jc w:val="both"/>
        <w:rPr>
          <w:sz w:val="16"/>
        </w:rPr>
      </w:pPr>
      <w:r>
        <w:rPr>
          <w:color w:val="231F20"/>
          <w:w w:val="90"/>
          <w:sz w:val="16"/>
        </w:rPr>
        <w:t>See </w:t>
      </w:r>
      <w:r>
        <w:rPr>
          <w:i/>
          <w:color w:val="231F20"/>
          <w:w w:val="90"/>
          <w:sz w:val="16"/>
        </w:rPr>
        <w:t>In the Matter of the Estate of James Kiarie Muiruri (deceased) </w:t>
      </w:r>
      <w:r>
        <w:rPr>
          <w:color w:val="231F20"/>
          <w:w w:val="90"/>
          <w:sz w:val="16"/>
        </w:rPr>
        <w:t>Nairobi High Court succession cause number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w w:val="90"/>
          <w:sz w:val="16"/>
        </w:rPr>
        <w:t>2413 of 2003 (Koome J) and </w:t>
      </w:r>
      <w:r>
        <w:rPr>
          <w:i/>
          <w:color w:val="231F20"/>
          <w:w w:val="90"/>
          <w:sz w:val="16"/>
        </w:rPr>
        <w:t>In the Matter of the Estate of Ngaii Gatumbi alias James Ngaii Gatumbi (deceased)</w:t>
      </w:r>
      <w:r>
        <w:rPr>
          <w:i/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Nairobi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783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0" w:lineRule="auto" w:before="2" w:after="0"/>
        <w:ind w:left="840" w:right="0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rule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40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Rules.</w:t>
      </w:r>
    </w:p>
    <w:p>
      <w:pPr>
        <w:spacing w:after="0" w:line="240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192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ind w:left="103"/>
        <w:jc w:val="both"/>
      </w:pPr>
      <w:r>
        <w:rPr>
          <w:color w:val="231F20"/>
        </w:rPr>
        <w:t>made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holders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grant.</w:t>
      </w:r>
    </w:p>
    <w:p>
      <w:pPr>
        <w:pStyle w:val="BodyText"/>
        <w:spacing w:line="249" w:lineRule="auto" w:before="181"/>
        <w:ind w:left="103" w:right="402" w:firstLine="339"/>
        <w:jc w:val="both"/>
        <w:rPr>
          <w:sz w:val="13"/>
        </w:rPr>
      </w:pPr>
      <w:r>
        <w:rPr>
          <w:color w:val="231F20"/>
        </w:rPr>
        <w:t>The court upon the application for conﬁrmation being made may conﬁrm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grant, if satisﬁed that the grant was rightly made to the applicant, and that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applicant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administering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administer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accordance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law.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If not satisﬁed that the applicant will properly administer the estate, the court may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issue a conﬁrmed grant to another person or persons or order the postponement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conﬁrmation.</w:t>
      </w:r>
      <w:r>
        <w:rPr>
          <w:color w:val="231F20"/>
          <w:position w:val="7"/>
          <w:sz w:val="13"/>
        </w:rPr>
        <w:t>287</w:t>
      </w:r>
    </w:p>
    <w:p>
      <w:pPr>
        <w:pStyle w:val="BodyText"/>
        <w:spacing w:before="7"/>
        <w:rPr>
          <w:sz w:val="20"/>
        </w:rPr>
      </w:pPr>
    </w:p>
    <w:p>
      <w:pPr>
        <w:pStyle w:val="Heading2"/>
        <w:numPr>
          <w:ilvl w:val="0"/>
          <w:numId w:val="62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Effect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conﬁrmation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grant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</w:rPr>
        <w:t>Conﬁrmation</w:t>
      </w:r>
      <w:r>
        <w:rPr>
          <w:color w:val="231F20"/>
          <w:spacing w:val="-23"/>
        </w:rPr>
        <w:t> </w:t>
      </w:r>
      <w:r>
        <w:rPr>
          <w:color w:val="231F20"/>
        </w:rPr>
        <w:t>means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conﬁrmation</w:t>
      </w:r>
      <w:r>
        <w:rPr>
          <w:color w:val="231F20"/>
          <w:spacing w:val="-22"/>
        </w:rPr>
        <w:t> </w:t>
      </w:r>
      <w:r>
        <w:rPr>
          <w:color w:val="231F20"/>
        </w:rPr>
        <w:t>of</w:t>
      </w:r>
      <w:r>
        <w:rPr>
          <w:color w:val="231F20"/>
          <w:spacing w:val="-23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contents</w:t>
      </w:r>
      <w:r>
        <w:rPr>
          <w:color w:val="231F20"/>
          <w:spacing w:val="-23"/>
        </w:rPr>
        <w:t> </w:t>
      </w:r>
      <w:r>
        <w:rPr>
          <w:color w:val="231F20"/>
        </w:rPr>
        <w:t>in</w:t>
      </w:r>
      <w:r>
        <w:rPr>
          <w:color w:val="231F20"/>
          <w:spacing w:val="-22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grant,the</w:t>
      </w:r>
      <w:r>
        <w:rPr>
          <w:color w:val="231F20"/>
          <w:spacing w:val="-23"/>
        </w:rPr>
        <w:t> </w:t>
      </w:r>
      <w:r>
        <w:rPr>
          <w:color w:val="231F20"/>
        </w:rPr>
        <w:t>appointment</w:t>
      </w:r>
      <w:r>
        <w:rPr>
          <w:color w:val="231F20"/>
          <w:spacing w:val="-52"/>
        </w:rPr>
        <w:t> </w:t>
      </w:r>
      <w:r>
        <w:rPr>
          <w:color w:val="231F20"/>
        </w:rPr>
        <w:t>of personal representatives and the proposed distribution of the estate of the</w:t>
      </w:r>
      <w:r>
        <w:rPr>
          <w:color w:val="231F20"/>
          <w:spacing w:val="1"/>
        </w:rPr>
        <w:t> </w:t>
      </w:r>
      <w:r>
        <w:rPr>
          <w:color w:val="231F20"/>
        </w:rPr>
        <w:t>deceased person involved The conﬁrmation entitles or empowers the personal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representative to distribute any capital assets Emukule J in </w:t>
      </w:r>
      <w:r>
        <w:rPr>
          <w:i/>
          <w:color w:val="231F20"/>
          <w:w w:val="95"/>
        </w:rPr>
        <w:t>Shital Bimal Shah and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spacing w:val="-1"/>
        </w:rPr>
        <w:t>two others v Akiba </w:t>
      </w:r>
      <w:r>
        <w:rPr>
          <w:i/>
          <w:color w:val="231F20"/>
        </w:rPr>
        <w:t>Bank Limited </w:t>
      </w:r>
      <w:r>
        <w:rPr>
          <w:color w:val="231F20"/>
        </w:rPr>
        <w:t>representation confers power to distribute any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capital assets constituting a net estate or to make any conversion of property unless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 until the grant has been conﬁrmed under section 71 of the Act. In </w:t>
      </w:r>
      <w:r>
        <w:rPr>
          <w:i/>
          <w:color w:val="231F20"/>
          <w:w w:val="95"/>
        </w:rPr>
        <w:t>In the Matter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of the Estate of Mary Gachuru Kabogo (deceased) </w:t>
      </w:r>
      <w:r>
        <w:rPr>
          <w:color w:val="231F20"/>
          <w:w w:val="95"/>
        </w:rPr>
        <w:t>Nairobi High Court 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cause number 2830 of 2001,Ang’awa J declined to order the release of funds held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 a bank account to the credit of a deceased person on the grounds that there were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no</w:t>
      </w:r>
      <w:r>
        <w:rPr>
          <w:color w:val="231F20"/>
          <w:spacing w:val="-6"/>
        </w:rPr>
        <w:t> </w:t>
      </w:r>
      <w:r>
        <w:rPr>
          <w:color w:val="231F20"/>
        </w:rPr>
        <w:t>speciﬁc</w:t>
      </w:r>
      <w:r>
        <w:rPr>
          <w:color w:val="231F20"/>
          <w:spacing w:val="-5"/>
        </w:rPr>
        <w:t> </w:t>
      </w:r>
      <w:r>
        <w:rPr>
          <w:color w:val="231F20"/>
        </w:rPr>
        <w:t>rules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release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funds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administrator</w:t>
      </w:r>
      <w:r>
        <w:rPr>
          <w:color w:val="231F20"/>
          <w:spacing w:val="-5"/>
        </w:rPr>
        <w:t> </w:t>
      </w:r>
      <w:r>
        <w:rPr>
          <w:color w:val="231F20"/>
        </w:rPr>
        <w:t>before</w:t>
      </w:r>
      <w:r>
        <w:rPr>
          <w:color w:val="231F20"/>
          <w:spacing w:val="-5"/>
        </w:rPr>
        <w:t> </w:t>
      </w:r>
      <w:r>
        <w:rPr>
          <w:color w:val="231F20"/>
        </w:rPr>
        <w:t>conﬁrmation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6"/>
        </w:rPr>
        <w:t> </w:t>
      </w:r>
      <w:r>
        <w:rPr>
          <w:color w:val="231F20"/>
        </w:rPr>
        <w:t>grant.</w:t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0"/>
          <w:numId w:val="62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Identity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shares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all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persons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beneﬁcially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entitled</w:t>
      </w:r>
    </w:p>
    <w:p>
      <w:pPr>
        <w:pStyle w:val="BodyText"/>
        <w:spacing w:line="249" w:lineRule="auto" w:before="176"/>
        <w:ind w:left="103" w:right="424"/>
        <w:jc w:val="both"/>
      </w:pPr>
      <w:r>
        <w:rPr>
          <w:color w:val="231F20"/>
        </w:rPr>
        <w:t>With respect to intestacy, the grant of letters of administration should not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conﬁrmed until the court is satisﬁed about the identities of and shares of all persons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beneﬁcially entitled.</w:t>
      </w:r>
      <w:r>
        <w:rPr>
          <w:color w:val="231F20"/>
          <w:position w:val="7"/>
          <w:sz w:val="13"/>
        </w:rPr>
        <w:t>288 </w:t>
      </w:r>
      <w:r>
        <w:rPr>
          <w:color w:val="231F20"/>
        </w:rPr>
        <w:t>At the time of conﬁrmation of a grant in intestacy, the</w:t>
      </w:r>
      <w:r>
        <w:rPr>
          <w:color w:val="231F20"/>
          <w:spacing w:val="1"/>
        </w:rPr>
        <w:t> </w:t>
      </w:r>
      <w:r>
        <w:rPr>
          <w:color w:val="231F20"/>
        </w:rPr>
        <w:t>conﬁrmed</w:t>
      </w:r>
      <w:r>
        <w:rPr>
          <w:color w:val="231F20"/>
          <w:spacing w:val="-9"/>
        </w:rPr>
        <w:t> </w:t>
      </w:r>
      <w:r>
        <w:rPr>
          <w:color w:val="231F20"/>
        </w:rPr>
        <w:t>grant</w:t>
      </w:r>
      <w:r>
        <w:rPr>
          <w:color w:val="231F20"/>
          <w:spacing w:val="-9"/>
        </w:rPr>
        <w:t> </w:t>
      </w:r>
      <w:r>
        <w:rPr>
          <w:color w:val="231F20"/>
        </w:rPr>
        <w:t>should</w:t>
      </w:r>
      <w:r>
        <w:rPr>
          <w:color w:val="231F20"/>
          <w:spacing w:val="-8"/>
        </w:rPr>
        <w:t> </w:t>
      </w:r>
      <w:r>
        <w:rPr>
          <w:color w:val="231F20"/>
        </w:rPr>
        <w:t>specify</w:t>
      </w:r>
      <w:r>
        <w:rPr>
          <w:color w:val="231F20"/>
          <w:spacing w:val="-9"/>
        </w:rPr>
        <w:t> </w:t>
      </w:r>
      <w:r>
        <w:rPr>
          <w:color w:val="231F20"/>
        </w:rPr>
        <w:t>all</w:t>
      </w:r>
      <w:r>
        <w:rPr>
          <w:color w:val="231F20"/>
          <w:spacing w:val="-9"/>
        </w:rPr>
        <w:t> </w:t>
      </w:r>
      <w:r>
        <w:rPr>
          <w:color w:val="231F20"/>
        </w:rPr>
        <w:t>such</w:t>
      </w:r>
      <w:r>
        <w:rPr>
          <w:color w:val="231F20"/>
          <w:spacing w:val="-8"/>
        </w:rPr>
        <w:t> </w:t>
      </w:r>
      <w:r>
        <w:rPr>
          <w:color w:val="231F20"/>
        </w:rPr>
        <w:t>persons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their</w:t>
      </w:r>
      <w:r>
        <w:rPr>
          <w:color w:val="231F20"/>
          <w:spacing w:val="-8"/>
        </w:rPr>
        <w:t> </w:t>
      </w:r>
      <w:r>
        <w:rPr>
          <w:color w:val="231F20"/>
        </w:rPr>
        <w:t>respective</w:t>
      </w:r>
      <w:r>
        <w:rPr>
          <w:color w:val="231F20"/>
          <w:spacing w:val="-9"/>
        </w:rPr>
        <w:t> </w:t>
      </w:r>
      <w:r>
        <w:rPr>
          <w:color w:val="231F20"/>
        </w:rPr>
        <w:t>shares.</w:t>
      </w:r>
      <w:r>
        <w:rPr>
          <w:color w:val="231F20"/>
          <w:position w:val="7"/>
          <w:sz w:val="13"/>
        </w:rPr>
        <w:t>289</w:t>
      </w:r>
      <w:r>
        <w:rPr>
          <w:color w:val="231F20"/>
          <w:spacing w:val="14"/>
          <w:position w:val="7"/>
          <w:sz w:val="13"/>
        </w:rPr>
        <w:t> </w:t>
      </w:r>
      <w:r>
        <w:rPr>
          <w:color w:val="231F20"/>
        </w:rPr>
        <w:t>In</w:t>
      </w:r>
      <w:r>
        <w:rPr>
          <w:color w:val="231F20"/>
          <w:spacing w:val="-53"/>
        </w:rPr>
        <w:t> </w:t>
      </w:r>
      <w:r>
        <w:rPr>
          <w:i/>
          <w:color w:val="231F20"/>
          <w:w w:val="90"/>
        </w:rPr>
        <w:t>In the Matter of the Estate of Wanjihia Njuguna (deceased) </w:t>
      </w:r>
      <w:r>
        <w:rPr>
          <w:color w:val="231F20"/>
          <w:w w:val="90"/>
        </w:rPr>
        <w:t>Nairobi High Court suit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case</w:t>
      </w:r>
      <w:r>
        <w:rPr>
          <w:color w:val="231F20"/>
          <w:spacing w:val="-8"/>
        </w:rPr>
        <w:t> </w:t>
      </w:r>
      <w:r>
        <w:rPr>
          <w:color w:val="231F20"/>
        </w:rPr>
        <w:t>5333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2002</w:t>
      </w:r>
      <w:r>
        <w:rPr>
          <w:color w:val="231F20"/>
          <w:spacing w:val="-7"/>
        </w:rPr>
        <w:t> </w:t>
      </w:r>
      <w:r>
        <w:rPr>
          <w:color w:val="231F20"/>
        </w:rPr>
        <w:t>(Ang’awa</w:t>
      </w:r>
      <w:r>
        <w:rPr>
          <w:color w:val="231F20"/>
          <w:spacing w:val="-8"/>
        </w:rPr>
        <w:t> </w:t>
      </w:r>
      <w:r>
        <w:rPr>
          <w:color w:val="231F20"/>
        </w:rPr>
        <w:t>J)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court</w:t>
      </w:r>
      <w:r>
        <w:rPr>
          <w:color w:val="231F20"/>
          <w:spacing w:val="-8"/>
        </w:rPr>
        <w:t> </w:t>
      </w:r>
      <w:r>
        <w:rPr>
          <w:color w:val="231F20"/>
        </w:rPr>
        <w:t>declined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grant</w:t>
      </w:r>
      <w:r>
        <w:rPr>
          <w:color w:val="231F20"/>
          <w:spacing w:val="-7"/>
        </w:rPr>
        <w:t> </w:t>
      </w:r>
      <w:r>
        <w:rPr>
          <w:color w:val="231F20"/>
        </w:rPr>
        <w:t>conﬁrmation</w:t>
      </w:r>
      <w:r>
        <w:rPr>
          <w:color w:val="231F20"/>
          <w:spacing w:val="-8"/>
        </w:rPr>
        <w:t> </w:t>
      </w:r>
      <w:r>
        <w:rPr>
          <w:color w:val="231F20"/>
        </w:rPr>
        <w:t>because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daughters had not been included in the list of beneﬁciaries. It was held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35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complied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with.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similar</w:t>
      </w:r>
    </w:p>
    <w:p>
      <w:pPr>
        <w:pStyle w:val="BodyText"/>
        <w:spacing w:before="4"/>
        <w:rPr>
          <w:sz w:val="10"/>
        </w:rPr>
      </w:pPr>
      <w:r>
        <w:rPr/>
        <w:pict>
          <v:shape style="position:absolute;margin-left:29.173pt;margin-top:8.400519pt;width:72pt;height:.1pt;mso-position-horizontal-relative:page;mso-position-vertical-relative:paragraph;z-index:-14158848;mso-wrap-distance-left:0;mso-wrap-distance-right:0" coordorigin="583,168" coordsize="1440,0" path="m583,168l2023,168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Kahuri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Kimani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358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(Rawal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7" w:val="left" w:leader="none"/>
        </w:tabs>
        <w:spacing w:line="240" w:lineRule="auto" w:before="2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proviso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71(2A)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7" w:val="left" w:leader="none"/>
        </w:tabs>
        <w:spacing w:line="249" w:lineRule="auto" w:before="8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Joseph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Kimemia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Gichuhi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1072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Non-Contentious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193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67"/>
            <w:col w:w="2273" w:space="1842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spacing w:line="228" w:lineRule="auto" w:before="1"/>
        <w:ind w:left="386" w:right="141" w:firstLine="0"/>
        <w:jc w:val="both"/>
        <w:rPr>
          <w:sz w:val="13"/>
        </w:rPr>
      </w:pPr>
      <w:r>
        <w:rPr>
          <w:color w:val="231F20"/>
          <w:w w:val="95"/>
          <w:sz w:val="22"/>
        </w:rPr>
        <w:t>ﬁnding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was</w:t>
      </w:r>
      <w:r>
        <w:rPr>
          <w:color w:val="231F20"/>
          <w:spacing w:val="-2"/>
          <w:w w:val="95"/>
          <w:sz w:val="22"/>
        </w:rPr>
        <w:t> </w:t>
      </w:r>
      <w:r>
        <w:rPr>
          <w:color w:val="231F20"/>
          <w:w w:val="95"/>
          <w:sz w:val="22"/>
        </w:rPr>
        <w:t>made</w:t>
      </w:r>
      <w:r>
        <w:rPr>
          <w:color w:val="231F20"/>
          <w:spacing w:val="-2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In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Matter</w:t>
      </w:r>
      <w:r>
        <w:rPr>
          <w:i/>
          <w:color w:val="231F20"/>
          <w:spacing w:val="-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Estate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-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Benjamin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Mugunyu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Kiyo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color w:val="231F20"/>
          <w:w w:val="95"/>
          <w:sz w:val="22"/>
        </w:rPr>
        <w:t>Nairobi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High</w:t>
      </w:r>
      <w:r>
        <w:rPr>
          <w:color w:val="231F20"/>
          <w:spacing w:val="16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cause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16"/>
          <w:w w:val="95"/>
          <w:sz w:val="22"/>
        </w:rPr>
        <w:t> </w:t>
      </w:r>
      <w:r>
        <w:rPr>
          <w:color w:val="231F20"/>
          <w:w w:val="95"/>
          <w:sz w:val="22"/>
        </w:rPr>
        <w:t>2678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2001</w:t>
      </w:r>
      <w:r>
        <w:rPr>
          <w:color w:val="231F20"/>
          <w:spacing w:val="16"/>
          <w:w w:val="95"/>
          <w:sz w:val="22"/>
        </w:rPr>
        <w:t> </w:t>
      </w:r>
      <w:r>
        <w:rPr>
          <w:color w:val="231F20"/>
          <w:w w:val="95"/>
          <w:sz w:val="22"/>
        </w:rPr>
        <w:t>(Ang’awa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J).</w:t>
      </w:r>
      <w:r>
        <w:rPr>
          <w:color w:val="231F20"/>
          <w:spacing w:val="-6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1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In</w:t>
      </w:r>
      <w:r>
        <w:rPr>
          <w:i/>
          <w:color w:val="231F20"/>
          <w:spacing w:val="1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1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matter</w:t>
      </w:r>
      <w:r>
        <w:rPr>
          <w:i/>
          <w:color w:val="231F20"/>
          <w:spacing w:val="-50"/>
          <w:w w:val="95"/>
          <w:sz w:val="22"/>
        </w:rPr>
        <w:t> </w:t>
      </w:r>
      <w:r>
        <w:rPr>
          <w:i/>
          <w:color w:val="231F20"/>
          <w:w w:val="90"/>
          <w:sz w:val="22"/>
        </w:rPr>
        <w:t>of the Estate of Ellah Wamie Nthawa (deceased) </w:t>
      </w:r>
      <w:r>
        <w:rPr>
          <w:color w:val="231F20"/>
          <w:w w:val="90"/>
          <w:sz w:val="22"/>
        </w:rPr>
        <w:t>Nairobi High Court succession cause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number 971 of 2001 (Ang’awa J) conﬁrmation was denied because a daughter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was given a very small share of the property relative to the shares given to the</w:t>
      </w:r>
      <w:r>
        <w:rPr>
          <w:color w:val="231F20"/>
          <w:spacing w:val="1"/>
          <w:sz w:val="22"/>
        </w:rPr>
        <w:t> </w:t>
      </w:r>
      <w:r>
        <w:rPr>
          <w:color w:val="231F20"/>
          <w:spacing w:val="-1"/>
          <w:sz w:val="22"/>
        </w:rPr>
        <w:t>brothers. Section 38 requires that the estate should </w:t>
      </w:r>
      <w:r>
        <w:rPr>
          <w:color w:val="231F20"/>
          <w:sz w:val="22"/>
        </w:rPr>
        <w:t>be shared equally among all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children,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regardless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10"/>
          <w:w w:val="95"/>
          <w:sz w:val="22"/>
        </w:rPr>
        <w:t> </w:t>
      </w:r>
      <w:r>
        <w:rPr>
          <w:color w:val="231F20"/>
          <w:w w:val="95"/>
          <w:sz w:val="22"/>
        </w:rPr>
        <w:t>their</w:t>
      </w:r>
      <w:r>
        <w:rPr>
          <w:color w:val="231F20"/>
          <w:spacing w:val="10"/>
          <w:w w:val="95"/>
          <w:sz w:val="22"/>
        </w:rPr>
        <w:t> </w:t>
      </w:r>
      <w:r>
        <w:rPr>
          <w:color w:val="231F20"/>
          <w:w w:val="95"/>
          <w:sz w:val="22"/>
        </w:rPr>
        <w:t>gender.</w:t>
      </w:r>
      <w:r>
        <w:rPr>
          <w:color w:val="231F20"/>
          <w:w w:val="95"/>
          <w:position w:val="7"/>
          <w:sz w:val="13"/>
        </w:rPr>
        <w:t>290</w:t>
      </w:r>
    </w:p>
    <w:p>
      <w:pPr>
        <w:pStyle w:val="BodyText"/>
        <w:spacing w:line="228" w:lineRule="auto" w:before="167"/>
        <w:ind w:left="386" w:right="119" w:firstLine="340"/>
        <w:jc w:val="both"/>
      </w:pPr>
      <w:r>
        <w:rPr>
          <w:color w:val="231F20"/>
          <w:w w:val="95"/>
        </w:rPr>
        <w:t>The certiﬁcate of conﬁrmation issued following the conﬁrmation of the grant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must bear the identities of all persons beneﬁcially entitled and their respective</w:t>
      </w:r>
      <w:r>
        <w:rPr>
          <w:color w:val="231F20"/>
          <w:spacing w:val="1"/>
        </w:rPr>
        <w:t> </w:t>
      </w:r>
      <w:r>
        <w:rPr>
          <w:color w:val="231F20"/>
          <w:w w:val="85"/>
        </w:rPr>
        <w:t>shares.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35"/>
          <w:w w:val="85"/>
        </w:rPr>
        <w:t> </w:t>
      </w:r>
      <w:r>
        <w:rPr>
          <w:i/>
          <w:color w:val="231F20"/>
          <w:w w:val="85"/>
        </w:rPr>
        <w:t>In</w:t>
      </w:r>
      <w:r>
        <w:rPr>
          <w:i/>
          <w:color w:val="231F20"/>
          <w:spacing w:val="34"/>
          <w:w w:val="85"/>
        </w:rPr>
        <w:t> </w:t>
      </w:r>
      <w:r>
        <w:rPr>
          <w:i/>
          <w:color w:val="231F20"/>
          <w:w w:val="85"/>
        </w:rPr>
        <w:t>the</w:t>
      </w:r>
      <w:r>
        <w:rPr>
          <w:i/>
          <w:color w:val="231F20"/>
          <w:spacing w:val="35"/>
          <w:w w:val="85"/>
        </w:rPr>
        <w:t> </w:t>
      </w:r>
      <w:r>
        <w:rPr>
          <w:i/>
          <w:color w:val="231F20"/>
          <w:w w:val="85"/>
        </w:rPr>
        <w:t>Matter</w:t>
      </w:r>
      <w:r>
        <w:rPr>
          <w:i/>
          <w:color w:val="231F20"/>
          <w:spacing w:val="35"/>
          <w:w w:val="85"/>
        </w:rPr>
        <w:t> </w:t>
      </w:r>
      <w:r>
        <w:rPr>
          <w:i/>
          <w:color w:val="231F20"/>
          <w:w w:val="85"/>
        </w:rPr>
        <w:t>of</w:t>
      </w:r>
      <w:r>
        <w:rPr>
          <w:i/>
          <w:color w:val="231F20"/>
          <w:spacing w:val="35"/>
          <w:w w:val="85"/>
        </w:rPr>
        <w:t> </w:t>
      </w:r>
      <w:r>
        <w:rPr>
          <w:i/>
          <w:color w:val="231F20"/>
          <w:w w:val="85"/>
        </w:rPr>
        <w:t>the</w:t>
      </w:r>
      <w:r>
        <w:rPr>
          <w:i/>
          <w:color w:val="231F20"/>
          <w:spacing w:val="35"/>
          <w:w w:val="85"/>
        </w:rPr>
        <w:t> </w:t>
      </w:r>
      <w:r>
        <w:rPr>
          <w:i/>
          <w:color w:val="231F20"/>
          <w:w w:val="85"/>
        </w:rPr>
        <w:t>Estate</w:t>
      </w:r>
      <w:r>
        <w:rPr>
          <w:i/>
          <w:color w:val="231F20"/>
          <w:spacing w:val="34"/>
          <w:w w:val="85"/>
        </w:rPr>
        <w:t> </w:t>
      </w:r>
      <w:r>
        <w:rPr>
          <w:i/>
          <w:color w:val="231F20"/>
          <w:w w:val="85"/>
        </w:rPr>
        <w:t>of</w:t>
      </w:r>
      <w:r>
        <w:rPr>
          <w:i/>
          <w:color w:val="231F20"/>
          <w:spacing w:val="35"/>
          <w:w w:val="85"/>
        </w:rPr>
        <w:t> </w:t>
      </w:r>
      <w:r>
        <w:rPr>
          <w:i/>
          <w:color w:val="231F20"/>
          <w:w w:val="85"/>
        </w:rPr>
        <w:t>Justus</w:t>
      </w:r>
      <w:r>
        <w:rPr>
          <w:i/>
          <w:color w:val="231F20"/>
          <w:spacing w:val="-6"/>
          <w:w w:val="85"/>
        </w:rPr>
        <w:t> </w:t>
      </w:r>
      <w:r>
        <w:rPr>
          <w:i/>
          <w:color w:val="231F20"/>
          <w:w w:val="85"/>
        </w:rPr>
        <w:t>Wangai</w:t>
      </w:r>
      <w:r>
        <w:rPr>
          <w:i/>
          <w:color w:val="231F20"/>
          <w:spacing w:val="34"/>
          <w:w w:val="85"/>
        </w:rPr>
        <w:t> </w:t>
      </w:r>
      <w:r>
        <w:rPr>
          <w:i/>
          <w:color w:val="231F20"/>
          <w:w w:val="85"/>
        </w:rPr>
        <w:t>Muthiru</w:t>
      </w:r>
      <w:r>
        <w:rPr>
          <w:i/>
          <w:color w:val="231F20"/>
          <w:spacing w:val="35"/>
          <w:w w:val="85"/>
        </w:rPr>
        <w:t> </w:t>
      </w:r>
      <w:r>
        <w:rPr>
          <w:i/>
          <w:color w:val="231F20"/>
          <w:w w:val="85"/>
        </w:rPr>
        <w:t>(deceased)</w:t>
      </w:r>
      <w:r>
        <w:rPr>
          <w:i/>
          <w:color w:val="231F20"/>
          <w:spacing w:val="35"/>
          <w:w w:val="85"/>
        </w:rPr>
        <w:t> </w:t>
      </w:r>
      <w:r>
        <w:rPr>
          <w:color w:val="231F20"/>
          <w:w w:val="85"/>
        </w:rPr>
        <w:t>(Waweru</w:t>
      </w:r>
      <w:r>
        <w:rPr>
          <w:color w:val="231F20"/>
          <w:spacing w:val="35"/>
          <w:w w:val="85"/>
        </w:rPr>
        <w:t> </w:t>
      </w:r>
      <w:r>
        <w:rPr>
          <w:color w:val="231F20"/>
          <w:w w:val="85"/>
        </w:rPr>
        <w:t>J),</w:t>
      </w:r>
      <w:r>
        <w:rPr>
          <w:color w:val="231F20"/>
          <w:spacing w:val="-45"/>
          <w:w w:val="85"/>
        </w:rPr>
        <w:t> </w:t>
      </w:r>
      <w:r>
        <w:rPr>
          <w:color w:val="231F20"/>
        </w:rPr>
        <w:t>a certiﬁcate which did not contain the names of some of the beneﬁciaries was</w:t>
      </w:r>
      <w:r>
        <w:rPr>
          <w:color w:val="231F20"/>
          <w:spacing w:val="1"/>
        </w:rPr>
        <w:t> </w:t>
      </w:r>
      <w:r>
        <w:rPr>
          <w:color w:val="231F20"/>
        </w:rPr>
        <w:t>cancelled</w:t>
      </w:r>
      <w:r>
        <w:rPr>
          <w:color w:val="231F20"/>
          <w:spacing w:val="24"/>
        </w:rPr>
        <w:t> </w:t>
      </w:r>
      <w:r>
        <w:rPr>
          <w:color w:val="231F20"/>
        </w:rPr>
        <w:t>and</w:t>
      </w:r>
      <w:r>
        <w:rPr>
          <w:color w:val="231F20"/>
          <w:spacing w:val="25"/>
        </w:rPr>
        <w:t> </w:t>
      </w:r>
      <w:r>
        <w:rPr>
          <w:color w:val="231F20"/>
        </w:rPr>
        <w:t>the</w:t>
      </w:r>
      <w:r>
        <w:rPr>
          <w:color w:val="231F20"/>
          <w:spacing w:val="25"/>
        </w:rPr>
        <w:t> </w:t>
      </w:r>
      <w:r>
        <w:rPr>
          <w:color w:val="231F20"/>
        </w:rPr>
        <w:t>order</w:t>
      </w:r>
      <w:r>
        <w:rPr>
          <w:color w:val="231F20"/>
          <w:spacing w:val="25"/>
        </w:rPr>
        <w:t> </w:t>
      </w:r>
      <w:r>
        <w:rPr>
          <w:color w:val="231F20"/>
        </w:rPr>
        <w:t>of</w:t>
      </w:r>
      <w:r>
        <w:rPr>
          <w:color w:val="231F20"/>
          <w:spacing w:val="25"/>
        </w:rPr>
        <w:t> </w:t>
      </w:r>
      <w:r>
        <w:rPr>
          <w:color w:val="231F20"/>
        </w:rPr>
        <w:t>conﬁrmation</w:t>
      </w:r>
      <w:r>
        <w:rPr>
          <w:color w:val="231F20"/>
          <w:spacing w:val="25"/>
        </w:rPr>
        <w:t> </w:t>
      </w:r>
      <w:r>
        <w:rPr>
          <w:color w:val="231F20"/>
        </w:rPr>
        <w:t>granting</w:t>
      </w:r>
      <w:r>
        <w:rPr>
          <w:color w:val="231F20"/>
          <w:spacing w:val="24"/>
        </w:rPr>
        <w:t> </w:t>
      </w:r>
      <w:r>
        <w:rPr>
          <w:color w:val="231F20"/>
        </w:rPr>
        <w:t>it</w:t>
      </w:r>
      <w:r>
        <w:rPr>
          <w:color w:val="231F20"/>
          <w:spacing w:val="25"/>
        </w:rPr>
        <w:t> </w:t>
      </w:r>
      <w:r>
        <w:rPr>
          <w:color w:val="231F20"/>
        </w:rPr>
        <w:t>was</w:t>
      </w:r>
      <w:r>
        <w:rPr>
          <w:color w:val="231F20"/>
          <w:spacing w:val="25"/>
        </w:rPr>
        <w:t> </w:t>
      </w:r>
      <w:r>
        <w:rPr>
          <w:color w:val="231F20"/>
        </w:rPr>
        <w:t>set</w:t>
      </w:r>
      <w:r>
        <w:rPr>
          <w:color w:val="231F20"/>
          <w:spacing w:val="25"/>
        </w:rPr>
        <w:t> </w:t>
      </w:r>
      <w:r>
        <w:rPr>
          <w:color w:val="231F20"/>
        </w:rPr>
        <w:t>aside.</w:t>
      </w:r>
      <w:r>
        <w:rPr>
          <w:color w:val="231F20"/>
          <w:spacing w:val="5"/>
        </w:rPr>
        <w:t> </w:t>
      </w:r>
      <w:r>
        <w:rPr>
          <w:color w:val="231F20"/>
        </w:rPr>
        <w:t>Rule</w:t>
      </w:r>
      <w:r>
        <w:rPr>
          <w:color w:val="231F20"/>
          <w:spacing w:val="25"/>
        </w:rPr>
        <w:t> </w:t>
      </w:r>
      <w:r>
        <w:rPr>
          <w:color w:val="231F20"/>
        </w:rPr>
        <w:t>40(8)</w:t>
      </w:r>
      <w:r>
        <w:rPr>
          <w:color w:val="231F20"/>
          <w:spacing w:val="-52"/>
        </w:rPr>
        <w:t> </w:t>
      </w:r>
      <w:r>
        <w:rPr>
          <w:color w:val="231F20"/>
        </w:rPr>
        <w:t>of the Probate and Administration Rules requires that all dependants or other</w:t>
      </w:r>
      <w:r>
        <w:rPr>
          <w:color w:val="231F20"/>
          <w:spacing w:val="1"/>
        </w:rPr>
        <w:t> </w:t>
      </w:r>
      <w:r>
        <w:rPr>
          <w:color w:val="231F20"/>
        </w:rPr>
        <w:t>persons who are beneﬁcially entitled to the estate to consent in writing to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conﬁrmation.Where such consents are not obtained, the conﬁrmation proceedings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would, as stated by Kamau J in </w:t>
      </w:r>
      <w:r>
        <w:rPr>
          <w:i/>
          <w:color w:val="231F20"/>
        </w:rPr>
        <w:t>In the Matter of the Estate of Gathima Chege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(deceased) </w:t>
      </w:r>
      <w:r>
        <w:rPr>
          <w:color w:val="231F20"/>
        </w:rPr>
        <w:t>Nairobi High Court succession cause number 1955 of 1996,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defective in substance and liable for setting aside (</w:t>
      </w:r>
      <w:r>
        <w:rPr>
          <w:i/>
          <w:color w:val="231F20"/>
          <w:w w:val="95"/>
        </w:rPr>
        <w:t>In the Matter of Laban King’ori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Macharia</w:t>
      </w:r>
      <w:r>
        <w:rPr>
          <w:i/>
          <w:color w:val="231F20"/>
          <w:spacing w:val="27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28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16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1988 (Waweru J).</w:t>
      </w:r>
      <w:r>
        <w:rPr>
          <w:color w:val="231F20"/>
          <w:w w:val="95"/>
          <w:position w:val="7"/>
          <w:sz w:val="13"/>
        </w:rPr>
        <w:t>291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 the Matter of the Estate of Benjamin Mugunyu Kiyo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21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2678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2001,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Ang’awa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J stated that even a beneﬁciary who has disclaimed their right to a share of the</w:t>
      </w:r>
      <w:r>
        <w:rPr>
          <w:color w:val="231F20"/>
          <w:spacing w:val="1"/>
        </w:rPr>
        <w:t> </w:t>
      </w:r>
      <w:r>
        <w:rPr>
          <w:color w:val="231F20"/>
        </w:rPr>
        <w:t>estate should ﬁle a consent to the conﬁrmation in accord with rule 40(8) of the</w:t>
      </w:r>
      <w:r>
        <w:rPr>
          <w:color w:val="231F20"/>
          <w:spacing w:val="1"/>
        </w:rPr>
        <w:t> </w:t>
      </w:r>
      <w:r>
        <w:rPr>
          <w:color w:val="231F20"/>
        </w:rPr>
        <w:t>Probate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Administration</w:t>
      </w:r>
      <w:r>
        <w:rPr>
          <w:color w:val="231F20"/>
          <w:spacing w:val="5"/>
        </w:rPr>
        <w:t> </w:t>
      </w:r>
      <w:r>
        <w:rPr>
          <w:color w:val="231F20"/>
        </w:rPr>
        <w:t>Rules.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0"/>
          <w:numId w:val="62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105"/>
        </w:rPr>
        <w:t>Adjudication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competing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proposals</w:t>
      </w:r>
    </w:p>
    <w:p>
      <w:pPr>
        <w:spacing w:line="228" w:lineRule="auto" w:before="163"/>
        <w:ind w:left="386" w:right="141" w:firstLine="0"/>
        <w:jc w:val="both"/>
        <w:rPr>
          <w:sz w:val="22"/>
        </w:rPr>
      </w:pPr>
      <w:r>
        <w:rPr/>
        <w:pict>
          <v:shape style="position:absolute;margin-left:43.347pt;margin-top:51.082054pt;width:72pt;height:.1pt;mso-position-horizontal-relative:page;mso-position-vertical-relative:paragraph;z-index:-14158336;mso-wrap-distance-left:0;mso-wrap-distance-right:0" coordorigin="867,1022" coordsize="1440,0" path="m867,1022l2307,1022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  <w:sz w:val="22"/>
        </w:rPr>
        <w:t>Where the beneﬁciaries ﬁle rival proposals on the distribution of the estate, the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court has to determine the matter by adjudicating the conﬂicting claims. In </w:t>
      </w:r>
      <w:r>
        <w:rPr>
          <w:i/>
          <w:color w:val="231F20"/>
          <w:sz w:val="22"/>
        </w:rPr>
        <w:t>In</w:t>
      </w:r>
      <w:r>
        <w:rPr>
          <w:i/>
          <w:color w:val="231F20"/>
          <w:spacing w:val="1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1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Matter</w:t>
      </w:r>
      <w:r>
        <w:rPr>
          <w:i/>
          <w:color w:val="231F20"/>
          <w:spacing w:val="1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1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1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Estate</w:t>
      </w:r>
      <w:r>
        <w:rPr>
          <w:i/>
          <w:color w:val="231F20"/>
          <w:spacing w:val="1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1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Mwangi</w:t>
      </w:r>
      <w:r>
        <w:rPr>
          <w:i/>
          <w:color w:val="231F20"/>
          <w:spacing w:val="1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Giture</w:t>
      </w:r>
      <w:r>
        <w:rPr>
          <w:i/>
          <w:color w:val="231F20"/>
          <w:spacing w:val="1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(deceased)</w:t>
      </w:r>
      <w:r>
        <w:rPr>
          <w:i/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Nairobi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High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Court</w:t>
      </w:r>
      <w:r>
        <w:rPr>
          <w:color w:val="231F20"/>
          <w:spacing w:val="18"/>
          <w:w w:val="90"/>
          <w:sz w:val="22"/>
        </w:rPr>
        <w:t> </w:t>
      </w:r>
      <w:r>
        <w:rPr>
          <w:color w:val="231F20"/>
          <w:w w:val="90"/>
          <w:sz w:val="22"/>
        </w:rPr>
        <w:t>succession</w: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In the Matter of the Estate of Mary Wanjiru Thairu (deceased) </w:t>
      </w:r>
      <w:r>
        <w:rPr>
          <w:color w:val="231F20"/>
          <w:w w:val="90"/>
          <w:sz w:val="16"/>
        </w:rPr>
        <w:t>Nairobi High Court succession cause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5"/>
          <w:sz w:val="16"/>
        </w:rPr>
        <w:t>number 1403 of 2002 (Ang’awa J), </w:t>
      </w:r>
      <w:r>
        <w:rPr>
          <w:i/>
          <w:color w:val="231F20"/>
          <w:w w:val="95"/>
          <w:sz w:val="16"/>
        </w:rPr>
        <w:t>In the Matter of the Estate of Mwaura Mutungi alias Mwaura Gichigo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Mbura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alias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Mwaura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Mbura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935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2003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(Kamau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5"/>
          <w:sz w:val="16"/>
        </w:rPr>
        <w:t>J)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George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Karegwa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Gitau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959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2001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(Ang’awa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line="249" w:lineRule="auto" w:before="4"/>
        <w:ind w:left="840" w:right="141" w:hanging="1"/>
        <w:jc w:val="both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Joseph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Muchoki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Nyeri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396</w:t>
      </w:r>
      <w:r>
        <w:rPr>
          <w:color w:val="231F20"/>
          <w:spacing w:val="-34"/>
          <w:w w:val="9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1999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(Khamoni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line="249" w:lineRule="auto" w:before="1"/>
        <w:ind w:left="840" w:right="125" w:firstLine="0"/>
        <w:jc w:val="both"/>
        <w:rPr>
          <w:sz w:val="16"/>
        </w:rPr>
      </w:pPr>
      <w:r>
        <w:rPr>
          <w:color w:val="231F20"/>
          <w:spacing w:val="-1"/>
          <w:w w:val="95"/>
          <w:sz w:val="16"/>
        </w:rPr>
        <w:t>See</w:t>
      </w:r>
      <w:r>
        <w:rPr>
          <w:color w:val="231F20"/>
          <w:spacing w:val="-4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Wairimu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Gathute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v.Theuri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another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Nyeri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17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33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1991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(Gicheru,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Kwach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Muli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JJA).</w:t>
      </w:r>
    </w:p>
    <w:p>
      <w:pPr>
        <w:pStyle w:val="BodyText"/>
        <w:spacing w:before="9"/>
        <w:rPr>
          <w:sz w:val="16"/>
        </w:rPr>
      </w:pP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9" w:lineRule="auto" w:before="0" w:after="0"/>
        <w:ind w:left="840" w:right="141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In the Matter of Maria Wanja Njaungiri alias Wakahu Muthara (deceased) </w:t>
      </w:r>
      <w:r>
        <w:rPr>
          <w:color w:val="231F20"/>
          <w:w w:val="90"/>
          <w:sz w:val="16"/>
        </w:rPr>
        <w:t>Nairobi High Court Civil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case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2422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1995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(Githinji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3.10 ALTERATION OR RECTIFICATION OF GRA" w:id="136"/>
      <w:bookmarkEnd w:id="136"/>
      <w:r>
        <w:rPr/>
      </w:r>
      <w:r>
        <w:rPr>
          <w:color w:val="231F20"/>
          <w:sz w:val="20"/>
        </w:rPr>
        <w:t>194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103" w:right="403"/>
        <w:jc w:val="both"/>
        <w:rPr>
          <w:sz w:val="13"/>
        </w:rPr>
      </w:pPr>
      <w:r>
        <w:rPr>
          <w:color w:val="231F20"/>
          <w:w w:val="95"/>
        </w:rPr>
        <w:t>cause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1033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1996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(Koome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J),the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co-administrators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polygamist’s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represented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houses.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put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conﬂicting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proposals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conﬁrmation.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One house proposed the division of the estate equally between the houses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accord with Kikuyu customary law, while the other house suggested a division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accord with sections 35 and 40 of the Law of Succession Act.The court, although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sympathetic to the plight of the ﬁrst widow who claimed to have a bigger stake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estate having helped the deceased acquire most of the assets before the second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widow was married twenty-one years later, applied sections 35 and 40 of the Law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Succession Act on the basis that it is the law applicable in the circumstances the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deceased</w:t>
      </w:r>
      <w:r>
        <w:rPr>
          <w:color w:val="231F20"/>
          <w:spacing w:val="3"/>
        </w:rPr>
        <w:t> </w:t>
      </w:r>
      <w:r>
        <w:rPr>
          <w:color w:val="231F20"/>
          <w:spacing w:val="-1"/>
        </w:rPr>
        <w:t>having</w:t>
      </w:r>
      <w:r>
        <w:rPr>
          <w:color w:val="231F20"/>
          <w:spacing w:val="4"/>
        </w:rPr>
        <w:t> </w:t>
      </w:r>
      <w:r>
        <w:rPr>
          <w:color w:val="231F20"/>
        </w:rPr>
        <w:t>died</w:t>
      </w:r>
      <w:r>
        <w:rPr>
          <w:color w:val="231F20"/>
          <w:spacing w:val="3"/>
        </w:rPr>
        <w:t> </w:t>
      </w:r>
      <w:r>
        <w:rPr>
          <w:color w:val="231F20"/>
        </w:rPr>
        <w:t>after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Act</w:t>
      </w:r>
      <w:r>
        <w:rPr>
          <w:color w:val="231F20"/>
          <w:spacing w:val="4"/>
        </w:rPr>
        <w:t> </w:t>
      </w:r>
      <w:r>
        <w:rPr>
          <w:color w:val="231F20"/>
        </w:rPr>
        <w:t>came</w:t>
      </w:r>
      <w:r>
        <w:rPr>
          <w:color w:val="231F20"/>
          <w:spacing w:val="3"/>
        </w:rPr>
        <w:t> </w:t>
      </w:r>
      <w:r>
        <w:rPr>
          <w:color w:val="231F20"/>
        </w:rPr>
        <w:t>into</w:t>
      </w:r>
      <w:r>
        <w:rPr>
          <w:color w:val="231F20"/>
          <w:spacing w:val="4"/>
        </w:rPr>
        <w:t> </w:t>
      </w:r>
      <w:r>
        <w:rPr>
          <w:color w:val="231F20"/>
        </w:rPr>
        <w:t>force.</w:t>
      </w:r>
      <w:r>
        <w:rPr>
          <w:color w:val="231F20"/>
          <w:position w:val="7"/>
          <w:sz w:val="13"/>
        </w:rPr>
        <w:t>292</w:t>
      </w:r>
    </w:p>
    <w:p>
      <w:pPr>
        <w:pStyle w:val="BodyText"/>
        <w:spacing w:before="4"/>
        <w:rPr>
          <w:sz w:val="20"/>
        </w:rPr>
      </w:pPr>
    </w:p>
    <w:p>
      <w:pPr>
        <w:pStyle w:val="Heading2"/>
        <w:numPr>
          <w:ilvl w:val="0"/>
          <w:numId w:val="62"/>
        </w:numPr>
        <w:tabs>
          <w:tab w:pos="663" w:val="left" w:leader="none"/>
          <w:tab w:pos="664" w:val="left" w:leader="none"/>
        </w:tabs>
        <w:spacing w:line="242" w:lineRule="auto" w:before="0" w:after="0"/>
        <w:ind w:left="663" w:right="424" w:hanging="560"/>
        <w:jc w:val="left"/>
      </w:pPr>
      <w:r>
        <w:rPr>
          <w:color w:val="231F20"/>
          <w:w w:val="105"/>
        </w:rPr>
        <w:t>Effect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pendency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application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under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section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26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Law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Succession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Act</w:t>
      </w:r>
    </w:p>
    <w:p>
      <w:pPr>
        <w:pStyle w:val="BodyText"/>
        <w:spacing w:line="228" w:lineRule="auto" w:before="186"/>
        <w:ind w:left="103" w:right="424"/>
        <w:jc w:val="both"/>
      </w:pPr>
      <w:r>
        <w:rPr>
          <w:color w:val="231F20"/>
          <w:w w:val="95"/>
        </w:rPr>
        <w:t>Under section 72 of the Law of Succession Act, the court should not conﬁrm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pending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application,under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reasonable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estate.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62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Importance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conﬁrmation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grant</w:t>
      </w:r>
    </w:p>
    <w:p>
      <w:pPr>
        <w:pStyle w:val="BodyText"/>
        <w:spacing w:line="247" w:lineRule="auto" w:before="172"/>
        <w:ind w:left="103" w:right="424"/>
        <w:jc w:val="both"/>
        <w:rPr>
          <w:sz w:val="13"/>
        </w:rPr>
      </w:pPr>
      <w:r>
        <w:rPr>
          <w:color w:val="231F20"/>
          <w:w w:val="95"/>
        </w:rPr>
        <w:t>The conﬁrmation process provides an important safeguard in several respects. 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ﬁrst place, it ensures that the personal representative to whom the original</w:t>
      </w:r>
      <w:r>
        <w:rPr>
          <w:color w:val="231F20"/>
          <w:spacing w:val="1"/>
        </w:rPr>
        <w:t> </w:t>
      </w:r>
      <w:r>
        <w:rPr>
          <w:color w:val="231F20"/>
        </w:rPr>
        <w:t>grant was made has administered the estate in the proper manner, by requiring</w:t>
      </w:r>
      <w:r>
        <w:rPr>
          <w:color w:val="231F20"/>
          <w:spacing w:val="1"/>
        </w:rPr>
        <w:t> </w:t>
      </w:r>
      <w:r>
        <w:rPr>
          <w:color w:val="231F20"/>
        </w:rPr>
        <w:t>him to produce an up-to-date account of his dealings in the estate. It gives the</w:t>
      </w:r>
      <w:r>
        <w:rPr>
          <w:color w:val="231F20"/>
          <w:spacing w:val="1"/>
        </w:rPr>
        <w:t> </w:t>
      </w:r>
      <w:r>
        <w:rPr>
          <w:color w:val="231F20"/>
        </w:rPr>
        <w:t>court the opportunity to sanction the distribution of the estate in the manner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stipulated by the will of the deceased or according to the rules of intestacy, thereby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ensuring that the property goes to the rightful beneﬁciaries.The six months period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allowed before conﬁrmation gives time for objections to be raised or for other</w:t>
      </w:r>
      <w:r>
        <w:rPr>
          <w:color w:val="231F20"/>
          <w:spacing w:val="1"/>
        </w:rPr>
        <w:t> </w:t>
      </w:r>
      <w:r>
        <w:rPr>
          <w:color w:val="231F20"/>
        </w:rPr>
        <w:t>applicants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come</w:t>
      </w:r>
      <w:r>
        <w:rPr>
          <w:color w:val="231F20"/>
          <w:spacing w:val="5"/>
        </w:rPr>
        <w:t> </w:t>
      </w:r>
      <w:r>
        <w:rPr>
          <w:color w:val="231F20"/>
        </w:rPr>
        <w:t>forward.</w:t>
      </w:r>
      <w:r>
        <w:rPr>
          <w:color w:val="231F20"/>
          <w:position w:val="7"/>
          <w:sz w:val="13"/>
        </w:rPr>
        <w:t>293</w:t>
      </w:r>
    </w:p>
    <w:p>
      <w:pPr>
        <w:pStyle w:val="ListParagraph"/>
        <w:numPr>
          <w:ilvl w:val="1"/>
          <w:numId w:val="59"/>
        </w:numPr>
        <w:tabs>
          <w:tab w:pos="824" w:val="left" w:leader="none"/>
        </w:tabs>
        <w:spacing w:line="240" w:lineRule="auto" w:before="169" w:after="0"/>
        <w:ind w:left="823" w:right="0" w:hanging="721"/>
        <w:jc w:val="left"/>
        <w:rPr>
          <w:b/>
          <w:color w:val="231F20"/>
          <w:sz w:val="28"/>
        </w:rPr>
      </w:pPr>
      <w:r>
        <w:rPr>
          <w:b/>
          <w:color w:val="231F20"/>
          <w:spacing w:val="-1"/>
          <w:w w:val="110"/>
          <w:sz w:val="28"/>
        </w:rPr>
        <w:t>A</w:t>
      </w:r>
      <w:r>
        <w:rPr>
          <w:b/>
          <w:color w:val="231F20"/>
          <w:spacing w:val="-1"/>
          <w:w w:val="110"/>
          <w:sz w:val="19"/>
        </w:rPr>
        <w:t>LTERATION</w:t>
      </w:r>
      <w:r>
        <w:rPr>
          <w:b/>
          <w:color w:val="231F20"/>
          <w:spacing w:val="8"/>
          <w:w w:val="110"/>
          <w:sz w:val="19"/>
        </w:rPr>
        <w:t> </w:t>
      </w:r>
      <w:r>
        <w:rPr>
          <w:b/>
          <w:color w:val="231F20"/>
          <w:spacing w:val="-1"/>
          <w:w w:val="110"/>
          <w:sz w:val="19"/>
        </w:rPr>
        <w:t>OR</w:t>
      </w:r>
      <w:r>
        <w:rPr>
          <w:b/>
          <w:color w:val="231F20"/>
          <w:spacing w:val="9"/>
          <w:w w:val="110"/>
          <w:sz w:val="19"/>
        </w:rPr>
        <w:t> </w:t>
      </w:r>
      <w:r>
        <w:rPr>
          <w:b/>
          <w:color w:val="231F20"/>
          <w:spacing w:val="-1"/>
          <w:w w:val="110"/>
          <w:sz w:val="28"/>
        </w:rPr>
        <w:t>R</w:t>
      </w:r>
      <w:r>
        <w:rPr>
          <w:b/>
          <w:color w:val="231F20"/>
          <w:spacing w:val="-1"/>
          <w:w w:val="110"/>
          <w:sz w:val="19"/>
        </w:rPr>
        <w:t>ECTIFICATION</w:t>
      </w:r>
      <w:r>
        <w:rPr>
          <w:b/>
          <w:color w:val="231F20"/>
          <w:spacing w:val="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9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G</w:t>
      </w:r>
      <w:r>
        <w:rPr>
          <w:b/>
          <w:color w:val="231F20"/>
          <w:w w:val="110"/>
          <w:sz w:val="19"/>
        </w:rPr>
        <w:t>RANTS</w:t>
      </w:r>
    </w:p>
    <w:p>
      <w:pPr>
        <w:pStyle w:val="BodyText"/>
        <w:spacing w:line="249" w:lineRule="auto" w:before="169"/>
        <w:ind w:left="103" w:right="424"/>
        <w:jc w:val="both"/>
      </w:pPr>
      <w:r>
        <w:rPr/>
        <w:pict>
          <v:shape style="position:absolute;margin-left:29.173pt;margin-top:78.948532pt;width:72pt;height:.1pt;mso-position-horizontal-relative:page;mso-position-vertical-relative:paragraph;z-index:-14157824;mso-wrap-distance-left:0;mso-wrap-distance-right:0" coordorigin="583,1579" coordsize="1440,0" path="m583,1579l2023,157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Errors which are not of a material nature, such as those relating to names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descriptions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setting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place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limited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grant, may be rectiﬁed by the court under of section 74 of the Law of Succession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</w:t>
      </w:r>
      <w:r>
        <w:rPr>
          <w:color w:val="231F20"/>
          <w:spacing w:val="31"/>
        </w:rPr>
        <w:t> </w:t>
      </w:r>
      <w:r>
        <w:rPr>
          <w:color w:val="231F20"/>
        </w:rPr>
        <w:t>and</w:t>
      </w:r>
      <w:r>
        <w:rPr>
          <w:color w:val="231F20"/>
          <w:spacing w:val="32"/>
        </w:rPr>
        <w:t> </w:t>
      </w:r>
      <w:r>
        <w:rPr>
          <w:color w:val="231F20"/>
        </w:rPr>
        <w:t>rule</w:t>
      </w:r>
      <w:r>
        <w:rPr>
          <w:color w:val="231F20"/>
          <w:spacing w:val="32"/>
        </w:rPr>
        <w:t> </w:t>
      </w:r>
      <w:r>
        <w:rPr>
          <w:color w:val="231F20"/>
        </w:rPr>
        <w:t>43</w:t>
      </w:r>
      <w:r>
        <w:rPr>
          <w:color w:val="231F20"/>
          <w:spacing w:val="32"/>
        </w:rPr>
        <w:t> </w:t>
      </w:r>
      <w:r>
        <w:rPr>
          <w:color w:val="231F20"/>
        </w:rPr>
        <w:t>of</w:t>
      </w:r>
      <w:r>
        <w:rPr>
          <w:color w:val="231F20"/>
          <w:spacing w:val="32"/>
        </w:rPr>
        <w:t> </w:t>
      </w:r>
      <w:r>
        <w:rPr>
          <w:color w:val="231F20"/>
        </w:rPr>
        <w:t>the</w:t>
      </w:r>
      <w:r>
        <w:rPr>
          <w:color w:val="231F20"/>
          <w:spacing w:val="31"/>
        </w:rPr>
        <w:t> </w:t>
      </w:r>
      <w:r>
        <w:rPr>
          <w:color w:val="231F20"/>
        </w:rPr>
        <w:t>Probate</w:t>
      </w:r>
      <w:r>
        <w:rPr>
          <w:color w:val="231F20"/>
          <w:spacing w:val="32"/>
        </w:rPr>
        <w:t> </w:t>
      </w:r>
      <w:r>
        <w:rPr>
          <w:color w:val="231F20"/>
        </w:rPr>
        <w:t>and</w:t>
      </w:r>
      <w:r>
        <w:rPr>
          <w:color w:val="231F20"/>
          <w:spacing w:val="16"/>
        </w:rPr>
        <w:t> </w:t>
      </w:r>
      <w:r>
        <w:rPr>
          <w:color w:val="231F20"/>
        </w:rPr>
        <w:t>Administration</w:t>
      </w:r>
      <w:r>
        <w:rPr>
          <w:color w:val="231F20"/>
          <w:spacing w:val="32"/>
        </w:rPr>
        <w:t> </w:t>
      </w:r>
      <w:r>
        <w:rPr>
          <w:color w:val="231F20"/>
        </w:rPr>
        <w:t>Rules</w:t>
      </w:r>
      <w:r>
        <w:rPr>
          <w:color w:val="231F20"/>
          <w:spacing w:val="32"/>
        </w:rPr>
        <w:t> </w:t>
      </w:r>
      <w:r>
        <w:rPr>
          <w:color w:val="231F20"/>
        </w:rPr>
        <w:t>on</w:t>
      </w:r>
      <w:r>
        <w:rPr>
          <w:color w:val="231F20"/>
          <w:spacing w:val="32"/>
        </w:rPr>
        <w:t> </w:t>
      </w:r>
      <w:r>
        <w:rPr>
          <w:color w:val="231F20"/>
        </w:rPr>
        <w:t>the</w:t>
      </w:r>
      <w:r>
        <w:rPr>
          <w:color w:val="231F20"/>
          <w:spacing w:val="31"/>
        </w:rPr>
        <w:t> </w:t>
      </w:r>
      <w:r>
        <w:rPr>
          <w:color w:val="231F20"/>
        </w:rPr>
        <w:t>application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holder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grant.Thereafter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representation,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whether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or</w: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Link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Pius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Nyagwala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Owiti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1537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(Rawal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8" w:val="left" w:leader="none"/>
        </w:tabs>
        <w:spacing w:line="240" w:lineRule="auto" w:before="2" w:after="0"/>
        <w:ind w:left="557" w:right="0" w:hanging="441"/>
        <w:jc w:val="left"/>
        <w:rPr>
          <w:sz w:val="16"/>
        </w:rPr>
      </w:pPr>
      <w:r>
        <w:rPr>
          <w:color w:val="231F20"/>
          <w:sz w:val="16"/>
        </w:rPr>
        <w:t>Report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Commission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at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68.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Non-Contentious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195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67"/>
            <w:col w:w="2273" w:space="1842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  <w:rPr>
          <w:sz w:val="13"/>
        </w:rPr>
      </w:pPr>
      <w:r>
        <w:rPr>
          <w:color w:val="231F20"/>
          <w:w w:val="95"/>
        </w:rPr>
        <w:t>after conﬁrmation,may be accordingly altered and amended.</w:t>
      </w:r>
      <w:r>
        <w:rPr>
          <w:color w:val="231F20"/>
          <w:w w:val="95"/>
          <w:position w:val="7"/>
          <w:sz w:val="13"/>
        </w:rPr>
        <w:t>294 </w:t>
      </w:r>
      <w:r>
        <w:rPr>
          <w:color w:val="231F20"/>
          <w:w w:val="95"/>
        </w:rPr>
        <w:t>Likewise,if a codicil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discovered</w:t>
      </w:r>
      <w:r>
        <w:rPr>
          <w:color w:val="231F20"/>
          <w:spacing w:val="-5"/>
        </w:rPr>
        <w:t> </w:t>
      </w:r>
      <w:r>
        <w:rPr>
          <w:color w:val="231F20"/>
        </w:rPr>
        <w:t>after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grant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letters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administration</w:t>
      </w:r>
      <w:r>
        <w:rPr>
          <w:color w:val="231F20"/>
          <w:spacing w:val="-5"/>
        </w:rPr>
        <w:t> </w:t>
      </w:r>
      <w:r>
        <w:rPr>
          <w:color w:val="231F20"/>
        </w:rPr>
        <w:t>with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will</w:t>
      </w:r>
      <w:r>
        <w:rPr>
          <w:color w:val="231F20"/>
          <w:spacing w:val="-5"/>
        </w:rPr>
        <w:t> </w:t>
      </w:r>
      <w:r>
        <w:rPr>
          <w:color w:val="231F20"/>
        </w:rPr>
        <w:t>annexed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52"/>
        </w:rPr>
        <w:t> </w:t>
      </w:r>
      <w:r>
        <w:rPr>
          <w:color w:val="231F20"/>
        </w:rPr>
        <w:t>after the conﬁrmation of such a grant, the same may be added to the grant and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grant</w:t>
      </w:r>
      <w:r>
        <w:rPr>
          <w:color w:val="231F20"/>
          <w:spacing w:val="5"/>
        </w:rPr>
        <w:t> </w:t>
      </w:r>
      <w:r>
        <w:rPr>
          <w:color w:val="231F20"/>
        </w:rPr>
        <w:t>accordingly</w:t>
      </w:r>
      <w:r>
        <w:rPr>
          <w:color w:val="231F20"/>
          <w:spacing w:val="4"/>
        </w:rPr>
        <w:t> </w:t>
      </w:r>
      <w:r>
        <w:rPr>
          <w:color w:val="231F20"/>
        </w:rPr>
        <w:t>altered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amended.</w:t>
      </w:r>
      <w:r>
        <w:rPr>
          <w:color w:val="231F20"/>
          <w:position w:val="7"/>
          <w:sz w:val="13"/>
        </w:rPr>
        <w:t>295</w:t>
      </w:r>
    </w:p>
    <w:p>
      <w:pPr>
        <w:pStyle w:val="BodyText"/>
        <w:spacing w:line="249" w:lineRule="auto" w:before="174"/>
        <w:ind w:left="386" w:right="141" w:firstLine="340"/>
        <w:jc w:val="both"/>
        <w:rPr>
          <w:sz w:val="13"/>
        </w:rPr>
      </w:pPr>
      <w:r>
        <w:rPr>
          <w:color w:val="231F20"/>
        </w:rPr>
        <w:t>Where there are complaints relating to a certiﬁcate of conﬁrmation of grant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or conﬁrmation of grants generally, the person dissatisﬁed should not move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grant.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certiﬁcate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conﬁrmation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 dealt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</w:rPr>
        <w:t>without</w:t>
      </w:r>
      <w:r>
        <w:rPr>
          <w:color w:val="231F20"/>
          <w:spacing w:val="1"/>
        </w:rPr>
        <w:t> </w:t>
      </w:r>
      <w:r>
        <w:rPr>
          <w:color w:val="231F20"/>
        </w:rPr>
        <w:t>affecting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validity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1"/>
        </w:rPr>
        <w:t> </w:t>
      </w:r>
      <w:r>
        <w:rPr>
          <w:color w:val="231F20"/>
        </w:rPr>
        <w:t>soundness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grant.</w:t>
      </w:r>
      <w:r>
        <w:rPr>
          <w:color w:val="231F20"/>
          <w:position w:val="7"/>
          <w:sz w:val="13"/>
        </w:rPr>
        <w:t>296</w:t>
      </w:r>
    </w:p>
    <w:p>
      <w:pPr>
        <w:pStyle w:val="BodyText"/>
        <w:spacing w:line="247" w:lineRule="auto" w:before="169"/>
        <w:ind w:left="386" w:right="119" w:firstLine="340"/>
        <w:jc w:val="both"/>
      </w:pP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In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Kamau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Kirima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[2002]</w:t>
      </w:r>
      <w:r>
        <w:rPr>
          <w:color w:val="231F20"/>
          <w:spacing w:val="-5"/>
        </w:rPr>
        <w:t> </w:t>
      </w:r>
      <w:r>
        <w:rPr>
          <w:color w:val="231F20"/>
        </w:rPr>
        <w:t>2</w:t>
      </w:r>
      <w:r>
        <w:rPr>
          <w:color w:val="231F20"/>
          <w:spacing w:val="-5"/>
        </w:rPr>
        <w:t> </w:t>
      </w:r>
      <w:r>
        <w:rPr>
          <w:color w:val="231F20"/>
        </w:rPr>
        <w:t>KLR</w:t>
      </w:r>
      <w:r>
        <w:rPr>
          <w:color w:val="231F20"/>
          <w:spacing w:val="-5"/>
        </w:rPr>
        <w:t> </w:t>
      </w:r>
      <w:r>
        <w:rPr>
          <w:color w:val="231F20"/>
        </w:rPr>
        <w:t>172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in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Re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Estate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of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Kariuki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[2002]</w:t>
      </w:r>
      <w:r>
        <w:rPr>
          <w:color w:val="231F20"/>
          <w:spacing w:val="-53"/>
        </w:rPr>
        <w:t> </w:t>
      </w:r>
      <w:r>
        <w:rPr>
          <w:color w:val="231F20"/>
          <w:spacing w:val="-1"/>
        </w:rPr>
        <w:t>2 KLR 125, Khamoni J) it was stated that </w:t>
      </w:r>
      <w:r>
        <w:rPr>
          <w:color w:val="231F20"/>
        </w:rPr>
        <w:t>a certiﬁcate of conﬁrmation of grant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confers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on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beneﬁciary</w:t>
      </w:r>
      <w:r>
        <w:rPr>
          <w:color w:val="231F20"/>
          <w:spacing w:val="-13"/>
        </w:rPr>
        <w:t> </w:t>
      </w:r>
      <w:r>
        <w:rPr>
          <w:color w:val="231F20"/>
        </w:rPr>
        <w:t>under</w:t>
      </w:r>
      <w:r>
        <w:rPr>
          <w:color w:val="231F20"/>
          <w:spacing w:val="-13"/>
        </w:rPr>
        <w:t> </w:t>
      </w:r>
      <w:r>
        <w:rPr>
          <w:color w:val="231F20"/>
        </w:rPr>
        <w:t>it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beneﬁcial</w:t>
      </w:r>
      <w:r>
        <w:rPr>
          <w:color w:val="231F20"/>
          <w:spacing w:val="-13"/>
        </w:rPr>
        <w:t> </w:t>
      </w:r>
      <w:r>
        <w:rPr>
          <w:color w:val="231F20"/>
        </w:rPr>
        <w:t>interest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estate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deceased.</w:t>
      </w:r>
      <w:r>
        <w:rPr>
          <w:color w:val="231F20"/>
          <w:spacing w:val="-52"/>
        </w:rPr>
        <w:t> </w:t>
      </w:r>
      <w:r>
        <w:rPr>
          <w:color w:val="231F20"/>
        </w:rPr>
        <w:t>Where the beneﬁciary dies before the personal representative of the deceased</w:t>
      </w:r>
      <w:r>
        <w:rPr>
          <w:color w:val="231F20"/>
          <w:spacing w:val="1"/>
        </w:rPr>
        <w:t> </w:t>
      </w:r>
      <w:r>
        <w:rPr>
          <w:color w:val="231F20"/>
        </w:rPr>
        <w:t>has effected the transfer of the resultant legal interest or title to the deceased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beneﬁciary,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proper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rectiﬁcation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certiﬁcate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grant to replace the deceased beneﬁciary with another person other than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conﬁrmedpersonalrepresentativeofthedeceasedbeneﬁciary.The</w:t>
      </w:r>
      <w:r>
        <w:rPr>
          <w:color w:val="231F20"/>
          <w:spacing w:val="75"/>
        </w:rPr>
        <w:t> </w:t>
      </w:r>
      <w:r>
        <w:rPr>
          <w:color w:val="231F20"/>
          <w:spacing w:val="75"/>
        </w:rPr>
        <w:t> </w:t>
      </w:r>
      <w:r>
        <w:rPr>
          <w:color w:val="231F20"/>
          <w:w w:val="95"/>
        </w:rPr>
        <w:t>correctprocedure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is that the person aspiring to replace the deceased beneﬁciary, has to apply for</w:t>
      </w:r>
      <w:r>
        <w:rPr>
          <w:color w:val="231F20"/>
          <w:spacing w:val="1"/>
        </w:rPr>
        <w:t> </w:t>
      </w:r>
      <w:r>
        <w:rPr>
          <w:color w:val="231F20"/>
        </w:rPr>
        <w:t>representation of the estate of the deceased beneﬁciary. After conﬁrmation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grant of representation of the estate of the deceased beneﬁciary, the grantee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should then ask the administrator of the estate of the ﬁrst deceased person to</w:t>
      </w:r>
      <w:r>
        <w:rPr>
          <w:color w:val="231F20"/>
          <w:spacing w:val="1"/>
        </w:rPr>
        <w:t> </w:t>
      </w:r>
      <w:r>
        <w:rPr>
          <w:color w:val="231F20"/>
        </w:rPr>
        <w:t>apply for the rectiﬁcation of the certiﬁcate of conﬁrmation of grant of the estate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ﬁrst</w:t>
      </w:r>
      <w:r>
        <w:rPr>
          <w:color w:val="231F20"/>
          <w:spacing w:val="-8"/>
        </w:rPr>
        <w:t> </w:t>
      </w:r>
      <w:r>
        <w:rPr>
          <w:color w:val="231F20"/>
        </w:rPr>
        <w:t>deceased</w:t>
      </w:r>
      <w:r>
        <w:rPr>
          <w:color w:val="231F20"/>
          <w:spacing w:val="-8"/>
        </w:rPr>
        <w:t> </w:t>
      </w:r>
      <w:r>
        <w:rPr>
          <w:color w:val="231F20"/>
        </w:rPr>
        <w:t>person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enable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personal</w:t>
      </w:r>
      <w:r>
        <w:rPr>
          <w:color w:val="231F20"/>
          <w:spacing w:val="-8"/>
        </w:rPr>
        <w:t> </w:t>
      </w:r>
      <w:r>
        <w:rPr>
          <w:color w:val="231F20"/>
        </w:rPr>
        <w:t>representative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deceased</w:t>
      </w:r>
      <w:r>
        <w:rPr>
          <w:color w:val="231F20"/>
          <w:spacing w:val="-53"/>
        </w:rPr>
        <w:t> </w:t>
      </w:r>
      <w:r>
        <w:rPr>
          <w:color w:val="231F20"/>
        </w:rPr>
        <w:t>beneﬁciary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replace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deceased</w:t>
      </w:r>
      <w:r>
        <w:rPr>
          <w:color w:val="231F20"/>
          <w:spacing w:val="4"/>
        </w:rPr>
        <w:t> </w:t>
      </w:r>
      <w:r>
        <w:rPr>
          <w:color w:val="231F20"/>
        </w:rPr>
        <w:t>beneﬁciary</w:t>
      </w:r>
    </w:p>
    <w:p>
      <w:pPr>
        <w:pStyle w:val="BodyText"/>
        <w:spacing w:line="247" w:lineRule="auto" w:before="162"/>
        <w:ind w:left="386" w:right="141" w:firstLine="340"/>
        <w:jc w:val="both"/>
      </w:pPr>
      <w:r>
        <w:rPr/>
        <w:pict>
          <v:shape style="position:absolute;margin-left:43.347pt;margin-top:104.386925pt;width:72pt;height:.1pt;mso-position-horizontal-relative:page;mso-position-vertical-relative:paragraph;z-index:-14157312;mso-wrap-distance-left:0;mso-wrap-distance-right:0" coordorigin="867,2088" coordsize="1440,0" path="m867,2088l2307,2088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 Law of Succession Act does not set out a clear procedure for dealing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</w:rPr>
        <w:t>complaints</w:t>
      </w:r>
      <w:r>
        <w:rPr>
          <w:color w:val="231F20"/>
          <w:spacing w:val="1"/>
        </w:rPr>
        <w:t> </w:t>
      </w:r>
      <w:r>
        <w:rPr>
          <w:color w:val="231F20"/>
        </w:rPr>
        <w:t>about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conﬁrmation</w:t>
      </w:r>
      <w:r>
        <w:rPr>
          <w:color w:val="231F20"/>
          <w:spacing w:val="1"/>
        </w:rPr>
        <w:t> </w:t>
      </w:r>
      <w:r>
        <w:rPr>
          <w:color w:val="231F20"/>
        </w:rPr>
        <w:t>process. Although</w:t>
      </w:r>
      <w:r>
        <w:rPr>
          <w:color w:val="231F20"/>
          <w:spacing w:val="1"/>
        </w:rPr>
        <w:t> </w:t>
      </w:r>
      <w:r>
        <w:rPr>
          <w:color w:val="231F20"/>
        </w:rPr>
        <w:t>section</w:t>
      </w:r>
      <w:r>
        <w:rPr>
          <w:color w:val="231F20"/>
          <w:spacing w:val="1"/>
        </w:rPr>
        <w:t> </w:t>
      </w:r>
      <w:r>
        <w:rPr>
          <w:color w:val="231F20"/>
        </w:rPr>
        <w:t>74</w:t>
      </w:r>
      <w:r>
        <w:rPr>
          <w:color w:val="231F20"/>
          <w:spacing w:val="1"/>
        </w:rPr>
        <w:t> </w:t>
      </w:r>
      <w:r>
        <w:rPr>
          <w:color w:val="231F20"/>
        </w:rPr>
        <w:t>does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allow for the rectiﬁcation and alteration of grants, including a conﬁrmed one,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correct</w:t>
      </w:r>
      <w:r>
        <w:rPr>
          <w:color w:val="231F20"/>
          <w:spacing w:val="14"/>
        </w:rPr>
        <w:t> </w:t>
      </w:r>
      <w:r>
        <w:rPr>
          <w:color w:val="231F20"/>
        </w:rPr>
        <w:t>errors,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wording</w:t>
      </w:r>
      <w:r>
        <w:rPr>
          <w:color w:val="231F20"/>
          <w:spacing w:val="15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provision</w:t>
      </w:r>
      <w:r>
        <w:rPr>
          <w:color w:val="231F20"/>
          <w:spacing w:val="14"/>
        </w:rPr>
        <w:t> </w:t>
      </w:r>
      <w:r>
        <w:rPr>
          <w:color w:val="231F20"/>
        </w:rPr>
        <w:t>appears</w:t>
      </w:r>
      <w:r>
        <w:rPr>
          <w:color w:val="231F20"/>
          <w:spacing w:val="15"/>
        </w:rPr>
        <w:t> </w:t>
      </w:r>
      <w:r>
        <w:rPr>
          <w:color w:val="231F20"/>
        </w:rPr>
        <w:t>to</w:t>
      </w:r>
      <w:r>
        <w:rPr>
          <w:color w:val="231F20"/>
          <w:spacing w:val="14"/>
        </w:rPr>
        <w:t> </w:t>
      </w:r>
      <w:r>
        <w:rPr>
          <w:color w:val="231F20"/>
        </w:rPr>
        <w:t>conﬁne</w:t>
      </w:r>
      <w:r>
        <w:rPr>
          <w:color w:val="231F20"/>
          <w:spacing w:val="14"/>
        </w:rPr>
        <w:t> </w:t>
      </w:r>
      <w:r>
        <w:rPr>
          <w:color w:val="231F20"/>
        </w:rPr>
        <w:t>it</w:t>
      </w:r>
      <w:r>
        <w:rPr>
          <w:color w:val="231F20"/>
          <w:spacing w:val="15"/>
        </w:rPr>
        <w:t> </w:t>
      </w:r>
      <w:r>
        <w:rPr>
          <w:color w:val="231F20"/>
        </w:rPr>
        <w:t>to</w:t>
      </w:r>
      <w:r>
        <w:rPr>
          <w:color w:val="231F20"/>
          <w:spacing w:val="14"/>
        </w:rPr>
        <w:t> </w:t>
      </w:r>
      <w:r>
        <w:rPr>
          <w:color w:val="231F20"/>
        </w:rPr>
        <w:t>correction</w:t>
      </w:r>
      <w:r>
        <w:rPr>
          <w:color w:val="231F20"/>
          <w:spacing w:val="-52"/>
        </w:rPr>
        <w:t> </w:t>
      </w:r>
      <w:r>
        <w:rPr>
          <w:color w:val="231F20"/>
        </w:rPr>
        <w:t>of minors errors.</w:t>
      </w:r>
      <w:r>
        <w:rPr>
          <w:color w:val="231F20"/>
          <w:position w:val="7"/>
          <w:sz w:val="13"/>
        </w:rPr>
        <w:t>297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Fundamental errors such as the failure to comply with the</w:t>
      </w:r>
      <w:r>
        <w:rPr>
          <w:color w:val="231F20"/>
          <w:spacing w:val="1"/>
        </w:rPr>
        <w:t> </w:t>
      </w:r>
      <w:r>
        <w:rPr>
          <w:color w:val="231F20"/>
        </w:rPr>
        <w:t>mandatory requirements of section 71 and rule 40(8) are obviously beyond the</w:t>
      </w:r>
      <w:r>
        <w:rPr>
          <w:color w:val="231F20"/>
          <w:spacing w:val="1"/>
        </w:rPr>
        <w:t> </w:t>
      </w:r>
      <w:r>
        <w:rPr>
          <w:color w:val="231F20"/>
        </w:rPr>
        <w:t>scope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section</w:t>
      </w:r>
      <w:r>
        <w:rPr>
          <w:color w:val="231F20"/>
          <w:spacing w:val="6"/>
        </w:rPr>
        <w:t> </w:t>
      </w:r>
      <w:r>
        <w:rPr>
          <w:color w:val="231F20"/>
        </w:rPr>
        <w:t>74.</w:t>
      </w:r>
    </w:p>
    <w:p>
      <w:pPr>
        <w:pStyle w:val="ListParagraph"/>
        <w:numPr>
          <w:ilvl w:val="0"/>
          <w:numId w:val="57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1"/>
        <w:jc w:val="left"/>
        <w:rPr>
          <w:sz w:val="16"/>
        </w:rPr>
      </w:pPr>
      <w:r>
        <w:rPr>
          <w:color w:val="231F20"/>
          <w:w w:val="85"/>
          <w:sz w:val="16"/>
        </w:rPr>
        <w:t>See</w:t>
      </w:r>
      <w:r>
        <w:rPr>
          <w:color w:val="231F20"/>
          <w:spacing w:val="30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In</w:t>
      </w:r>
      <w:r>
        <w:rPr>
          <w:i/>
          <w:color w:val="231F20"/>
          <w:spacing w:val="31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the</w:t>
      </w:r>
      <w:r>
        <w:rPr>
          <w:i/>
          <w:color w:val="231F20"/>
          <w:spacing w:val="30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Matter</w:t>
      </w:r>
      <w:r>
        <w:rPr>
          <w:i/>
          <w:color w:val="231F20"/>
          <w:spacing w:val="31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of</w:t>
      </w:r>
      <w:r>
        <w:rPr>
          <w:i/>
          <w:color w:val="231F20"/>
          <w:spacing w:val="30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the</w:t>
      </w:r>
      <w:r>
        <w:rPr>
          <w:i/>
          <w:color w:val="231F20"/>
          <w:spacing w:val="31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Estate</w:t>
      </w:r>
      <w:r>
        <w:rPr>
          <w:i/>
          <w:color w:val="231F20"/>
          <w:spacing w:val="31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of</w:t>
      </w:r>
      <w:r>
        <w:rPr>
          <w:i/>
          <w:color w:val="231F20"/>
          <w:spacing w:val="30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Late Timaiyo</w:t>
      </w:r>
      <w:r>
        <w:rPr>
          <w:i/>
          <w:color w:val="231F20"/>
          <w:spacing w:val="31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Mokosio</w:t>
      </w:r>
      <w:r>
        <w:rPr>
          <w:i/>
          <w:color w:val="231F20"/>
          <w:spacing w:val="30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also</w:t>
      </w:r>
      <w:r>
        <w:rPr>
          <w:i/>
          <w:color w:val="231F20"/>
          <w:spacing w:val="31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known</w:t>
      </w:r>
      <w:r>
        <w:rPr>
          <w:i/>
          <w:color w:val="231F20"/>
          <w:spacing w:val="31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as</w:t>
      </w:r>
      <w:r>
        <w:rPr>
          <w:i/>
          <w:color w:val="231F20"/>
          <w:spacing w:val="30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Simon</w:t>
      </w:r>
      <w:r>
        <w:rPr>
          <w:i/>
          <w:color w:val="231F20"/>
          <w:spacing w:val="31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Nemokoosio</w:t>
      </w:r>
      <w:r>
        <w:rPr>
          <w:i/>
          <w:color w:val="231F20"/>
          <w:spacing w:val="30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(deceased)</w:t>
      </w:r>
      <w:r>
        <w:rPr>
          <w:i/>
          <w:color w:val="231F20"/>
          <w:spacing w:val="31"/>
          <w:w w:val="85"/>
          <w:sz w:val="16"/>
        </w:rPr>
        <w:t> </w:t>
      </w:r>
      <w:r>
        <w:rPr>
          <w:color w:val="231F20"/>
          <w:w w:val="85"/>
          <w:sz w:val="16"/>
        </w:rPr>
        <w:t>Nairobi</w:t>
      </w:r>
      <w:r>
        <w:rPr>
          <w:color w:val="231F20"/>
          <w:spacing w:val="-31"/>
          <w:w w:val="85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1063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1987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(Ang’awa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840" w:val="left" w:leader="none"/>
          <w:tab w:pos="841" w:val="left" w:leader="none"/>
        </w:tabs>
        <w:spacing w:line="240" w:lineRule="auto" w:before="2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75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57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Ngugi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[2002]2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434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(Khamoni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841" w:val="left" w:leader="none"/>
        </w:tabs>
        <w:spacing w:line="249" w:lineRule="auto" w:before="8" w:after="0"/>
        <w:ind w:left="840" w:right="141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</w:t>
      </w:r>
      <w:r>
        <w:rPr>
          <w:i/>
          <w:color w:val="231F20"/>
          <w:w w:val="90"/>
          <w:sz w:val="16"/>
        </w:rPr>
        <w:t>In the Matter of the Estate of Mr. James Thuo Kihoto (deceased) </w:t>
      </w:r>
      <w:r>
        <w:rPr>
          <w:color w:val="231F20"/>
          <w:w w:val="90"/>
          <w:sz w:val="16"/>
        </w:rPr>
        <w:t>Nairobi High Court succession cause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number 909 of 1994 (Koome J) and </w:t>
      </w:r>
      <w:r>
        <w:rPr>
          <w:i/>
          <w:color w:val="231F20"/>
          <w:w w:val="90"/>
          <w:sz w:val="16"/>
        </w:rPr>
        <w:t>In the Matter of the Estate of Late Timaiyo Mokosio also known as Simon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5"/>
          <w:sz w:val="16"/>
        </w:rPr>
        <w:t>Nemokoosio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1063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1987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(Ang’awa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3.11 OTHER NON-CONTENTIOUS PROCEEDINGS" w:id="137"/>
      <w:bookmarkEnd w:id="137"/>
      <w:r>
        <w:rPr/>
      </w:r>
      <w:r>
        <w:rPr>
          <w:color w:val="231F20"/>
          <w:sz w:val="20"/>
        </w:rPr>
        <w:t>196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66" w:lineRule="auto"/>
        <w:ind w:left="103" w:right="424" w:firstLine="340"/>
        <w:jc w:val="both"/>
      </w:pPr>
      <w:r>
        <w:rPr>
          <w:color w:val="231F20"/>
          <w:w w:val="95"/>
        </w:rPr>
        <w:t>One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remedy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errors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grant.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17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0"/>
        </w:rPr>
        <w:t>the Estate of Muniu Karugo (deceased) </w:t>
      </w:r>
      <w:r>
        <w:rPr>
          <w:color w:val="231F20"/>
          <w:w w:val="90"/>
        </w:rPr>
        <w:t>Nairobi High Court succession cause number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2668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1997</w:t>
      </w:r>
      <w:r>
        <w:rPr>
          <w:color w:val="231F20"/>
          <w:spacing w:val="-10"/>
        </w:rPr>
        <w:t> </w:t>
      </w:r>
      <w:r>
        <w:rPr>
          <w:color w:val="231F20"/>
        </w:rPr>
        <w:t>Koome</w:t>
      </w:r>
      <w:r>
        <w:rPr>
          <w:color w:val="231F20"/>
          <w:spacing w:val="-11"/>
        </w:rPr>
        <w:t> </w:t>
      </w:r>
      <w:r>
        <w:rPr>
          <w:color w:val="231F20"/>
        </w:rPr>
        <w:t>J</w:t>
      </w:r>
      <w:r>
        <w:rPr>
          <w:color w:val="231F20"/>
          <w:spacing w:val="-10"/>
        </w:rPr>
        <w:t> </w:t>
      </w:r>
      <w:r>
        <w:rPr>
          <w:color w:val="231F20"/>
        </w:rPr>
        <w:t>dismissed</w:t>
      </w:r>
      <w:r>
        <w:rPr>
          <w:color w:val="231F20"/>
          <w:spacing w:val="-11"/>
        </w:rPr>
        <w:t> </w:t>
      </w:r>
      <w:r>
        <w:rPr>
          <w:color w:val="231F20"/>
        </w:rPr>
        <w:t>for</w:t>
      </w:r>
      <w:r>
        <w:rPr>
          <w:color w:val="231F20"/>
          <w:spacing w:val="-10"/>
        </w:rPr>
        <w:t> </w:t>
      </w:r>
      <w:r>
        <w:rPr>
          <w:color w:val="231F20"/>
        </w:rPr>
        <w:t>being</w:t>
      </w:r>
      <w:r>
        <w:rPr>
          <w:color w:val="231F20"/>
          <w:spacing w:val="-11"/>
        </w:rPr>
        <w:t> </w:t>
      </w:r>
      <w:r>
        <w:rPr>
          <w:color w:val="231F20"/>
        </w:rPr>
        <w:t>misconceived</w:t>
      </w:r>
      <w:r>
        <w:rPr>
          <w:color w:val="231F20"/>
          <w:spacing w:val="-11"/>
        </w:rPr>
        <w:t> </w:t>
      </w:r>
      <w:r>
        <w:rPr>
          <w:color w:val="231F20"/>
        </w:rPr>
        <w:t>an</w:t>
      </w:r>
      <w:r>
        <w:rPr>
          <w:color w:val="231F20"/>
          <w:spacing w:val="-10"/>
        </w:rPr>
        <w:t> </w:t>
      </w:r>
      <w:r>
        <w:rPr>
          <w:color w:val="231F20"/>
        </w:rPr>
        <w:t>application</w:t>
      </w:r>
      <w:r>
        <w:rPr>
          <w:color w:val="231F20"/>
          <w:spacing w:val="-11"/>
        </w:rPr>
        <w:t> </w:t>
      </w:r>
      <w:r>
        <w:rPr>
          <w:color w:val="231F20"/>
        </w:rPr>
        <w:t>seeking</w:t>
      </w:r>
      <w:r>
        <w:rPr>
          <w:color w:val="231F20"/>
          <w:spacing w:val="-52"/>
        </w:rPr>
        <w:t> </w:t>
      </w:r>
      <w:r>
        <w:rPr>
          <w:color w:val="231F20"/>
        </w:rPr>
        <w:t>rectiﬁcation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grant</w:t>
      </w:r>
      <w:r>
        <w:rPr>
          <w:color w:val="231F20"/>
          <w:spacing w:val="-8"/>
        </w:rPr>
        <w:t> </w:t>
      </w:r>
      <w:r>
        <w:rPr>
          <w:color w:val="231F20"/>
        </w:rPr>
        <w:t>since</w:t>
      </w:r>
      <w:r>
        <w:rPr>
          <w:color w:val="231F20"/>
          <w:spacing w:val="-9"/>
        </w:rPr>
        <w:t> </w:t>
      </w:r>
      <w:r>
        <w:rPr>
          <w:color w:val="231F20"/>
        </w:rPr>
        <w:t>it</w:t>
      </w:r>
      <w:r>
        <w:rPr>
          <w:color w:val="231F20"/>
          <w:spacing w:val="-8"/>
        </w:rPr>
        <w:t> </w:t>
      </w:r>
      <w:r>
        <w:rPr>
          <w:color w:val="231F20"/>
        </w:rPr>
        <w:t>sought</w:t>
      </w:r>
      <w:r>
        <w:rPr>
          <w:color w:val="231F20"/>
          <w:spacing w:val="-8"/>
        </w:rPr>
        <w:t> </w:t>
      </w:r>
      <w:r>
        <w:rPr>
          <w:color w:val="231F20"/>
        </w:rPr>
        <w:t>orders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would</w:t>
      </w:r>
      <w:r>
        <w:rPr>
          <w:color w:val="231F20"/>
          <w:spacing w:val="-8"/>
        </w:rPr>
        <w:t> </w:t>
      </w:r>
      <w:r>
        <w:rPr>
          <w:color w:val="231F20"/>
        </w:rPr>
        <w:t>have</w:t>
      </w:r>
      <w:r>
        <w:rPr>
          <w:color w:val="231F20"/>
          <w:spacing w:val="-8"/>
        </w:rPr>
        <w:t> </w:t>
      </w:r>
      <w:r>
        <w:rPr>
          <w:color w:val="231F20"/>
        </w:rPr>
        <w:t>substantively</w:t>
      </w:r>
      <w:r>
        <w:rPr>
          <w:color w:val="231F20"/>
          <w:spacing w:val="-8"/>
        </w:rPr>
        <w:t> </w:t>
      </w:r>
      <w:r>
        <w:rPr>
          <w:color w:val="231F20"/>
        </w:rPr>
        <w:t>altered</w:t>
      </w:r>
      <w:r>
        <w:rPr>
          <w:color w:val="231F20"/>
          <w:spacing w:val="-53"/>
        </w:rPr>
        <w:t> </w:t>
      </w:r>
      <w:r>
        <w:rPr>
          <w:color w:val="231F20"/>
        </w:rPr>
        <w:t>the mode of distribution of the estate, and in the circumstances rectiﬁcation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appropriate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remedy.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appropriate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remedy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ought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 application for the revocation of the grant.</w:t>
      </w:r>
      <w:r>
        <w:rPr>
          <w:color w:val="231F20"/>
          <w:w w:val="95"/>
          <w:position w:val="7"/>
          <w:sz w:val="13"/>
        </w:rPr>
        <w:t>298 </w:t>
      </w:r>
      <w:r>
        <w:rPr>
          <w:color w:val="231F20"/>
          <w:w w:val="95"/>
        </w:rPr>
        <w:t>This, however, is viewed as too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drastic a measure where the complaint is limited to the conﬁrmation process,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not the grant of representation in general.</w:t>
      </w:r>
      <w:r>
        <w:rPr>
          <w:color w:val="231F20"/>
          <w:position w:val="7"/>
          <w:sz w:val="13"/>
        </w:rPr>
        <w:t>299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Revocation of grant at this stage</w:t>
      </w:r>
      <w:r>
        <w:rPr>
          <w:color w:val="231F20"/>
          <w:spacing w:val="1"/>
        </w:rPr>
        <w:t> </w:t>
      </w:r>
      <w:r>
        <w:rPr>
          <w:color w:val="231F20"/>
        </w:rPr>
        <w:t>seriously inconveniences the parties who have to start the exercise of applying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for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representation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all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over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again.The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other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approaches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are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by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way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applications</w:t>
      </w:r>
      <w:r>
        <w:rPr>
          <w:color w:val="231F20"/>
          <w:spacing w:val="-53"/>
        </w:rPr>
        <w:t> </w:t>
      </w:r>
      <w:r>
        <w:rPr>
          <w:color w:val="231F20"/>
        </w:rPr>
        <w:t>for review under Order XLIV of the Civil Procedure Rules</w:t>
      </w:r>
      <w:r>
        <w:rPr>
          <w:color w:val="231F20"/>
          <w:position w:val="7"/>
          <w:sz w:val="13"/>
        </w:rPr>
        <w:t>300 </w:t>
      </w:r>
      <w:r>
        <w:rPr>
          <w:color w:val="231F20"/>
        </w:rPr>
        <w:t>and rules 47 and</w:t>
      </w:r>
      <w:r>
        <w:rPr>
          <w:color w:val="231F20"/>
          <w:spacing w:val="1"/>
        </w:rPr>
        <w:t> </w:t>
      </w:r>
      <w:r>
        <w:rPr>
          <w:color w:val="231F20"/>
        </w:rPr>
        <w:t>73 of the Probate and Administration Rules by invoking the inherent powers of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court.</w:t>
      </w:r>
    </w:p>
    <w:p>
      <w:pPr>
        <w:pStyle w:val="ListParagraph"/>
        <w:numPr>
          <w:ilvl w:val="1"/>
          <w:numId w:val="59"/>
        </w:numPr>
        <w:tabs>
          <w:tab w:pos="824" w:val="left" w:leader="none"/>
        </w:tabs>
        <w:spacing w:line="240" w:lineRule="auto" w:before="159" w:after="0"/>
        <w:ind w:left="823" w:right="0" w:hanging="721"/>
        <w:jc w:val="left"/>
        <w:rPr>
          <w:b/>
          <w:color w:val="231F20"/>
          <w:sz w:val="28"/>
        </w:rPr>
      </w:pPr>
      <w:r>
        <w:rPr>
          <w:b/>
          <w:color w:val="231F20"/>
          <w:w w:val="110"/>
          <w:sz w:val="28"/>
        </w:rPr>
        <w:t>O</w:t>
      </w:r>
      <w:r>
        <w:rPr>
          <w:b/>
          <w:color w:val="231F20"/>
          <w:w w:val="110"/>
          <w:sz w:val="19"/>
        </w:rPr>
        <w:t>THER</w:t>
      </w:r>
      <w:r>
        <w:rPr>
          <w:b/>
          <w:color w:val="231F20"/>
          <w:spacing w:val="23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N</w:t>
      </w:r>
      <w:r>
        <w:rPr>
          <w:b/>
          <w:color w:val="231F20"/>
          <w:w w:val="110"/>
          <w:sz w:val="19"/>
        </w:rPr>
        <w:t>ON</w:t>
      </w:r>
      <w:r>
        <w:rPr>
          <w:b/>
          <w:color w:val="231F20"/>
          <w:w w:val="110"/>
          <w:sz w:val="28"/>
        </w:rPr>
        <w:t>-C</w:t>
      </w:r>
      <w:r>
        <w:rPr>
          <w:b/>
          <w:color w:val="231F20"/>
          <w:w w:val="110"/>
          <w:sz w:val="19"/>
        </w:rPr>
        <w:t>ONTENTIOUS</w:t>
      </w:r>
      <w:r>
        <w:rPr>
          <w:b/>
          <w:color w:val="231F20"/>
          <w:spacing w:val="23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ROCEEDINGS</w:t>
      </w:r>
    </w:p>
    <w:p>
      <w:pPr>
        <w:pStyle w:val="Heading2"/>
        <w:numPr>
          <w:ilvl w:val="0"/>
          <w:numId w:val="63"/>
        </w:numPr>
        <w:tabs>
          <w:tab w:pos="663" w:val="left" w:leader="none"/>
          <w:tab w:pos="664" w:val="left" w:leader="none"/>
        </w:tabs>
        <w:spacing w:line="249" w:lineRule="auto" w:before="230" w:after="0"/>
        <w:ind w:left="663" w:right="424" w:hanging="560"/>
        <w:jc w:val="left"/>
      </w:pPr>
      <w:r>
        <w:rPr>
          <w:color w:val="231F20"/>
          <w:w w:val="105"/>
        </w:rPr>
        <w:t>Applications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under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section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61(1)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section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75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Law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Succession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Act</w:t>
      </w:r>
    </w:p>
    <w:p>
      <w:pPr>
        <w:pStyle w:val="BodyText"/>
        <w:spacing w:line="266" w:lineRule="auto" w:before="183"/>
        <w:ind w:left="103" w:right="402"/>
        <w:jc w:val="both"/>
      </w:pPr>
      <w:r>
        <w:rPr>
          <w:color w:val="231F20"/>
          <w:w w:val="95"/>
        </w:rPr>
        <w:t>Where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codicil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discovered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letters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 will annexed or after the conﬁrmation of such grant, and the codicil does</w:t>
      </w:r>
      <w:r>
        <w:rPr>
          <w:color w:val="231F20"/>
          <w:spacing w:val="1"/>
        </w:rPr>
        <w:t> </w:t>
      </w:r>
      <w:r>
        <w:rPr>
          <w:color w:val="231F20"/>
        </w:rPr>
        <w:t>not</w:t>
      </w:r>
      <w:r>
        <w:rPr>
          <w:color w:val="231F20"/>
          <w:spacing w:val="-11"/>
        </w:rPr>
        <w:t> </w:t>
      </w:r>
      <w:r>
        <w:rPr>
          <w:color w:val="231F20"/>
        </w:rPr>
        <w:t>repeal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appointment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executors</w:t>
      </w:r>
      <w:r>
        <w:rPr>
          <w:color w:val="231F20"/>
          <w:spacing w:val="-10"/>
        </w:rPr>
        <w:t> </w:t>
      </w:r>
      <w:r>
        <w:rPr>
          <w:color w:val="231F20"/>
        </w:rPr>
        <w:t>made</w:t>
      </w:r>
      <w:r>
        <w:rPr>
          <w:color w:val="231F20"/>
          <w:spacing w:val="-10"/>
        </w:rPr>
        <w:t> </w:t>
      </w:r>
      <w:r>
        <w:rPr>
          <w:color w:val="231F20"/>
        </w:rPr>
        <w:t>by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will</w:t>
      </w:r>
      <w:r>
        <w:rPr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appoint</w:t>
      </w:r>
      <w:r>
        <w:rPr>
          <w:color w:val="231F20"/>
          <w:spacing w:val="-11"/>
        </w:rPr>
        <w:t> </w:t>
      </w:r>
      <w:r>
        <w:rPr>
          <w:color w:val="231F20"/>
        </w:rPr>
        <w:t>different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executors,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separate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granted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executor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codicil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added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letters.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separate probate or for the addition of the codicil to the grant of letters is made</w:t>
      </w:r>
      <w:r>
        <w:rPr>
          <w:color w:val="231F20"/>
          <w:spacing w:val="1"/>
        </w:rPr>
        <w:t> </w:t>
      </w:r>
      <w:r>
        <w:rPr>
          <w:color w:val="231F20"/>
        </w:rPr>
        <w:t>under rule 47 of the Probate and Administration Rules by way of summons,</w:t>
      </w:r>
      <w:r>
        <w:rPr>
          <w:color w:val="231F20"/>
          <w:spacing w:val="1"/>
        </w:rPr>
        <w:t> </w:t>
      </w:r>
      <w:r>
        <w:rPr>
          <w:color w:val="231F20"/>
        </w:rPr>
        <w:t>supported by an afﬁdavit, in the cause in which the will was proved and in the</w:t>
      </w:r>
      <w:r>
        <w:rPr>
          <w:color w:val="231F20"/>
          <w:spacing w:val="1"/>
        </w:rPr>
        <w:t> </w:t>
      </w:r>
      <w:r>
        <w:rPr>
          <w:color w:val="231F20"/>
        </w:rPr>
        <w:t>registry</w:t>
      </w:r>
      <w:r>
        <w:rPr>
          <w:color w:val="231F20"/>
          <w:spacing w:val="5"/>
        </w:rPr>
        <w:t> </w:t>
      </w:r>
      <w:r>
        <w:rPr>
          <w:color w:val="231F20"/>
        </w:rPr>
        <w:t>that</w:t>
      </w:r>
      <w:r>
        <w:rPr>
          <w:color w:val="231F20"/>
          <w:spacing w:val="5"/>
        </w:rPr>
        <w:t> </w:t>
      </w:r>
      <w:r>
        <w:rPr>
          <w:color w:val="231F20"/>
        </w:rPr>
        <w:t>granted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original</w:t>
      </w:r>
      <w:r>
        <w:rPr>
          <w:color w:val="231F20"/>
          <w:spacing w:val="6"/>
        </w:rPr>
        <w:t> </w:t>
      </w:r>
      <w:r>
        <w:rPr>
          <w:color w:val="231F20"/>
        </w:rPr>
        <w:t>grant.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  <w:r>
        <w:rPr/>
        <w:pict>
          <v:shape style="position:absolute;margin-left:29.173pt;margin-top:12.478735pt;width:72pt;height:.1pt;mso-position-horizontal-relative:page;mso-position-vertical-relative:paragraph;z-index:-14156800;mso-wrap-distance-left:0;mso-wrap-distance-right:0" coordorigin="583,250" coordsize="1440,0" path="m583,250l2023,250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6" w:right="424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Isaac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Kireru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Njuguna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1064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1994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(Aluoch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7" w:val="left" w:leader="none"/>
        </w:tabs>
        <w:spacing w:line="240" w:lineRule="auto" w:before="2" w:after="0"/>
        <w:ind w:left="557" w:right="0" w:hanging="441"/>
        <w:jc w:val="left"/>
        <w:rPr>
          <w:i/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Gitau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[2002]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430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(Khamoni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J)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Ngugi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</w:p>
    <w:p>
      <w:pPr>
        <w:spacing w:before="8"/>
        <w:ind w:left="557" w:right="0" w:firstLine="0"/>
        <w:jc w:val="left"/>
        <w:rPr>
          <w:sz w:val="16"/>
        </w:rPr>
      </w:pPr>
      <w:r>
        <w:rPr>
          <w:color w:val="231F20"/>
          <w:sz w:val="16"/>
        </w:rPr>
        <w:t>[2002]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2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KLR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434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(Khamoni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7" w:val="left" w:leader="none"/>
        </w:tabs>
        <w:spacing w:line="249" w:lineRule="auto" w:before="8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 </w:t>
      </w:r>
      <w:r>
        <w:rPr>
          <w:i/>
          <w:color w:val="231F20"/>
          <w:w w:val="95"/>
          <w:sz w:val="16"/>
        </w:rPr>
        <w:t>In the Matter of the Estate of Kamau Mwangi (deceased) </w:t>
      </w:r>
      <w:r>
        <w:rPr>
          <w:color w:val="231F20"/>
          <w:w w:val="95"/>
          <w:sz w:val="16"/>
        </w:rPr>
        <w:t>Nairobi High Court succession cause number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1579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1994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(Osiemo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Non-Contentious</w:t>
      </w:r>
      <w:r>
        <w:rPr>
          <w:i/>
          <w:color w:val="231F20"/>
          <w:spacing w:val="-2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197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67"/>
            <w:col w:w="2273" w:space="1842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63"/>
        </w:numPr>
        <w:tabs>
          <w:tab w:pos="946" w:val="left" w:leader="none"/>
          <w:tab w:pos="947" w:val="left" w:leader="none"/>
        </w:tabs>
        <w:spacing w:line="249" w:lineRule="auto" w:before="1" w:after="0"/>
        <w:ind w:left="946" w:right="141" w:hanging="560"/>
        <w:jc w:val="left"/>
      </w:pPr>
      <w:r>
        <w:rPr>
          <w:color w:val="231F20"/>
          <w:w w:val="105"/>
        </w:rPr>
        <w:t>Applications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under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section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61(2)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Law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Succession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Act</w:t>
      </w:r>
    </w:p>
    <w:p>
      <w:pPr>
        <w:pStyle w:val="BodyText"/>
        <w:spacing w:line="249" w:lineRule="auto" w:before="166"/>
        <w:ind w:left="386" w:right="141"/>
        <w:jc w:val="both"/>
      </w:pPr>
      <w:r>
        <w:rPr>
          <w:color w:val="231F20"/>
        </w:rPr>
        <w:t>Where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codicil</w:t>
      </w:r>
      <w:r>
        <w:rPr>
          <w:color w:val="231F20"/>
          <w:spacing w:val="-10"/>
        </w:rPr>
        <w:t> </w:t>
      </w:r>
      <w:r>
        <w:rPr>
          <w:color w:val="231F20"/>
        </w:rPr>
        <w:t>discovered</w:t>
      </w:r>
      <w:r>
        <w:rPr>
          <w:color w:val="231F20"/>
          <w:spacing w:val="-10"/>
        </w:rPr>
        <w:t> </w:t>
      </w:r>
      <w:r>
        <w:rPr>
          <w:color w:val="231F20"/>
        </w:rPr>
        <w:t>after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making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grant</w:t>
      </w:r>
      <w:r>
        <w:rPr>
          <w:color w:val="231F20"/>
          <w:spacing w:val="-9"/>
        </w:rPr>
        <w:t> </w:t>
      </w:r>
      <w:r>
        <w:rPr>
          <w:color w:val="231F20"/>
        </w:rPr>
        <w:t>appoints</w:t>
      </w:r>
      <w:r>
        <w:rPr>
          <w:color w:val="231F20"/>
          <w:spacing w:val="-10"/>
        </w:rPr>
        <w:t> </w:t>
      </w:r>
      <w:r>
        <w:rPr>
          <w:color w:val="231F20"/>
        </w:rPr>
        <w:t>different</w:t>
      </w:r>
      <w:r>
        <w:rPr>
          <w:color w:val="231F20"/>
          <w:spacing w:val="-10"/>
        </w:rPr>
        <w:t> </w:t>
      </w:r>
      <w:r>
        <w:rPr>
          <w:color w:val="231F20"/>
        </w:rPr>
        <w:t>ex-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ecutors,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revoked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new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granted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will and codicil together.The application for the revocation of the grant and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making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fresh</w:t>
      </w:r>
      <w:r>
        <w:rPr>
          <w:color w:val="231F20"/>
          <w:spacing w:val="-8"/>
        </w:rPr>
        <w:t> </w:t>
      </w:r>
      <w:r>
        <w:rPr>
          <w:color w:val="231F20"/>
        </w:rPr>
        <w:t>one</w:t>
      </w:r>
      <w:r>
        <w:rPr>
          <w:color w:val="231F20"/>
          <w:spacing w:val="-8"/>
        </w:rPr>
        <w:t> </w:t>
      </w:r>
      <w:r>
        <w:rPr>
          <w:color w:val="231F20"/>
        </w:rPr>
        <w:t>under</w:t>
      </w:r>
      <w:r>
        <w:rPr>
          <w:color w:val="231F20"/>
          <w:spacing w:val="-7"/>
        </w:rPr>
        <w:t> </w:t>
      </w:r>
      <w:r>
        <w:rPr>
          <w:color w:val="231F20"/>
        </w:rPr>
        <w:t>section</w:t>
      </w:r>
      <w:r>
        <w:rPr>
          <w:color w:val="231F20"/>
          <w:spacing w:val="-8"/>
        </w:rPr>
        <w:t> </w:t>
      </w:r>
      <w:r>
        <w:rPr>
          <w:color w:val="231F20"/>
        </w:rPr>
        <w:t>61(2)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by</w:t>
      </w:r>
      <w:r>
        <w:rPr>
          <w:color w:val="231F20"/>
          <w:spacing w:val="-8"/>
        </w:rPr>
        <w:t> </w:t>
      </w:r>
      <w:r>
        <w:rPr>
          <w:color w:val="231F20"/>
        </w:rPr>
        <w:t>summons</w:t>
      </w:r>
      <w:r>
        <w:rPr>
          <w:color w:val="231F20"/>
          <w:spacing w:val="-8"/>
        </w:rPr>
        <w:t> </w:t>
      </w:r>
      <w:r>
        <w:rPr>
          <w:color w:val="231F20"/>
        </w:rPr>
        <w:t>brought</w:t>
      </w:r>
      <w:r>
        <w:rPr>
          <w:color w:val="231F20"/>
          <w:spacing w:val="-7"/>
        </w:rPr>
        <w:t> </w:t>
      </w:r>
      <w:r>
        <w:rPr>
          <w:color w:val="231F20"/>
        </w:rPr>
        <w:t>under</w:t>
      </w:r>
      <w:r>
        <w:rPr>
          <w:color w:val="231F20"/>
          <w:spacing w:val="-8"/>
        </w:rPr>
        <w:t> </w:t>
      </w:r>
      <w:r>
        <w:rPr>
          <w:color w:val="231F20"/>
        </w:rPr>
        <w:t>rule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48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Rules,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supported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afﬁdavit.</w:t>
      </w:r>
    </w:p>
    <w:p>
      <w:pPr>
        <w:pStyle w:val="BodyText"/>
        <w:spacing w:before="7"/>
        <w:rPr>
          <w:sz w:val="20"/>
        </w:rPr>
      </w:pPr>
    </w:p>
    <w:p>
      <w:pPr>
        <w:pStyle w:val="Heading2"/>
        <w:numPr>
          <w:ilvl w:val="0"/>
          <w:numId w:val="63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Applications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otherwise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provided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for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Rule 49 of the Probate and Administration Rules allows a person desirous of</w:t>
      </w:r>
      <w:r>
        <w:rPr>
          <w:color w:val="231F20"/>
          <w:spacing w:val="1"/>
        </w:rPr>
        <w:t> </w:t>
      </w:r>
      <w:r>
        <w:rPr>
          <w:color w:val="231F20"/>
        </w:rPr>
        <w:t>making an application to the court relating to the estate of a deceased person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where no provision is made under the Probate and Administration Rules. It takes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form of a summons supported if necessary by afﬁdavit. An example of a non-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contentious application that may be made under this rule is under section 37 by</w:t>
      </w:r>
      <w:r>
        <w:rPr>
          <w:color w:val="231F20"/>
          <w:spacing w:val="-52"/>
        </w:rPr>
        <w:t> </w:t>
      </w:r>
      <w:r>
        <w:rPr>
          <w:color w:val="231F20"/>
        </w:rPr>
        <w:t>a surviving spouse during life interest for the consent of the court to sell any of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property</w:t>
      </w:r>
      <w:r>
        <w:rPr>
          <w:color w:val="231F20"/>
          <w:spacing w:val="4"/>
        </w:rPr>
        <w:t> </w:t>
      </w:r>
      <w:r>
        <w:rPr>
          <w:color w:val="231F20"/>
        </w:rPr>
        <w:t>subject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life</w:t>
      </w:r>
      <w:r>
        <w:rPr>
          <w:color w:val="231F20"/>
          <w:spacing w:val="3"/>
        </w:rPr>
        <w:t> </w:t>
      </w:r>
      <w:r>
        <w:rPr>
          <w:color w:val="231F20"/>
        </w:rPr>
        <w:t>interest</w:t>
      </w:r>
      <w:r>
        <w:rPr>
          <w:color w:val="231F20"/>
          <w:spacing w:val="4"/>
        </w:rPr>
        <w:t> </w:t>
      </w:r>
      <w:r>
        <w:rPr>
          <w:color w:val="231F20"/>
        </w:rPr>
        <w:t>for</w:t>
      </w:r>
      <w:r>
        <w:rPr>
          <w:color w:val="231F20"/>
          <w:spacing w:val="4"/>
        </w:rPr>
        <w:t> </w:t>
      </w:r>
      <w:r>
        <w:rPr>
          <w:color w:val="231F20"/>
        </w:rPr>
        <w:t>their</w:t>
      </w:r>
      <w:r>
        <w:rPr>
          <w:color w:val="231F20"/>
          <w:spacing w:val="4"/>
        </w:rPr>
        <w:t> </w:t>
      </w:r>
      <w:r>
        <w:rPr>
          <w:color w:val="231F20"/>
        </w:rPr>
        <w:t>own</w:t>
      </w:r>
      <w:r>
        <w:rPr>
          <w:color w:val="231F20"/>
          <w:spacing w:val="4"/>
        </w:rPr>
        <w:t> </w:t>
      </w:r>
      <w:r>
        <w:rPr>
          <w:color w:val="231F20"/>
        </w:rPr>
        <w:t>maintenance.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spacing w:line="319" w:lineRule="auto" w:before="80"/>
        <w:ind w:left="2324" w:right="1828" w:hanging="240"/>
        <w:jc w:val="left"/>
        <w:rPr>
          <w:b/>
          <w:sz w:val="22"/>
        </w:rPr>
      </w:pPr>
      <w:bookmarkStart w:name="CHAPTER FOURTEEN - CONTENTIOUS PROBATE" w:id="138"/>
      <w:bookmarkEnd w:id="138"/>
      <w:r>
        <w:rPr/>
      </w:r>
      <w:bookmarkStart w:name="14.1 INTRODUCTION" w:id="139"/>
      <w:bookmarkEnd w:id="139"/>
      <w:r>
        <w:rPr/>
      </w:r>
      <w:bookmarkStart w:name="14.2 OBJECTIONS TO THE MAKING OF GRANTS" w:id="140"/>
      <w:bookmarkEnd w:id="140"/>
      <w:r>
        <w:rPr/>
      </w:r>
      <w:r>
        <w:rPr>
          <w:b/>
          <w:color w:val="231F20"/>
          <w:spacing w:val="-1"/>
          <w:w w:val="105"/>
          <w:sz w:val="32"/>
        </w:rPr>
        <w:t>CHAPTER FOURTEEN</w:t>
      </w:r>
      <w:r>
        <w:rPr>
          <w:b/>
          <w:color w:val="231F20"/>
          <w:spacing w:val="-81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C</w:t>
      </w:r>
      <w:r>
        <w:rPr>
          <w:b/>
          <w:color w:val="231F20"/>
          <w:w w:val="105"/>
          <w:sz w:val="22"/>
        </w:rPr>
        <w:t>ONTENTIOUS</w:t>
      </w:r>
      <w:r>
        <w:rPr>
          <w:b/>
          <w:color w:val="231F20"/>
          <w:spacing w:val="56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P</w:t>
      </w:r>
      <w:r>
        <w:rPr>
          <w:b/>
          <w:color w:val="231F20"/>
          <w:w w:val="105"/>
          <w:sz w:val="22"/>
        </w:rPr>
        <w:t>ROBATE</w:t>
      </w:r>
    </w:p>
    <w:p>
      <w:pPr>
        <w:pStyle w:val="ListParagraph"/>
        <w:numPr>
          <w:ilvl w:val="1"/>
          <w:numId w:val="64"/>
        </w:numPr>
        <w:tabs>
          <w:tab w:pos="1106" w:val="left" w:leader="none"/>
          <w:tab w:pos="1107" w:val="left" w:leader="none"/>
        </w:tabs>
        <w:spacing w:line="240" w:lineRule="auto" w:before="92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28" w:lineRule="auto" w:before="155"/>
        <w:ind w:left="386" w:right="141"/>
        <w:jc w:val="both"/>
      </w:pPr>
      <w:r>
        <w:rPr>
          <w:color w:val="231F20"/>
          <w:spacing w:val="-1"/>
        </w:rPr>
        <w:t>Contentious </w:t>
      </w:r>
      <w:r>
        <w:rPr>
          <w:color w:val="231F20"/>
        </w:rPr>
        <w:t>proceedings, also known as probate in solemn form, are dealt with</w:t>
      </w:r>
      <w:r>
        <w:rPr>
          <w:color w:val="231F20"/>
          <w:spacing w:val="-52"/>
        </w:rPr>
        <w:t> </w:t>
      </w:r>
      <w:r>
        <w:rPr>
          <w:color w:val="231F20"/>
        </w:rPr>
        <w:t>mainly by the High Court, with limited power to resident magistrate to deal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-11"/>
        </w:rPr>
        <w:t> </w:t>
      </w:r>
      <w:r>
        <w:rPr>
          <w:color w:val="231F20"/>
        </w:rPr>
        <w:t>some</w:t>
      </w:r>
      <w:r>
        <w:rPr>
          <w:color w:val="231F20"/>
          <w:spacing w:val="-11"/>
        </w:rPr>
        <w:t> </w:t>
      </w:r>
      <w:r>
        <w:rPr>
          <w:color w:val="231F20"/>
        </w:rPr>
        <w:t>matters.They</w:t>
      </w:r>
      <w:r>
        <w:rPr>
          <w:color w:val="231F20"/>
          <w:spacing w:val="-10"/>
        </w:rPr>
        <w:t> </w:t>
      </w:r>
      <w:r>
        <w:rPr>
          <w:color w:val="231F20"/>
        </w:rPr>
        <w:t>are</w:t>
      </w:r>
      <w:r>
        <w:rPr>
          <w:color w:val="231F20"/>
          <w:spacing w:val="-11"/>
        </w:rPr>
        <w:t> </w:t>
      </w:r>
      <w:r>
        <w:rPr>
          <w:color w:val="231F20"/>
        </w:rPr>
        <w:t>usually</w:t>
      </w:r>
      <w:r>
        <w:rPr>
          <w:color w:val="231F20"/>
          <w:spacing w:val="-11"/>
        </w:rPr>
        <w:t> </w:t>
      </w:r>
      <w:r>
        <w:rPr>
          <w:color w:val="231F20"/>
        </w:rPr>
        <w:t>commenced</w:t>
      </w:r>
      <w:r>
        <w:rPr>
          <w:color w:val="231F20"/>
          <w:spacing w:val="-10"/>
        </w:rPr>
        <w:t> </w:t>
      </w:r>
      <w:r>
        <w:rPr>
          <w:color w:val="231F20"/>
        </w:rPr>
        <w:t>under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provisions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Probate</w:t>
      </w:r>
      <w:r>
        <w:rPr>
          <w:color w:val="231F20"/>
          <w:spacing w:val="-52"/>
        </w:rPr>
        <w:t> </w:t>
      </w:r>
      <w:r>
        <w:rPr>
          <w:color w:val="231F20"/>
        </w:rPr>
        <w:t>and Administration</w:t>
      </w:r>
      <w:r>
        <w:rPr>
          <w:color w:val="231F20"/>
          <w:spacing w:val="1"/>
        </w:rPr>
        <w:t> </w:t>
      </w:r>
      <w:r>
        <w:rPr>
          <w:color w:val="231F20"/>
        </w:rPr>
        <w:t>Rules, but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</w:rPr>
        <w:t>respect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some</w:t>
      </w:r>
      <w:r>
        <w:rPr>
          <w:color w:val="231F20"/>
          <w:spacing w:val="1"/>
        </w:rPr>
        <w:t> </w:t>
      </w:r>
      <w:r>
        <w:rPr>
          <w:color w:val="231F20"/>
        </w:rPr>
        <w:t>matters, they</w:t>
      </w:r>
      <w:r>
        <w:rPr>
          <w:color w:val="231F20"/>
          <w:spacing w:val="1"/>
        </w:rPr>
        <w:t> </w:t>
      </w:r>
      <w:r>
        <w:rPr>
          <w:color w:val="231F20"/>
        </w:rPr>
        <w:t>may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1"/>
        </w:rPr>
        <w:t> </w:t>
      </w:r>
      <w:r>
        <w:rPr>
          <w:color w:val="231F20"/>
        </w:rPr>
        <w:t>commenced under Order XXXVI, rule 1 of the Civil Procedure Rules. Probate</w:t>
      </w:r>
      <w:r>
        <w:rPr>
          <w:color w:val="231F20"/>
          <w:spacing w:val="1"/>
        </w:rPr>
        <w:t> </w:t>
      </w:r>
      <w:r>
        <w:rPr>
          <w:color w:val="231F20"/>
        </w:rPr>
        <w:t>in solemn form is required where either there is a dispute as to the validity of a</w:t>
      </w:r>
      <w:r>
        <w:rPr>
          <w:color w:val="231F20"/>
          <w:spacing w:val="1"/>
        </w:rPr>
        <w:t> </w:t>
      </w:r>
      <w:r>
        <w:rPr>
          <w:color w:val="231F20"/>
        </w:rPr>
        <w:t>will</w:t>
      </w:r>
      <w:r>
        <w:rPr>
          <w:color w:val="231F20"/>
          <w:spacing w:val="11"/>
        </w:rPr>
        <w:t> </w:t>
      </w:r>
      <w:r>
        <w:rPr>
          <w:color w:val="231F20"/>
        </w:rPr>
        <w:t>or</w:t>
      </w:r>
      <w:r>
        <w:rPr>
          <w:color w:val="231F20"/>
          <w:spacing w:val="12"/>
        </w:rPr>
        <w:t> </w:t>
      </w:r>
      <w:r>
        <w:rPr>
          <w:color w:val="231F20"/>
        </w:rPr>
        <w:t>a</w:t>
      </w:r>
      <w:r>
        <w:rPr>
          <w:color w:val="231F20"/>
          <w:spacing w:val="12"/>
        </w:rPr>
        <w:t> </w:t>
      </w:r>
      <w:r>
        <w:rPr>
          <w:color w:val="231F20"/>
        </w:rPr>
        <w:t>dispute</w:t>
      </w:r>
      <w:r>
        <w:rPr>
          <w:color w:val="231F20"/>
          <w:spacing w:val="12"/>
        </w:rPr>
        <w:t> </w:t>
      </w:r>
      <w:r>
        <w:rPr>
          <w:color w:val="231F20"/>
        </w:rPr>
        <w:t>over</w:t>
      </w:r>
      <w:r>
        <w:rPr>
          <w:color w:val="231F20"/>
          <w:spacing w:val="12"/>
        </w:rPr>
        <w:t> </w:t>
      </w:r>
      <w:r>
        <w:rPr>
          <w:color w:val="231F20"/>
        </w:rPr>
        <w:t>entitlement</w:t>
      </w:r>
      <w:r>
        <w:rPr>
          <w:color w:val="231F20"/>
          <w:spacing w:val="12"/>
        </w:rPr>
        <w:t> </w:t>
      </w:r>
      <w:r>
        <w:rPr>
          <w:color w:val="231F20"/>
        </w:rPr>
        <w:t>to</w:t>
      </w:r>
      <w:r>
        <w:rPr>
          <w:color w:val="231F20"/>
          <w:spacing w:val="12"/>
        </w:rPr>
        <w:t> </w:t>
      </w:r>
      <w:r>
        <w:rPr>
          <w:color w:val="231F20"/>
        </w:rPr>
        <w:t>a</w:t>
      </w:r>
      <w:r>
        <w:rPr>
          <w:color w:val="231F20"/>
          <w:spacing w:val="12"/>
        </w:rPr>
        <w:t> </w:t>
      </w:r>
      <w:r>
        <w:rPr>
          <w:color w:val="231F20"/>
        </w:rPr>
        <w:t>grant</w:t>
      </w:r>
      <w:r>
        <w:rPr>
          <w:color w:val="231F20"/>
          <w:spacing w:val="12"/>
        </w:rPr>
        <w:t> </w:t>
      </w:r>
      <w:r>
        <w:rPr>
          <w:color w:val="231F20"/>
        </w:rPr>
        <w:t>or</w:t>
      </w:r>
      <w:r>
        <w:rPr>
          <w:color w:val="231F20"/>
          <w:spacing w:val="12"/>
        </w:rPr>
        <w:t> </w:t>
      </w:r>
      <w:r>
        <w:rPr>
          <w:color w:val="231F20"/>
        </w:rPr>
        <w:t>action</w:t>
      </w:r>
      <w:r>
        <w:rPr>
          <w:color w:val="231F20"/>
          <w:spacing w:val="12"/>
        </w:rPr>
        <w:t> </w:t>
      </w:r>
      <w:r>
        <w:rPr>
          <w:color w:val="231F20"/>
        </w:rPr>
        <w:t>is</w:t>
      </w:r>
      <w:r>
        <w:rPr>
          <w:color w:val="231F20"/>
          <w:spacing w:val="12"/>
        </w:rPr>
        <w:t> </w:t>
      </w:r>
      <w:r>
        <w:rPr>
          <w:color w:val="231F20"/>
        </w:rPr>
        <w:t>being</w:t>
      </w:r>
      <w:r>
        <w:rPr>
          <w:color w:val="231F20"/>
          <w:spacing w:val="12"/>
        </w:rPr>
        <w:t> </w:t>
      </w:r>
      <w:r>
        <w:rPr>
          <w:color w:val="231F20"/>
        </w:rPr>
        <w:t>taken</w:t>
      </w:r>
      <w:r>
        <w:rPr>
          <w:color w:val="231F20"/>
          <w:spacing w:val="12"/>
        </w:rPr>
        <w:t> </w:t>
      </w:r>
      <w:r>
        <w:rPr>
          <w:color w:val="231F20"/>
        </w:rPr>
        <w:t>to</w:t>
      </w:r>
      <w:r>
        <w:rPr>
          <w:color w:val="231F20"/>
          <w:spacing w:val="12"/>
        </w:rPr>
        <w:t> </w:t>
      </w:r>
      <w:r>
        <w:rPr>
          <w:color w:val="231F20"/>
        </w:rPr>
        <w:t>revoke</w:t>
      </w:r>
      <w:r>
        <w:rPr>
          <w:color w:val="231F20"/>
          <w:spacing w:val="-53"/>
        </w:rPr>
        <w:t> </w:t>
      </w:r>
      <w:r>
        <w:rPr>
          <w:color w:val="231F20"/>
        </w:rPr>
        <w:t>a</w:t>
      </w:r>
      <w:r>
        <w:rPr>
          <w:color w:val="231F20"/>
          <w:spacing w:val="11"/>
        </w:rPr>
        <w:t> </w:t>
      </w:r>
      <w:r>
        <w:rPr>
          <w:color w:val="231F20"/>
        </w:rPr>
        <w:t>grant</w:t>
      </w:r>
      <w:r>
        <w:rPr>
          <w:color w:val="231F20"/>
          <w:spacing w:val="12"/>
        </w:rPr>
        <w:t> </w:t>
      </w:r>
      <w:r>
        <w:rPr>
          <w:color w:val="231F20"/>
        </w:rPr>
        <w:t>which</w:t>
      </w:r>
      <w:r>
        <w:rPr>
          <w:color w:val="231F20"/>
          <w:spacing w:val="12"/>
        </w:rPr>
        <w:t> </w:t>
      </w:r>
      <w:r>
        <w:rPr>
          <w:color w:val="231F20"/>
        </w:rPr>
        <w:t>has</w:t>
      </w:r>
      <w:r>
        <w:rPr>
          <w:color w:val="231F20"/>
          <w:spacing w:val="11"/>
        </w:rPr>
        <w:t> </w:t>
      </w:r>
      <w:r>
        <w:rPr>
          <w:color w:val="231F20"/>
        </w:rPr>
        <w:t>been</w:t>
      </w:r>
      <w:r>
        <w:rPr>
          <w:color w:val="231F20"/>
          <w:spacing w:val="12"/>
        </w:rPr>
        <w:t> </w:t>
      </w:r>
      <w:r>
        <w:rPr>
          <w:color w:val="231F20"/>
        </w:rPr>
        <w:t>made</w:t>
      </w:r>
      <w:r>
        <w:rPr>
          <w:color w:val="231F20"/>
          <w:spacing w:val="12"/>
        </w:rPr>
        <w:t> </w:t>
      </w:r>
      <w:r>
        <w:rPr>
          <w:color w:val="231F20"/>
        </w:rPr>
        <w:t>in</w:t>
      </w:r>
      <w:r>
        <w:rPr>
          <w:color w:val="231F20"/>
          <w:spacing w:val="11"/>
        </w:rPr>
        <w:t> </w:t>
      </w:r>
      <w:r>
        <w:rPr>
          <w:color w:val="231F20"/>
        </w:rPr>
        <w:t>common</w:t>
      </w:r>
      <w:r>
        <w:rPr>
          <w:color w:val="231F20"/>
          <w:spacing w:val="12"/>
        </w:rPr>
        <w:t> </w:t>
      </w:r>
      <w:r>
        <w:rPr>
          <w:color w:val="231F20"/>
        </w:rPr>
        <w:t>form</w:t>
      </w:r>
      <w:r>
        <w:rPr>
          <w:color w:val="231F20"/>
          <w:spacing w:val="12"/>
        </w:rPr>
        <w:t> </w:t>
      </w:r>
      <w:r>
        <w:rPr>
          <w:color w:val="231F20"/>
        </w:rPr>
        <w:t>or</w:t>
      </w:r>
      <w:r>
        <w:rPr>
          <w:color w:val="231F20"/>
          <w:spacing w:val="11"/>
        </w:rPr>
        <w:t> </w:t>
      </w:r>
      <w:r>
        <w:rPr>
          <w:color w:val="231F20"/>
        </w:rPr>
        <w:t>where</w:t>
      </w:r>
      <w:r>
        <w:rPr>
          <w:color w:val="231F20"/>
          <w:spacing w:val="12"/>
        </w:rPr>
        <w:t> </w:t>
      </w:r>
      <w:r>
        <w:rPr>
          <w:color w:val="231F20"/>
        </w:rPr>
        <w:t>probate</w:t>
      </w:r>
      <w:r>
        <w:rPr>
          <w:color w:val="231F20"/>
          <w:spacing w:val="12"/>
        </w:rPr>
        <w:t> </w:t>
      </w:r>
      <w:r>
        <w:rPr>
          <w:color w:val="231F20"/>
        </w:rPr>
        <w:t>of</w:t>
      </w:r>
      <w:r>
        <w:rPr>
          <w:color w:val="231F20"/>
          <w:spacing w:val="11"/>
        </w:rPr>
        <w:t> </w:t>
      </w:r>
      <w:r>
        <w:rPr>
          <w:color w:val="231F20"/>
        </w:rPr>
        <w:t>a</w:t>
      </w:r>
      <w:r>
        <w:rPr>
          <w:color w:val="231F20"/>
          <w:spacing w:val="12"/>
        </w:rPr>
        <w:t> </w:t>
      </w:r>
      <w:r>
        <w:rPr>
          <w:color w:val="231F20"/>
        </w:rPr>
        <w:t>lost</w:t>
      </w:r>
      <w:r>
        <w:rPr>
          <w:color w:val="231F20"/>
          <w:spacing w:val="12"/>
        </w:rPr>
        <w:t> </w:t>
      </w:r>
      <w:r>
        <w:rPr>
          <w:color w:val="231F20"/>
        </w:rPr>
        <w:t>will</w:t>
      </w:r>
      <w:r>
        <w:rPr>
          <w:color w:val="231F20"/>
          <w:spacing w:val="-53"/>
        </w:rPr>
        <w:t> </w:t>
      </w:r>
      <w:r>
        <w:rPr>
          <w:color w:val="231F20"/>
        </w:rPr>
        <w:t>is sought and the persons with contrary interest have refused to consent to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probate in common form. In Kenya, contentious proceedings are common with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relation to objections to the making or conﬁrmation of a grant, revocation of</w:t>
      </w:r>
      <w:r>
        <w:rPr>
          <w:color w:val="231F20"/>
          <w:spacing w:val="1"/>
        </w:rPr>
        <w:t> </w:t>
      </w:r>
      <w:r>
        <w:rPr>
          <w:color w:val="231F20"/>
        </w:rPr>
        <w:t>grant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family</w:t>
      </w:r>
      <w:r>
        <w:rPr>
          <w:color w:val="231F20"/>
          <w:spacing w:val="5"/>
        </w:rPr>
        <w:t> </w:t>
      </w:r>
      <w:r>
        <w:rPr>
          <w:color w:val="231F20"/>
        </w:rPr>
        <w:t>provisions.</w:t>
      </w:r>
    </w:p>
    <w:p>
      <w:pPr>
        <w:pStyle w:val="BodyText"/>
        <w:spacing w:line="228" w:lineRule="auto" w:before="166"/>
        <w:ind w:left="386" w:right="141" w:firstLine="340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contentious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proceedings,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whether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commenced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way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cross-petition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or ordinary summons or originating summons depending on the rules under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which they are brought, may issue at the instance of the executor or any person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who has an interest under the will (or any other will or codicil) whose interest</w:t>
      </w:r>
      <w:r>
        <w:rPr>
          <w:color w:val="231F20"/>
          <w:spacing w:val="1"/>
        </w:rPr>
        <w:t> </w:t>
      </w:r>
      <w:r>
        <w:rPr>
          <w:color w:val="231F20"/>
        </w:rPr>
        <w:t>will be</w:t>
      </w:r>
      <w:r>
        <w:rPr>
          <w:color w:val="231F20"/>
          <w:spacing w:val="1"/>
        </w:rPr>
        <w:t> </w:t>
      </w:r>
      <w:r>
        <w:rPr>
          <w:color w:val="231F20"/>
        </w:rPr>
        <w:t>adversely affected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1"/>
        </w:rPr>
        <w:t> </w:t>
      </w:r>
      <w:r>
        <w:rPr>
          <w:color w:val="231F20"/>
        </w:rPr>
        <w:t>by a</w:t>
      </w:r>
      <w:r>
        <w:rPr>
          <w:color w:val="231F20"/>
          <w:spacing w:val="1"/>
        </w:rPr>
        <w:t> </w:t>
      </w:r>
      <w:r>
        <w:rPr>
          <w:color w:val="231F20"/>
        </w:rPr>
        <w:t>person</w:t>
      </w:r>
      <w:r>
        <w:rPr>
          <w:color w:val="231F20"/>
          <w:spacing w:val="1"/>
        </w:rPr>
        <w:t> </w:t>
      </w:r>
      <w:r>
        <w:rPr>
          <w:color w:val="231F20"/>
        </w:rPr>
        <w:t>entitled in</w:t>
      </w:r>
      <w:r>
        <w:rPr>
          <w:color w:val="231F20"/>
          <w:spacing w:val="1"/>
        </w:rPr>
        <w:t> </w:t>
      </w:r>
      <w:r>
        <w:rPr>
          <w:color w:val="231F20"/>
        </w:rPr>
        <w:t>intestacy.</w:t>
      </w:r>
    </w:p>
    <w:p>
      <w:pPr>
        <w:pStyle w:val="ListParagraph"/>
        <w:numPr>
          <w:ilvl w:val="1"/>
          <w:numId w:val="64"/>
        </w:numPr>
        <w:tabs>
          <w:tab w:pos="1106" w:val="left" w:leader="none"/>
          <w:tab w:pos="1107" w:val="left" w:leader="none"/>
        </w:tabs>
        <w:spacing w:line="240" w:lineRule="auto" w:before="142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O</w:t>
      </w:r>
      <w:r>
        <w:rPr>
          <w:b/>
          <w:color w:val="231F20"/>
          <w:w w:val="105"/>
          <w:sz w:val="19"/>
        </w:rPr>
        <w:t>BJECTIONS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 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MAKING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GRANTS</w:t>
      </w:r>
    </w:p>
    <w:p>
      <w:pPr>
        <w:pStyle w:val="BodyText"/>
        <w:spacing w:line="228" w:lineRule="auto" w:before="154"/>
        <w:ind w:left="386" w:right="119"/>
        <w:jc w:val="both"/>
        <w:rPr>
          <w:sz w:val="13"/>
        </w:rPr>
      </w:pPr>
      <w:r>
        <w:rPr>
          <w:color w:val="231F20"/>
        </w:rPr>
        <w:t>Most of the disputes, taking the form of objections and objection proceedings,</w:t>
      </w:r>
      <w:r>
        <w:rPr>
          <w:color w:val="231F20"/>
          <w:spacing w:val="1"/>
        </w:rPr>
        <w:t> </w:t>
      </w:r>
      <w:r>
        <w:rPr>
          <w:color w:val="231F20"/>
        </w:rPr>
        <w:t>are</w:t>
      </w:r>
      <w:r>
        <w:rPr>
          <w:color w:val="231F20"/>
          <w:spacing w:val="28"/>
        </w:rPr>
        <w:t> </w:t>
      </w:r>
      <w:r>
        <w:rPr>
          <w:color w:val="231F20"/>
        </w:rPr>
        <w:t>brought</w:t>
      </w:r>
      <w:r>
        <w:rPr>
          <w:color w:val="231F20"/>
          <w:spacing w:val="28"/>
        </w:rPr>
        <w:t> </w:t>
      </w:r>
      <w:r>
        <w:rPr>
          <w:color w:val="231F20"/>
        </w:rPr>
        <w:t>by</w:t>
      </w:r>
      <w:r>
        <w:rPr>
          <w:color w:val="231F20"/>
          <w:spacing w:val="29"/>
        </w:rPr>
        <w:t> </w:t>
      </w:r>
      <w:r>
        <w:rPr>
          <w:color w:val="231F20"/>
        </w:rPr>
        <w:t>persons</w:t>
      </w:r>
      <w:r>
        <w:rPr>
          <w:color w:val="231F20"/>
          <w:spacing w:val="28"/>
        </w:rPr>
        <w:t> </w:t>
      </w:r>
      <w:r>
        <w:rPr>
          <w:color w:val="231F20"/>
        </w:rPr>
        <w:t>who</w:t>
      </w:r>
      <w:r>
        <w:rPr>
          <w:color w:val="231F20"/>
          <w:spacing w:val="28"/>
        </w:rPr>
        <w:t> </w:t>
      </w:r>
      <w:r>
        <w:rPr>
          <w:color w:val="231F20"/>
        </w:rPr>
        <w:t>would</w:t>
      </w:r>
      <w:r>
        <w:rPr>
          <w:color w:val="231F20"/>
          <w:spacing w:val="29"/>
        </w:rPr>
        <w:t> </w:t>
      </w:r>
      <w:r>
        <w:rPr>
          <w:color w:val="231F20"/>
        </w:rPr>
        <w:t>like</w:t>
      </w:r>
      <w:r>
        <w:rPr>
          <w:color w:val="231F20"/>
          <w:spacing w:val="28"/>
        </w:rPr>
        <w:t> </w:t>
      </w:r>
      <w:r>
        <w:rPr>
          <w:color w:val="231F20"/>
        </w:rPr>
        <w:t>to</w:t>
      </w:r>
      <w:r>
        <w:rPr>
          <w:color w:val="231F20"/>
          <w:spacing w:val="29"/>
        </w:rPr>
        <w:t> </w:t>
      </w:r>
      <w:r>
        <w:rPr>
          <w:color w:val="231F20"/>
        </w:rPr>
        <w:t>be</w:t>
      </w:r>
      <w:r>
        <w:rPr>
          <w:color w:val="231F20"/>
          <w:spacing w:val="28"/>
        </w:rPr>
        <w:t> </w:t>
      </w:r>
      <w:r>
        <w:rPr>
          <w:color w:val="231F20"/>
        </w:rPr>
        <w:t>involved</w:t>
      </w:r>
      <w:r>
        <w:rPr>
          <w:color w:val="231F20"/>
          <w:spacing w:val="28"/>
        </w:rPr>
        <w:t> </w:t>
      </w:r>
      <w:r>
        <w:rPr>
          <w:color w:val="231F20"/>
        </w:rPr>
        <w:t>in</w:t>
      </w:r>
      <w:r>
        <w:rPr>
          <w:color w:val="231F20"/>
          <w:spacing w:val="29"/>
        </w:rPr>
        <w:t> </w:t>
      </w:r>
      <w:r>
        <w:rPr>
          <w:color w:val="231F20"/>
        </w:rPr>
        <w:t>the</w:t>
      </w:r>
      <w:r>
        <w:rPr>
          <w:color w:val="231F20"/>
          <w:spacing w:val="28"/>
        </w:rPr>
        <w:t> </w:t>
      </w:r>
      <w:r>
        <w:rPr>
          <w:color w:val="231F20"/>
        </w:rPr>
        <w:t>administration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 the estate. Most beneﬁciaries appear to confuse personal representatives with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beneﬁciaries. Even when the beneﬁciaries are disclosed in the petition, they</w:t>
      </w:r>
      <w:r>
        <w:rPr>
          <w:color w:val="231F20"/>
          <w:spacing w:val="1"/>
        </w:rPr>
        <w:t> </w:t>
      </w:r>
      <w:r>
        <w:rPr>
          <w:color w:val="231F20"/>
        </w:rPr>
        <w:t>would insist on being made personal representatives in the false belief that it is</w:t>
      </w:r>
      <w:r>
        <w:rPr>
          <w:color w:val="231F20"/>
          <w:spacing w:val="1"/>
        </w:rPr>
        <w:t> </w:t>
      </w:r>
      <w:r>
        <w:rPr>
          <w:color w:val="231F20"/>
        </w:rPr>
        <w:t>personal</w:t>
      </w:r>
      <w:r>
        <w:rPr>
          <w:color w:val="231F20"/>
          <w:spacing w:val="2"/>
        </w:rPr>
        <w:t> </w:t>
      </w:r>
      <w:r>
        <w:rPr>
          <w:color w:val="231F20"/>
        </w:rPr>
        <w:t>representatives</w:t>
      </w:r>
      <w:r>
        <w:rPr>
          <w:color w:val="231F20"/>
          <w:spacing w:val="3"/>
        </w:rPr>
        <w:t> </w:t>
      </w:r>
      <w:r>
        <w:rPr>
          <w:color w:val="231F20"/>
        </w:rPr>
        <w:t>who</w:t>
      </w:r>
      <w:r>
        <w:rPr>
          <w:color w:val="231F20"/>
          <w:spacing w:val="3"/>
        </w:rPr>
        <w:t> </w:t>
      </w:r>
      <w:r>
        <w:rPr>
          <w:color w:val="231F20"/>
        </w:rPr>
        <w:t>beneﬁt</w:t>
      </w:r>
      <w:r>
        <w:rPr>
          <w:color w:val="231F20"/>
          <w:spacing w:val="3"/>
        </w:rPr>
        <w:t> </w:t>
      </w:r>
      <w:r>
        <w:rPr>
          <w:color w:val="231F20"/>
        </w:rPr>
        <w:t>from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estate.</w:t>
      </w:r>
      <w:r>
        <w:rPr>
          <w:color w:val="231F20"/>
          <w:position w:val="7"/>
          <w:sz w:val="13"/>
        </w:rPr>
        <w:t>301</w:t>
      </w:r>
    </w:p>
    <w:p>
      <w:pPr>
        <w:pStyle w:val="BodyText"/>
        <w:spacing w:before="9"/>
        <w:rPr>
          <w:sz w:val="18"/>
        </w:rPr>
      </w:pPr>
    </w:p>
    <w:p>
      <w:pPr>
        <w:pStyle w:val="Heading2"/>
        <w:numPr>
          <w:ilvl w:val="0"/>
          <w:numId w:val="65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Procedure</w:t>
      </w:r>
    </w:p>
    <w:p>
      <w:pPr>
        <w:pStyle w:val="BodyText"/>
        <w:spacing w:line="228" w:lineRule="auto" w:before="163"/>
        <w:ind w:left="386" w:right="141"/>
        <w:jc w:val="both"/>
      </w:pPr>
      <w:r>
        <w:rPr>
          <w:color w:val="231F20"/>
        </w:rPr>
        <w:t>A person who has not applied for a grant may lodge an objection under rules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7(4)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17(1)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registry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pending</w:t>
      </w:r>
      <w:r>
        <w:rPr>
          <w:color w:val="231F20"/>
          <w:spacing w:val="23"/>
        </w:rPr>
        <w:t> </w:t>
      </w:r>
      <w:r>
        <w:rPr>
          <w:color w:val="231F20"/>
        </w:rPr>
        <w:t>application</w:t>
      </w:r>
      <w:r>
        <w:rPr>
          <w:color w:val="231F20"/>
          <w:spacing w:val="22"/>
        </w:rPr>
        <w:t> </w:t>
      </w:r>
      <w:r>
        <w:rPr>
          <w:color w:val="231F20"/>
        </w:rPr>
        <w:t>has</w:t>
      </w:r>
      <w:r>
        <w:rPr>
          <w:color w:val="231F20"/>
          <w:spacing w:val="23"/>
        </w:rPr>
        <w:t> </w:t>
      </w:r>
      <w:r>
        <w:rPr>
          <w:color w:val="231F20"/>
        </w:rPr>
        <w:t>been</w:t>
      </w:r>
      <w:r>
        <w:rPr>
          <w:color w:val="231F20"/>
          <w:spacing w:val="23"/>
        </w:rPr>
        <w:t> </w:t>
      </w:r>
      <w:r>
        <w:rPr>
          <w:color w:val="231F20"/>
        </w:rPr>
        <w:t>made</w:t>
      </w:r>
      <w:r>
        <w:rPr>
          <w:color w:val="231F20"/>
          <w:spacing w:val="22"/>
        </w:rPr>
        <w:t> </w:t>
      </w:r>
      <w:r>
        <w:rPr>
          <w:color w:val="231F20"/>
        </w:rPr>
        <w:t>or</w:t>
      </w:r>
      <w:r>
        <w:rPr>
          <w:color w:val="231F20"/>
          <w:spacing w:val="23"/>
        </w:rPr>
        <w:t> </w:t>
      </w:r>
      <w:r>
        <w:rPr>
          <w:color w:val="231F20"/>
        </w:rPr>
        <w:t>at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principal</w:t>
      </w:r>
      <w:r>
        <w:rPr>
          <w:color w:val="231F20"/>
          <w:spacing w:val="23"/>
        </w:rPr>
        <w:t> </w:t>
      </w:r>
      <w:r>
        <w:rPr>
          <w:color w:val="231F20"/>
        </w:rPr>
        <w:t>registry.</w:t>
      </w:r>
      <w:r>
        <w:rPr>
          <w:color w:val="231F20"/>
          <w:spacing w:val="3"/>
        </w:rPr>
        <w:t> </w:t>
      </w:r>
      <w:r>
        <w:rPr>
          <w:color w:val="231F20"/>
        </w:rPr>
        <w:t>Objection</w:t>
      </w:r>
    </w:p>
    <w:p>
      <w:pPr>
        <w:pStyle w:val="BodyText"/>
        <w:spacing w:before="10"/>
        <w:rPr>
          <w:sz w:val="11"/>
        </w:rPr>
      </w:pPr>
      <w:r>
        <w:rPr/>
        <w:pict>
          <v:shape style="position:absolute;margin-left:43.347pt;margin-top:9.280207pt;width:72pt;height:.1pt;mso-position-horizontal-relative:page;mso-position-vertical-relative:paragraph;z-index:-14156288;mso-wrap-distance-left:0;mso-wrap-distance-right:0" coordorigin="867,186" coordsize="1440,0" path="m867,186l2307,18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7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Joseph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Muchoki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Muriuki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Nyeri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396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1999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(Khamoni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200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</w:rPr>
        <w:t>proceedings</w:t>
      </w:r>
      <w:r>
        <w:rPr>
          <w:color w:val="231F20"/>
          <w:spacing w:val="-5"/>
        </w:rPr>
        <w:t> </w:t>
      </w:r>
      <w:r>
        <w:rPr>
          <w:color w:val="231F20"/>
        </w:rPr>
        <w:t>commenced</w:t>
      </w:r>
      <w:r>
        <w:rPr>
          <w:color w:val="231F20"/>
          <w:spacing w:val="-5"/>
        </w:rPr>
        <w:t> </w:t>
      </w:r>
      <w:r>
        <w:rPr>
          <w:color w:val="231F20"/>
        </w:rPr>
        <w:t>after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making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grant</w:t>
      </w:r>
      <w:r>
        <w:rPr>
          <w:color w:val="231F20"/>
          <w:spacing w:val="-5"/>
        </w:rPr>
        <w:t> </w:t>
      </w:r>
      <w:r>
        <w:rPr>
          <w:color w:val="231F20"/>
        </w:rPr>
        <w:t>are</w:t>
      </w:r>
      <w:r>
        <w:rPr>
          <w:color w:val="231F20"/>
          <w:spacing w:val="-5"/>
        </w:rPr>
        <w:t> </w:t>
      </w:r>
      <w:r>
        <w:rPr>
          <w:color w:val="231F20"/>
        </w:rPr>
        <w:t>incompetent.</w:t>
      </w:r>
      <w:r>
        <w:rPr>
          <w:color w:val="231F20"/>
          <w:position w:val="7"/>
          <w:sz w:val="13"/>
        </w:rPr>
        <w:t>302</w:t>
      </w:r>
      <w:r>
        <w:rPr>
          <w:color w:val="231F20"/>
          <w:spacing w:val="18"/>
          <w:position w:val="7"/>
          <w:sz w:val="13"/>
        </w:rPr>
        <w:t> </w:t>
      </w:r>
      <w:r>
        <w:rPr>
          <w:color w:val="231F20"/>
        </w:rPr>
        <w:t>Upon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receipt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objection,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notify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whom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application for a grant has been made of the objection, and at the same time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require the objector to ﬁle an answer to the petition for grant together with a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petition by way of cross application. </w:t>
      </w:r>
      <w:r>
        <w:rPr>
          <w:color w:val="231F20"/>
          <w:w w:val="95"/>
        </w:rPr>
        <w:t>According to Kamau AgJ in </w:t>
      </w:r>
      <w:r>
        <w:rPr>
          <w:i/>
          <w:color w:val="231F20"/>
          <w:w w:val="95"/>
        </w:rPr>
        <w:t>In the Matter of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the Estate of Hemed Abdalla Kaniki (deceased) </w:t>
      </w:r>
      <w:r>
        <w:rPr>
          <w:color w:val="231F20"/>
          <w:w w:val="90"/>
        </w:rPr>
        <w:t>Nairobi High Court succession cause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number 1831 of 1996, only a deﬁnite class of people is entitled to bring objection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proceedings under section 68 of the Law of Succession Act, the class being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66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administer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estate.</w:t>
      </w:r>
    </w:p>
    <w:p>
      <w:pPr>
        <w:pStyle w:val="BodyText"/>
        <w:spacing w:line="249" w:lineRule="auto" w:before="178"/>
        <w:ind w:left="103" w:right="424" w:firstLine="340"/>
        <w:jc w:val="both"/>
      </w:pPr>
      <w:r>
        <w:rPr>
          <w:color w:val="231F20"/>
        </w:rPr>
        <w:t>Upon the ﬁling of the proper form of answer and a petition by way of cross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application by the objector, the matter should be set down for the hearing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petition, answer and cross application. The hearing of the dispute may take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form of oral submissions based on the papers ﬁled in court or on both submis-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sions and viva-voce or oral evidence.Where notice of objection is lodged in court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but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answer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cross</w:t>
      </w:r>
      <w:r>
        <w:rPr>
          <w:color w:val="231F20"/>
          <w:spacing w:val="-9"/>
        </w:rPr>
        <w:t> </w:t>
      </w:r>
      <w:r>
        <w:rPr>
          <w:color w:val="231F20"/>
        </w:rPr>
        <w:t>application</w:t>
      </w:r>
      <w:r>
        <w:rPr>
          <w:color w:val="231F20"/>
          <w:spacing w:val="-9"/>
        </w:rPr>
        <w:t> </w:t>
      </w:r>
      <w:r>
        <w:rPr>
          <w:color w:val="231F20"/>
        </w:rPr>
        <w:t>are</w:t>
      </w:r>
      <w:r>
        <w:rPr>
          <w:color w:val="231F20"/>
          <w:spacing w:val="-10"/>
        </w:rPr>
        <w:t> </w:t>
      </w:r>
      <w:r>
        <w:rPr>
          <w:color w:val="231F20"/>
        </w:rPr>
        <w:t>not</w:t>
      </w:r>
      <w:r>
        <w:rPr>
          <w:color w:val="231F20"/>
          <w:spacing w:val="-9"/>
        </w:rPr>
        <w:t> </w:t>
      </w:r>
      <w:r>
        <w:rPr>
          <w:color w:val="231F20"/>
        </w:rPr>
        <w:t>ﬁled</w:t>
      </w:r>
      <w:r>
        <w:rPr>
          <w:color w:val="231F20"/>
          <w:spacing w:val="-9"/>
        </w:rPr>
        <w:t> </w:t>
      </w:r>
      <w:r>
        <w:rPr>
          <w:color w:val="231F20"/>
        </w:rPr>
        <w:t>within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prescribed</w:t>
      </w:r>
      <w:r>
        <w:rPr>
          <w:color w:val="231F20"/>
          <w:spacing w:val="-9"/>
        </w:rPr>
        <w:t> </w:t>
      </w:r>
      <w:r>
        <w:rPr>
          <w:color w:val="231F20"/>
        </w:rPr>
        <w:t>period</w:t>
      </w:r>
      <w:r>
        <w:rPr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color w:val="231F20"/>
          <w:spacing w:val="-52"/>
        </w:rPr>
        <w:t> </w:t>
      </w:r>
      <w:r>
        <w:rPr>
          <w:color w:val="231F20"/>
        </w:rPr>
        <w:t>at</w:t>
      </w:r>
      <w:r>
        <w:rPr>
          <w:color w:val="231F20"/>
          <w:spacing w:val="3"/>
        </w:rPr>
        <w:t> </w:t>
      </w:r>
      <w:r>
        <w:rPr>
          <w:color w:val="231F20"/>
        </w:rPr>
        <w:t>all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court</w:t>
      </w:r>
      <w:r>
        <w:rPr>
          <w:color w:val="231F20"/>
          <w:spacing w:val="4"/>
        </w:rPr>
        <w:t> </w:t>
      </w:r>
      <w:r>
        <w:rPr>
          <w:color w:val="231F20"/>
        </w:rPr>
        <w:t>should</w:t>
      </w:r>
      <w:r>
        <w:rPr>
          <w:color w:val="231F20"/>
          <w:spacing w:val="3"/>
        </w:rPr>
        <w:t> </w:t>
      </w:r>
      <w:r>
        <w:rPr>
          <w:color w:val="231F20"/>
        </w:rPr>
        <w:t>make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grant</w:t>
      </w:r>
      <w:r>
        <w:rPr>
          <w:color w:val="231F20"/>
          <w:spacing w:val="4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terms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original</w:t>
      </w:r>
      <w:r>
        <w:rPr>
          <w:color w:val="231F20"/>
          <w:spacing w:val="4"/>
        </w:rPr>
        <w:t> </w:t>
      </w:r>
      <w:r>
        <w:rPr>
          <w:color w:val="231F20"/>
        </w:rPr>
        <w:t>petition.</w:t>
      </w:r>
    </w:p>
    <w:p>
      <w:pPr>
        <w:pStyle w:val="BodyText"/>
        <w:spacing w:line="249" w:lineRule="auto" w:before="177"/>
        <w:ind w:left="103" w:right="402" w:firstLine="340"/>
        <w:jc w:val="both"/>
      </w:pPr>
      <w:r>
        <w:rPr>
          <w:color w:val="231F20"/>
        </w:rPr>
        <w:t>It would appear that objection proceedings should be limited to issues that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can be dealt with at the preliminary stage. Matters for which procedures have been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set out in the Act should be properly dealt with through those procedures and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not through objection proceedings. In </w:t>
      </w:r>
      <w:r>
        <w:rPr>
          <w:i/>
          <w:color w:val="231F20"/>
          <w:w w:val="90"/>
        </w:rPr>
        <w:t>In the Matter of the Estate of David Wahinya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Mathene (deceased) </w:t>
      </w:r>
      <w:r>
        <w:rPr>
          <w:color w:val="231F20"/>
          <w:w w:val="95"/>
        </w:rPr>
        <w:t>Nairobi High Court succession cause number 1670 of 2004,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Koome</w:t>
      </w:r>
      <w:r>
        <w:rPr>
          <w:color w:val="231F20"/>
          <w:spacing w:val="-13"/>
        </w:rPr>
        <w:t> </w:t>
      </w:r>
      <w:r>
        <w:rPr>
          <w:color w:val="231F20"/>
        </w:rPr>
        <w:t>J</w:t>
      </w:r>
      <w:r>
        <w:rPr>
          <w:color w:val="231F20"/>
          <w:spacing w:val="-12"/>
        </w:rPr>
        <w:t> </w:t>
      </w:r>
      <w:r>
        <w:rPr>
          <w:color w:val="231F20"/>
        </w:rPr>
        <w:t>declined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give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orders</w:t>
      </w:r>
      <w:r>
        <w:rPr>
          <w:color w:val="231F20"/>
          <w:spacing w:val="-12"/>
        </w:rPr>
        <w:t> </w:t>
      </w:r>
      <w:r>
        <w:rPr>
          <w:color w:val="231F20"/>
        </w:rPr>
        <w:t>sought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objection</w:t>
      </w:r>
      <w:r>
        <w:rPr>
          <w:color w:val="231F20"/>
          <w:spacing w:val="-13"/>
        </w:rPr>
        <w:t> </w:t>
      </w:r>
      <w:r>
        <w:rPr>
          <w:color w:val="231F20"/>
        </w:rPr>
        <w:t>proceedings</w:t>
      </w:r>
      <w:r>
        <w:rPr>
          <w:color w:val="231F20"/>
          <w:spacing w:val="-12"/>
        </w:rPr>
        <w:t> </w:t>
      </w:r>
      <w:r>
        <w:rPr>
          <w:color w:val="231F20"/>
        </w:rPr>
        <w:t>on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basis</w:t>
      </w:r>
      <w:r>
        <w:rPr>
          <w:color w:val="231F20"/>
          <w:spacing w:val="-53"/>
        </w:rPr>
        <w:t> </w:t>
      </w:r>
      <w:r>
        <w:rPr>
          <w:color w:val="231F20"/>
        </w:rPr>
        <w:t>that the grounds upon which the application was predicated were not proper.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issues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raised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properly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dealt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objection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proceedings.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matters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raised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objector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centred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intermeddling</w:t>
      </w:r>
      <w:r>
        <w:rPr>
          <w:color w:val="231F20"/>
          <w:spacing w:val="4"/>
        </w:rPr>
        <w:t> </w:t>
      </w:r>
      <w:r>
        <w:rPr>
          <w:color w:val="231F20"/>
        </w:rPr>
        <w:t>with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estate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inadequate</w:t>
      </w:r>
      <w:r>
        <w:rPr>
          <w:color w:val="231F20"/>
          <w:spacing w:val="4"/>
        </w:rPr>
        <w:t> </w:t>
      </w:r>
      <w:r>
        <w:rPr>
          <w:color w:val="231F20"/>
        </w:rPr>
        <w:t>provision.</w:t>
      </w:r>
    </w:p>
    <w:p>
      <w:pPr>
        <w:pStyle w:val="BodyText"/>
        <w:spacing w:line="249" w:lineRule="auto" w:before="179"/>
        <w:ind w:left="103" w:right="402" w:firstLine="339"/>
        <w:jc w:val="both"/>
      </w:pPr>
      <w:r>
        <w:rPr/>
        <w:pict>
          <v:shape style="position:absolute;margin-left:29.173pt;margin-top:120.029037pt;width:72pt;height:.1pt;mso-position-horizontal-relative:page;mso-position-vertical-relative:paragraph;z-index:-14155776;mso-wrap-distance-left:0;mso-wrap-distance-right:0" coordorigin="583,2401" coordsize="1440,0" path="m583,2401l2023,240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 Re-estate of Ngetich </w:t>
      </w:r>
      <w:r>
        <w:rPr>
          <w:color w:val="231F20"/>
          <w:w w:val="95"/>
        </w:rPr>
        <w:t>[2003] KLR 84 (Nambuye J), the court after hearing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objection proceedings, instead of deciding on who should be given the grant,</w:t>
      </w:r>
      <w:r>
        <w:rPr>
          <w:color w:val="231F20"/>
          <w:spacing w:val="1"/>
        </w:rPr>
        <w:t> </w:t>
      </w:r>
      <w:r>
        <w:rPr>
          <w:color w:val="231F20"/>
        </w:rPr>
        <w:t>went straight into distributing the estate.The procedure adopted by the court in</w:t>
      </w:r>
      <w:r>
        <w:rPr>
          <w:color w:val="231F20"/>
          <w:spacing w:val="1"/>
        </w:rPr>
        <w:t> </w:t>
      </w:r>
      <w:r>
        <w:rPr>
          <w:color w:val="231F20"/>
        </w:rPr>
        <w:t>this matter is doubtful; the objection proceedings should be limited to deciding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simple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issue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grant. There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room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dealing with distribution at this very early stage in the probate proceedings. It 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also doubtful whether the court can at this stage apply section 26 of the Law of</w:t>
      </w:r>
      <w:r>
        <w:rPr>
          <w:color w:val="231F20"/>
          <w:spacing w:val="1"/>
        </w:rPr>
        <w:t> </w:t>
      </w:r>
      <w:r>
        <w:rPr>
          <w:color w:val="231F20"/>
        </w:rPr>
        <w:t>Succession</w:t>
      </w:r>
      <w:r>
        <w:rPr>
          <w:color w:val="231F20"/>
          <w:spacing w:val="-14"/>
        </w:rPr>
        <w:t> </w:t>
      </w:r>
      <w:r>
        <w:rPr>
          <w:color w:val="231F20"/>
        </w:rPr>
        <w:t>Act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decides</w:t>
      </w:r>
      <w:r>
        <w:rPr>
          <w:color w:val="231F20"/>
          <w:spacing w:val="1"/>
        </w:rPr>
        <w:t> </w:t>
      </w:r>
      <w:r>
        <w:rPr>
          <w:color w:val="231F20"/>
        </w:rPr>
        <w:t>on the</w:t>
      </w:r>
      <w:r>
        <w:rPr>
          <w:color w:val="231F20"/>
          <w:spacing w:val="1"/>
        </w:rPr>
        <w:t> </w:t>
      </w:r>
      <w:r>
        <w:rPr>
          <w:color w:val="231F20"/>
        </w:rPr>
        <w:t>question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reasonable</w:t>
      </w:r>
      <w:r>
        <w:rPr>
          <w:color w:val="231F20"/>
          <w:spacing w:val="1"/>
        </w:rPr>
        <w:t> </w:t>
      </w:r>
      <w:r>
        <w:rPr>
          <w:color w:val="231F20"/>
        </w:rPr>
        <w:t>provision when</w:t>
      </w:r>
      <w:r>
        <w:rPr>
          <w:color w:val="231F20"/>
          <w:spacing w:val="1"/>
        </w:rPr>
        <w:t> </w:t>
      </w:r>
      <w:r>
        <w:rPr>
          <w:color w:val="231F20"/>
        </w:rPr>
        <w:t>there</w:t>
      </w:r>
    </w:p>
    <w:p>
      <w:pPr>
        <w:pStyle w:val="ListParagraph"/>
        <w:numPr>
          <w:ilvl w:val="0"/>
          <w:numId w:val="57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Mangece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[</w:t>
      </w:r>
      <w:r>
        <w:rPr>
          <w:color w:val="231F20"/>
          <w:w w:val="95"/>
          <w:sz w:val="16"/>
        </w:rPr>
        <w:t>2002]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2 KLR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399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(Khamoni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Contentious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201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64"/>
            <w:col w:w="1879" w:space="2039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no</w:t>
      </w:r>
      <w:r>
        <w:rPr>
          <w:color w:val="231F20"/>
          <w:spacing w:val="-11"/>
        </w:rPr>
        <w:t> </w:t>
      </w:r>
      <w:r>
        <w:rPr>
          <w:color w:val="231F20"/>
        </w:rPr>
        <w:t>application</w:t>
      </w:r>
      <w:r>
        <w:rPr>
          <w:color w:val="231F20"/>
          <w:spacing w:val="-12"/>
        </w:rPr>
        <w:t> </w:t>
      </w:r>
      <w:r>
        <w:rPr>
          <w:color w:val="231F20"/>
        </w:rPr>
        <w:t>before</w:t>
      </w:r>
      <w:r>
        <w:rPr>
          <w:color w:val="231F20"/>
          <w:spacing w:val="-11"/>
        </w:rPr>
        <w:t> </w:t>
      </w:r>
      <w:r>
        <w:rPr>
          <w:color w:val="231F20"/>
        </w:rPr>
        <w:t>it</w:t>
      </w:r>
      <w:r>
        <w:rPr>
          <w:color w:val="231F20"/>
          <w:spacing w:val="-12"/>
        </w:rPr>
        <w:t> </w:t>
      </w:r>
      <w:r>
        <w:rPr>
          <w:color w:val="231F20"/>
        </w:rPr>
        <w:t>on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issue.The</w:t>
      </w:r>
      <w:r>
        <w:rPr>
          <w:color w:val="231F20"/>
          <w:spacing w:val="-12"/>
        </w:rPr>
        <w:t> </w:t>
      </w:r>
      <w:r>
        <w:rPr>
          <w:color w:val="231F20"/>
        </w:rPr>
        <w:t>same</w:t>
      </w:r>
      <w:r>
        <w:rPr>
          <w:color w:val="231F20"/>
          <w:spacing w:val="-11"/>
        </w:rPr>
        <w:t> </w:t>
      </w:r>
      <w:r>
        <w:rPr>
          <w:color w:val="231F20"/>
        </w:rPr>
        <w:t>approach</w:t>
      </w:r>
      <w:r>
        <w:rPr>
          <w:color w:val="231F20"/>
          <w:spacing w:val="-12"/>
        </w:rPr>
        <w:t> </w:t>
      </w:r>
      <w:r>
        <w:rPr>
          <w:color w:val="231F20"/>
        </w:rPr>
        <w:t>was</w:t>
      </w:r>
      <w:r>
        <w:rPr>
          <w:color w:val="231F20"/>
          <w:spacing w:val="-11"/>
        </w:rPr>
        <w:t> </w:t>
      </w:r>
      <w:r>
        <w:rPr>
          <w:color w:val="231F20"/>
        </w:rPr>
        <w:t>also</w:t>
      </w:r>
      <w:r>
        <w:rPr>
          <w:color w:val="231F20"/>
          <w:spacing w:val="-12"/>
        </w:rPr>
        <w:t> </w:t>
      </w:r>
      <w:r>
        <w:rPr>
          <w:color w:val="231F20"/>
        </w:rPr>
        <w:t>adopted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In</w:t>
      </w:r>
      <w:r>
        <w:rPr>
          <w:i/>
          <w:color w:val="231F20"/>
          <w:spacing w:val="-53"/>
        </w:rPr>
        <w:t> </w:t>
      </w:r>
      <w:r>
        <w:rPr>
          <w:i/>
          <w:color w:val="231F20"/>
          <w:w w:val="90"/>
        </w:rPr>
        <w:t>the Matter of the Estate of Benson Ndirangu Mathenge (deceased) </w:t>
      </w:r>
      <w:r>
        <w:rPr>
          <w:color w:val="231F20"/>
          <w:w w:val="90"/>
        </w:rPr>
        <w:t>Nakuru High Court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231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1998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(Ondeyo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J)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5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15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15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15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15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15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</w:rPr>
        <w:t>of</w:t>
      </w:r>
      <w:r>
        <w:rPr>
          <w:i/>
          <w:color w:val="231F20"/>
          <w:spacing w:val="-11"/>
        </w:rPr>
        <w:t> </w:t>
      </w:r>
      <w:r>
        <w:rPr>
          <w:i/>
          <w:color w:val="231F20"/>
        </w:rPr>
        <w:t>Loice</w:t>
      </w:r>
      <w:r>
        <w:rPr>
          <w:i/>
          <w:color w:val="231F20"/>
          <w:spacing w:val="-11"/>
        </w:rPr>
        <w:t> </w:t>
      </w:r>
      <w:r>
        <w:rPr>
          <w:i/>
          <w:color w:val="231F20"/>
        </w:rPr>
        <w:t>Njeri</w:t>
      </w:r>
      <w:r>
        <w:rPr>
          <w:i/>
          <w:color w:val="231F20"/>
          <w:spacing w:val="-10"/>
        </w:rPr>
        <w:t> </w:t>
      </w:r>
      <w:r>
        <w:rPr>
          <w:i/>
          <w:color w:val="231F20"/>
        </w:rPr>
        <w:t>Ngige</w:t>
      </w:r>
      <w:r>
        <w:rPr>
          <w:i/>
          <w:color w:val="231F20"/>
          <w:spacing w:val="-11"/>
        </w:rPr>
        <w:t> </w:t>
      </w:r>
      <w:r>
        <w:rPr>
          <w:color w:val="231F20"/>
        </w:rPr>
        <w:t>Eldoret</w:t>
      </w:r>
      <w:r>
        <w:rPr>
          <w:color w:val="231F20"/>
          <w:spacing w:val="-10"/>
        </w:rPr>
        <w:t> </w:t>
      </w:r>
      <w:r>
        <w:rPr>
          <w:color w:val="231F20"/>
        </w:rPr>
        <w:t>High</w:t>
      </w:r>
      <w:r>
        <w:rPr>
          <w:color w:val="231F20"/>
          <w:spacing w:val="-11"/>
        </w:rPr>
        <w:t> </w:t>
      </w:r>
      <w:r>
        <w:rPr>
          <w:color w:val="231F20"/>
        </w:rPr>
        <w:t>Court</w:t>
      </w:r>
      <w:r>
        <w:rPr>
          <w:color w:val="231F20"/>
          <w:spacing w:val="-11"/>
        </w:rPr>
        <w:t> </w:t>
      </w:r>
      <w:r>
        <w:rPr>
          <w:color w:val="231F20"/>
        </w:rPr>
        <w:t>probate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administration</w:t>
      </w:r>
      <w:r>
        <w:rPr>
          <w:color w:val="231F20"/>
          <w:spacing w:val="-10"/>
        </w:rPr>
        <w:t> </w:t>
      </w:r>
      <w:r>
        <w:rPr>
          <w:color w:val="231F20"/>
        </w:rPr>
        <w:t>number</w:t>
      </w:r>
      <w:r>
        <w:rPr>
          <w:color w:val="231F20"/>
          <w:spacing w:val="-11"/>
        </w:rPr>
        <w:t> </w:t>
      </w:r>
      <w:r>
        <w:rPr>
          <w:color w:val="231F20"/>
        </w:rPr>
        <w:t>113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1994</w:t>
      </w:r>
      <w:r>
        <w:rPr>
          <w:color w:val="231F20"/>
          <w:spacing w:val="-9"/>
        </w:rPr>
        <w:t> </w:t>
      </w:r>
      <w:r>
        <w:rPr>
          <w:color w:val="231F20"/>
        </w:rPr>
        <w:t>(Nambuye</w:t>
      </w:r>
      <w:r>
        <w:rPr>
          <w:color w:val="231F20"/>
          <w:spacing w:val="-9"/>
        </w:rPr>
        <w:t> </w:t>
      </w:r>
      <w:r>
        <w:rPr>
          <w:color w:val="231F20"/>
        </w:rPr>
        <w:t>J).The</w:t>
      </w:r>
      <w:r>
        <w:rPr>
          <w:color w:val="231F20"/>
          <w:spacing w:val="-9"/>
        </w:rPr>
        <w:t> </w:t>
      </w:r>
      <w:r>
        <w:rPr>
          <w:color w:val="231F20"/>
        </w:rPr>
        <w:t>objection</w:t>
      </w:r>
      <w:r>
        <w:rPr>
          <w:color w:val="231F20"/>
          <w:spacing w:val="-9"/>
        </w:rPr>
        <w:t> </w:t>
      </w:r>
      <w:r>
        <w:rPr>
          <w:color w:val="231F20"/>
        </w:rPr>
        <w:t>proceedings</w:t>
      </w:r>
      <w:r>
        <w:rPr>
          <w:color w:val="231F20"/>
          <w:spacing w:val="-9"/>
        </w:rPr>
        <w:t> </w:t>
      </w:r>
      <w:r>
        <w:rPr>
          <w:color w:val="231F20"/>
        </w:rPr>
        <w:t>are</w:t>
      </w:r>
      <w:r>
        <w:rPr>
          <w:color w:val="231F20"/>
          <w:spacing w:val="-9"/>
        </w:rPr>
        <w:t> </w:t>
      </w:r>
      <w:r>
        <w:rPr>
          <w:color w:val="231F20"/>
        </w:rPr>
        <w:t>tailored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determine</w:t>
      </w:r>
      <w:r>
        <w:rPr>
          <w:color w:val="231F20"/>
          <w:spacing w:val="-9"/>
        </w:rPr>
        <w:t> </w:t>
      </w:r>
      <w:r>
        <w:rPr>
          <w:color w:val="231F20"/>
        </w:rPr>
        <w:t>issues</w:t>
      </w:r>
      <w:r>
        <w:rPr>
          <w:color w:val="231F20"/>
          <w:spacing w:val="-53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representation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are</w:t>
      </w:r>
      <w:r>
        <w:rPr>
          <w:color w:val="231F20"/>
          <w:spacing w:val="-10"/>
        </w:rPr>
        <w:t> </w:t>
      </w:r>
      <w:r>
        <w:rPr>
          <w:color w:val="231F20"/>
        </w:rPr>
        <w:t>unsuited</w:t>
      </w:r>
      <w:r>
        <w:rPr>
          <w:color w:val="231F20"/>
          <w:spacing w:val="-10"/>
        </w:rPr>
        <w:t> </w:t>
      </w:r>
      <w:r>
        <w:rPr>
          <w:color w:val="231F20"/>
        </w:rPr>
        <w:t>for</w:t>
      </w:r>
      <w:r>
        <w:rPr>
          <w:color w:val="231F20"/>
          <w:spacing w:val="-10"/>
        </w:rPr>
        <w:t> </w:t>
      </w:r>
      <w:r>
        <w:rPr>
          <w:color w:val="231F20"/>
        </w:rPr>
        <w:t>distribution</w:t>
      </w:r>
      <w:r>
        <w:rPr>
          <w:color w:val="231F20"/>
          <w:spacing w:val="-9"/>
        </w:rPr>
        <w:t> </w:t>
      </w:r>
      <w:r>
        <w:rPr>
          <w:color w:val="231F20"/>
        </w:rPr>
        <w:t>purposes.The</w:t>
      </w:r>
      <w:r>
        <w:rPr>
          <w:color w:val="231F20"/>
          <w:spacing w:val="-10"/>
        </w:rPr>
        <w:t> </w:t>
      </w:r>
      <w:r>
        <w:rPr>
          <w:color w:val="231F20"/>
        </w:rPr>
        <w:t>approach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also</w:t>
      </w:r>
      <w:r>
        <w:rPr>
          <w:color w:val="231F20"/>
          <w:spacing w:val="-53"/>
        </w:rPr>
        <w:t> </w:t>
      </w:r>
      <w:r>
        <w:rPr>
          <w:color w:val="231F20"/>
        </w:rPr>
        <w:t>unprocedural and unlawful. Section 71 of the Law of Succession Act requires</w:t>
      </w:r>
      <w:r>
        <w:rPr>
          <w:color w:val="231F20"/>
          <w:spacing w:val="1"/>
        </w:rPr>
        <w:t> </w:t>
      </w:r>
      <w:r>
        <w:rPr>
          <w:color w:val="231F20"/>
        </w:rPr>
        <w:t>that the holder of the grant should apply for the conﬁrmation of the grant after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expiration of six months. Disposing of distribution at the same time with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determination</w:t>
      </w:r>
      <w:r>
        <w:rPr>
          <w:color w:val="231F20"/>
          <w:spacing w:val="8"/>
        </w:rPr>
        <w:t> </w:t>
      </w:r>
      <w:r>
        <w:rPr>
          <w:color w:val="231F20"/>
        </w:rPr>
        <w:t>of</w:t>
      </w:r>
      <w:r>
        <w:rPr>
          <w:color w:val="231F20"/>
          <w:spacing w:val="9"/>
        </w:rPr>
        <w:t> </w:t>
      </w:r>
      <w:r>
        <w:rPr>
          <w:color w:val="231F20"/>
        </w:rPr>
        <w:t>representation</w:t>
      </w:r>
      <w:r>
        <w:rPr>
          <w:color w:val="231F20"/>
          <w:spacing w:val="9"/>
        </w:rPr>
        <w:t> </w:t>
      </w:r>
      <w:r>
        <w:rPr>
          <w:color w:val="231F20"/>
        </w:rPr>
        <w:t>overlooks</w:t>
      </w:r>
      <w:r>
        <w:rPr>
          <w:color w:val="231F20"/>
          <w:spacing w:val="9"/>
        </w:rPr>
        <w:t> </w:t>
      </w:r>
      <w:r>
        <w:rPr>
          <w:color w:val="231F20"/>
        </w:rPr>
        <w:t>the</w:t>
      </w:r>
      <w:r>
        <w:rPr>
          <w:color w:val="231F20"/>
          <w:spacing w:val="9"/>
        </w:rPr>
        <w:t> </w:t>
      </w:r>
      <w:r>
        <w:rPr>
          <w:color w:val="231F20"/>
        </w:rPr>
        <w:t>mandatory</w:t>
      </w:r>
      <w:r>
        <w:rPr>
          <w:color w:val="231F20"/>
          <w:spacing w:val="9"/>
        </w:rPr>
        <w:t> </w:t>
      </w:r>
      <w:r>
        <w:rPr>
          <w:color w:val="231F20"/>
        </w:rPr>
        <w:t>provisions</w:t>
      </w:r>
      <w:r>
        <w:rPr>
          <w:color w:val="231F20"/>
          <w:spacing w:val="9"/>
        </w:rPr>
        <w:t> </w:t>
      </w:r>
      <w:r>
        <w:rPr>
          <w:color w:val="231F20"/>
        </w:rPr>
        <w:t>of</w:t>
      </w:r>
      <w:r>
        <w:rPr>
          <w:color w:val="231F20"/>
          <w:spacing w:val="8"/>
        </w:rPr>
        <w:t> </w:t>
      </w:r>
      <w:r>
        <w:rPr>
          <w:color w:val="231F20"/>
        </w:rPr>
        <w:t>section</w:t>
      </w:r>
    </w:p>
    <w:p>
      <w:pPr>
        <w:pStyle w:val="BodyText"/>
        <w:spacing w:line="249" w:lineRule="auto" w:before="9"/>
        <w:ind w:left="386" w:right="141"/>
        <w:jc w:val="both"/>
      </w:pPr>
      <w:r>
        <w:rPr>
          <w:color w:val="231F20"/>
          <w:w w:val="95"/>
        </w:rPr>
        <w:t>71. The court, even in exercise of its inherent power, cannot dispense with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requirements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71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Act.</w:t>
      </w:r>
    </w:p>
    <w:p>
      <w:pPr>
        <w:pStyle w:val="BodyText"/>
        <w:spacing w:line="249" w:lineRule="auto" w:before="172"/>
        <w:ind w:left="386" w:right="141" w:firstLine="340"/>
        <w:jc w:val="both"/>
      </w:pPr>
      <w:r>
        <w:rPr>
          <w:color w:val="231F20"/>
        </w:rPr>
        <w:t>Objection proceedings should not be confused with proceedings for the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revocation of grant. Kimaru J in </w:t>
      </w:r>
      <w:r>
        <w:rPr>
          <w:i/>
          <w:color w:val="231F20"/>
          <w:w w:val="90"/>
        </w:rPr>
        <w:t>In the Matter of the Estate of Tabutany Cherono Kiget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(deceased) </w:t>
      </w:r>
      <w:r>
        <w:rPr>
          <w:color w:val="231F20"/>
        </w:rPr>
        <w:t>Kericho High Court Probate and Administration 157 of 2001, while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dealing with an application for the revocation of grant, repeatedly described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revocation proceedings as objection proceedings. Objection proceedings and</w:t>
      </w:r>
      <w:r>
        <w:rPr>
          <w:color w:val="231F20"/>
          <w:spacing w:val="1"/>
        </w:rPr>
        <w:t> </w:t>
      </w:r>
      <w:r>
        <w:rPr>
          <w:color w:val="231F20"/>
        </w:rPr>
        <w:t>revocation proceedings are distinct and separate procedures, serving different</w:t>
      </w:r>
      <w:r>
        <w:rPr>
          <w:color w:val="231F20"/>
          <w:spacing w:val="1"/>
        </w:rPr>
        <w:t> </w:t>
      </w:r>
      <w:r>
        <w:rPr>
          <w:color w:val="231F20"/>
        </w:rPr>
        <w:t>purposes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one</w:t>
      </w:r>
      <w:r>
        <w:rPr>
          <w:color w:val="231F20"/>
          <w:spacing w:val="5"/>
        </w:rPr>
        <w:t> </w:t>
      </w:r>
      <w:r>
        <w:rPr>
          <w:color w:val="231F20"/>
        </w:rPr>
        <w:t>should</w:t>
      </w:r>
      <w:r>
        <w:rPr>
          <w:color w:val="231F20"/>
          <w:spacing w:val="5"/>
        </w:rPr>
        <w:t> </w:t>
      </w:r>
      <w:r>
        <w:rPr>
          <w:color w:val="231F20"/>
        </w:rPr>
        <w:t>not</w:t>
      </w:r>
      <w:r>
        <w:rPr>
          <w:color w:val="231F20"/>
          <w:spacing w:val="5"/>
        </w:rPr>
        <w:t> </w:t>
      </w:r>
      <w:r>
        <w:rPr>
          <w:color w:val="231F20"/>
        </w:rPr>
        <w:t>be</w:t>
      </w:r>
      <w:r>
        <w:rPr>
          <w:color w:val="231F20"/>
          <w:spacing w:val="4"/>
        </w:rPr>
        <w:t> </w:t>
      </w:r>
      <w:r>
        <w:rPr>
          <w:color w:val="231F20"/>
        </w:rPr>
        <w:t>mistaken</w:t>
      </w:r>
      <w:r>
        <w:rPr>
          <w:color w:val="231F20"/>
          <w:spacing w:val="5"/>
        </w:rPr>
        <w:t> </w:t>
      </w:r>
      <w:r>
        <w:rPr>
          <w:color w:val="231F20"/>
        </w:rPr>
        <w:t>for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other.</w:t>
      </w:r>
    </w:p>
    <w:p>
      <w:pPr>
        <w:pStyle w:val="BodyText"/>
        <w:spacing w:before="8"/>
        <w:rPr>
          <w:sz w:val="20"/>
        </w:rPr>
      </w:pPr>
    </w:p>
    <w:p>
      <w:pPr>
        <w:pStyle w:val="Heading2"/>
        <w:numPr>
          <w:ilvl w:val="0"/>
          <w:numId w:val="65"/>
        </w:numPr>
        <w:tabs>
          <w:tab w:pos="947" w:val="left" w:leader="none"/>
        </w:tabs>
        <w:spacing w:line="240" w:lineRule="auto" w:before="0" w:after="0"/>
        <w:ind w:left="946" w:right="0" w:hanging="561"/>
        <w:jc w:val="both"/>
      </w:pPr>
      <w:r>
        <w:rPr>
          <w:color w:val="231F20"/>
          <w:w w:val="105"/>
        </w:rPr>
        <w:t>Grounds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upon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which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objections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may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premised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The relevant provisions of the law relating to objections do not indicate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grounds upon which the same may be made, but in general, they relate to validity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will, right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administration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1"/>
        </w:rPr>
        <w:t> </w:t>
      </w:r>
      <w:r>
        <w:rPr>
          <w:color w:val="231F20"/>
        </w:rPr>
        <w:t>entitlement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grant, suitability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competence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applicant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administrator,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others.</w:t>
      </w:r>
    </w:p>
    <w:p>
      <w:pPr>
        <w:pStyle w:val="BodyText"/>
        <w:spacing w:before="6"/>
        <w:rPr>
          <w:sz w:val="20"/>
        </w:rPr>
      </w:pPr>
    </w:p>
    <w:p>
      <w:pPr>
        <w:pStyle w:val="Heading3"/>
        <w:numPr>
          <w:ilvl w:val="0"/>
          <w:numId w:val="66"/>
        </w:numPr>
        <w:tabs>
          <w:tab w:pos="947" w:val="left" w:leader="none"/>
        </w:tabs>
        <w:spacing w:line="240" w:lineRule="auto" w:before="0" w:after="0"/>
        <w:ind w:left="946" w:right="0" w:hanging="561"/>
        <w:jc w:val="both"/>
      </w:pPr>
      <w:r>
        <w:rPr>
          <w:color w:val="231F20"/>
          <w:w w:val="90"/>
        </w:rPr>
        <w:t>Invalidity of a will</w:t>
      </w:r>
    </w:p>
    <w:p>
      <w:pPr>
        <w:spacing w:line="249" w:lineRule="auto" w:before="177"/>
        <w:ind w:left="386" w:right="119" w:firstLine="0"/>
        <w:jc w:val="both"/>
        <w:rPr>
          <w:sz w:val="22"/>
        </w:rPr>
      </w:pPr>
      <w:r>
        <w:rPr>
          <w:color w:val="231F20"/>
          <w:w w:val="85"/>
          <w:sz w:val="22"/>
        </w:rPr>
        <w:t>In </w:t>
      </w:r>
      <w:r>
        <w:rPr>
          <w:i/>
          <w:color w:val="231F20"/>
          <w:w w:val="85"/>
          <w:sz w:val="22"/>
        </w:rPr>
        <w:t>In the Matter of Manubhai Kishabhai Patel alias Manibhai Kishabhai Patel, deceased</w:t>
      </w:r>
      <w:r>
        <w:rPr>
          <w:i/>
          <w:color w:val="231F20"/>
          <w:spacing w:val="1"/>
          <w:w w:val="85"/>
          <w:sz w:val="22"/>
        </w:rPr>
        <w:t> </w:t>
      </w:r>
      <w:r>
        <w:rPr>
          <w:color w:val="231F20"/>
          <w:sz w:val="22"/>
        </w:rPr>
        <w:t>Nairobi (Milimani) High Court civil case number 2340 of 1996 (Onyango-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Otieno J), objection to an application for a grant of probate was founded on the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grounds that the purported signature of the deceased on the will was a forgery,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the alleged will had not been properly executed and the property disclosed in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the petition had been grossly undervalued. After hearing oral evidence, the court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found that the will had been properly executed and dismissed the objection. </w:t>
      </w:r>
      <w:r>
        <w:rPr>
          <w:i/>
          <w:color w:val="231F20"/>
          <w:sz w:val="22"/>
        </w:rPr>
        <w:t>In</w:t>
      </w:r>
      <w:r>
        <w:rPr>
          <w:i/>
          <w:color w:val="231F20"/>
          <w:spacing w:val="1"/>
          <w:sz w:val="22"/>
        </w:rPr>
        <w:t> </w:t>
      </w:r>
      <w:r>
        <w:rPr>
          <w:i/>
          <w:color w:val="231F20"/>
          <w:w w:val="90"/>
          <w:sz w:val="22"/>
        </w:rPr>
        <w:t>In</w:t>
      </w:r>
      <w:r>
        <w:rPr>
          <w:i/>
          <w:color w:val="231F20"/>
          <w:spacing w:val="1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1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Matter</w:t>
      </w:r>
      <w:r>
        <w:rPr>
          <w:i/>
          <w:color w:val="231F20"/>
          <w:spacing w:val="1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1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1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Estate</w:t>
      </w:r>
      <w:r>
        <w:rPr>
          <w:i/>
          <w:color w:val="231F20"/>
          <w:spacing w:val="1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1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Philly</w:t>
      </w:r>
      <w:r>
        <w:rPr>
          <w:i/>
          <w:color w:val="231F20"/>
          <w:spacing w:val="1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Nyarangi</w:t>
      </w:r>
      <w:r>
        <w:rPr>
          <w:i/>
          <w:color w:val="231F20"/>
          <w:spacing w:val="1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Otundo,</w:t>
      </w:r>
      <w:r>
        <w:rPr>
          <w:i/>
          <w:color w:val="231F20"/>
          <w:spacing w:val="-10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(deceased)</w:t>
      </w:r>
      <w:r>
        <w:rPr>
          <w:i/>
          <w:color w:val="231F20"/>
          <w:spacing w:val="12"/>
          <w:w w:val="90"/>
          <w:sz w:val="22"/>
        </w:rPr>
        <w:t> </w:t>
      </w:r>
      <w:r>
        <w:rPr>
          <w:color w:val="231F20"/>
          <w:w w:val="90"/>
          <w:sz w:val="22"/>
        </w:rPr>
        <w:t>Nairobi</w:t>
      </w:r>
      <w:r>
        <w:rPr>
          <w:color w:val="231F20"/>
          <w:spacing w:val="13"/>
          <w:w w:val="90"/>
          <w:sz w:val="22"/>
        </w:rPr>
        <w:t> </w:t>
      </w:r>
      <w:r>
        <w:rPr>
          <w:color w:val="231F20"/>
          <w:w w:val="90"/>
          <w:sz w:val="22"/>
        </w:rPr>
        <w:t>High</w:t>
      </w:r>
      <w:r>
        <w:rPr>
          <w:color w:val="231F20"/>
          <w:spacing w:val="13"/>
          <w:w w:val="90"/>
          <w:sz w:val="22"/>
        </w:rPr>
        <w:t> </w:t>
      </w:r>
      <w:r>
        <w:rPr>
          <w:color w:val="231F20"/>
          <w:w w:val="90"/>
          <w:sz w:val="22"/>
        </w:rPr>
        <w:t>Court</w:t>
      </w:r>
    </w:p>
    <w:p>
      <w:pPr>
        <w:spacing w:after="0" w:line="249" w:lineRule="auto"/>
        <w:jc w:val="both"/>
        <w:rPr>
          <w:sz w:val="22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202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color w:val="231F20"/>
          <w:w w:val="95"/>
        </w:rPr>
        <w:t>succession cause number 2078 of 1997 (Aluoch J), the objectors to the application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for</w:t>
      </w:r>
      <w:r>
        <w:rPr>
          <w:color w:val="231F20"/>
          <w:spacing w:val="-9"/>
        </w:rPr>
        <w:t> </w:t>
      </w:r>
      <w:r>
        <w:rPr>
          <w:color w:val="231F20"/>
        </w:rPr>
        <w:t>grant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probate</w:t>
      </w:r>
      <w:r>
        <w:rPr>
          <w:color w:val="231F20"/>
          <w:spacing w:val="-8"/>
        </w:rPr>
        <w:t> </w:t>
      </w:r>
      <w:r>
        <w:rPr>
          <w:color w:val="231F20"/>
        </w:rPr>
        <w:t>claimed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subject</w:t>
      </w:r>
      <w:r>
        <w:rPr>
          <w:color w:val="231F20"/>
          <w:spacing w:val="-9"/>
        </w:rPr>
        <w:t> </w:t>
      </w:r>
      <w:r>
        <w:rPr>
          <w:color w:val="231F20"/>
        </w:rPr>
        <w:t>will</w:t>
      </w:r>
      <w:r>
        <w:rPr>
          <w:color w:val="231F20"/>
          <w:spacing w:val="-9"/>
        </w:rPr>
        <w:t> </w:t>
      </w:r>
      <w:r>
        <w:rPr>
          <w:color w:val="231F20"/>
        </w:rPr>
        <w:t>was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forgery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described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executors as strangers.The objection was dismissed as the court found that the will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had been made freely and properly. In </w:t>
      </w:r>
      <w:r>
        <w:rPr>
          <w:i/>
          <w:color w:val="231F20"/>
          <w:w w:val="90"/>
        </w:rPr>
        <w:t>In the Matter of the Estate of Naomi Wanjiku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Mwangi (deceased) </w:t>
      </w:r>
      <w:r>
        <w:rPr>
          <w:color w:val="231F20"/>
          <w:w w:val="95"/>
        </w:rPr>
        <w:t>Nairobi High Court succession cause number 1781 of 2001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(Koome J), the objection was founded on the ground that the alleged will had 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been executed in accordance with the law.Evidence was taken on the circumstances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making of the alleged will, after which the court concluded that the deceased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haddiedintestate,asthepurportedwillhadbeenmadeundersuspiciouscircumstances.</w:t>
      </w:r>
      <w:r>
        <w:rPr>
          <w:color w:val="231F20"/>
          <w:spacing w:val="67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49"/>
        </w:rPr>
        <w:t> </w:t>
      </w:r>
      <w:r>
        <w:rPr>
          <w:i/>
          <w:color w:val="231F20"/>
          <w:w w:val="95"/>
        </w:rPr>
        <w:t>Karanja</w:t>
      </w:r>
      <w:r>
        <w:rPr>
          <w:i/>
          <w:color w:val="231F20"/>
          <w:spacing w:val="50"/>
        </w:rPr>
        <w:t> </w:t>
      </w:r>
      <w:r>
        <w:rPr>
          <w:i/>
          <w:color w:val="231F20"/>
          <w:w w:val="95"/>
        </w:rPr>
        <w:t>and</w:t>
      </w:r>
      <w:r>
        <w:rPr>
          <w:i/>
          <w:color w:val="231F20"/>
          <w:spacing w:val="49"/>
        </w:rPr>
        <w:t> </w:t>
      </w:r>
      <w:r>
        <w:rPr>
          <w:i/>
          <w:color w:val="231F20"/>
          <w:w w:val="95"/>
        </w:rPr>
        <w:t>another</w:t>
      </w:r>
      <w:r>
        <w:rPr>
          <w:i/>
          <w:color w:val="231F20"/>
          <w:spacing w:val="50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49"/>
        </w:rPr>
        <w:t> </w:t>
      </w:r>
      <w:r>
        <w:rPr>
          <w:i/>
          <w:color w:val="231F20"/>
          <w:w w:val="95"/>
        </w:rPr>
        <w:t>Karanja, Nyanjugu</w:t>
      </w:r>
      <w:r>
        <w:rPr>
          <w:i/>
          <w:color w:val="231F20"/>
          <w:spacing w:val="50"/>
        </w:rPr>
        <w:t> </w:t>
      </w:r>
      <w:r>
        <w:rPr>
          <w:i/>
          <w:color w:val="231F20"/>
          <w:w w:val="95"/>
        </w:rPr>
        <w:t>and</w:t>
      </w:r>
      <w:r>
        <w:rPr>
          <w:i/>
          <w:color w:val="231F20"/>
          <w:spacing w:val="49"/>
        </w:rPr>
        <w:t> </w:t>
      </w:r>
      <w:r>
        <w:rPr>
          <w:i/>
          <w:color w:val="231F20"/>
          <w:w w:val="95"/>
        </w:rPr>
        <w:t>another</w:t>
      </w:r>
      <w:r>
        <w:rPr>
          <w:i/>
          <w:color w:val="231F20"/>
          <w:spacing w:val="50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49"/>
        </w:rPr>
        <w:t> </w:t>
      </w:r>
      <w:r>
        <w:rPr>
          <w:i/>
          <w:color w:val="231F20"/>
          <w:w w:val="95"/>
        </w:rPr>
        <w:t>Karanja</w:t>
      </w:r>
      <w:r>
        <w:rPr>
          <w:i/>
          <w:color w:val="231F20"/>
          <w:spacing w:val="50"/>
        </w:rPr>
        <w:t> </w:t>
      </w:r>
      <w:r>
        <w:rPr>
          <w:color w:val="231F20"/>
          <w:w w:val="95"/>
        </w:rPr>
        <w:t>[2002]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2</w:t>
      </w:r>
      <w:r>
        <w:rPr>
          <w:color w:val="231F20"/>
          <w:spacing w:val="34"/>
        </w:rPr>
        <w:t> </w:t>
      </w:r>
      <w:r>
        <w:rPr>
          <w:color w:val="231F20"/>
        </w:rPr>
        <w:t>KLR</w:t>
      </w:r>
      <w:r>
        <w:rPr>
          <w:color w:val="231F20"/>
          <w:spacing w:val="35"/>
        </w:rPr>
        <w:t> </w:t>
      </w:r>
      <w:r>
        <w:rPr>
          <w:color w:val="231F20"/>
        </w:rPr>
        <w:t>22</w:t>
      </w:r>
      <w:r>
        <w:rPr>
          <w:color w:val="231F20"/>
          <w:spacing w:val="34"/>
        </w:rPr>
        <w:t> </w:t>
      </w:r>
      <w:r>
        <w:rPr>
          <w:color w:val="231F20"/>
        </w:rPr>
        <w:t>(Githinji</w:t>
      </w:r>
      <w:r>
        <w:rPr>
          <w:color w:val="231F20"/>
          <w:spacing w:val="35"/>
        </w:rPr>
        <w:t> </w:t>
      </w:r>
      <w:r>
        <w:rPr>
          <w:color w:val="231F20"/>
        </w:rPr>
        <w:t>J),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35"/>
        </w:rPr>
        <w:t> </w:t>
      </w:r>
      <w:r>
        <w:rPr>
          <w:color w:val="231F20"/>
        </w:rPr>
        <w:t>objections</w:t>
      </w:r>
      <w:r>
        <w:rPr>
          <w:color w:val="231F20"/>
          <w:spacing w:val="34"/>
        </w:rPr>
        <w:t> </w:t>
      </w:r>
      <w:r>
        <w:rPr>
          <w:color w:val="231F20"/>
        </w:rPr>
        <w:t>to</w:t>
      </w:r>
      <w:r>
        <w:rPr>
          <w:color w:val="231F20"/>
          <w:spacing w:val="35"/>
        </w:rPr>
        <w:t> </w:t>
      </w:r>
      <w:r>
        <w:rPr>
          <w:color w:val="231F20"/>
        </w:rPr>
        <w:t>an</w:t>
      </w:r>
      <w:r>
        <w:rPr>
          <w:color w:val="231F20"/>
          <w:spacing w:val="35"/>
        </w:rPr>
        <w:t> </w:t>
      </w:r>
      <w:r>
        <w:rPr>
          <w:color w:val="231F20"/>
        </w:rPr>
        <w:t>application</w:t>
      </w:r>
      <w:r>
        <w:rPr>
          <w:color w:val="231F20"/>
          <w:spacing w:val="34"/>
        </w:rPr>
        <w:t> </w:t>
      </w:r>
      <w:r>
        <w:rPr>
          <w:color w:val="231F20"/>
        </w:rPr>
        <w:t>for</w:t>
      </w:r>
      <w:r>
        <w:rPr>
          <w:color w:val="231F20"/>
          <w:spacing w:val="35"/>
        </w:rPr>
        <w:t> </w:t>
      </w:r>
      <w:r>
        <w:rPr>
          <w:color w:val="231F20"/>
        </w:rPr>
        <w:t>grant</w:t>
      </w:r>
      <w:r>
        <w:rPr>
          <w:color w:val="231F20"/>
          <w:spacing w:val="34"/>
        </w:rPr>
        <w:t> </w:t>
      </w:r>
      <w:r>
        <w:rPr>
          <w:color w:val="231F20"/>
        </w:rPr>
        <w:t>of</w:t>
      </w:r>
      <w:r>
        <w:rPr>
          <w:color w:val="231F20"/>
          <w:spacing w:val="35"/>
        </w:rPr>
        <w:t> </w:t>
      </w:r>
      <w:r>
        <w:rPr>
          <w:color w:val="231F20"/>
        </w:rPr>
        <w:t>probate</w:t>
      </w:r>
      <w:r>
        <w:rPr>
          <w:color w:val="231F20"/>
          <w:spacing w:val="-53"/>
        </w:rPr>
        <w:t> </w:t>
      </w:r>
      <w:r>
        <w:rPr>
          <w:color w:val="231F20"/>
        </w:rPr>
        <w:t>were founded on allegations that the wills were not signed by the deceased.</w:t>
      </w:r>
      <w:r>
        <w:rPr>
          <w:color w:val="231F20"/>
          <w:spacing w:val="1"/>
        </w:rPr>
        <w:t> </w:t>
      </w:r>
      <w:r>
        <w:rPr>
          <w:color w:val="231F20"/>
        </w:rPr>
        <w:t>Alternatively, it was alleged that the wills were made under undue inﬂuence,</w:t>
      </w:r>
      <w:r>
        <w:rPr>
          <w:color w:val="231F20"/>
          <w:spacing w:val="1"/>
        </w:rPr>
        <w:t> </w:t>
      </w:r>
      <w:r>
        <w:rPr>
          <w:color w:val="231F20"/>
        </w:rPr>
        <w:t>were</w:t>
      </w:r>
      <w:r>
        <w:rPr>
          <w:color w:val="231F20"/>
          <w:spacing w:val="-8"/>
        </w:rPr>
        <w:t> </w:t>
      </w:r>
      <w:r>
        <w:rPr>
          <w:color w:val="231F20"/>
        </w:rPr>
        <w:t>not</w:t>
      </w:r>
      <w:r>
        <w:rPr>
          <w:color w:val="231F20"/>
          <w:spacing w:val="-8"/>
        </w:rPr>
        <w:t> </w:t>
      </w:r>
      <w:r>
        <w:rPr>
          <w:color w:val="231F20"/>
        </w:rPr>
        <w:t>duly</w:t>
      </w:r>
      <w:r>
        <w:rPr>
          <w:color w:val="231F20"/>
          <w:spacing w:val="-7"/>
        </w:rPr>
        <w:t> </w:t>
      </w:r>
      <w:r>
        <w:rPr>
          <w:color w:val="231F20"/>
        </w:rPr>
        <w:t>executed</w:t>
      </w:r>
      <w:r>
        <w:rPr>
          <w:color w:val="231F20"/>
          <w:spacing w:val="-8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provided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law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they</w:t>
      </w:r>
      <w:r>
        <w:rPr>
          <w:color w:val="231F20"/>
          <w:spacing w:val="-7"/>
        </w:rPr>
        <w:t> </w:t>
      </w:r>
      <w:r>
        <w:rPr>
          <w:color w:val="231F20"/>
        </w:rPr>
        <w:t>had</w:t>
      </w:r>
      <w:r>
        <w:rPr>
          <w:color w:val="231F20"/>
          <w:spacing w:val="-8"/>
        </w:rPr>
        <w:t> </w:t>
      </w:r>
      <w:r>
        <w:rPr>
          <w:color w:val="231F20"/>
        </w:rPr>
        <w:t>been</w:t>
      </w:r>
      <w:r>
        <w:rPr>
          <w:color w:val="231F20"/>
          <w:spacing w:val="-8"/>
        </w:rPr>
        <w:t> </w:t>
      </w:r>
      <w:r>
        <w:rPr>
          <w:color w:val="231F20"/>
        </w:rPr>
        <w:t>tampered</w:t>
      </w:r>
      <w:r>
        <w:rPr>
          <w:color w:val="231F20"/>
          <w:spacing w:val="-7"/>
        </w:rPr>
        <w:t> </w:t>
      </w:r>
      <w:r>
        <w:rPr>
          <w:color w:val="231F20"/>
        </w:rPr>
        <w:t>with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custody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beneﬁciaries.The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convinced,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evidence adduced, that wills had been duly signed and dismissed the objec-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tions.</w:t>
      </w:r>
    </w:p>
    <w:p>
      <w:pPr>
        <w:pStyle w:val="BodyText"/>
        <w:spacing w:before="6"/>
        <w:rPr>
          <w:sz w:val="21"/>
        </w:rPr>
      </w:pPr>
    </w:p>
    <w:p>
      <w:pPr>
        <w:pStyle w:val="Heading3"/>
        <w:numPr>
          <w:ilvl w:val="0"/>
          <w:numId w:val="66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spacing w:val="-1"/>
          <w:w w:val="90"/>
        </w:rPr>
        <w:t>Right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1"/>
          <w:w w:val="90"/>
        </w:rPr>
        <w:t>to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1"/>
          <w:w w:val="90"/>
        </w:rPr>
        <w:t>administration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entitlement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grant</w:t>
      </w:r>
    </w:p>
    <w:p>
      <w:pPr>
        <w:spacing w:line="249" w:lineRule="auto" w:before="177"/>
        <w:ind w:left="103" w:right="424" w:firstLine="0"/>
        <w:jc w:val="both"/>
        <w:rPr>
          <w:sz w:val="22"/>
        </w:rPr>
      </w:pPr>
      <w:r>
        <w:rPr/>
        <w:pict>
          <v:shape style="position:absolute;margin-left:29.173pt;margin-top:210.79953pt;width:72pt;height:.1pt;mso-position-horizontal-relative:page;mso-position-vertical-relative:paragraph;z-index:-14155264;mso-wrap-distance-left:0;mso-wrap-distance-right:0" coordorigin="583,4216" coordsize="1440,0" path="m583,4216l2023,4216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0"/>
          <w:sz w:val="22"/>
        </w:rPr>
        <w:t>In </w:t>
      </w:r>
      <w:r>
        <w:rPr>
          <w:i/>
          <w:color w:val="231F20"/>
          <w:w w:val="90"/>
          <w:sz w:val="22"/>
        </w:rPr>
        <w:t>Atemo v Imujaro </w:t>
      </w:r>
      <w:r>
        <w:rPr>
          <w:color w:val="231F20"/>
          <w:w w:val="90"/>
          <w:sz w:val="22"/>
        </w:rPr>
        <w:t>[2003] KLR 435 (Omolo, Shah and Waki JJA), </w:t>
      </w:r>
      <w:r>
        <w:rPr>
          <w:i/>
          <w:color w:val="231F20"/>
          <w:w w:val="90"/>
          <w:sz w:val="22"/>
        </w:rPr>
        <w:t>Muigai v Muigai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5"/>
          <w:sz w:val="22"/>
        </w:rPr>
        <w:t>and another </w:t>
      </w:r>
      <w:r>
        <w:rPr>
          <w:color w:val="231F20"/>
          <w:w w:val="95"/>
          <w:sz w:val="22"/>
        </w:rPr>
        <w:t>[1995-1998] 1 EA 206 (Amin J), </w:t>
      </w:r>
      <w:r>
        <w:rPr>
          <w:i/>
          <w:color w:val="231F20"/>
          <w:w w:val="95"/>
          <w:sz w:val="22"/>
        </w:rPr>
        <w:t>In the Matter of the Estate of James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sz w:val="22"/>
        </w:rPr>
        <w:t>Mberi Muigai </w:t>
      </w:r>
      <w:r>
        <w:rPr>
          <w:color w:val="231F20"/>
          <w:sz w:val="22"/>
        </w:rPr>
        <w:t>Kenyatta Nairobi High Court succession cause number 2269 of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1998, (Aluoch J), </w:t>
      </w:r>
      <w:r>
        <w:rPr>
          <w:i/>
          <w:color w:val="231F20"/>
          <w:w w:val="95"/>
          <w:sz w:val="22"/>
        </w:rPr>
        <w:t>In the Matter of Estate of Gerishon John Mbogoh </w:t>
      </w:r>
      <w:r>
        <w:rPr>
          <w:color w:val="231F20"/>
          <w:w w:val="95"/>
          <w:sz w:val="22"/>
        </w:rPr>
        <w:t>Nairobi High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Court succession cause number 989 and 1110 of 1999 (Visram J), </w:t>
      </w:r>
      <w:r>
        <w:rPr>
          <w:i/>
          <w:color w:val="231F20"/>
          <w:w w:val="95"/>
          <w:sz w:val="22"/>
        </w:rPr>
        <w:t>In the Matter of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-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Estate</w:t>
      </w:r>
      <w:r>
        <w:rPr>
          <w:i/>
          <w:color w:val="231F20"/>
          <w:spacing w:val="-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-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Francis</w:t>
      </w:r>
      <w:r>
        <w:rPr>
          <w:i/>
          <w:color w:val="231F20"/>
          <w:spacing w:val="-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Kiarie</w:t>
      </w:r>
      <w:r>
        <w:rPr>
          <w:i/>
          <w:color w:val="231F20"/>
          <w:spacing w:val="-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Ndirangu</w:t>
      </w:r>
      <w:r>
        <w:rPr>
          <w:i/>
          <w:color w:val="231F20"/>
          <w:spacing w:val="-6"/>
          <w:w w:val="95"/>
          <w:sz w:val="22"/>
        </w:rPr>
        <w:t> </w:t>
      </w:r>
      <w:r>
        <w:rPr>
          <w:color w:val="231F20"/>
          <w:w w:val="95"/>
          <w:sz w:val="22"/>
        </w:rPr>
        <w:t>Nairobi</w:t>
      </w:r>
      <w:r>
        <w:rPr>
          <w:color w:val="231F20"/>
          <w:spacing w:val="-6"/>
          <w:w w:val="95"/>
          <w:sz w:val="22"/>
        </w:rPr>
        <w:t> </w:t>
      </w:r>
      <w:r>
        <w:rPr>
          <w:color w:val="231F20"/>
          <w:w w:val="95"/>
          <w:sz w:val="22"/>
        </w:rPr>
        <w:t>High</w:t>
      </w:r>
      <w:r>
        <w:rPr>
          <w:color w:val="231F20"/>
          <w:spacing w:val="-6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-6"/>
          <w:w w:val="95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-6"/>
          <w:w w:val="95"/>
          <w:sz w:val="22"/>
        </w:rPr>
        <w:t> </w:t>
      </w:r>
      <w:r>
        <w:rPr>
          <w:color w:val="231F20"/>
          <w:w w:val="95"/>
          <w:sz w:val="22"/>
        </w:rPr>
        <w:t>cause</w:t>
      </w:r>
      <w:r>
        <w:rPr>
          <w:color w:val="231F20"/>
          <w:spacing w:val="-6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0"/>
          <w:sz w:val="22"/>
        </w:rPr>
        <w:t>82 of 2002 (Koome J), </w:t>
      </w:r>
      <w:r>
        <w:rPr>
          <w:i/>
          <w:color w:val="231F20"/>
          <w:w w:val="90"/>
          <w:sz w:val="22"/>
        </w:rPr>
        <w:t>Estate of Stephen Kimuyu Ngeki (deceased) </w:t>
      </w:r>
      <w:r>
        <w:rPr>
          <w:color w:val="231F20"/>
          <w:w w:val="90"/>
          <w:sz w:val="22"/>
        </w:rPr>
        <w:t>Machakos High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Court probate and administration number 267 of 1995 (Mwera J), and </w:t>
      </w:r>
      <w:r>
        <w:rPr>
          <w:i/>
          <w:color w:val="231F20"/>
          <w:sz w:val="22"/>
        </w:rPr>
        <w:t>Mary</w:t>
      </w:r>
      <w:r>
        <w:rPr>
          <w:i/>
          <w:color w:val="231F20"/>
          <w:spacing w:val="1"/>
          <w:sz w:val="22"/>
        </w:rPr>
        <w:t> </w:t>
      </w:r>
      <w:r>
        <w:rPr>
          <w:i/>
          <w:color w:val="231F20"/>
          <w:sz w:val="22"/>
        </w:rPr>
        <w:t>Wanjiku Gachigi v Ruth Muthoni Kamau </w:t>
      </w:r>
      <w:r>
        <w:rPr>
          <w:color w:val="231F20"/>
          <w:sz w:val="22"/>
        </w:rPr>
        <w:t>Nakuru Court of Appeal civil appeal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number 172 of 2000 (Nakuru 13/2000) (Tunoi, Bosire and Owuor JJA) the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objections to applications for grants of representation were founded on the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grounds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that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objectors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were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wives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deceased</w:t>
      </w:r>
      <w:r>
        <w:rPr>
          <w:color w:val="231F20"/>
          <w:spacing w:val="29"/>
          <w:sz w:val="22"/>
        </w:rPr>
        <w:t> </w:t>
      </w:r>
      <w:r>
        <w:rPr>
          <w:color w:val="231F20"/>
          <w:sz w:val="22"/>
        </w:rPr>
        <w:t>persons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at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customary</w:t>
      </w:r>
      <w:r>
        <w:rPr>
          <w:color w:val="231F20"/>
          <w:spacing w:val="-52"/>
          <w:sz w:val="22"/>
        </w:rPr>
        <w:t> </w:t>
      </w:r>
      <w:r>
        <w:rPr>
          <w:color w:val="231F20"/>
          <w:sz w:val="22"/>
        </w:rPr>
        <w:t>law and, for that reason, they were entitled to, not only being recognised as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beneﬁciaries,but</w:t>
      </w:r>
      <w:r>
        <w:rPr>
          <w:color w:val="231F20"/>
          <w:spacing w:val="-14"/>
          <w:w w:val="95"/>
          <w:sz w:val="22"/>
        </w:rPr>
        <w:t> </w:t>
      </w:r>
      <w:r>
        <w:rPr>
          <w:color w:val="231F20"/>
          <w:w w:val="95"/>
          <w:sz w:val="22"/>
        </w:rPr>
        <w:t>also</w:t>
      </w:r>
      <w:r>
        <w:rPr>
          <w:color w:val="231F20"/>
          <w:spacing w:val="-13"/>
          <w:w w:val="95"/>
          <w:sz w:val="22"/>
        </w:rPr>
        <w:t> </w:t>
      </w:r>
      <w:r>
        <w:rPr>
          <w:color w:val="231F20"/>
          <w:w w:val="95"/>
          <w:sz w:val="22"/>
        </w:rPr>
        <w:t>representation</w:t>
      </w:r>
      <w:r>
        <w:rPr>
          <w:color w:val="231F20"/>
          <w:spacing w:val="-13"/>
          <w:w w:val="95"/>
          <w:sz w:val="22"/>
        </w:rPr>
        <w:t> </w:t>
      </w:r>
      <w:r>
        <w:rPr>
          <w:color w:val="231F20"/>
          <w:w w:val="95"/>
          <w:sz w:val="22"/>
        </w:rPr>
        <w:t>being</w:t>
      </w:r>
      <w:r>
        <w:rPr>
          <w:color w:val="231F20"/>
          <w:spacing w:val="-13"/>
          <w:w w:val="95"/>
          <w:sz w:val="22"/>
        </w:rPr>
        <w:t> </w:t>
      </w:r>
      <w:r>
        <w:rPr>
          <w:color w:val="231F20"/>
          <w:w w:val="95"/>
          <w:sz w:val="22"/>
        </w:rPr>
        <w:t>made</w:t>
      </w:r>
      <w:r>
        <w:rPr>
          <w:color w:val="231F20"/>
          <w:spacing w:val="-13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-14"/>
          <w:w w:val="95"/>
          <w:sz w:val="22"/>
        </w:rPr>
        <w:t> </w:t>
      </w:r>
      <w:r>
        <w:rPr>
          <w:color w:val="231F20"/>
          <w:w w:val="95"/>
          <w:sz w:val="22"/>
        </w:rPr>
        <w:t>them.</w:t>
      </w:r>
      <w:r>
        <w:rPr>
          <w:color w:val="231F20"/>
          <w:w w:val="95"/>
          <w:position w:val="7"/>
          <w:sz w:val="13"/>
        </w:rPr>
        <w:t>303</w:t>
      </w:r>
      <w:r>
        <w:rPr>
          <w:color w:val="231F20"/>
          <w:spacing w:val="9"/>
          <w:w w:val="95"/>
          <w:position w:val="7"/>
          <w:sz w:val="13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1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In</w:t>
      </w:r>
      <w:r>
        <w:rPr>
          <w:i/>
          <w:color w:val="231F20"/>
          <w:spacing w:val="-1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-1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Matter</w:t>
      </w:r>
      <w:r>
        <w:rPr>
          <w:i/>
          <w:color w:val="231F20"/>
          <w:spacing w:val="-14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-1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Estate</w:t>
      </w:r>
      <w:r>
        <w:rPr>
          <w:i/>
          <w:color w:val="231F20"/>
          <w:spacing w:val="-5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18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Gerishon</w:t>
      </w:r>
      <w:r>
        <w:rPr>
          <w:i/>
          <w:color w:val="231F20"/>
          <w:spacing w:val="18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John</w:t>
      </w:r>
      <w:r>
        <w:rPr>
          <w:i/>
          <w:color w:val="231F20"/>
          <w:spacing w:val="19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Mbogoh</w:t>
      </w:r>
      <w:r>
        <w:rPr>
          <w:i/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Nairobi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High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cause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989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</w:p>
    <w:p>
      <w:pPr>
        <w:pStyle w:val="ListParagraph"/>
        <w:numPr>
          <w:ilvl w:val="0"/>
          <w:numId w:val="57"/>
        </w:numPr>
        <w:tabs>
          <w:tab w:pos="557" w:val="left" w:leader="none"/>
        </w:tabs>
        <w:spacing w:line="249" w:lineRule="auto" w:before="3" w:after="0"/>
        <w:ind w:left="556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In the Matter of the Estate of Joseph Mungai Njoroge (deceased) </w:t>
      </w:r>
      <w:r>
        <w:rPr>
          <w:color w:val="231F20"/>
          <w:w w:val="90"/>
          <w:sz w:val="16"/>
        </w:rPr>
        <w:t>Nakuru High Court succession cause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pacing w:val="-1"/>
          <w:sz w:val="16"/>
        </w:rPr>
        <w:t>number 250 of 1999 (Rimita J), </w:t>
      </w:r>
      <w:r>
        <w:rPr>
          <w:i/>
          <w:color w:val="231F20"/>
          <w:spacing w:val="-1"/>
          <w:sz w:val="16"/>
        </w:rPr>
        <w:t>In the Matter of the Estate of Julius </w:t>
      </w:r>
      <w:r>
        <w:rPr>
          <w:i/>
          <w:color w:val="231F20"/>
          <w:sz w:val="16"/>
        </w:rPr>
        <w:t>Munyi Kaara </w:t>
      </w:r>
      <w:r>
        <w:rPr>
          <w:color w:val="231F20"/>
          <w:sz w:val="16"/>
        </w:rPr>
        <w:t>Nairobi High Court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probate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1934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1995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(Kasanga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Mulwa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J)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Contentious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203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64"/>
            <w:col w:w="1879" w:space="2039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spacing w:line="249" w:lineRule="auto" w:before="0"/>
        <w:ind w:left="386" w:right="140" w:firstLine="0"/>
        <w:jc w:val="both"/>
        <w:rPr>
          <w:sz w:val="22"/>
        </w:rPr>
      </w:pPr>
      <w:r>
        <w:rPr>
          <w:color w:val="231F20"/>
          <w:w w:val="95"/>
          <w:sz w:val="22"/>
        </w:rPr>
        <w:t>1110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1999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(Visram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J),</w:t>
      </w:r>
      <w:r>
        <w:rPr>
          <w:color w:val="231F20"/>
          <w:spacing w:val="-2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objector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was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unable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prove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that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she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was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married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13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66"/>
          <w:sz w:val="22"/>
        </w:rPr>
        <w:t> </w:t>
      </w:r>
      <w:r>
        <w:rPr>
          <w:color w:val="231F20"/>
          <w:sz w:val="22"/>
        </w:rPr>
        <w:t>deceased</w:t>
      </w:r>
      <w:r>
        <w:rPr>
          <w:color w:val="231F20"/>
          <w:spacing w:val="66"/>
          <w:sz w:val="22"/>
        </w:rPr>
        <w:t> </w:t>
      </w:r>
      <w:r>
        <w:rPr>
          <w:color w:val="231F20"/>
          <w:sz w:val="22"/>
        </w:rPr>
        <w:t>under</w:t>
      </w:r>
      <w:r>
        <w:rPr>
          <w:color w:val="231F20"/>
          <w:spacing w:val="67"/>
          <w:sz w:val="22"/>
        </w:rPr>
        <w:t> </w:t>
      </w:r>
      <w:r>
        <w:rPr>
          <w:color w:val="231F20"/>
          <w:sz w:val="22"/>
        </w:rPr>
        <w:t>customary</w:t>
      </w:r>
      <w:r>
        <w:rPr>
          <w:color w:val="231F20"/>
          <w:spacing w:val="66"/>
          <w:sz w:val="22"/>
        </w:rPr>
        <w:t> </w:t>
      </w:r>
      <w:r>
        <w:rPr>
          <w:color w:val="231F20"/>
          <w:sz w:val="22"/>
        </w:rPr>
        <w:t>law</w:t>
      </w:r>
      <w:r>
        <w:rPr>
          <w:color w:val="231F20"/>
          <w:spacing w:val="66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67"/>
          <w:sz w:val="22"/>
        </w:rPr>
        <w:t> </w:t>
      </w:r>
      <w:r>
        <w:rPr>
          <w:color w:val="231F20"/>
          <w:sz w:val="22"/>
        </w:rPr>
        <w:t>she</w:t>
      </w:r>
      <w:r>
        <w:rPr>
          <w:color w:val="231F20"/>
          <w:spacing w:val="66"/>
          <w:sz w:val="22"/>
        </w:rPr>
        <w:t> </w:t>
      </w:r>
      <w:r>
        <w:rPr>
          <w:color w:val="231F20"/>
          <w:sz w:val="22"/>
        </w:rPr>
        <w:t>lacked</w:t>
      </w:r>
      <w:r>
        <w:rPr>
          <w:color w:val="231F20"/>
          <w:spacing w:val="66"/>
          <w:sz w:val="22"/>
        </w:rPr>
        <w:t> </w:t>
      </w:r>
      <w:r>
        <w:rPr>
          <w:color w:val="231F20"/>
          <w:sz w:val="22"/>
        </w:rPr>
        <w:t>capacity</w:t>
      </w:r>
      <w:r>
        <w:rPr>
          <w:color w:val="231F20"/>
          <w:spacing w:val="67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66"/>
          <w:sz w:val="22"/>
        </w:rPr>
        <w:t> </w:t>
      </w:r>
      <w:r>
        <w:rPr>
          <w:color w:val="231F20"/>
          <w:sz w:val="22"/>
        </w:rPr>
        <w:t>contract</w:t>
      </w:r>
      <w:r>
        <w:rPr>
          <w:color w:val="231F20"/>
          <w:spacing w:val="-53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customary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law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marriage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with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him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account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subsisting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statutory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marriage.The objectors in </w:t>
      </w:r>
      <w:r>
        <w:rPr>
          <w:i/>
          <w:color w:val="231F20"/>
          <w:w w:val="95"/>
          <w:sz w:val="22"/>
        </w:rPr>
        <w:t>Mary Wanjiku Gachigi v Ruth Muthoni Kamau </w:t>
      </w:r>
      <w:r>
        <w:rPr>
          <w:color w:val="231F20"/>
          <w:w w:val="95"/>
          <w:sz w:val="22"/>
        </w:rPr>
        <w:t>Nakuru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Court of Appeal civil appeal number 172 of 2000 (Nakuru 13/2000) (Tunoi,Bosire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Owuor</w:t>
      </w:r>
      <w:r>
        <w:rPr>
          <w:color w:val="231F20"/>
          <w:spacing w:val="-2"/>
          <w:w w:val="95"/>
          <w:sz w:val="22"/>
        </w:rPr>
        <w:t> </w:t>
      </w:r>
      <w:r>
        <w:rPr>
          <w:color w:val="231F20"/>
          <w:w w:val="95"/>
          <w:sz w:val="22"/>
        </w:rPr>
        <w:t>JJA)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-2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In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-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Matter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-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Estate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-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James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Mberi</w:t>
      </w:r>
      <w:r>
        <w:rPr>
          <w:i/>
          <w:color w:val="231F20"/>
          <w:spacing w:val="-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Muigai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color w:val="231F20"/>
          <w:w w:val="95"/>
          <w:sz w:val="22"/>
        </w:rPr>
        <w:t>Kenyatta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sz w:val="22"/>
        </w:rPr>
        <w:t>Nairobi</w:t>
      </w:r>
      <w:r>
        <w:rPr>
          <w:color w:val="231F20"/>
          <w:spacing w:val="25"/>
          <w:sz w:val="22"/>
        </w:rPr>
        <w:t> </w:t>
      </w:r>
      <w:r>
        <w:rPr>
          <w:color w:val="231F20"/>
          <w:sz w:val="22"/>
        </w:rPr>
        <w:t>High</w:t>
      </w:r>
      <w:r>
        <w:rPr>
          <w:color w:val="231F20"/>
          <w:spacing w:val="25"/>
          <w:sz w:val="22"/>
        </w:rPr>
        <w:t> </w:t>
      </w:r>
      <w:r>
        <w:rPr>
          <w:color w:val="231F20"/>
          <w:sz w:val="22"/>
        </w:rPr>
        <w:t>Court</w:t>
      </w:r>
      <w:r>
        <w:rPr>
          <w:color w:val="231F20"/>
          <w:spacing w:val="25"/>
          <w:sz w:val="22"/>
        </w:rPr>
        <w:t> </w:t>
      </w:r>
      <w:r>
        <w:rPr>
          <w:color w:val="231F20"/>
          <w:sz w:val="22"/>
        </w:rPr>
        <w:t>succession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cause</w:t>
      </w:r>
      <w:r>
        <w:rPr>
          <w:color w:val="231F20"/>
          <w:spacing w:val="25"/>
          <w:sz w:val="22"/>
        </w:rPr>
        <w:t> </w:t>
      </w:r>
      <w:r>
        <w:rPr>
          <w:color w:val="231F20"/>
          <w:sz w:val="22"/>
        </w:rPr>
        <w:t>number</w:t>
      </w:r>
      <w:r>
        <w:rPr>
          <w:color w:val="231F20"/>
          <w:spacing w:val="25"/>
          <w:sz w:val="22"/>
        </w:rPr>
        <w:t> </w:t>
      </w:r>
      <w:r>
        <w:rPr>
          <w:color w:val="231F20"/>
          <w:sz w:val="22"/>
        </w:rPr>
        <w:t>2269</w:t>
      </w:r>
      <w:r>
        <w:rPr>
          <w:color w:val="231F20"/>
          <w:spacing w:val="25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1998</w:t>
      </w:r>
      <w:r>
        <w:rPr>
          <w:color w:val="231F20"/>
          <w:spacing w:val="25"/>
          <w:sz w:val="22"/>
        </w:rPr>
        <w:t> </w:t>
      </w:r>
      <w:r>
        <w:rPr>
          <w:color w:val="231F20"/>
          <w:sz w:val="22"/>
        </w:rPr>
        <w:t>(Aluoch</w:t>
      </w:r>
      <w:r>
        <w:rPr>
          <w:color w:val="231F20"/>
          <w:spacing w:val="25"/>
          <w:sz w:val="22"/>
        </w:rPr>
        <w:t> </w:t>
      </w:r>
      <w:r>
        <w:rPr>
          <w:color w:val="231F20"/>
          <w:sz w:val="22"/>
        </w:rPr>
        <w:t>J)</w:t>
      </w:r>
      <w:r>
        <w:rPr>
          <w:color w:val="231F20"/>
          <w:spacing w:val="26"/>
          <w:sz w:val="22"/>
        </w:rPr>
        <w:t> </w:t>
      </w:r>
      <w:r>
        <w:rPr>
          <w:color w:val="231F20"/>
          <w:sz w:val="22"/>
        </w:rPr>
        <w:t>were</w:t>
      </w:r>
      <w:r>
        <w:rPr>
          <w:color w:val="231F20"/>
          <w:spacing w:val="-53"/>
          <w:sz w:val="22"/>
        </w:rPr>
        <w:t> </w:t>
      </w:r>
      <w:r>
        <w:rPr>
          <w:color w:val="231F20"/>
          <w:sz w:val="22"/>
        </w:rPr>
        <w:t>not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able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prove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their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alleged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customary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law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marriages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deceased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persons</w:t>
      </w:r>
      <w:r>
        <w:rPr>
          <w:color w:val="231F20"/>
          <w:spacing w:val="-53"/>
          <w:sz w:val="22"/>
        </w:rPr>
        <w:t> </w:t>
      </w:r>
      <w:r>
        <w:rPr>
          <w:color w:val="231F20"/>
          <w:w w:val="95"/>
          <w:sz w:val="22"/>
        </w:rPr>
        <w:t>to the required standard. The objections in </w:t>
      </w:r>
      <w:r>
        <w:rPr>
          <w:i/>
          <w:color w:val="231F20"/>
          <w:w w:val="95"/>
          <w:sz w:val="22"/>
        </w:rPr>
        <w:t>Atemo v Imujaro </w:t>
      </w:r>
      <w:r>
        <w:rPr>
          <w:color w:val="231F20"/>
          <w:w w:val="95"/>
          <w:sz w:val="22"/>
        </w:rPr>
        <w:t>[2003] KLR 435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0"/>
          <w:sz w:val="22"/>
        </w:rPr>
        <w:t>(Omolo, Shah and Waki JJA), </w:t>
      </w:r>
      <w:r>
        <w:rPr>
          <w:i/>
          <w:color w:val="231F20"/>
          <w:w w:val="90"/>
          <w:sz w:val="22"/>
        </w:rPr>
        <w:t>Muigai v Muigai and another </w:t>
      </w:r>
      <w:r>
        <w:rPr>
          <w:color w:val="231F20"/>
          <w:w w:val="90"/>
          <w:sz w:val="22"/>
        </w:rPr>
        <w:t>[1995-1998] 1 EA 206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(Amin J), </w:t>
      </w:r>
      <w:r>
        <w:rPr>
          <w:i/>
          <w:color w:val="231F20"/>
          <w:w w:val="90"/>
          <w:sz w:val="22"/>
        </w:rPr>
        <w:t>In the Matter of the Estate of Francis Kiarie Ndirangu </w:t>
      </w:r>
      <w:r>
        <w:rPr>
          <w:color w:val="231F20"/>
          <w:w w:val="90"/>
          <w:sz w:val="22"/>
        </w:rPr>
        <w:t>Nairobi High Court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pacing w:val="-1"/>
          <w:w w:val="95"/>
          <w:sz w:val="22"/>
        </w:rPr>
        <w:t>succession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cause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82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2002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(Koome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J)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-1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Estate</w:t>
      </w:r>
      <w:r>
        <w:rPr>
          <w:i/>
          <w:color w:val="231F20"/>
          <w:spacing w:val="-1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-1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Stephen</w:t>
      </w:r>
      <w:r>
        <w:rPr>
          <w:i/>
          <w:color w:val="231F20"/>
          <w:spacing w:val="-1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Kimuyu</w:t>
      </w:r>
      <w:r>
        <w:rPr>
          <w:i/>
          <w:color w:val="231F20"/>
          <w:spacing w:val="-1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Ngeki</w:t>
      </w:r>
      <w:r>
        <w:rPr>
          <w:i/>
          <w:color w:val="231F20"/>
          <w:spacing w:val="-5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(deceased) </w:t>
      </w:r>
      <w:r>
        <w:rPr>
          <w:color w:val="231F20"/>
          <w:w w:val="95"/>
          <w:sz w:val="22"/>
        </w:rPr>
        <w:t>Machakos High Court Probate and Administration 267 of 1995 (Mwera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sz w:val="22"/>
        </w:rPr>
        <w:t>J) succeeded since the objectors proved that they had been properly married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under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customary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law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deceased.</w:t>
      </w:r>
    </w:p>
    <w:p>
      <w:pPr>
        <w:pStyle w:val="BodyText"/>
        <w:spacing w:line="249" w:lineRule="auto" w:before="184"/>
        <w:ind w:left="386" w:right="119" w:firstLine="340"/>
        <w:jc w:val="both"/>
      </w:pPr>
      <w:r>
        <w:rPr>
          <w:color w:val="231F20"/>
        </w:rPr>
        <w:t>An objector alleging the existence of a customary law marriage must prove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required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standard.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64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guide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how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proved: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production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oral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evidence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 by reference to a recognised treatise or other publication on the matter. It was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held in </w:t>
      </w:r>
      <w:r>
        <w:rPr>
          <w:i/>
          <w:color w:val="231F20"/>
        </w:rPr>
        <w:t>Mwangiru v Mumbi </w:t>
      </w:r>
      <w:r>
        <w:rPr>
          <w:color w:val="231F20"/>
        </w:rPr>
        <w:t>[1967] EA 639 that the onus of proving customary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law marriage is on the party who claims it, which is on a balance of probabilities.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Evidence</w:t>
      </w:r>
      <w:r>
        <w:rPr>
          <w:color w:val="231F20"/>
          <w:spacing w:val="-10"/>
        </w:rPr>
        <w:t> </w:t>
      </w:r>
      <w:r>
        <w:rPr>
          <w:color w:val="231F20"/>
        </w:rPr>
        <w:t>as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formalities</w:t>
      </w:r>
      <w:r>
        <w:rPr>
          <w:color w:val="231F20"/>
          <w:spacing w:val="-10"/>
        </w:rPr>
        <w:t> </w:t>
      </w:r>
      <w:r>
        <w:rPr>
          <w:color w:val="231F20"/>
        </w:rPr>
        <w:t>required</w:t>
      </w:r>
      <w:r>
        <w:rPr>
          <w:color w:val="231F20"/>
          <w:spacing w:val="-9"/>
        </w:rPr>
        <w:t> </w:t>
      </w:r>
      <w:r>
        <w:rPr>
          <w:color w:val="231F20"/>
        </w:rPr>
        <w:t>for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customary</w:t>
      </w:r>
      <w:r>
        <w:rPr>
          <w:color w:val="231F20"/>
          <w:spacing w:val="-10"/>
        </w:rPr>
        <w:t> </w:t>
      </w:r>
      <w:r>
        <w:rPr>
          <w:color w:val="231F20"/>
        </w:rPr>
        <w:t>marriage</w:t>
      </w:r>
      <w:r>
        <w:rPr>
          <w:color w:val="231F20"/>
          <w:spacing w:val="-10"/>
        </w:rPr>
        <w:t> </w:t>
      </w:r>
      <w:r>
        <w:rPr>
          <w:color w:val="231F20"/>
        </w:rPr>
        <w:t>must</w:t>
      </w:r>
      <w:r>
        <w:rPr>
          <w:color w:val="231F20"/>
          <w:spacing w:val="-9"/>
        </w:rPr>
        <w:t> </w:t>
      </w:r>
      <w:r>
        <w:rPr>
          <w:color w:val="231F20"/>
        </w:rPr>
        <w:t>be</w:t>
      </w:r>
      <w:r>
        <w:rPr>
          <w:color w:val="231F20"/>
          <w:spacing w:val="-10"/>
        </w:rPr>
        <w:t> </w:t>
      </w:r>
      <w:r>
        <w:rPr>
          <w:color w:val="231F20"/>
        </w:rPr>
        <w:t>proved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to the required standard. </w:t>
      </w:r>
      <w:r>
        <w:rPr>
          <w:i/>
          <w:color w:val="231F20"/>
          <w:w w:val="90"/>
        </w:rPr>
        <w:t>In Ernest Kinyanjui Kimani v Muiru Gikanga and another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</w:rPr>
        <w:t>[1965]</w:t>
      </w:r>
      <w:r>
        <w:rPr>
          <w:color w:val="231F20"/>
          <w:spacing w:val="55"/>
        </w:rPr>
        <w:t> </w:t>
      </w:r>
      <w:r>
        <w:rPr>
          <w:color w:val="231F20"/>
        </w:rPr>
        <w:t>EA</w:t>
      </w:r>
      <w:r>
        <w:rPr>
          <w:color w:val="231F20"/>
          <w:spacing w:val="55"/>
        </w:rPr>
        <w:t> </w:t>
      </w:r>
      <w:r>
        <w:rPr>
          <w:color w:val="231F20"/>
        </w:rPr>
        <w:t>735</w:t>
      </w:r>
      <w:r>
        <w:rPr>
          <w:color w:val="231F20"/>
          <w:spacing w:val="55"/>
        </w:rPr>
        <w:t> </w:t>
      </w:r>
      <w:r>
        <w:rPr>
          <w:color w:val="231F20"/>
        </w:rPr>
        <w:t>(Newbold VP</w:t>
      </w:r>
      <w:r>
        <w:rPr>
          <w:color w:val="231F20"/>
          <w:spacing w:val="55"/>
        </w:rPr>
        <w:t> </w:t>
      </w:r>
      <w:r>
        <w:rPr>
          <w:color w:val="231F20"/>
        </w:rPr>
        <w:t>and</w:t>
      </w:r>
      <w:r>
        <w:rPr>
          <w:color w:val="231F20"/>
          <w:spacing w:val="55"/>
        </w:rPr>
        <w:t> </w:t>
      </w:r>
      <w:r>
        <w:rPr>
          <w:color w:val="231F20"/>
        </w:rPr>
        <w:t>Duffus</w:t>
      </w:r>
      <w:r>
        <w:rPr>
          <w:color w:val="231F20"/>
          <w:spacing w:val="55"/>
        </w:rPr>
        <w:t> </w:t>
      </w:r>
      <w:r>
        <w:rPr>
          <w:color w:val="231F20"/>
        </w:rPr>
        <w:t>JA, with</w:t>
      </w:r>
      <w:r>
        <w:rPr>
          <w:color w:val="231F20"/>
          <w:spacing w:val="55"/>
        </w:rPr>
        <w:t> </w:t>
      </w:r>
      <w:r>
        <w:rPr>
          <w:color w:val="231F20"/>
        </w:rPr>
        <w:t>Crabbe</w:t>
      </w:r>
      <w:r>
        <w:rPr>
          <w:color w:val="231F20"/>
          <w:spacing w:val="55"/>
        </w:rPr>
        <w:t> </w:t>
      </w:r>
      <w:r>
        <w:rPr>
          <w:color w:val="231F20"/>
        </w:rPr>
        <w:t>JA</w:t>
      </w:r>
      <w:r>
        <w:rPr>
          <w:color w:val="231F20"/>
          <w:spacing w:val="55"/>
        </w:rPr>
        <w:t> </w:t>
      </w:r>
      <w:r>
        <w:rPr>
          <w:color w:val="231F20"/>
        </w:rPr>
        <w:t>dissenting)</w:t>
      </w:r>
      <w:r>
        <w:rPr>
          <w:color w:val="231F20"/>
          <w:spacing w:val="1"/>
        </w:rPr>
        <w:t> </w:t>
      </w:r>
      <w:r>
        <w:rPr>
          <w:color w:val="231F20"/>
        </w:rPr>
        <w:t>it was held that the custom or customary rule relied upon by the party must be</w:t>
      </w:r>
      <w:r>
        <w:rPr>
          <w:color w:val="231F20"/>
          <w:spacing w:val="1"/>
        </w:rPr>
        <w:t> </w:t>
      </w:r>
      <w:r>
        <w:rPr>
          <w:color w:val="231F20"/>
        </w:rPr>
        <w:t>established</w:t>
      </w:r>
      <w:r>
        <w:rPr>
          <w:color w:val="231F20"/>
          <w:spacing w:val="4"/>
        </w:rPr>
        <w:t> </w:t>
      </w:r>
      <w:r>
        <w:rPr>
          <w:color w:val="231F20"/>
        </w:rPr>
        <w:t>for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court’s</w:t>
      </w:r>
      <w:r>
        <w:rPr>
          <w:color w:val="231F20"/>
          <w:spacing w:val="4"/>
        </w:rPr>
        <w:t> </w:t>
      </w:r>
      <w:r>
        <w:rPr>
          <w:color w:val="231F20"/>
        </w:rPr>
        <w:t>guidance.</w:t>
      </w:r>
    </w:p>
    <w:p>
      <w:pPr>
        <w:pStyle w:val="BodyText"/>
        <w:spacing w:line="249" w:lineRule="auto" w:before="180"/>
        <w:ind w:left="386" w:right="141" w:firstLine="340"/>
        <w:jc w:val="both"/>
      </w:pP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text</w:t>
      </w:r>
      <w:r>
        <w:rPr>
          <w:color w:val="231F20"/>
          <w:spacing w:val="-11"/>
        </w:rPr>
        <w:t> </w:t>
      </w:r>
      <w:r>
        <w:rPr>
          <w:color w:val="231F20"/>
        </w:rPr>
        <w:t>referred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most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probate</w:t>
      </w:r>
      <w:r>
        <w:rPr>
          <w:color w:val="231F20"/>
          <w:spacing w:val="-11"/>
        </w:rPr>
        <w:t> </w:t>
      </w:r>
      <w:r>
        <w:rPr>
          <w:color w:val="231F20"/>
        </w:rPr>
        <w:t>matters</w:t>
      </w:r>
      <w:r>
        <w:rPr>
          <w:color w:val="231F20"/>
          <w:spacing w:val="-12"/>
        </w:rPr>
        <w:t> </w:t>
      </w:r>
      <w:r>
        <w:rPr>
          <w:color w:val="231F20"/>
        </w:rPr>
        <w:t>where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customary</w:t>
      </w:r>
      <w:r>
        <w:rPr>
          <w:color w:val="231F20"/>
          <w:spacing w:val="-11"/>
        </w:rPr>
        <w:t> </w:t>
      </w:r>
      <w:r>
        <w:rPr>
          <w:color w:val="231F20"/>
        </w:rPr>
        <w:t>law</w:t>
      </w:r>
      <w:r>
        <w:rPr>
          <w:color w:val="231F20"/>
          <w:spacing w:val="-12"/>
        </w:rPr>
        <w:t> </w:t>
      </w:r>
      <w:r>
        <w:rPr>
          <w:color w:val="231F20"/>
        </w:rPr>
        <w:t>marriage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is alleged is Eugene Cotran’s </w:t>
      </w:r>
      <w:r>
        <w:rPr>
          <w:i/>
          <w:color w:val="231F20"/>
          <w:w w:val="90"/>
        </w:rPr>
        <w:t>Restatement of African Law: Law of Succession II</w:t>
      </w:r>
      <w:r>
        <w:rPr>
          <w:color w:val="231F20"/>
          <w:w w:val="90"/>
        </w:rPr>
        <w:t>.</w:t>
      </w:r>
      <w:r>
        <w:rPr>
          <w:color w:val="231F20"/>
          <w:w w:val="90"/>
          <w:position w:val="7"/>
          <w:sz w:val="13"/>
        </w:rPr>
        <w:t>304 </w:t>
      </w:r>
      <w:r>
        <w:rPr>
          <w:color w:val="231F20"/>
          <w:w w:val="90"/>
        </w:rPr>
        <w:t>The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Court of Appeal in </w:t>
      </w:r>
      <w:r>
        <w:rPr>
          <w:i/>
          <w:color w:val="231F20"/>
        </w:rPr>
        <w:t>Atemo v Imujaro </w:t>
      </w:r>
      <w:r>
        <w:rPr>
          <w:color w:val="231F20"/>
        </w:rPr>
        <w:t>[2003] KLR 435 (Omolo, Shah and Waki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JJA) cautioned that Cotran’s </w:t>
      </w:r>
      <w:r>
        <w:rPr>
          <w:i/>
          <w:color w:val="231F20"/>
          <w:w w:val="95"/>
        </w:rPr>
        <w:t>Restatement </w:t>
      </w:r>
      <w:r>
        <w:rPr>
          <w:color w:val="231F20"/>
          <w:w w:val="95"/>
        </w:rPr>
        <w:t>should not be treated by the courts as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only source of customary succession law. It should not be taken that what is 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recorded in the </w:t>
      </w:r>
      <w:r>
        <w:rPr>
          <w:i/>
          <w:color w:val="231F20"/>
          <w:w w:val="95"/>
        </w:rPr>
        <w:t>Restatement </w:t>
      </w:r>
      <w:r>
        <w:rPr>
          <w:color w:val="231F20"/>
          <w:w w:val="95"/>
        </w:rPr>
        <w:t>cannot form part of the customary succession laws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various</w:t>
      </w:r>
      <w:r>
        <w:rPr>
          <w:color w:val="231F20"/>
          <w:spacing w:val="5"/>
        </w:rPr>
        <w:t> </w:t>
      </w:r>
      <w:r>
        <w:rPr>
          <w:color w:val="231F20"/>
        </w:rPr>
        <w:t>communities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Kenya.</w:t>
      </w:r>
    </w:p>
    <w:p>
      <w:pPr>
        <w:pStyle w:val="BodyText"/>
        <w:spacing w:before="176"/>
        <w:ind w:left="726"/>
      </w:pPr>
      <w:r>
        <w:rPr/>
        <w:pict>
          <v:shape style="position:absolute;margin-left:43.347pt;margin-top:27.479429pt;width:72pt;height:.1pt;mso-position-horizontal-relative:page;mso-position-vertical-relative:paragraph;z-index:-14154752;mso-wrap-distance-left:0;mso-wrap-distance-right:0" coordorigin="867,550" coordsize="1440,0" path="m867,550l2307,55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Some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objections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founded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marriages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presumed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long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cohabitation.In</w:t>
      </w:r>
    </w:p>
    <w:p>
      <w:pPr>
        <w:pStyle w:val="ListParagraph"/>
        <w:numPr>
          <w:ilvl w:val="0"/>
          <w:numId w:val="57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Sweet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Maxwell, London,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1969.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204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/>
        <w:ind w:left="103" w:right="402"/>
        <w:jc w:val="both"/>
      </w:pPr>
      <w:r>
        <w:rPr>
          <w:color w:val="231F20"/>
          <w:w w:val="95"/>
        </w:rPr>
        <w:t>such cases, the objectors would essentially be asking the court to presume marriage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from prolonged cohabitation between them and the deceased.The principles for</w:t>
      </w:r>
      <w:r>
        <w:rPr>
          <w:color w:val="231F20"/>
          <w:spacing w:val="-52"/>
        </w:rPr>
        <w:t> </w:t>
      </w:r>
      <w:r>
        <w:rPr>
          <w:color w:val="231F20"/>
        </w:rPr>
        <w:t>determining presumption of marriage from prolonged cohabitation are stated in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the famous cases of </w:t>
      </w:r>
      <w:r>
        <w:rPr>
          <w:i/>
          <w:color w:val="231F20"/>
          <w:w w:val="90"/>
        </w:rPr>
        <w:t>Hortensiah Wanjiku Yawe v Public Trustee </w:t>
      </w:r>
      <w:r>
        <w:rPr>
          <w:color w:val="231F20"/>
          <w:w w:val="90"/>
        </w:rPr>
        <w:t>Court of Appeal East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Africa civil appeal number 13 of 1976 (Wambuzi P, Mustafa and Musoke JJA) and</w:t>
      </w:r>
      <w:r>
        <w:rPr>
          <w:color w:val="231F20"/>
          <w:spacing w:val="-50"/>
          <w:w w:val="95"/>
        </w:rPr>
        <w:t> </w:t>
      </w:r>
      <w:r>
        <w:rPr>
          <w:i/>
          <w:color w:val="231F20"/>
        </w:rPr>
        <w:t>Njoki v Mutheru </w:t>
      </w:r>
      <w:r>
        <w:rPr>
          <w:color w:val="231F20"/>
        </w:rPr>
        <w:t>[1985] KLR 871 (Madan, Kneller and Nyarangi JJA), both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which were succession disputes where the issue of presumption of marriage fell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 decided.</w:t>
      </w:r>
      <w:r>
        <w:rPr>
          <w:color w:val="231F20"/>
          <w:w w:val="95"/>
          <w:position w:val="7"/>
          <w:sz w:val="13"/>
        </w:rPr>
        <w:t>305 </w:t>
      </w:r>
      <w:r>
        <w:rPr>
          <w:color w:val="231F20"/>
          <w:w w:val="95"/>
        </w:rPr>
        <w:t>The presumption does not depend on any law or system of marriage.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It is an assumption based on the fact of a very long cohabitation and repute that</w:t>
      </w:r>
      <w:r>
        <w:rPr>
          <w:color w:val="231F20"/>
          <w:spacing w:val="-52"/>
        </w:rPr>
        <w:t> </w:t>
      </w:r>
      <w:r>
        <w:rPr>
          <w:color w:val="231F20"/>
        </w:rPr>
        <w:t>the parties are married. Some of the factors to be considered include: children</w:t>
      </w:r>
      <w:r>
        <w:rPr>
          <w:color w:val="231F20"/>
          <w:spacing w:val="1"/>
        </w:rPr>
        <w:t> </w:t>
      </w:r>
      <w:r>
        <w:rPr>
          <w:color w:val="231F20"/>
        </w:rPr>
        <w:t>fathered by the deceased, valuable property acquired jointly, and performance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some ceremony of marriage.There must be a quality cohabitation and not mere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friendship. It should be beyond concubinage; a cohabitation which has crystallized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into a</w:t>
      </w:r>
      <w:r>
        <w:rPr>
          <w:color w:val="231F20"/>
          <w:spacing w:val="1"/>
        </w:rPr>
        <w:t> </w:t>
      </w:r>
      <w:r>
        <w:rPr>
          <w:color w:val="231F20"/>
        </w:rPr>
        <w:t>marriage</w:t>
      </w:r>
      <w:r>
        <w:rPr>
          <w:color w:val="231F20"/>
          <w:spacing w:val="1"/>
        </w:rPr>
        <w:t> </w:t>
      </w:r>
      <w:r>
        <w:rPr>
          <w:color w:val="231F20"/>
        </w:rPr>
        <w:t>so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1"/>
        </w:rPr>
        <w:t> </w:t>
      </w:r>
      <w:r>
        <w:rPr>
          <w:color w:val="231F20"/>
        </w:rPr>
        <w:t>it</w:t>
      </w:r>
      <w:r>
        <w:rPr>
          <w:color w:val="231F20"/>
          <w:spacing w:val="1"/>
        </w:rPr>
        <w:t> </w:t>
      </w:r>
      <w:r>
        <w:rPr>
          <w:color w:val="231F20"/>
        </w:rPr>
        <w:t>would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1"/>
        </w:rPr>
        <w:t> </w:t>
      </w:r>
      <w:r>
        <w:rPr>
          <w:color w:val="231F20"/>
        </w:rPr>
        <w:t>safe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presume</w:t>
      </w:r>
      <w:r>
        <w:rPr>
          <w:color w:val="231F20"/>
          <w:spacing w:val="1"/>
        </w:rPr>
        <w:t> </w:t>
      </w:r>
      <w:r>
        <w:rPr>
          <w:color w:val="231F20"/>
        </w:rPr>
        <w:t>there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marriage.</w:t>
      </w:r>
    </w:p>
    <w:p>
      <w:pPr>
        <w:pStyle w:val="BodyText"/>
        <w:spacing w:line="247" w:lineRule="auto" w:before="162"/>
        <w:ind w:left="103" w:right="402" w:firstLine="340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John G. Kinyanjui (deceased) </w:t>
      </w:r>
      <w:r>
        <w:rPr>
          <w:color w:val="231F20"/>
          <w:w w:val="90"/>
        </w:rPr>
        <w:t>Nairobi High Court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Probate and Administration 317 of 1984, Butler-Sloss J held that cohabitation</w:t>
      </w:r>
      <w:r>
        <w:rPr>
          <w:color w:val="231F20"/>
          <w:spacing w:val="1"/>
        </w:rPr>
        <w:t> </w:t>
      </w:r>
      <w:r>
        <w:rPr>
          <w:color w:val="231F20"/>
        </w:rPr>
        <w:t>could be evidence from which it may be presumed that the parties to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cohabitation did marry. He, however, pointed out that cohabitation in itself is 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tantamount to marriage. On the facts of the case before him the judge found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there had been some degree of cohabitation between the deceased and the objector,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but declined to presume that from that cohabitation there was a marriage between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31"/>
        </w:rPr>
        <w:t> </w:t>
      </w:r>
      <w:r>
        <w:rPr>
          <w:color w:val="231F20"/>
        </w:rPr>
        <w:t>deceased</w:t>
      </w:r>
      <w:r>
        <w:rPr>
          <w:color w:val="231F20"/>
          <w:spacing w:val="32"/>
        </w:rPr>
        <w:t> </w:t>
      </w:r>
      <w:r>
        <w:rPr>
          <w:color w:val="231F20"/>
        </w:rPr>
        <w:t>and</w:t>
      </w:r>
      <w:r>
        <w:rPr>
          <w:color w:val="231F20"/>
          <w:spacing w:val="32"/>
        </w:rPr>
        <w:t> </w:t>
      </w:r>
      <w:r>
        <w:rPr>
          <w:color w:val="231F20"/>
        </w:rPr>
        <w:t>the</w:t>
      </w:r>
      <w:r>
        <w:rPr>
          <w:color w:val="231F20"/>
          <w:spacing w:val="32"/>
        </w:rPr>
        <w:t> </w:t>
      </w:r>
      <w:r>
        <w:rPr>
          <w:color w:val="231F20"/>
        </w:rPr>
        <w:t>objector</w:t>
      </w:r>
      <w:r>
        <w:rPr>
          <w:color w:val="231F20"/>
          <w:spacing w:val="31"/>
        </w:rPr>
        <w:t> </w:t>
      </w:r>
      <w:r>
        <w:rPr>
          <w:color w:val="231F20"/>
        </w:rPr>
        <w:t>largely</w:t>
      </w:r>
      <w:r>
        <w:rPr>
          <w:color w:val="231F20"/>
          <w:spacing w:val="32"/>
        </w:rPr>
        <w:t> </w:t>
      </w:r>
      <w:r>
        <w:rPr>
          <w:color w:val="231F20"/>
        </w:rPr>
        <w:t>because</w:t>
      </w:r>
      <w:r>
        <w:rPr>
          <w:color w:val="231F20"/>
          <w:spacing w:val="32"/>
        </w:rPr>
        <w:t> </w:t>
      </w:r>
      <w:r>
        <w:rPr>
          <w:color w:val="231F20"/>
        </w:rPr>
        <w:t>the</w:t>
      </w:r>
      <w:r>
        <w:rPr>
          <w:color w:val="231F20"/>
          <w:spacing w:val="32"/>
        </w:rPr>
        <w:t> </w:t>
      </w:r>
      <w:r>
        <w:rPr>
          <w:color w:val="231F20"/>
        </w:rPr>
        <w:t>objector</w:t>
      </w:r>
      <w:r>
        <w:rPr>
          <w:color w:val="231F20"/>
          <w:spacing w:val="32"/>
        </w:rPr>
        <w:t> </w:t>
      </w:r>
      <w:r>
        <w:rPr>
          <w:color w:val="231F20"/>
        </w:rPr>
        <w:t>herself</w:t>
      </w:r>
      <w:r>
        <w:rPr>
          <w:color w:val="231F20"/>
          <w:spacing w:val="31"/>
        </w:rPr>
        <w:t> </w:t>
      </w:r>
      <w:r>
        <w:rPr>
          <w:color w:val="231F20"/>
        </w:rPr>
        <w:t>said</w:t>
      </w:r>
      <w:r>
        <w:rPr>
          <w:color w:val="231F20"/>
          <w:spacing w:val="32"/>
        </w:rPr>
        <w:t> </w:t>
      </w:r>
      <w:r>
        <w:rPr>
          <w:color w:val="231F20"/>
        </w:rPr>
        <w:t>their</w:t>
      </w:r>
      <w:r>
        <w:rPr>
          <w:color w:val="231F20"/>
          <w:spacing w:val="-53"/>
        </w:rPr>
        <w:t> </w:t>
      </w:r>
      <w:r>
        <w:rPr>
          <w:color w:val="231F20"/>
        </w:rPr>
        <w:t>was no marriage between them.</w:t>
      </w:r>
      <w:r>
        <w:rPr>
          <w:color w:val="231F20"/>
          <w:position w:val="7"/>
          <w:sz w:val="13"/>
        </w:rPr>
        <w:t>306 </w:t>
      </w:r>
      <w:r>
        <w:rPr>
          <w:color w:val="231F20"/>
        </w:rPr>
        <w:t>Kamau J was similarly unconvinced that the</w:t>
      </w:r>
      <w:r>
        <w:rPr>
          <w:color w:val="231F20"/>
          <w:spacing w:val="1"/>
        </w:rPr>
        <w:t> </w:t>
      </w:r>
      <w:r>
        <w:rPr>
          <w:color w:val="231F20"/>
        </w:rPr>
        <w:t>cohabitation between the objector and the deceased in the case of </w:t>
      </w:r>
      <w:r>
        <w:rPr>
          <w:i/>
          <w:color w:val="231F20"/>
        </w:rPr>
        <w:t>In the Matter</w:t>
      </w:r>
      <w:r>
        <w:rPr>
          <w:i/>
          <w:color w:val="231F20"/>
          <w:spacing w:val="-52"/>
        </w:rPr>
        <w:t> </w:t>
      </w:r>
      <w:r>
        <w:rPr>
          <w:i/>
          <w:color w:val="231F20"/>
          <w:w w:val="95"/>
        </w:rPr>
        <w:t>of the Estate of Samuel Muchiru Githuka- deceased </w:t>
      </w:r>
      <w:r>
        <w:rPr>
          <w:color w:val="231F20"/>
          <w:w w:val="95"/>
        </w:rPr>
        <w:t>Nairobi High Court succession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cause number 1903 of 1994 amounted to a marriage since the cohabitation was</w:t>
      </w:r>
      <w:r>
        <w:rPr>
          <w:color w:val="231F20"/>
          <w:spacing w:val="-52"/>
        </w:rPr>
        <w:t> </w:t>
      </w:r>
      <w:r>
        <w:rPr>
          <w:color w:val="231F20"/>
        </w:rPr>
        <w:t>not</w:t>
      </w:r>
      <w:r>
        <w:rPr>
          <w:color w:val="231F20"/>
          <w:spacing w:val="6"/>
        </w:rPr>
        <w:t> </w:t>
      </w:r>
      <w:r>
        <w:rPr>
          <w:color w:val="231F20"/>
        </w:rPr>
        <w:t>frequent.</w:t>
      </w:r>
    </w:p>
    <w:p>
      <w:pPr>
        <w:spacing w:line="247" w:lineRule="auto" w:before="163"/>
        <w:ind w:left="103" w:right="402" w:firstLine="340"/>
        <w:jc w:val="both"/>
        <w:rPr>
          <w:sz w:val="22"/>
        </w:rPr>
      </w:pPr>
      <w:r>
        <w:rPr/>
        <w:pict>
          <v:shape style="position:absolute;margin-left:29.173pt;margin-top:62.335533pt;width:72pt;height:.1pt;mso-position-horizontal-relative:page;mso-position-vertical-relative:paragraph;z-index:-14154240;mso-wrap-distance-left:0;mso-wrap-distance-right:0" coordorigin="583,1247" coordsize="1440,0" path="m583,1247l2023,1247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0"/>
          <w:sz w:val="22"/>
        </w:rPr>
        <w:t>Visram J stated in </w:t>
      </w:r>
      <w:r>
        <w:rPr>
          <w:i/>
          <w:color w:val="231F20"/>
          <w:w w:val="90"/>
          <w:sz w:val="22"/>
        </w:rPr>
        <w:t>In the Matter of Estate of Gerishon John Mbogoh </w:t>
      </w:r>
      <w:r>
        <w:rPr>
          <w:color w:val="231F20"/>
          <w:w w:val="90"/>
          <w:sz w:val="22"/>
        </w:rPr>
        <w:t>Nairobi High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Court succession cause number 989 and 1110 of 1999 that the presumption of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marriage is a rebuttable presumption; it can be rebutted by evidence to the contrary.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4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In</w:t>
      </w:r>
      <w:r>
        <w:rPr>
          <w:i/>
          <w:color w:val="231F20"/>
          <w:spacing w:val="5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4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Matter</w:t>
      </w:r>
      <w:r>
        <w:rPr>
          <w:i/>
          <w:color w:val="231F20"/>
          <w:spacing w:val="5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5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4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Estate</w:t>
      </w:r>
      <w:r>
        <w:rPr>
          <w:i/>
          <w:color w:val="231F20"/>
          <w:spacing w:val="5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5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Michael</w:t>
      </w:r>
      <w:r>
        <w:rPr>
          <w:i/>
          <w:color w:val="231F20"/>
          <w:spacing w:val="4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Kamau</w:t>
      </w:r>
      <w:r>
        <w:rPr>
          <w:i/>
          <w:color w:val="231F20"/>
          <w:spacing w:val="5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Kahiri</w:t>
      </w:r>
      <w:r>
        <w:rPr>
          <w:i/>
          <w:color w:val="231F20"/>
          <w:spacing w:val="4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(deceased)</w:t>
      </w:r>
      <w:r>
        <w:rPr>
          <w:i/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Nairobi</w:t>
      </w:r>
      <w:r>
        <w:rPr>
          <w:color w:val="231F20"/>
          <w:spacing w:val="5"/>
          <w:w w:val="90"/>
          <w:sz w:val="22"/>
        </w:rPr>
        <w:t> </w:t>
      </w:r>
      <w:r>
        <w:rPr>
          <w:color w:val="231F20"/>
          <w:w w:val="90"/>
          <w:sz w:val="22"/>
        </w:rPr>
        <w:t>High</w:t>
      </w:r>
      <w:r>
        <w:rPr>
          <w:color w:val="231F20"/>
          <w:spacing w:val="4"/>
          <w:w w:val="90"/>
          <w:sz w:val="22"/>
        </w:rPr>
        <w:t> </w:t>
      </w:r>
      <w:r>
        <w:rPr>
          <w:color w:val="231F20"/>
          <w:w w:val="90"/>
          <w:sz w:val="22"/>
        </w:rPr>
        <w:t>Court</w:t>
      </w:r>
    </w:p>
    <w:p>
      <w:pPr>
        <w:pStyle w:val="ListParagraph"/>
        <w:numPr>
          <w:ilvl w:val="0"/>
          <w:numId w:val="57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Kisito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Charles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Machani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Rosemary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Moraa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Miscellaneous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case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364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5"/>
          <w:sz w:val="16"/>
        </w:rPr>
        <w:t>1981 (Porter J). See also </w:t>
      </w:r>
      <w:r>
        <w:rPr>
          <w:i/>
          <w:color w:val="231F20"/>
          <w:w w:val="95"/>
          <w:sz w:val="16"/>
        </w:rPr>
        <w:t>Christopher Nderi Githambo v Samuel Muthui Munene </w:t>
      </w:r>
      <w:r>
        <w:rPr>
          <w:color w:val="231F20"/>
          <w:w w:val="95"/>
          <w:sz w:val="16"/>
        </w:rPr>
        <w:t>Nairobi High Court civil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case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1372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2001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(Hayanga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J).This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was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burial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dispute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between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father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deceased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38"/>
          <w:sz w:val="16"/>
        </w:rPr>
        <w:t> </w:t>
      </w:r>
      <w:r>
        <w:rPr>
          <w:color w:val="231F20"/>
          <w:sz w:val="16"/>
        </w:rPr>
        <w:t>the man who was cohabiting with her.The decision on who was entitled to bury her remains turned on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determination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question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whether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marriage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could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be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presumed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from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long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cohabitation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3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deceased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with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plaintiff.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Contentious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205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64"/>
            <w:col w:w="1879" w:space="2039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spacing w:line="228" w:lineRule="auto" w:before="0"/>
        <w:ind w:left="386" w:right="141" w:firstLine="0"/>
        <w:jc w:val="both"/>
        <w:rPr>
          <w:sz w:val="22"/>
        </w:rPr>
      </w:pPr>
      <w:r>
        <w:rPr>
          <w:color w:val="231F20"/>
          <w:w w:val="95"/>
          <w:sz w:val="22"/>
        </w:rPr>
        <w:t>succession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cause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302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1999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(Ang’awa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J)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In</w:t>
      </w:r>
      <w:r>
        <w:rPr>
          <w:i/>
          <w:color w:val="231F20"/>
          <w:spacing w:val="-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-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Matter</w:t>
      </w:r>
      <w:r>
        <w:rPr>
          <w:i/>
          <w:color w:val="231F20"/>
          <w:spacing w:val="-8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-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-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Estate</w:t>
      </w:r>
      <w:r>
        <w:rPr>
          <w:i/>
          <w:color w:val="231F20"/>
          <w:spacing w:val="-50"/>
          <w:w w:val="95"/>
          <w:sz w:val="22"/>
        </w:rPr>
        <w:t> </w:t>
      </w:r>
      <w:r>
        <w:rPr>
          <w:i/>
          <w:color w:val="231F20"/>
          <w:w w:val="90"/>
          <w:sz w:val="22"/>
        </w:rPr>
        <w:t>of Charles Muigai Ndung’u (deceased) of Karinde Kiambu District </w:t>
      </w:r>
      <w:r>
        <w:rPr>
          <w:color w:val="231F20"/>
          <w:w w:val="90"/>
          <w:sz w:val="22"/>
        </w:rPr>
        <w:t>Nairobi High Court</w:t>
      </w:r>
      <w:r>
        <w:rPr>
          <w:color w:val="231F20"/>
          <w:spacing w:val="-47"/>
          <w:w w:val="90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cause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2398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2002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(Koome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J)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courts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were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satisﬁed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that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there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were marriages which could be presumed from the deceaseds’ long cohabitation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with the objectors.</w:t>
      </w:r>
      <w:r>
        <w:rPr>
          <w:color w:val="231F20"/>
          <w:w w:val="95"/>
          <w:position w:val="7"/>
          <w:sz w:val="13"/>
        </w:rPr>
        <w:t>307 </w:t>
      </w:r>
      <w:r>
        <w:rPr>
          <w:color w:val="231F20"/>
          <w:w w:val="95"/>
          <w:sz w:val="22"/>
        </w:rPr>
        <w:t>Nambuye J in </w:t>
      </w:r>
      <w:r>
        <w:rPr>
          <w:i/>
          <w:color w:val="231F20"/>
          <w:w w:val="95"/>
          <w:sz w:val="22"/>
        </w:rPr>
        <w:t>In the Matter of the Estate of Loice Njeri Ngige</w:t>
      </w:r>
      <w:r>
        <w:rPr>
          <w:i/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Eldoret High Court probate and administration number 113 of 1994, a decision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whose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correctness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is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doubtful,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held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that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party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wishing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allege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marriage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out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prolonged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cohabitation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should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ﬁrst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obtain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declaratory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orders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before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asserting</w:t>
      </w:r>
      <w:r>
        <w:rPr>
          <w:color w:val="231F20"/>
          <w:spacing w:val="-53"/>
          <w:sz w:val="22"/>
        </w:rPr>
        <w:t> </w:t>
      </w:r>
      <w:r>
        <w:rPr>
          <w:color w:val="231F20"/>
          <w:sz w:val="22"/>
        </w:rPr>
        <w:t>themselves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in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probate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proceedings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persons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entitled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that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basis.</w:t>
      </w:r>
    </w:p>
    <w:p>
      <w:pPr>
        <w:pStyle w:val="BodyText"/>
        <w:spacing w:line="228" w:lineRule="auto" w:before="167"/>
        <w:ind w:left="386" w:right="119" w:firstLine="340"/>
        <w:jc w:val="both"/>
      </w:pPr>
      <w:r>
        <w:rPr>
          <w:color w:val="231F20"/>
          <w:w w:val="95"/>
        </w:rPr>
        <w:t>Other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objections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alleging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relatives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deceased</w:t>
      </w:r>
      <w:r>
        <w:rPr>
          <w:color w:val="231F20"/>
          <w:spacing w:val="-3"/>
        </w:rPr>
        <w:t> </w:t>
      </w:r>
      <w:r>
        <w:rPr>
          <w:color w:val="231F20"/>
        </w:rPr>
        <w:t>who</w:t>
      </w:r>
      <w:r>
        <w:rPr>
          <w:color w:val="231F20"/>
          <w:spacing w:val="-4"/>
        </w:rPr>
        <w:t> </w:t>
      </w:r>
      <w:r>
        <w:rPr>
          <w:color w:val="231F20"/>
        </w:rPr>
        <w:t>feel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their</w:t>
      </w:r>
      <w:r>
        <w:rPr>
          <w:color w:val="231F20"/>
          <w:spacing w:val="-4"/>
        </w:rPr>
        <w:t> </w:t>
      </w:r>
      <w:r>
        <w:rPr>
          <w:color w:val="231F20"/>
        </w:rPr>
        <w:t>interests</w:t>
      </w:r>
      <w:r>
        <w:rPr>
          <w:color w:val="231F20"/>
          <w:spacing w:val="-4"/>
        </w:rPr>
        <w:t> </w:t>
      </w:r>
      <w:r>
        <w:rPr>
          <w:color w:val="231F20"/>
        </w:rPr>
        <w:t>are</w:t>
      </w:r>
      <w:r>
        <w:rPr>
          <w:color w:val="231F20"/>
          <w:spacing w:val="-3"/>
        </w:rPr>
        <w:t> </w:t>
      </w:r>
      <w:r>
        <w:rPr>
          <w:color w:val="231F20"/>
        </w:rPr>
        <w:t>not</w:t>
      </w:r>
      <w:r>
        <w:rPr>
          <w:color w:val="231F20"/>
          <w:spacing w:val="-4"/>
        </w:rPr>
        <w:t> </w:t>
      </w:r>
      <w:r>
        <w:rPr>
          <w:color w:val="231F20"/>
        </w:rPr>
        <w:t>catered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are</w:t>
      </w:r>
      <w:r>
        <w:rPr>
          <w:color w:val="231F20"/>
          <w:spacing w:val="-4"/>
        </w:rPr>
        <w:t> </w:t>
      </w:r>
      <w:r>
        <w:rPr>
          <w:color w:val="231F20"/>
        </w:rPr>
        <w:t>unlikely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be protected if grant is made to the applicants. In </w:t>
      </w:r>
      <w:r>
        <w:rPr>
          <w:i/>
          <w:color w:val="231F20"/>
          <w:w w:val="95"/>
        </w:rPr>
        <w:t>Chelang’a v Juma </w:t>
      </w:r>
      <w:r>
        <w:rPr>
          <w:color w:val="231F20"/>
          <w:w w:val="95"/>
        </w:rPr>
        <w:t>[2002] 1 KLR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339 (Etyang J), the objections were by the mother and the siblings of the deceased,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respectively. The</w:t>
      </w:r>
      <w:r>
        <w:rPr>
          <w:color w:val="231F20"/>
          <w:spacing w:val="1"/>
        </w:rPr>
        <w:t> </w:t>
      </w:r>
      <w:r>
        <w:rPr>
          <w:color w:val="231F20"/>
        </w:rPr>
        <w:t>mother’s</w:t>
      </w:r>
      <w:r>
        <w:rPr>
          <w:color w:val="231F20"/>
          <w:spacing w:val="1"/>
        </w:rPr>
        <w:t> </w:t>
      </w:r>
      <w:r>
        <w:rPr>
          <w:color w:val="231F20"/>
        </w:rPr>
        <w:t>complaints</w:t>
      </w:r>
      <w:r>
        <w:rPr>
          <w:color w:val="231F20"/>
          <w:spacing w:val="1"/>
        </w:rPr>
        <w:t> </w:t>
      </w:r>
      <w:r>
        <w:rPr>
          <w:color w:val="231F20"/>
        </w:rPr>
        <w:t>were</w:t>
      </w:r>
      <w:r>
        <w:rPr>
          <w:color w:val="231F20"/>
          <w:spacing w:val="55"/>
        </w:rPr>
        <w:t> </w:t>
      </w:r>
      <w:r>
        <w:rPr>
          <w:color w:val="231F20"/>
        </w:rPr>
        <w:t>that, she</w:t>
      </w:r>
      <w:r>
        <w:rPr>
          <w:color w:val="231F20"/>
          <w:spacing w:val="55"/>
        </w:rPr>
        <w:t> </w:t>
      </w:r>
      <w:r>
        <w:rPr>
          <w:color w:val="231F20"/>
        </w:rPr>
        <w:t>had</w:t>
      </w:r>
      <w:r>
        <w:rPr>
          <w:color w:val="231F20"/>
          <w:spacing w:val="55"/>
        </w:rPr>
        <w:t> </w:t>
      </w:r>
      <w:r>
        <w:rPr>
          <w:color w:val="231F20"/>
        </w:rPr>
        <w:t>not</w:t>
      </w:r>
      <w:r>
        <w:rPr>
          <w:color w:val="231F20"/>
          <w:spacing w:val="55"/>
        </w:rPr>
        <w:t> </w:t>
      </w:r>
      <w:r>
        <w:rPr>
          <w:color w:val="231F20"/>
        </w:rPr>
        <w:t>been</w:t>
      </w:r>
      <w:r>
        <w:rPr>
          <w:color w:val="231F20"/>
          <w:spacing w:val="55"/>
        </w:rPr>
        <w:t> </w:t>
      </w:r>
      <w:r>
        <w:rPr>
          <w:color w:val="231F20"/>
        </w:rPr>
        <w:t>notiﬁed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35"/>
        </w:rPr>
        <w:t> </w:t>
      </w:r>
      <w:r>
        <w:rPr>
          <w:color w:val="231F20"/>
        </w:rPr>
        <w:t>the</w:t>
      </w:r>
      <w:r>
        <w:rPr>
          <w:color w:val="231F20"/>
          <w:spacing w:val="36"/>
        </w:rPr>
        <w:t> </w:t>
      </w:r>
      <w:r>
        <w:rPr>
          <w:color w:val="231F20"/>
        </w:rPr>
        <w:t>petition,</w:t>
      </w:r>
      <w:r>
        <w:rPr>
          <w:color w:val="231F20"/>
          <w:spacing w:val="15"/>
        </w:rPr>
        <w:t> </w:t>
      </w:r>
      <w:r>
        <w:rPr>
          <w:color w:val="231F20"/>
        </w:rPr>
        <w:t>one</w:t>
      </w:r>
      <w:r>
        <w:rPr>
          <w:color w:val="231F20"/>
          <w:spacing w:val="35"/>
        </w:rPr>
        <w:t> </w:t>
      </w:r>
      <w:r>
        <w:rPr>
          <w:color w:val="231F20"/>
        </w:rPr>
        <w:t>of</w:t>
      </w:r>
      <w:r>
        <w:rPr>
          <w:color w:val="231F20"/>
          <w:spacing w:val="36"/>
        </w:rPr>
        <w:t> </w:t>
      </w:r>
      <w:r>
        <w:rPr>
          <w:color w:val="231F20"/>
        </w:rPr>
        <w:t>the</w:t>
      </w:r>
      <w:r>
        <w:rPr>
          <w:color w:val="231F20"/>
          <w:spacing w:val="36"/>
        </w:rPr>
        <w:t> </w:t>
      </w:r>
      <w:r>
        <w:rPr>
          <w:color w:val="231F20"/>
        </w:rPr>
        <w:t>petitioners</w:t>
      </w:r>
      <w:r>
        <w:rPr>
          <w:color w:val="231F20"/>
          <w:spacing w:val="35"/>
        </w:rPr>
        <w:t> </w:t>
      </w:r>
      <w:r>
        <w:rPr>
          <w:color w:val="231F20"/>
        </w:rPr>
        <w:t>was</w:t>
      </w:r>
      <w:r>
        <w:rPr>
          <w:color w:val="231F20"/>
          <w:spacing w:val="36"/>
        </w:rPr>
        <w:t> </w:t>
      </w:r>
      <w:r>
        <w:rPr>
          <w:color w:val="231F20"/>
        </w:rPr>
        <w:t>not</w:t>
      </w:r>
      <w:r>
        <w:rPr>
          <w:color w:val="231F20"/>
          <w:spacing w:val="36"/>
        </w:rPr>
        <w:t> </w:t>
      </w:r>
      <w:r>
        <w:rPr>
          <w:color w:val="231F20"/>
        </w:rPr>
        <w:t>an</w:t>
      </w:r>
      <w:r>
        <w:rPr>
          <w:color w:val="231F20"/>
          <w:spacing w:val="35"/>
        </w:rPr>
        <w:t> </w:t>
      </w:r>
      <w:r>
        <w:rPr>
          <w:color w:val="231F20"/>
        </w:rPr>
        <w:t>heir</w:t>
      </w:r>
      <w:r>
        <w:rPr>
          <w:color w:val="231F20"/>
          <w:spacing w:val="36"/>
        </w:rPr>
        <w:t> </w:t>
      </w:r>
      <w:r>
        <w:rPr>
          <w:color w:val="231F20"/>
        </w:rPr>
        <w:t>and</w:t>
      </w:r>
      <w:r>
        <w:rPr>
          <w:color w:val="231F20"/>
          <w:spacing w:val="36"/>
        </w:rPr>
        <w:t> </w:t>
      </w:r>
      <w:r>
        <w:rPr>
          <w:color w:val="231F20"/>
        </w:rPr>
        <w:t>therefore</w:t>
      </w:r>
      <w:r>
        <w:rPr>
          <w:color w:val="231F20"/>
          <w:spacing w:val="35"/>
        </w:rPr>
        <w:t> </w:t>
      </w:r>
      <w:r>
        <w:rPr>
          <w:color w:val="231F20"/>
        </w:rPr>
        <w:t>he</w:t>
      </w:r>
      <w:r>
        <w:rPr>
          <w:color w:val="231F20"/>
          <w:spacing w:val="36"/>
        </w:rPr>
        <w:t> </w:t>
      </w:r>
      <w:r>
        <w:rPr>
          <w:color w:val="231F20"/>
        </w:rPr>
        <w:t>was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not entitled to apply, and that she and two illegitimate children of the deceased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were dependants of the deceased and should have been listed in the petition 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survivors. The siblings grouse was that they were the brothers and sisters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therefore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dependants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heirs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deceased.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found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the second petitioner, a brother of the deceased’s wife, was not a suitable</w:t>
      </w:r>
      <w:r>
        <w:rPr>
          <w:color w:val="231F20"/>
          <w:spacing w:val="1"/>
        </w:rPr>
        <w:t> </w:t>
      </w:r>
      <w:r>
        <w:rPr>
          <w:color w:val="231F20"/>
        </w:rPr>
        <w:t>person to be appointed in the circumstances of the case. It was further found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surviving</w:t>
      </w:r>
      <w:r>
        <w:rPr>
          <w:color w:val="231F20"/>
          <w:spacing w:val="-5"/>
        </w:rPr>
        <w:t> </w:t>
      </w:r>
      <w:r>
        <w:rPr>
          <w:color w:val="231F20"/>
        </w:rPr>
        <w:t>mother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deceased</w:t>
      </w:r>
      <w:r>
        <w:rPr>
          <w:color w:val="231F20"/>
          <w:spacing w:val="-5"/>
        </w:rPr>
        <w:t> </w:t>
      </w:r>
      <w:r>
        <w:rPr>
          <w:color w:val="231F20"/>
        </w:rPr>
        <w:t>was</w:t>
      </w:r>
      <w:r>
        <w:rPr>
          <w:color w:val="231F20"/>
          <w:spacing w:val="-5"/>
        </w:rPr>
        <w:t> </w:t>
      </w:r>
      <w:r>
        <w:rPr>
          <w:color w:val="231F20"/>
        </w:rPr>
        <w:t>entitled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share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his</w:t>
      </w:r>
      <w:r>
        <w:rPr>
          <w:color w:val="231F20"/>
          <w:spacing w:val="-5"/>
        </w:rPr>
        <w:t> </w:t>
      </w:r>
      <w:r>
        <w:rPr>
          <w:color w:val="231F20"/>
        </w:rPr>
        <w:t>deceased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son’s estate, but illegitimate children have no inheritance rights under Islamic law.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 respect to the siblings who were all non-Muslims, it was held that under</w:t>
      </w:r>
      <w:r>
        <w:rPr>
          <w:color w:val="231F20"/>
          <w:spacing w:val="1"/>
        </w:rPr>
        <w:t> </w:t>
      </w:r>
      <w:r>
        <w:rPr>
          <w:color w:val="231F20"/>
        </w:rPr>
        <w:t>the relevant law non-Muslim cannot inherit in intestacy from the estate of a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deceased Muslim. In </w:t>
      </w:r>
      <w:r>
        <w:rPr>
          <w:i/>
          <w:color w:val="231F20"/>
          <w:w w:val="90"/>
        </w:rPr>
        <w:t>In the Matter of the Estate of James Aran Njau Kibue 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</w:rPr>
        <w:t>Nairobi High Court succession cause number 2358 of 1996 (Aganyanya J),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objection was by persons claiming to be children of the deceased. They failed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convince the court that they were children of the deceased and their objection</w:t>
      </w:r>
      <w:r>
        <w:rPr>
          <w:color w:val="231F20"/>
          <w:spacing w:val="1"/>
        </w:rPr>
        <w:t> </w:t>
      </w:r>
      <w:r>
        <w:rPr>
          <w:color w:val="231F20"/>
        </w:rPr>
        <w:t>was</w:t>
      </w:r>
      <w:r>
        <w:rPr>
          <w:color w:val="231F20"/>
          <w:spacing w:val="5"/>
        </w:rPr>
        <w:t> </w:t>
      </w:r>
      <w:r>
        <w:rPr>
          <w:color w:val="231F20"/>
        </w:rPr>
        <w:t>dismissed.</w:t>
      </w:r>
    </w:p>
    <w:p>
      <w:pPr>
        <w:pStyle w:val="BodyText"/>
        <w:spacing w:before="9"/>
        <w:rPr>
          <w:sz w:val="20"/>
        </w:rPr>
      </w:pPr>
    </w:p>
    <w:p>
      <w:pPr>
        <w:pStyle w:val="Heading3"/>
        <w:numPr>
          <w:ilvl w:val="0"/>
          <w:numId w:val="66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85"/>
        </w:rPr>
        <w:t>Deceased</w:t>
      </w:r>
      <w:r>
        <w:rPr>
          <w:color w:val="231F20"/>
          <w:spacing w:val="4"/>
          <w:w w:val="85"/>
        </w:rPr>
        <w:t> </w:t>
      </w:r>
      <w:r>
        <w:rPr>
          <w:color w:val="231F20"/>
          <w:w w:val="85"/>
        </w:rPr>
        <w:t>died</w:t>
      </w:r>
      <w:r>
        <w:rPr>
          <w:color w:val="231F20"/>
          <w:spacing w:val="4"/>
          <w:w w:val="85"/>
        </w:rPr>
        <w:t> </w:t>
      </w:r>
      <w:r>
        <w:rPr>
          <w:color w:val="231F20"/>
          <w:w w:val="85"/>
        </w:rPr>
        <w:t>testate</w:t>
      </w:r>
    </w:p>
    <w:p>
      <w:pPr>
        <w:pStyle w:val="BodyText"/>
        <w:spacing w:line="249" w:lineRule="auto" w:before="177"/>
        <w:ind w:left="386" w:right="141"/>
        <w:jc w:val="both"/>
      </w:pPr>
      <w:r>
        <w:rPr/>
        <w:pict>
          <v:shape style="position:absolute;margin-left:43.347pt;margin-top:65.495529pt;width:72pt;height:.1pt;mso-position-horizontal-relative:page;mso-position-vertical-relative:paragraph;z-index:-14153728;mso-wrap-distance-left:0;mso-wrap-distance-right:0" coordorigin="867,1310" coordsize="1440,0" path="m867,1310l2307,131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In intestacy matters, the objections are often based on a claim that the deceased had</w:t>
      </w:r>
      <w:r>
        <w:rPr>
          <w:color w:val="231F20"/>
          <w:spacing w:val="-51"/>
          <w:w w:val="95"/>
        </w:rPr>
        <w:t> </w:t>
      </w:r>
      <w:r>
        <w:rPr>
          <w:color w:val="231F20"/>
          <w:w w:val="90"/>
        </w:rPr>
        <w:t>died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testate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on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basis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he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had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made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an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oral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will.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-47"/>
          <w:w w:val="90"/>
        </w:rPr>
        <w:t> </w:t>
      </w:r>
      <w:r>
        <w:rPr>
          <w:i/>
          <w:color w:val="231F20"/>
          <w:w w:val="95"/>
        </w:rPr>
        <w:t>of Amos Kiprono Sirma (deceased) </w:t>
      </w:r>
      <w:r>
        <w:rPr>
          <w:color w:val="231F20"/>
          <w:w w:val="95"/>
        </w:rPr>
        <w:t>Nakuru High Court succession cause number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231</w:t>
      </w:r>
      <w:r>
        <w:rPr>
          <w:color w:val="231F20"/>
          <w:spacing w:val="18"/>
        </w:rPr>
        <w:t> </w:t>
      </w:r>
      <w:r>
        <w:rPr>
          <w:color w:val="231F20"/>
        </w:rPr>
        <w:t>of</w:t>
      </w:r>
      <w:r>
        <w:rPr>
          <w:color w:val="231F20"/>
          <w:spacing w:val="18"/>
        </w:rPr>
        <w:t> </w:t>
      </w:r>
      <w:r>
        <w:rPr>
          <w:color w:val="231F20"/>
        </w:rPr>
        <w:t>1994</w:t>
      </w:r>
      <w:r>
        <w:rPr>
          <w:color w:val="231F20"/>
          <w:spacing w:val="18"/>
        </w:rPr>
        <w:t> </w:t>
      </w:r>
      <w:r>
        <w:rPr>
          <w:color w:val="231F20"/>
        </w:rPr>
        <w:t>(Rimita</w:t>
      </w:r>
      <w:r>
        <w:rPr>
          <w:color w:val="231F20"/>
          <w:spacing w:val="19"/>
        </w:rPr>
        <w:t> </w:t>
      </w:r>
      <w:r>
        <w:rPr>
          <w:color w:val="231F20"/>
        </w:rPr>
        <w:t>J),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18"/>
        </w:rPr>
        <w:t> </w:t>
      </w:r>
      <w:r>
        <w:rPr>
          <w:color w:val="231F20"/>
        </w:rPr>
        <w:t>objection</w:t>
      </w:r>
      <w:r>
        <w:rPr>
          <w:color w:val="231F20"/>
          <w:spacing w:val="18"/>
        </w:rPr>
        <w:t> </w:t>
      </w:r>
      <w:r>
        <w:rPr>
          <w:color w:val="231F20"/>
        </w:rPr>
        <w:t>to</w:t>
      </w:r>
      <w:r>
        <w:rPr>
          <w:color w:val="231F20"/>
          <w:spacing w:val="19"/>
        </w:rPr>
        <w:t> </w:t>
      </w:r>
      <w:r>
        <w:rPr>
          <w:color w:val="231F20"/>
        </w:rPr>
        <w:t>the</w:t>
      </w:r>
      <w:r>
        <w:rPr>
          <w:color w:val="231F20"/>
          <w:spacing w:val="18"/>
        </w:rPr>
        <w:t> </w:t>
      </w:r>
      <w:r>
        <w:rPr>
          <w:color w:val="231F20"/>
        </w:rPr>
        <w:t>application</w:t>
      </w:r>
      <w:r>
        <w:rPr>
          <w:color w:val="231F20"/>
          <w:spacing w:val="18"/>
        </w:rPr>
        <w:t> </w:t>
      </w:r>
      <w:r>
        <w:rPr>
          <w:color w:val="231F20"/>
        </w:rPr>
        <w:t>for</w:t>
      </w:r>
      <w:r>
        <w:rPr>
          <w:color w:val="231F20"/>
          <w:spacing w:val="19"/>
        </w:rPr>
        <w:t> </w:t>
      </w:r>
      <w:r>
        <w:rPr>
          <w:color w:val="231F20"/>
        </w:rPr>
        <w:t>grant</w:t>
      </w:r>
      <w:r>
        <w:rPr>
          <w:color w:val="231F20"/>
          <w:spacing w:val="18"/>
        </w:rPr>
        <w:t> </w:t>
      </w:r>
      <w:r>
        <w:rPr>
          <w:color w:val="231F20"/>
        </w:rPr>
        <w:t>of</w:t>
      </w:r>
      <w:r>
        <w:rPr>
          <w:color w:val="231F20"/>
          <w:spacing w:val="18"/>
        </w:rPr>
        <w:t> </w:t>
      </w:r>
      <w:r>
        <w:rPr>
          <w:color w:val="231F20"/>
        </w:rPr>
        <w:t>letters</w:t>
      </w:r>
      <w:r>
        <w:rPr>
          <w:color w:val="231F20"/>
          <w:spacing w:val="18"/>
        </w:rPr>
        <w:t> </w:t>
      </w:r>
      <w:r>
        <w:rPr>
          <w:color w:val="231F20"/>
        </w:rPr>
        <w:t>of</w:t>
      </w:r>
    </w:p>
    <w:p>
      <w:pPr>
        <w:pStyle w:val="ListParagraph"/>
        <w:numPr>
          <w:ilvl w:val="1"/>
          <w:numId w:val="57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w w:val="95"/>
          <w:sz w:val="16"/>
        </w:rPr>
        <w:t>Compare with </w:t>
      </w:r>
      <w:r>
        <w:rPr>
          <w:i/>
          <w:color w:val="231F20"/>
          <w:w w:val="95"/>
          <w:sz w:val="16"/>
        </w:rPr>
        <w:t>In the Matter of the Estate of Late Evanson Kiragu Mureithi (deceased) </w:t>
      </w:r>
      <w:r>
        <w:rPr>
          <w:color w:val="231F20"/>
          <w:w w:val="95"/>
          <w:sz w:val="16"/>
        </w:rPr>
        <w:t>Nakuru High Court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succession cause number 163 of 1995 (Ondeyo J) and </w:t>
      </w:r>
      <w:r>
        <w:rPr>
          <w:i/>
          <w:color w:val="231F20"/>
          <w:w w:val="95"/>
          <w:sz w:val="16"/>
        </w:rPr>
        <w:t>In the Matter of the Estate of Gerald Mukiri alias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sz w:val="16"/>
        </w:rPr>
        <w:t>Mukiri</w:t>
      </w:r>
      <w:r>
        <w:rPr>
          <w:i/>
          <w:color w:val="231F20"/>
          <w:spacing w:val="-1"/>
          <w:sz w:val="16"/>
        </w:rPr>
        <w:t> </w:t>
      </w:r>
      <w:r>
        <w:rPr>
          <w:i/>
          <w:color w:val="231F20"/>
          <w:sz w:val="16"/>
        </w:rPr>
        <w:t>Gachane</w:t>
      </w:r>
      <w:r>
        <w:rPr>
          <w:i/>
          <w:color w:val="231F20"/>
          <w:spacing w:val="-1"/>
          <w:sz w:val="16"/>
        </w:rPr>
        <w:t> </w:t>
      </w:r>
      <w:r>
        <w:rPr>
          <w:color w:val="231F20"/>
          <w:sz w:val="16"/>
        </w:rPr>
        <w:t>Nairobi High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Court succession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number 804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of 1999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(Rawal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206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03"/>
        <w:jc w:val="both"/>
      </w:pPr>
      <w:r>
        <w:rPr>
          <w:color w:val="231F20"/>
        </w:rPr>
        <w:t>administration was founded on the grounds that the deceased had disposed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his estate during his lifetime through an oral will. The court, based on evidence,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found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there</w:t>
      </w:r>
      <w:r>
        <w:rPr>
          <w:color w:val="231F20"/>
          <w:spacing w:val="-8"/>
        </w:rPr>
        <w:t> </w:t>
      </w:r>
      <w:r>
        <w:rPr>
          <w:color w:val="231F20"/>
        </w:rPr>
        <w:t>was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valid</w:t>
      </w:r>
      <w:r>
        <w:rPr>
          <w:color w:val="231F20"/>
          <w:spacing w:val="-7"/>
        </w:rPr>
        <w:t> </w:t>
      </w:r>
      <w:r>
        <w:rPr>
          <w:color w:val="231F20"/>
        </w:rPr>
        <w:t>oral</w:t>
      </w:r>
      <w:r>
        <w:rPr>
          <w:color w:val="231F20"/>
          <w:spacing w:val="-8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upheld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objection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dismissed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petition. An objection based on similar grounds in </w:t>
      </w:r>
      <w:r>
        <w:rPr>
          <w:i/>
          <w:color w:val="231F20"/>
          <w:w w:val="95"/>
        </w:rPr>
        <w:t>In the Estate of Nduva Mailu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(deceased) </w:t>
      </w:r>
      <w:r>
        <w:rPr>
          <w:color w:val="231F20"/>
          <w:w w:val="95"/>
        </w:rPr>
        <w:t>Machakos High Court succession cause number 110 of 1994 (Mwera J)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was dismissed as the alleged oral will was not proved. In </w:t>
      </w:r>
      <w:r>
        <w:rPr>
          <w:i/>
          <w:color w:val="231F20"/>
          <w:w w:val="90"/>
        </w:rPr>
        <w:t>In the Matter of the Estate of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Benson Ndirangu Mathenge (deceased) </w:t>
      </w:r>
      <w:r>
        <w:rPr>
          <w:color w:val="231F20"/>
          <w:w w:val="90"/>
        </w:rPr>
        <w:t>Nakuru High Court succession cause number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231 of 1998 (Ondeyo J), another decision whose correctness is suspect, the</w:t>
      </w:r>
      <w:r>
        <w:rPr>
          <w:color w:val="231F20"/>
          <w:spacing w:val="1"/>
        </w:rPr>
        <w:t> </w:t>
      </w:r>
      <w:r>
        <w:rPr>
          <w:color w:val="231F20"/>
        </w:rPr>
        <w:t>objection to an application for grant of letters of administration was predicated</w:t>
      </w:r>
      <w:r>
        <w:rPr>
          <w:color w:val="231F20"/>
          <w:spacing w:val="1"/>
        </w:rPr>
        <w:t> </w:t>
      </w:r>
      <w:r>
        <w:rPr>
          <w:color w:val="231F20"/>
        </w:rPr>
        <w:t>on a written will which was attached to the objection.The court did not make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ﬁnding on the validity of the written will, but disregarded it because of its alleged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unfairness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beneﬁciaries,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result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objection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failed.</w:t>
      </w:r>
    </w:p>
    <w:p>
      <w:pPr>
        <w:pStyle w:val="BodyText"/>
        <w:spacing w:before="1"/>
        <w:rPr>
          <w:sz w:val="21"/>
        </w:rPr>
      </w:pPr>
    </w:p>
    <w:p>
      <w:pPr>
        <w:pStyle w:val="Heading3"/>
        <w:numPr>
          <w:ilvl w:val="0"/>
          <w:numId w:val="66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85"/>
        </w:rPr>
        <w:t>Suitability</w:t>
      </w:r>
      <w:r>
        <w:rPr>
          <w:color w:val="231F20"/>
          <w:spacing w:val="5"/>
          <w:w w:val="85"/>
        </w:rPr>
        <w:t> </w:t>
      </w:r>
      <w:r>
        <w:rPr>
          <w:color w:val="231F20"/>
          <w:w w:val="85"/>
        </w:rPr>
        <w:t>or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competence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proposed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administrator</w:t>
      </w:r>
    </w:p>
    <w:p>
      <w:pPr>
        <w:pStyle w:val="BodyText"/>
        <w:spacing w:line="249" w:lineRule="auto" w:before="177"/>
        <w:ind w:left="103" w:right="402"/>
        <w:jc w:val="both"/>
      </w:pPr>
      <w:r>
        <w:rPr>
          <w:color w:val="231F20"/>
        </w:rPr>
        <w:t>Objections</w:t>
      </w:r>
      <w:r>
        <w:rPr>
          <w:color w:val="231F20"/>
          <w:spacing w:val="16"/>
        </w:rPr>
        <w:t> </w:t>
      </w:r>
      <w:r>
        <w:rPr>
          <w:color w:val="231F20"/>
        </w:rPr>
        <w:t>are</w:t>
      </w:r>
      <w:r>
        <w:rPr>
          <w:color w:val="231F20"/>
          <w:spacing w:val="16"/>
        </w:rPr>
        <w:t> </w:t>
      </w:r>
      <w:r>
        <w:rPr>
          <w:color w:val="231F20"/>
        </w:rPr>
        <w:t>also</w:t>
      </w:r>
      <w:r>
        <w:rPr>
          <w:color w:val="231F20"/>
          <w:spacing w:val="16"/>
        </w:rPr>
        <w:t> </w:t>
      </w:r>
      <w:r>
        <w:rPr>
          <w:color w:val="231F20"/>
        </w:rPr>
        <w:t>founded</w:t>
      </w:r>
      <w:r>
        <w:rPr>
          <w:color w:val="231F20"/>
          <w:spacing w:val="16"/>
        </w:rPr>
        <w:t> </w:t>
      </w:r>
      <w:r>
        <w:rPr>
          <w:color w:val="231F20"/>
        </w:rPr>
        <w:t>on</w:t>
      </w:r>
      <w:r>
        <w:rPr>
          <w:color w:val="231F20"/>
          <w:spacing w:val="16"/>
        </w:rPr>
        <w:t> </w:t>
      </w: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unsuitability</w:t>
      </w:r>
      <w:r>
        <w:rPr>
          <w:color w:val="231F20"/>
          <w:spacing w:val="16"/>
        </w:rPr>
        <w:t> </w:t>
      </w:r>
      <w:r>
        <w:rPr>
          <w:color w:val="231F20"/>
        </w:rPr>
        <w:t>of</w:t>
      </w:r>
      <w:r>
        <w:rPr>
          <w:color w:val="231F20"/>
          <w:spacing w:val="16"/>
        </w:rPr>
        <w:t> </w:t>
      </w:r>
      <w:r>
        <w:rPr>
          <w:color w:val="231F20"/>
        </w:rPr>
        <w:t>or</w:t>
      </w:r>
      <w:r>
        <w:rPr>
          <w:color w:val="231F20"/>
          <w:spacing w:val="16"/>
        </w:rPr>
        <w:t> </w:t>
      </w:r>
      <w:r>
        <w:rPr>
          <w:color w:val="231F20"/>
        </w:rPr>
        <w:t>the</w:t>
      </w:r>
      <w:r>
        <w:rPr>
          <w:color w:val="231F20"/>
          <w:spacing w:val="16"/>
        </w:rPr>
        <w:t> </w:t>
      </w:r>
      <w:r>
        <w:rPr>
          <w:color w:val="231F20"/>
        </w:rPr>
        <w:t>lack</w:t>
      </w:r>
      <w:r>
        <w:rPr>
          <w:color w:val="231F20"/>
          <w:spacing w:val="16"/>
        </w:rPr>
        <w:t> </w:t>
      </w:r>
      <w:r>
        <w:rPr>
          <w:color w:val="231F20"/>
        </w:rPr>
        <w:t>of</w:t>
      </w:r>
      <w:r>
        <w:rPr>
          <w:color w:val="231F20"/>
          <w:spacing w:val="17"/>
        </w:rPr>
        <w:t> </w:t>
      </w:r>
      <w:r>
        <w:rPr>
          <w:color w:val="231F20"/>
        </w:rPr>
        <w:t>competence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on the part of the petitioner or petitioners. In </w:t>
      </w:r>
      <w:r>
        <w:rPr>
          <w:i/>
          <w:color w:val="231F20"/>
          <w:w w:val="95"/>
        </w:rPr>
        <w:t>In the Matter of the Estate of Aggrey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Makanga Wamira </w:t>
      </w:r>
      <w:r>
        <w:rPr>
          <w:color w:val="231F20"/>
        </w:rPr>
        <w:t>Mombasa High Court succession cause number 89 of 1996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(Waki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J),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father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objected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letters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administration by his daughter-in-law and grand daughter in respect of his son’s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intestate estate. He argued that the petitioners were unsuited as administrators</w:t>
      </w:r>
      <w:r>
        <w:rPr>
          <w:color w:val="231F20"/>
          <w:spacing w:val="1"/>
        </w:rPr>
        <w:t> </w:t>
      </w:r>
      <w:r>
        <w:rPr>
          <w:color w:val="231F20"/>
        </w:rPr>
        <w:t>as the daughter-in-law was young and inexperienced and could not administer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estate properly. He also said that she was likely to remarry. He further argued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his grand daughter was just a minor.The court held that the widow was suited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manage the estate, and that the daughter was of age and thus qualiﬁed for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appointment as administrator.The issue of suitability was alluded to by the court in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Chelang’a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Juma</w:t>
      </w:r>
      <w:r>
        <w:rPr>
          <w:i/>
          <w:color w:val="231F20"/>
          <w:spacing w:val="-2"/>
          <w:w w:val="95"/>
        </w:rPr>
        <w:t> </w:t>
      </w:r>
      <w:r>
        <w:rPr>
          <w:color w:val="231F20"/>
          <w:w w:val="95"/>
        </w:rPr>
        <w:t>[2002]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KLR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339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(Etyang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J),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brother-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in-law of the deceased was entitled to apply for a grant of letters under the Law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Islamic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peculiar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circumstances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he was unsuitable for appointment as a personal representative. In </w:t>
      </w:r>
      <w:r>
        <w:rPr>
          <w:i/>
          <w:color w:val="231F20"/>
          <w:w w:val="95"/>
        </w:rPr>
        <w:t>Swaboa Nassor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Salim</w:t>
      </w:r>
      <w:r>
        <w:rPr>
          <w:i/>
          <w:color w:val="231F20"/>
          <w:spacing w:val="-10"/>
        </w:rPr>
        <w:t> </w:t>
      </w:r>
      <w:r>
        <w:rPr>
          <w:i/>
          <w:color w:val="231F20"/>
        </w:rPr>
        <w:t>Hadi</w:t>
      </w:r>
      <w:r>
        <w:rPr>
          <w:i/>
          <w:color w:val="231F20"/>
          <w:spacing w:val="-9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-9"/>
        </w:rPr>
        <w:t> </w:t>
      </w:r>
      <w:r>
        <w:rPr>
          <w:i/>
          <w:color w:val="231F20"/>
        </w:rPr>
        <w:t>Swaleh</w:t>
      </w:r>
      <w:r>
        <w:rPr>
          <w:i/>
          <w:color w:val="231F20"/>
          <w:spacing w:val="-10"/>
        </w:rPr>
        <w:t> </w:t>
      </w:r>
      <w:r>
        <w:rPr>
          <w:i/>
          <w:color w:val="231F20"/>
        </w:rPr>
        <w:t>Salim</w:t>
      </w:r>
      <w:r>
        <w:rPr>
          <w:i/>
          <w:color w:val="231F20"/>
          <w:spacing w:val="-9"/>
        </w:rPr>
        <w:t> </w:t>
      </w:r>
      <w:r>
        <w:rPr>
          <w:i/>
          <w:color w:val="231F20"/>
        </w:rPr>
        <w:t>Hadi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High</w:t>
      </w:r>
      <w:r>
        <w:rPr>
          <w:color w:val="231F20"/>
          <w:spacing w:val="-10"/>
        </w:rPr>
        <w:t> </w:t>
      </w:r>
      <w:r>
        <w:rPr>
          <w:color w:val="231F20"/>
        </w:rPr>
        <w:t>Court</w:t>
      </w:r>
      <w:r>
        <w:rPr>
          <w:color w:val="231F20"/>
          <w:spacing w:val="-9"/>
        </w:rPr>
        <w:t> </w:t>
      </w:r>
      <w:r>
        <w:rPr>
          <w:color w:val="231F20"/>
        </w:rPr>
        <w:t>probate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administration</w:t>
      </w:r>
      <w:r>
        <w:rPr>
          <w:color w:val="231F20"/>
          <w:spacing w:val="-9"/>
        </w:rPr>
        <w:t> </w:t>
      </w:r>
      <w:r>
        <w:rPr>
          <w:color w:val="231F20"/>
        </w:rPr>
        <w:t>number</w:t>
      </w:r>
      <w:r>
        <w:rPr>
          <w:color w:val="231F20"/>
          <w:spacing w:val="-53"/>
        </w:rPr>
        <w:t> </w:t>
      </w:r>
      <w:r>
        <w:rPr>
          <w:color w:val="231F20"/>
        </w:rPr>
        <w:t>52 of 1990, the petitioner was the eldest daughter of the deceased intestate,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while the objector was her uncle who, under the Islamic law of inheritance,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entitled to a portion of the intestate estate of his late brother.The petitioner had just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turned eighteen, the age of majority, before applying for the grant. The objector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opposed the petition on the ground that the petitioner was too young; that she</w:t>
      </w:r>
      <w:r>
        <w:rPr>
          <w:color w:val="231F20"/>
          <w:spacing w:val="1"/>
        </w:rPr>
        <w:t> </w:t>
      </w:r>
      <w:r>
        <w:rPr>
          <w:color w:val="231F20"/>
        </w:rPr>
        <w:t>could</w:t>
      </w:r>
      <w:r>
        <w:rPr>
          <w:color w:val="231F20"/>
          <w:spacing w:val="12"/>
        </w:rPr>
        <w:t> </w:t>
      </w:r>
      <w:r>
        <w:rPr>
          <w:color w:val="231F20"/>
        </w:rPr>
        <w:t>be</w:t>
      </w:r>
      <w:r>
        <w:rPr>
          <w:color w:val="231F20"/>
          <w:spacing w:val="13"/>
        </w:rPr>
        <w:t> </w:t>
      </w:r>
      <w:r>
        <w:rPr>
          <w:color w:val="231F20"/>
        </w:rPr>
        <w:t>prone</w:t>
      </w:r>
      <w:r>
        <w:rPr>
          <w:color w:val="231F20"/>
          <w:spacing w:val="12"/>
        </w:rPr>
        <w:t> </w:t>
      </w:r>
      <w:r>
        <w:rPr>
          <w:color w:val="231F20"/>
        </w:rPr>
        <w:t>to</w:t>
      </w:r>
      <w:r>
        <w:rPr>
          <w:color w:val="231F20"/>
          <w:spacing w:val="13"/>
        </w:rPr>
        <w:t> </w:t>
      </w:r>
      <w:r>
        <w:rPr>
          <w:color w:val="231F20"/>
        </w:rPr>
        <w:t>manipulation</w:t>
      </w:r>
      <w:r>
        <w:rPr>
          <w:color w:val="231F20"/>
          <w:spacing w:val="12"/>
        </w:rPr>
        <w:t> </w:t>
      </w:r>
      <w:r>
        <w:rPr>
          <w:color w:val="231F20"/>
        </w:rPr>
        <w:t>and</w:t>
      </w:r>
      <w:r>
        <w:rPr>
          <w:color w:val="231F20"/>
          <w:spacing w:val="13"/>
        </w:rPr>
        <w:t> </w:t>
      </w:r>
      <w:r>
        <w:rPr>
          <w:color w:val="231F20"/>
        </w:rPr>
        <w:t>that,</w:t>
      </w:r>
      <w:r>
        <w:rPr>
          <w:color w:val="231F20"/>
          <w:spacing w:val="-8"/>
        </w:rPr>
        <w:t> </w:t>
      </w:r>
      <w:r>
        <w:rPr>
          <w:color w:val="231F20"/>
        </w:rPr>
        <w:t>she</w:t>
      </w:r>
      <w:r>
        <w:rPr>
          <w:color w:val="231F20"/>
          <w:spacing w:val="13"/>
        </w:rPr>
        <w:t> </w:t>
      </w:r>
      <w:r>
        <w:rPr>
          <w:color w:val="231F20"/>
        </w:rPr>
        <w:t>lacked</w:t>
      </w:r>
      <w:r>
        <w:rPr>
          <w:color w:val="231F20"/>
          <w:spacing w:val="12"/>
        </w:rPr>
        <w:t> </w:t>
      </w:r>
      <w:r>
        <w:rPr>
          <w:color w:val="231F20"/>
        </w:rPr>
        <w:t>experience</w:t>
      </w:r>
      <w:r>
        <w:rPr>
          <w:color w:val="231F20"/>
          <w:spacing w:val="13"/>
        </w:rPr>
        <w:t> </w:t>
      </w:r>
      <w:r>
        <w:rPr>
          <w:color w:val="231F20"/>
        </w:rPr>
        <w:t>to</w:t>
      </w:r>
      <w:r>
        <w:rPr>
          <w:color w:val="231F20"/>
          <w:spacing w:val="12"/>
        </w:rPr>
        <w:t> </w:t>
      </w:r>
      <w:r>
        <w:rPr>
          <w:color w:val="231F20"/>
        </w:rPr>
        <w:t>manage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14.3 PROTESTS AT THE CONFIRMATION OF A G" w:id="141"/>
      <w:bookmarkEnd w:id="141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Contentious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207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64"/>
            <w:col w:w="1879" w:space="2039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20"/>
        <w:jc w:val="both"/>
      </w:pPr>
      <w:r>
        <w:rPr>
          <w:color w:val="231F20"/>
          <w:w w:val="95"/>
        </w:rPr>
        <w:t>vast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petitioner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argued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respondent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administering the estate for the beneﬁt of the minor beneﬁciaries of the estate;</w:t>
      </w:r>
      <w:r>
        <w:rPr>
          <w:color w:val="231F20"/>
          <w:spacing w:val="1"/>
        </w:rPr>
        <w:t> </w:t>
      </w:r>
      <w:r>
        <w:rPr>
          <w:color w:val="231F20"/>
        </w:rPr>
        <w:t>his interest was to plunder the estate.The court found that none of them had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competence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administer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estate.The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Trustee.</w:t>
      </w:r>
    </w:p>
    <w:p>
      <w:pPr>
        <w:pStyle w:val="ListParagraph"/>
        <w:numPr>
          <w:ilvl w:val="1"/>
          <w:numId w:val="64"/>
        </w:numPr>
        <w:tabs>
          <w:tab w:pos="1106" w:val="left" w:leader="none"/>
          <w:tab w:pos="1107" w:val="left" w:leader="none"/>
        </w:tabs>
        <w:spacing w:line="240" w:lineRule="auto" w:before="18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ROTESTS</w:t>
      </w:r>
      <w:r>
        <w:rPr>
          <w:b/>
          <w:color w:val="231F20"/>
          <w:spacing w:val="1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AT</w:t>
      </w:r>
      <w:r>
        <w:rPr>
          <w:b/>
          <w:color w:val="231F20"/>
          <w:spacing w:val="1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THE</w:t>
      </w:r>
      <w:r>
        <w:rPr>
          <w:b/>
          <w:color w:val="231F20"/>
          <w:spacing w:val="18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C</w:t>
      </w:r>
      <w:r>
        <w:rPr>
          <w:b/>
          <w:color w:val="231F20"/>
          <w:w w:val="110"/>
          <w:sz w:val="19"/>
        </w:rPr>
        <w:t>ONFIRMATION</w:t>
      </w:r>
      <w:r>
        <w:rPr>
          <w:b/>
          <w:color w:val="231F20"/>
          <w:spacing w:val="19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1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</w:t>
      </w:r>
      <w:r>
        <w:rPr>
          <w:b/>
          <w:color w:val="231F20"/>
          <w:spacing w:val="18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G</w:t>
      </w:r>
      <w:r>
        <w:rPr>
          <w:b/>
          <w:color w:val="231F20"/>
          <w:w w:val="110"/>
          <w:sz w:val="19"/>
        </w:rPr>
        <w:t>RANT</w:t>
      </w:r>
    </w:p>
    <w:p>
      <w:pPr>
        <w:pStyle w:val="BodyText"/>
        <w:spacing w:line="249" w:lineRule="auto" w:before="169"/>
        <w:ind w:left="386" w:right="141"/>
        <w:jc w:val="both"/>
        <w:rPr>
          <w:sz w:val="13"/>
        </w:rPr>
      </w:pPr>
      <w:r>
        <w:rPr>
          <w:color w:val="231F20"/>
        </w:rPr>
        <w:t>Where an application for conﬁrmation of a grant to the estate of a deceased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(which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takes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form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summons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conﬁrmation)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regard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 caveat has been entered and is subsisting, the registrar or resident magistrate</w:t>
      </w:r>
      <w:r>
        <w:rPr>
          <w:color w:val="231F20"/>
          <w:spacing w:val="1"/>
        </w:rPr>
        <w:t> </w:t>
      </w:r>
      <w:r>
        <w:rPr>
          <w:color w:val="231F20"/>
        </w:rPr>
        <w:t>should</w:t>
      </w:r>
      <w:r>
        <w:rPr>
          <w:color w:val="231F20"/>
          <w:spacing w:val="-13"/>
        </w:rPr>
        <w:t> </w:t>
      </w:r>
      <w:r>
        <w:rPr>
          <w:color w:val="231F20"/>
        </w:rPr>
        <w:t>send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notice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caveator</w:t>
      </w:r>
      <w:r>
        <w:rPr>
          <w:color w:val="231F20"/>
          <w:spacing w:val="-13"/>
        </w:rPr>
        <w:t> </w:t>
      </w:r>
      <w:r>
        <w:rPr>
          <w:color w:val="231F20"/>
        </w:rPr>
        <w:t>alerting</w:t>
      </w:r>
      <w:r>
        <w:rPr>
          <w:color w:val="231F20"/>
          <w:spacing w:val="-12"/>
        </w:rPr>
        <w:t> </w:t>
      </w:r>
      <w:r>
        <w:rPr>
          <w:color w:val="231F20"/>
        </w:rPr>
        <w:t>him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making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application</w:t>
      </w:r>
      <w:r>
        <w:rPr>
          <w:color w:val="231F20"/>
          <w:spacing w:val="-52"/>
        </w:rPr>
        <w:t> </w:t>
      </w:r>
      <w:r>
        <w:rPr>
          <w:color w:val="231F20"/>
        </w:rPr>
        <w:t>for</w:t>
      </w:r>
      <w:r>
        <w:rPr>
          <w:color w:val="231F20"/>
          <w:spacing w:val="-11"/>
        </w:rPr>
        <w:t> </w:t>
      </w:r>
      <w:r>
        <w:rPr>
          <w:color w:val="231F20"/>
        </w:rPr>
        <w:t>conﬁrmation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notifying</w:t>
      </w:r>
      <w:r>
        <w:rPr>
          <w:color w:val="231F20"/>
          <w:spacing w:val="-11"/>
        </w:rPr>
        <w:t> </w:t>
      </w:r>
      <w:r>
        <w:rPr>
          <w:color w:val="231F20"/>
        </w:rPr>
        <w:t>him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if</w:t>
      </w:r>
      <w:r>
        <w:rPr>
          <w:color w:val="231F20"/>
          <w:spacing w:val="-11"/>
        </w:rPr>
        <w:t> </w:t>
      </w:r>
      <w:r>
        <w:rPr>
          <w:color w:val="231F20"/>
        </w:rPr>
        <w:t>he</w:t>
      </w:r>
      <w:r>
        <w:rPr>
          <w:color w:val="231F20"/>
          <w:spacing w:val="-11"/>
        </w:rPr>
        <w:t> </w:t>
      </w:r>
      <w:r>
        <w:rPr>
          <w:color w:val="231F20"/>
        </w:rPr>
        <w:t>wishes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object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conﬁrmation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 the grant, he should ﬁle an afﬁdavit of protest against the conﬁrmation setting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out the grounds of his objection.</w:t>
      </w:r>
      <w:r>
        <w:rPr>
          <w:color w:val="231F20"/>
          <w:position w:val="7"/>
          <w:sz w:val="13"/>
        </w:rPr>
        <w:t>308 </w:t>
      </w:r>
      <w:r>
        <w:rPr>
          <w:color w:val="231F20"/>
        </w:rPr>
        <w:t>Upon the ﬁling of the afﬁdavit in protest by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protestor or any other person who is opposed to the proposed distribution,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matter</w:t>
      </w:r>
      <w:r>
        <w:rPr>
          <w:color w:val="231F20"/>
          <w:spacing w:val="-6"/>
        </w:rPr>
        <w:t> </w:t>
      </w:r>
      <w:r>
        <w:rPr>
          <w:color w:val="231F20"/>
        </w:rPr>
        <w:t>should</w:t>
      </w:r>
      <w:r>
        <w:rPr>
          <w:color w:val="231F20"/>
          <w:spacing w:val="-5"/>
        </w:rPr>
        <w:t> </w:t>
      </w:r>
      <w:r>
        <w:rPr>
          <w:color w:val="231F20"/>
        </w:rPr>
        <w:t>proceed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hearing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application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conﬁrmation</w:t>
      </w:r>
      <w:r>
        <w:rPr>
          <w:color w:val="231F20"/>
          <w:spacing w:val="-5"/>
        </w:rPr>
        <w:t> </w:t>
      </w:r>
      <w:r>
        <w:rPr>
          <w:color w:val="231F20"/>
        </w:rPr>
        <w:t>during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protestor’s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protest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heard.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heard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include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applicant seeking the conﬁrmation of grant, the protestor and any other person</w:t>
      </w:r>
      <w:r>
        <w:rPr>
          <w:color w:val="231F20"/>
          <w:spacing w:val="1"/>
        </w:rPr>
        <w:t> </w:t>
      </w:r>
      <w:r>
        <w:rPr>
          <w:color w:val="231F20"/>
        </w:rPr>
        <w:t>interested.</w:t>
      </w:r>
      <w:r>
        <w:rPr>
          <w:color w:val="231F20"/>
          <w:position w:val="7"/>
          <w:sz w:val="13"/>
        </w:rPr>
        <w:t>309</w:t>
      </w:r>
    </w:p>
    <w:p>
      <w:pPr>
        <w:pStyle w:val="BodyText"/>
        <w:spacing w:line="249" w:lineRule="auto" w:before="180"/>
        <w:ind w:left="386" w:right="141" w:firstLine="339"/>
        <w:jc w:val="both"/>
      </w:pPr>
      <w:r>
        <w:rPr>
          <w:color w:val="231F20"/>
          <w:spacing w:val="-1"/>
          <w:w w:val="95"/>
        </w:rPr>
        <w:t>Kamau AgJ in </w:t>
      </w:r>
      <w:r>
        <w:rPr>
          <w:color w:val="231F20"/>
          <w:w w:val="95"/>
        </w:rPr>
        <w:t>I</w:t>
      </w:r>
      <w:r>
        <w:rPr>
          <w:i/>
          <w:color w:val="231F20"/>
          <w:w w:val="95"/>
        </w:rPr>
        <w:t>n the Matter of the Estate of Laban Gikonyo Kamau (deceased)</w:t>
      </w:r>
      <w:r>
        <w:rPr>
          <w:i/>
          <w:color w:val="231F20"/>
          <w:spacing w:val="-50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84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1999,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afﬁdavit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protest constitutes the basic foundation of a protestor’s claim to the estate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deceased. The afﬁdavit or afﬁdavits should be made in support of the protestor’s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claim averring to the deceased’s intentions, among other </w:t>
      </w:r>
      <w:r>
        <w:rPr>
          <w:color w:val="231F20"/>
        </w:rPr>
        <w:t>matters, as regards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mode of distribution of his estate. The makers of such afﬁdavits are usually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witnesses</w:t>
      </w:r>
      <w:r>
        <w:rPr>
          <w:color w:val="231F20"/>
          <w:spacing w:val="3"/>
        </w:rPr>
        <w:t> </w:t>
      </w:r>
      <w:r>
        <w:rPr>
          <w:color w:val="231F20"/>
        </w:rPr>
        <w:t>that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protestor</w:t>
      </w:r>
      <w:r>
        <w:rPr>
          <w:color w:val="231F20"/>
          <w:spacing w:val="3"/>
        </w:rPr>
        <w:t> </w:t>
      </w:r>
      <w:r>
        <w:rPr>
          <w:color w:val="231F20"/>
        </w:rPr>
        <w:t>produces</w:t>
      </w:r>
      <w:r>
        <w:rPr>
          <w:color w:val="231F20"/>
          <w:spacing w:val="3"/>
        </w:rPr>
        <w:t> </w:t>
      </w:r>
      <w:r>
        <w:rPr>
          <w:color w:val="231F20"/>
        </w:rPr>
        <w:t>during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conﬁrmation</w:t>
      </w:r>
      <w:r>
        <w:rPr>
          <w:color w:val="231F20"/>
          <w:spacing w:val="2"/>
        </w:rPr>
        <w:t> </w:t>
      </w:r>
      <w:r>
        <w:rPr>
          <w:color w:val="231F20"/>
        </w:rPr>
        <w:t>hearing.</w:t>
      </w:r>
    </w:p>
    <w:p>
      <w:pPr>
        <w:pStyle w:val="BodyText"/>
        <w:spacing w:line="249" w:lineRule="auto" w:before="177"/>
        <w:ind w:left="386" w:right="141" w:firstLine="340"/>
        <w:jc w:val="both"/>
      </w:pPr>
      <w:r>
        <w:rPr>
          <w:color w:val="231F20"/>
          <w:w w:val="85"/>
        </w:rPr>
        <w:t>Ang’awa J in </w:t>
      </w:r>
      <w:r>
        <w:rPr>
          <w:i/>
          <w:color w:val="231F20"/>
          <w:w w:val="85"/>
        </w:rPr>
        <w:t>In the Matter of the Estate of Mary Gachuru Kabogo (deceased) </w:t>
      </w:r>
      <w:r>
        <w:rPr>
          <w:color w:val="231F20"/>
          <w:w w:val="85"/>
        </w:rPr>
        <w:t>Nairobi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5"/>
        </w:rPr>
        <w:t>HighCourtsuccessioncausenumber2830of2001,setouttheprocedurefordisposing</w:t>
      </w:r>
      <w:r>
        <w:rPr>
          <w:color w:val="231F20"/>
          <w:spacing w:val="50"/>
        </w:rPr>
        <w:t> </w:t>
      </w:r>
      <w:r>
        <w:rPr>
          <w:color w:val="231F20"/>
          <w:spacing w:val="5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protest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conﬁrmation</w:t>
      </w:r>
      <w:r>
        <w:rPr>
          <w:color w:val="231F20"/>
          <w:spacing w:val="1"/>
        </w:rPr>
        <w:t> </w:t>
      </w:r>
      <w:r>
        <w:rPr>
          <w:color w:val="231F20"/>
        </w:rPr>
        <w:t>hearings. When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matter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1"/>
        </w:rPr>
        <w:t> </w:t>
      </w:r>
      <w:r>
        <w:rPr>
          <w:color w:val="231F20"/>
        </w:rPr>
        <w:t>set</w:t>
      </w:r>
      <w:r>
        <w:rPr>
          <w:color w:val="231F20"/>
          <w:spacing w:val="1"/>
        </w:rPr>
        <w:t> </w:t>
      </w:r>
      <w:r>
        <w:rPr>
          <w:color w:val="231F20"/>
        </w:rPr>
        <w:t>down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conﬁrmation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hearing,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parties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dispute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certain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properties,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40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Probate and Administration Rules the disputed properties go to the protest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hearing.The properties that are not the subject of a dispute are conﬁrmed under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rule 41 of the Probate and Administration Rules.The disputes over the contested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heard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XXXVI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of The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as</w:t>
      </w:r>
    </w:p>
    <w:p>
      <w:pPr>
        <w:pStyle w:val="BodyText"/>
        <w:rPr>
          <w:sz w:val="14"/>
        </w:rPr>
      </w:pPr>
      <w:r>
        <w:rPr/>
        <w:pict>
          <v:shape style="position:absolute;margin-left:43.347pt;margin-top:10.547052pt;width:72pt;height:.1pt;mso-position-horizontal-relative:page;mso-position-vertical-relative:paragraph;z-index:-14153216;mso-wrap-distance-left:0;mso-wrap-distance-right:0" coordorigin="867,211" coordsize="1440,0" path="m867,211l2307,211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rule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40(5)(6)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Rules.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rule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41(1)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Rules.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4.4 REVOCATION OF A GRANT UNDER THE LAW" w:id="142"/>
      <w:bookmarkEnd w:id="142"/>
      <w:r>
        <w:rPr/>
      </w:r>
      <w:r>
        <w:rPr>
          <w:color w:val="231F20"/>
          <w:sz w:val="20"/>
        </w:rPr>
        <w:t>208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ind w:left="103"/>
        <w:jc w:val="both"/>
      </w:pPr>
      <w:r>
        <w:rPr>
          <w:color w:val="231F20"/>
          <w:w w:val="95"/>
        </w:rPr>
        <w:t>a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separate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cause.</w:t>
      </w:r>
    </w:p>
    <w:p>
      <w:pPr>
        <w:pStyle w:val="BodyText"/>
        <w:spacing w:line="249" w:lineRule="auto" w:before="181"/>
        <w:ind w:left="103" w:right="424" w:firstLine="339"/>
        <w:jc w:val="both"/>
        <w:rPr>
          <w:sz w:val="13"/>
        </w:rPr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Patrick Mungai Kugega (deceased) </w:t>
      </w:r>
      <w:r>
        <w:rPr>
          <w:color w:val="231F20"/>
          <w:w w:val="90"/>
        </w:rPr>
        <w:t>Nairobi High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1374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2000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(Koome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J),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children of the deceased, and it was proposed that the estate be distributed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in</w:t>
      </w:r>
      <w:r>
        <w:rPr>
          <w:color w:val="231F20"/>
          <w:spacing w:val="7"/>
        </w:rPr>
        <w:t> </w:t>
      </w:r>
      <w:r>
        <w:rPr>
          <w:color w:val="231F20"/>
          <w:spacing w:val="-1"/>
        </w:rPr>
        <w:t>equal</w:t>
      </w:r>
      <w:r>
        <w:rPr>
          <w:color w:val="231F20"/>
          <w:spacing w:val="8"/>
        </w:rPr>
        <w:t> </w:t>
      </w:r>
      <w:r>
        <w:rPr>
          <w:color w:val="231F20"/>
          <w:spacing w:val="-1"/>
        </w:rPr>
        <w:t>shares</w:t>
      </w:r>
      <w:r>
        <w:rPr>
          <w:color w:val="231F20"/>
          <w:spacing w:val="7"/>
        </w:rPr>
        <w:t> </w:t>
      </w:r>
      <w:r>
        <w:rPr>
          <w:color w:val="231F20"/>
          <w:spacing w:val="-1"/>
        </w:rPr>
        <w:t>between</w:t>
      </w:r>
      <w:r>
        <w:rPr>
          <w:color w:val="231F20"/>
          <w:spacing w:val="8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7"/>
        </w:rPr>
        <w:t> </w:t>
      </w:r>
      <w:r>
        <w:rPr>
          <w:color w:val="231F20"/>
          <w:spacing w:val="-1"/>
        </w:rPr>
        <w:t>beneﬁciaries,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except</w:t>
      </w:r>
      <w:r>
        <w:rPr>
          <w:color w:val="231F20"/>
          <w:spacing w:val="7"/>
        </w:rPr>
        <w:t> </w:t>
      </w:r>
      <w:r>
        <w:rPr>
          <w:color w:val="231F20"/>
          <w:spacing w:val="-1"/>
        </w:rPr>
        <w:t>for</w:t>
      </w:r>
      <w:r>
        <w:rPr>
          <w:color w:val="231F20"/>
          <w:spacing w:val="8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7"/>
        </w:rPr>
        <w:t> </w:t>
      </w:r>
      <w:r>
        <w:rPr>
          <w:color w:val="231F20"/>
          <w:spacing w:val="-1"/>
        </w:rPr>
        <w:t>daughter</w:t>
      </w:r>
      <w:r>
        <w:rPr>
          <w:color w:val="231F20"/>
          <w:spacing w:val="8"/>
        </w:rPr>
        <w:t> </w:t>
      </w:r>
      <w:r>
        <w:rPr>
          <w:color w:val="231F20"/>
        </w:rPr>
        <w:t>who</w:t>
      </w:r>
      <w:r>
        <w:rPr>
          <w:color w:val="231F20"/>
          <w:spacing w:val="7"/>
        </w:rPr>
        <w:t> </w:t>
      </w:r>
      <w:r>
        <w:rPr>
          <w:color w:val="231F20"/>
        </w:rPr>
        <w:t>was</w:t>
      </w:r>
      <w:r>
        <w:rPr>
          <w:color w:val="231F20"/>
          <w:spacing w:val="8"/>
        </w:rPr>
        <w:t> </w:t>
      </w:r>
      <w:r>
        <w:rPr>
          <w:color w:val="231F20"/>
        </w:rPr>
        <w:t>to</w:t>
      </w:r>
      <w:r>
        <w:rPr>
          <w:color w:val="231F20"/>
          <w:spacing w:val="7"/>
        </w:rPr>
        <w:t> </w:t>
      </w:r>
      <w:r>
        <w:rPr>
          <w:color w:val="231F20"/>
        </w:rPr>
        <w:t>get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 slightly smaller share.The proposal was agreeable to all except for one son who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ﬁled an afﬁdavit in protest. His case was that their deceased father had bequeathed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him a certain parcel of land. He also alleged that he used to send money to</w:t>
      </w:r>
      <w:r>
        <w:rPr>
          <w:color w:val="231F20"/>
          <w:spacing w:val="1"/>
        </w:rPr>
        <w:t> </w:t>
      </w:r>
      <w:r>
        <w:rPr>
          <w:color w:val="231F20"/>
        </w:rPr>
        <w:t>his</w:t>
      </w:r>
      <w:r>
        <w:rPr>
          <w:color w:val="231F20"/>
          <w:spacing w:val="28"/>
        </w:rPr>
        <w:t> </w:t>
      </w:r>
      <w:r>
        <w:rPr>
          <w:color w:val="231F20"/>
        </w:rPr>
        <w:t>father,</w:t>
      </w:r>
      <w:r>
        <w:rPr>
          <w:color w:val="231F20"/>
          <w:spacing w:val="9"/>
        </w:rPr>
        <w:t> </w:t>
      </w:r>
      <w:r>
        <w:rPr>
          <w:color w:val="231F20"/>
        </w:rPr>
        <w:t>which</w:t>
      </w:r>
      <w:r>
        <w:rPr>
          <w:color w:val="231F20"/>
          <w:spacing w:val="29"/>
        </w:rPr>
        <w:t> </w:t>
      </w:r>
      <w:r>
        <w:rPr>
          <w:color w:val="231F20"/>
        </w:rPr>
        <w:t>was</w:t>
      </w:r>
      <w:r>
        <w:rPr>
          <w:color w:val="231F20"/>
          <w:spacing w:val="28"/>
        </w:rPr>
        <w:t> </w:t>
      </w:r>
      <w:r>
        <w:rPr>
          <w:color w:val="231F20"/>
        </w:rPr>
        <w:t>used</w:t>
      </w:r>
      <w:r>
        <w:rPr>
          <w:color w:val="231F20"/>
          <w:spacing w:val="29"/>
        </w:rPr>
        <w:t> </w:t>
      </w:r>
      <w:r>
        <w:rPr>
          <w:color w:val="231F20"/>
        </w:rPr>
        <w:t>to</w:t>
      </w:r>
      <w:r>
        <w:rPr>
          <w:color w:val="231F20"/>
          <w:spacing w:val="28"/>
        </w:rPr>
        <w:t> </w:t>
      </w:r>
      <w:r>
        <w:rPr>
          <w:color w:val="231F20"/>
        </w:rPr>
        <w:t>purchase</w:t>
      </w:r>
      <w:r>
        <w:rPr>
          <w:color w:val="231F20"/>
          <w:spacing w:val="29"/>
        </w:rPr>
        <w:t> </w:t>
      </w:r>
      <w:r>
        <w:rPr>
          <w:color w:val="231F20"/>
        </w:rPr>
        <w:t>the</w:t>
      </w:r>
      <w:r>
        <w:rPr>
          <w:color w:val="231F20"/>
          <w:spacing w:val="28"/>
        </w:rPr>
        <w:t> </w:t>
      </w:r>
      <w:r>
        <w:rPr>
          <w:color w:val="231F20"/>
        </w:rPr>
        <w:t>other</w:t>
      </w:r>
      <w:r>
        <w:rPr>
          <w:color w:val="231F20"/>
          <w:spacing w:val="29"/>
        </w:rPr>
        <w:t> </w:t>
      </w:r>
      <w:r>
        <w:rPr>
          <w:color w:val="231F20"/>
        </w:rPr>
        <w:t>parcels</w:t>
      </w:r>
      <w:r>
        <w:rPr>
          <w:color w:val="231F20"/>
          <w:spacing w:val="28"/>
        </w:rPr>
        <w:t> </w:t>
      </w:r>
      <w:r>
        <w:rPr>
          <w:color w:val="231F20"/>
        </w:rPr>
        <w:t>of</w:t>
      </w:r>
      <w:r>
        <w:rPr>
          <w:color w:val="231F20"/>
          <w:spacing w:val="28"/>
        </w:rPr>
        <w:t> </w:t>
      </w:r>
      <w:r>
        <w:rPr>
          <w:color w:val="231F20"/>
        </w:rPr>
        <w:t>land.</w:t>
      </w:r>
      <w:r>
        <w:rPr>
          <w:color w:val="231F20"/>
          <w:spacing w:val="10"/>
        </w:rPr>
        <w:t> </w:t>
      </w:r>
      <w:r>
        <w:rPr>
          <w:color w:val="231F20"/>
        </w:rPr>
        <w:t>He</w:t>
      </w:r>
      <w:r>
        <w:rPr>
          <w:color w:val="231F20"/>
          <w:spacing w:val="28"/>
        </w:rPr>
        <w:t> </w:t>
      </w:r>
      <w:r>
        <w:rPr>
          <w:color w:val="231F20"/>
        </w:rPr>
        <w:t>wanted</w:t>
      </w:r>
      <w:r>
        <w:rPr>
          <w:color w:val="231F20"/>
          <w:spacing w:val="-52"/>
        </w:rPr>
        <w:t> </w:t>
      </w:r>
      <w:r>
        <w:rPr>
          <w:color w:val="231F20"/>
        </w:rPr>
        <w:t>the other children to move out of the land allegedly bequeathed to him by the</w:t>
      </w:r>
      <w:r>
        <w:rPr>
          <w:color w:val="231F20"/>
          <w:spacing w:val="1"/>
        </w:rPr>
        <w:t> </w:t>
      </w:r>
      <w:r>
        <w:rPr>
          <w:color w:val="231F20"/>
        </w:rPr>
        <w:t>deceased.The</w:t>
      </w:r>
      <w:r>
        <w:rPr>
          <w:color w:val="231F20"/>
          <w:spacing w:val="-7"/>
        </w:rPr>
        <w:t> </w:t>
      </w:r>
      <w:r>
        <w:rPr>
          <w:color w:val="231F20"/>
        </w:rPr>
        <w:t>court</w:t>
      </w:r>
      <w:r>
        <w:rPr>
          <w:color w:val="231F20"/>
          <w:spacing w:val="-7"/>
        </w:rPr>
        <w:t> </w:t>
      </w:r>
      <w:r>
        <w:rPr>
          <w:color w:val="231F20"/>
        </w:rPr>
        <w:t>held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evidence</w:t>
      </w:r>
      <w:r>
        <w:rPr>
          <w:color w:val="231F20"/>
          <w:spacing w:val="-7"/>
        </w:rPr>
        <w:t> </w:t>
      </w:r>
      <w:r>
        <w:rPr>
          <w:color w:val="231F20"/>
        </w:rPr>
        <w:t>adduced</w:t>
      </w:r>
      <w:r>
        <w:rPr>
          <w:color w:val="231F20"/>
          <w:spacing w:val="-7"/>
        </w:rPr>
        <w:t> </w:t>
      </w:r>
      <w:r>
        <w:rPr>
          <w:color w:val="231F20"/>
        </w:rPr>
        <w:t>was</w:t>
      </w:r>
      <w:r>
        <w:rPr>
          <w:color w:val="231F20"/>
          <w:spacing w:val="-7"/>
        </w:rPr>
        <w:t> </w:t>
      </w:r>
      <w:r>
        <w:rPr>
          <w:color w:val="231F20"/>
        </w:rPr>
        <w:t>insufﬁcient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show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protestor helped the deceased acquire the property. It was also noted that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 had died intestate and did not leave a will. The court directed that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estate</w:t>
      </w:r>
      <w:r>
        <w:rPr>
          <w:color w:val="231F20"/>
          <w:spacing w:val="-10"/>
        </w:rPr>
        <w:t> </w:t>
      </w:r>
      <w:r>
        <w:rPr>
          <w:color w:val="231F20"/>
        </w:rPr>
        <w:t>be</w:t>
      </w:r>
      <w:r>
        <w:rPr>
          <w:color w:val="231F20"/>
          <w:spacing w:val="-10"/>
        </w:rPr>
        <w:t> </w:t>
      </w:r>
      <w:r>
        <w:rPr>
          <w:color w:val="231F20"/>
        </w:rPr>
        <w:t>equally</w:t>
      </w:r>
      <w:r>
        <w:rPr>
          <w:color w:val="231F20"/>
          <w:spacing w:val="-10"/>
        </w:rPr>
        <w:t> </w:t>
      </w:r>
      <w:r>
        <w:rPr>
          <w:color w:val="231F20"/>
        </w:rPr>
        <w:t>shared</w:t>
      </w:r>
      <w:r>
        <w:rPr>
          <w:color w:val="231F20"/>
          <w:spacing w:val="-10"/>
        </w:rPr>
        <w:t> </w:t>
      </w:r>
      <w:r>
        <w:rPr>
          <w:color w:val="231F20"/>
        </w:rPr>
        <w:t>between</w:t>
      </w:r>
      <w:r>
        <w:rPr>
          <w:color w:val="231F20"/>
          <w:spacing w:val="-9"/>
        </w:rPr>
        <w:t> </w:t>
      </w:r>
      <w:r>
        <w:rPr>
          <w:color w:val="231F20"/>
        </w:rPr>
        <w:t>all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children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deceased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keeping</w:t>
      </w:r>
      <w:r>
        <w:rPr>
          <w:color w:val="231F20"/>
          <w:spacing w:val="-10"/>
        </w:rPr>
        <w:t> </w:t>
      </w:r>
      <w:r>
        <w:rPr>
          <w:color w:val="231F20"/>
        </w:rPr>
        <w:t>with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38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  <w:position w:val="7"/>
          <w:sz w:val="13"/>
        </w:rPr>
        <w:t>310</w:t>
      </w:r>
    </w:p>
    <w:p>
      <w:pPr>
        <w:pStyle w:val="BodyText"/>
        <w:spacing w:line="249" w:lineRule="auto" w:before="183"/>
        <w:ind w:left="103" w:right="424" w:firstLine="340"/>
        <w:jc w:val="both"/>
      </w:pPr>
      <w:r>
        <w:rPr>
          <w:color w:val="231F20"/>
          <w:spacing w:val="-1"/>
          <w:w w:val="95"/>
        </w:rPr>
        <w:t>In</w:t>
      </w:r>
      <w:r>
        <w:rPr>
          <w:color w:val="231F20"/>
          <w:spacing w:val="-10"/>
          <w:w w:val="95"/>
        </w:rPr>
        <w:t> </w:t>
      </w:r>
      <w:r>
        <w:rPr>
          <w:i/>
          <w:color w:val="231F20"/>
          <w:spacing w:val="-1"/>
          <w:w w:val="95"/>
        </w:rPr>
        <w:t>In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spacing w:val="-1"/>
          <w:w w:val="95"/>
        </w:rPr>
        <w:t>the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spacing w:val="-1"/>
          <w:w w:val="95"/>
        </w:rPr>
        <w:t>Matter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spacing w:val="-1"/>
          <w:w w:val="95"/>
        </w:rPr>
        <w:t>of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spacing w:val="-1"/>
          <w:w w:val="95"/>
        </w:rPr>
        <w:t>the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Kinyuru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Karanja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-10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succession cause number 2361 (Waweru J), the protestors were two children of 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personal representative who were opposed to their mother’s proposed distribution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father’s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main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quarrel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mother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favoured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other children by giving him a bigger share than the others. Her explanation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was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</w:rPr>
        <w:t>particular</w:t>
      </w:r>
      <w:r>
        <w:rPr>
          <w:color w:val="231F20"/>
          <w:spacing w:val="-9"/>
        </w:rPr>
        <w:t> </w:t>
      </w:r>
      <w:r>
        <w:rPr>
          <w:color w:val="231F20"/>
        </w:rPr>
        <w:t>son</w:t>
      </w:r>
      <w:r>
        <w:rPr>
          <w:color w:val="231F20"/>
          <w:spacing w:val="-10"/>
        </w:rPr>
        <w:t> </w:t>
      </w:r>
      <w:r>
        <w:rPr>
          <w:color w:val="231F20"/>
        </w:rPr>
        <w:t>assisted</w:t>
      </w:r>
      <w:r>
        <w:rPr>
          <w:color w:val="231F20"/>
          <w:spacing w:val="-9"/>
        </w:rPr>
        <w:t> </w:t>
      </w:r>
      <w:r>
        <w:rPr>
          <w:color w:val="231F20"/>
        </w:rPr>
        <w:t>her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deceased</w:t>
      </w:r>
      <w:r>
        <w:rPr>
          <w:color w:val="231F20"/>
          <w:spacing w:val="-9"/>
        </w:rPr>
        <w:t> </w:t>
      </w:r>
      <w:r>
        <w:rPr>
          <w:color w:val="231F20"/>
        </w:rPr>
        <w:t>with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money</w:t>
      </w:r>
      <w:r>
        <w:rPr>
          <w:color w:val="231F20"/>
          <w:spacing w:val="-9"/>
        </w:rPr>
        <w:t> </w:t>
      </w:r>
      <w:r>
        <w:rPr>
          <w:color w:val="231F20"/>
        </w:rPr>
        <w:t>used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purchase the land the subject of the estate. It was held that whatever sentimental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attachment the personal representative may have had to the favoured son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same was not sufﬁcient reason for denying the other of their inheritance. It was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directed</w:t>
      </w:r>
      <w:r>
        <w:rPr>
          <w:color w:val="231F20"/>
          <w:spacing w:val="2"/>
        </w:rPr>
        <w:t> </w:t>
      </w:r>
      <w:r>
        <w:rPr>
          <w:color w:val="231F20"/>
        </w:rPr>
        <w:t>that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property</w:t>
      </w:r>
      <w:r>
        <w:rPr>
          <w:color w:val="231F20"/>
          <w:spacing w:val="2"/>
        </w:rPr>
        <w:t> </w:t>
      </w:r>
      <w:r>
        <w:rPr>
          <w:color w:val="231F20"/>
        </w:rPr>
        <w:t>be</w:t>
      </w:r>
      <w:r>
        <w:rPr>
          <w:color w:val="231F20"/>
          <w:spacing w:val="3"/>
        </w:rPr>
        <w:t> </w:t>
      </w:r>
      <w:r>
        <w:rPr>
          <w:color w:val="231F20"/>
        </w:rPr>
        <w:t>shared</w:t>
      </w:r>
      <w:r>
        <w:rPr>
          <w:color w:val="231F20"/>
          <w:spacing w:val="2"/>
        </w:rPr>
        <w:t> </w:t>
      </w:r>
      <w:r>
        <w:rPr>
          <w:color w:val="231F20"/>
        </w:rPr>
        <w:t>equally</w:t>
      </w:r>
      <w:r>
        <w:rPr>
          <w:color w:val="231F20"/>
          <w:spacing w:val="2"/>
        </w:rPr>
        <w:t> </w:t>
      </w:r>
      <w:r>
        <w:rPr>
          <w:color w:val="231F20"/>
        </w:rPr>
        <w:t>among</w:t>
      </w:r>
      <w:r>
        <w:rPr>
          <w:color w:val="231F20"/>
          <w:spacing w:val="2"/>
        </w:rPr>
        <w:t> </w:t>
      </w:r>
      <w:r>
        <w:rPr>
          <w:color w:val="231F20"/>
        </w:rPr>
        <w:t>all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children.</w:t>
      </w:r>
    </w:p>
    <w:p>
      <w:pPr>
        <w:pStyle w:val="ListParagraph"/>
        <w:numPr>
          <w:ilvl w:val="1"/>
          <w:numId w:val="64"/>
        </w:numPr>
        <w:tabs>
          <w:tab w:pos="823" w:val="left" w:leader="none"/>
          <w:tab w:pos="824" w:val="left" w:leader="none"/>
        </w:tabs>
        <w:spacing w:line="249" w:lineRule="auto" w:before="195" w:after="0"/>
        <w:ind w:left="823" w:right="424" w:hanging="72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EVOCATION</w:t>
      </w:r>
      <w:r>
        <w:rPr>
          <w:b/>
          <w:color w:val="231F20"/>
          <w:spacing w:val="-1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-1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</w:t>
      </w:r>
      <w:r>
        <w:rPr>
          <w:b/>
          <w:color w:val="231F20"/>
          <w:spacing w:val="-1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G</w:t>
      </w:r>
      <w:r>
        <w:rPr>
          <w:b/>
          <w:color w:val="231F20"/>
          <w:w w:val="105"/>
          <w:sz w:val="19"/>
        </w:rPr>
        <w:t>RANT</w:t>
      </w:r>
      <w:r>
        <w:rPr>
          <w:b/>
          <w:color w:val="231F20"/>
          <w:spacing w:val="-1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UNDER</w:t>
      </w:r>
      <w:r>
        <w:rPr>
          <w:b/>
          <w:color w:val="231F20"/>
          <w:spacing w:val="-1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-1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-1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-1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  <w:r>
        <w:rPr>
          <w:b/>
          <w:color w:val="231F20"/>
          <w:spacing w:val="-4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</w:t>
      </w:r>
    </w:p>
    <w:p>
      <w:pPr>
        <w:pStyle w:val="BodyText"/>
        <w:spacing w:line="266" w:lineRule="auto" w:before="172"/>
        <w:ind w:left="103" w:right="424"/>
        <w:jc w:val="both"/>
        <w:rPr>
          <w:sz w:val="13"/>
        </w:rPr>
      </w:pPr>
      <w:r>
        <w:rPr>
          <w:color w:val="231F20"/>
          <w:spacing w:val="-1"/>
        </w:rPr>
        <w:t>The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grant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representation,whether</w:t>
      </w:r>
      <w:r>
        <w:rPr>
          <w:color w:val="231F20"/>
          <w:spacing w:val="-20"/>
        </w:rPr>
        <w:t> </w:t>
      </w:r>
      <w:r>
        <w:rPr>
          <w:color w:val="231F20"/>
        </w:rPr>
        <w:t>or</w:t>
      </w:r>
      <w:r>
        <w:rPr>
          <w:color w:val="231F20"/>
          <w:spacing w:val="-21"/>
        </w:rPr>
        <w:t> </w:t>
      </w:r>
      <w:r>
        <w:rPr>
          <w:color w:val="231F20"/>
        </w:rPr>
        <w:t>not</w:t>
      </w:r>
      <w:r>
        <w:rPr>
          <w:color w:val="231F20"/>
          <w:spacing w:val="-21"/>
        </w:rPr>
        <w:t> </w:t>
      </w:r>
      <w:r>
        <w:rPr>
          <w:color w:val="231F20"/>
        </w:rPr>
        <w:t>conﬁrmed,may</w:t>
      </w:r>
      <w:r>
        <w:rPr>
          <w:color w:val="231F20"/>
          <w:spacing w:val="-20"/>
        </w:rPr>
        <w:t> </w:t>
      </w:r>
      <w:r>
        <w:rPr>
          <w:color w:val="231F20"/>
        </w:rPr>
        <w:t>be</w:t>
      </w:r>
      <w:r>
        <w:rPr>
          <w:color w:val="231F20"/>
          <w:spacing w:val="-21"/>
        </w:rPr>
        <w:t> </w:t>
      </w:r>
      <w:r>
        <w:rPr>
          <w:color w:val="231F20"/>
        </w:rPr>
        <w:t>revoked</w:t>
      </w:r>
      <w:r>
        <w:rPr>
          <w:color w:val="231F20"/>
          <w:spacing w:val="-21"/>
        </w:rPr>
        <w:t> </w:t>
      </w:r>
      <w:r>
        <w:rPr>
          <w:color w:val="231F20"/>
        </w:rPr>
        <w:t>or</w:t>
      </w:r>
      <w:r>
        <w:rPr>
          <w:color w:val="231F20"/>
          <w:spacing w:val="-20"/>
        </w:rPr>
        <w:t> </w:t>
      </w:r>
      <w:r>
        <w:rPr>
          <w:color w:val="231F20"/>
        </w:rPr>
        <w:t>annulled</w:t>
      </w:r>
      <w:r>
        <w:rPr>
          <w:color w:val="231F20"/>
          <w:spacing w:val="-53"/>
        </w:rPr>
        <w:t> </w:t>
      </w:r>
      <w:r>
        <w:rPr>
          <w:color w:val="231F20"/>
        </w:rPr>
        <w:t>at any time by the court on its own motion or on application by an interested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party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virtue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76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w w:val="95"/>
          <w:position w:val="7"/>
          <w:sz w:val="13"/>
        </w:rPr>
        <w:t>311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  <w:r>
        <w:rPr/>
        <w:pict>
          <v:shape style="position:absolute;margin-left:29.173pt;margin-top:8.582837pt;width:72pt;height:.1pt;mso-position-horizontal-relative:page;mso-position-vertical-relative:paragraph;z-index:-14152704;mso-wrap-distance-left:0;mso-wrap-distance-right:0" coordorigin="583,172" coordsize="1440,0" path="m583,172l2023,172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8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2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2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2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2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Wilson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Wamagata</w:t>
      </w:r>
      <w:r>
        <w:rPr>
          <w:i/>
          <w:color w:val="231F20"/>
          <w:spacing w:val="2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28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28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28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9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28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261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1998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(Waweru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2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Naftali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[2002]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684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(Waki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Contentious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209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64"/>
            <w:col w:w="1879" w:space="2039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67"/>
        </w:numPr>
        <w:tabs>
          <w:tab w:pos="947" w:val="left" w:leader="none"/>
        </w:tabs>
        <w:spacing w:line="240" w:lineRule="auto" w:before="1" w:after="0"/>
        <w:ind w:left="946" w:right="0" w:hanging="561"/>
        <w:jc w:val="both"/>
        <w:rPr>
          <w:color w:val="231F20"/>
        </w:rPr>
      </w:pPr>
      <w:r>
        <w:rPr>
          <w:color w:val="231F20"/>
          <w:w w:val="105"/>
        </w:rPr>
        <w:t>Reasons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revocation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grant</w:t>
      </w:r>
    </w:p>
    <w:p>
      <w:pPr>
        <w:pStyle w:val="BodyText"/>
        <w:spacing w:line="247" w:lineRule="auto" w:before="172"/>
        <w:ind w:left="386" w:right="119"/>
        <w:jc w:val="both"/>
        <w:rPr>
          <w:sz w:val="13"/>
        </w:rPr>
      </w:pPr>
      <w:r>
        <w:rPr>
          <w:color w:val="231F20"/>
          <w:w w:val="95"/>
        </w:rPr>
        <w:t>Revocation can be on any of the following grounds: the proceedings to obtain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grant being defective in substance; the grant having been obtained by reliance 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false statements,non-disclosure or concealment of important matter or information;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person to whom grant was made having failed to apply for conﬁrmation within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prescribed</w:t>
      </w:r>
      <w:r>
        <w:rPr>
          <w:color w:val="231F20"/>
          <w:spacing w:val="-4"/>
        </w:rPr>
        <w:t> </w:t>
      </w:r>
      <w:r>
        <w:rPr>
          <w:color w:val="231F20"/>
        </w:rPr>
        <w:t>time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having</w:t>
      </w:r>
      <w:r>
        <w:rPr>
          <w:color w:val="231F20"/>
          <w:spacing w:val="-4"/>
        </w:rPr>
        <w:t> </w:t>
      </w:r>
      <w:r>
        <w:rPr>
          <w:color w:val="231F20"/>
        </w:rPr>
        <w:t>failed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diligently</w:t>
      </w:r>
      <w:r>
        <w:rPr>
          <w:color w:val="231F20"/>
          <w:spacing w:val="-4"/>
        </w:rPr>
        <w:t> </w:t>
      </w:r>
      <w:r>
        <w:rPr>
          <w:color w:val="231F20"/>
        </w:rPr>
        <w:t>administer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estate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having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failed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produce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within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prescribed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inventory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account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administration as required in law or produces an inventory or account which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is false; and the grant having become useless and inoperative through subsequent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circumstances.</w:t>
      </w:r>
      <w:r>
        <w:rPr>
          <w:color w:val="231F20"/>
          <w:position w:val="7"/>
          <w:sz w:val="13"/>
        </w:rPr>
        <w:t>312 </w:t>
      </w:r>
      <w:r>
        <w:rPr>
          <w:color w:val="231F20"/>
        </w:rPr>
        <w:t>The application for revocation of grant should be based on 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grounds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76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otherwise,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fails.</w:t>
      </w:r>
      <w:r>
        <w:rPr>
          <w:color w:val="231F20"/>
          <w:w w:val="95"/>
          <w:position w:val="7"/>
          <w:sz w:val="13"/>
        </w:rPr>
        <w:t>313</w:t>
      </w:r>
    </w:p>
    <w:p>
      <w:pPr>
        <w:pStyle w:val="Heading3"/>
        <w:numPr>
          <w:ilvl w:val="0"/>
          <w:numId w:val="68"/>
        </w:numPr>
        <w:tabs>
          <w:tab w:pos="947" w:val="left" w:leader="none"/>
        </w:tabs>
        <w:spacing w:line="240" w:lineRule="auto" w:before="203" w:after="0"/>
        <w:ind w:left="946" w:right="0" w:hanging="561"/>
        <w:jc w:val="both"/>
      </w:pPr>
      <w:r>
        <w:rPr>
          <w:color w:val="231F20"/>
          <w:w w:val="80"/>
        </w:rPr>
        <w:t>Defective</w:t>
      </w:r>
      <w:r>
        <w:rPr>
          <w:color w:val="231F20"/>
          <w:spacing w:val="33"/>
          <w:w w:val="80"/>
        </w:rPr>
        <w:t> </w:t>
      </w:r>
      <w:r>
        <w:rPr>
          <w:color w:val="231F20"/>
          <w:w w:val="80"/>
        </w:rPr>
        <w:t>proceedings</w:t>
      </w:r>
    </w:p>
    <w:p>
      <w:pPr>
        <w:pStyle w:val="BodyText"/>
        <w:spacing w:line="247" w:lineRule="auto" w:before="173"/>
        <w:ind w:left="386" w:right="141"/>
        <w:jc w:val="both"/>
      </w:pPr>
      <w:r>
        <w:rPr>
          <w:color w:val="231F20"/>
        </w:rPr>
        <w:t>The</w:t>
      </w:r>
      <w:r>
        <w:rPr>
          <w:color w:val="231F20"/>
          <w:spacing w:val="24"/>
        </w:rPr>
        <w:t> </w:t>
      </w:r>
      <w:r>
        <w:rPr>
          <w:color w:val="231F20"/>
        </w:rPr>
        <w:t>proceedings</w:t>
      </w:r>
      <w:r>
        <w:rPr>
          <w:color w:val="231F20"/>
          <w:spacing w:val="25"/>
        </w:rPr>
        <w:t> </w:t>
      </w:r>
      <w:r>
        <w:rPr>
          <w:color w:val="231F20"/>
        </w:rPr>
        <w:t>to</w:t>
      </w:r>
      <w:r>
        <w:rPr>
          <w:color w:val="231F20"/>
          <w:spacing w:val="24"/>
        </w:rPr>
        <w:t> </w:t>
      </w:r>
      <w:r>
        <w:rPr>
          <w:color w:val="231F20"/>
        </w:rPr>
        <w:t>obtain</w:t>
      </w:r>
      <w:r>
        <w:rPr>
          <w:color w:val="231F20"/>
          <w:spacing w:val="25"/>
        </w:rPr>
        <w:t> </w:t>
      </w:r>
      <w:r>
        <w:rPr>
          <w:color w:val="231F20"/>
        </w:rPr>
        <w:t>grant</w:t>
      </w:r>
      <w:r>
        <w:rPr>
          <w:color w:val="231F20"/>
          <w:spacing w:val="25"/>
        </w:rPr>
        <w:t> </w:t>
      </w:r>
      <w:r>
        <w:rPr>
          <w:color w:val="231F20"/>
        </w:rPr>
        <w:t>are</w:t>
      </w:r>
      <w:r>
        <w:rPr>
          <w:color w:val="231F20"/>
          <w:spacing w:val="24"/>
        </w:rPr>
        <w:t> </w:t>
      </w:r>
      <w:r>
        <w:rPr>
          <w:color w:val="231F20"/>
        </w:rPr>
        <w:t>considered</w:t>
      </w:r>
      <w:r>
        <w:rPr>
          <w:color w:val="231F20"/>
          <w:spacing w:val="25"/>
        </w:rPr>
        <w:t> </w:t>
      </w:r>
      <w:r>
        <w:rPr>
          <w:color w:val="231F20"/>
        </w:rPr>
        <w:t>defective</w:t>
      </w:r>
      <w:r>
        <w:rPr>
          <w:color w:val="231F20"/>
          <w:spacing w:val="25"/>
        </w:rPr>
        <w:t> </w:t>
      </w:r>
      <w:r>
        <w:rPr>
          <w:color w:val="231F20"/>
        </w:rPr>
        <w:t>in</w:t>
      </w:r>
      <w:r>
        <w:rPr>
          <w:color w:val="231F20"/>
          <w:spacing w:val="24"/>
        </w:rPr>
        <w:t> </w:t>
      </w:r>
      <w:r>
        <w:rPr>
          <w:color w:val="231F20"/>
        </w:rPr>
        <w:t>substance</w:t>
      </w:r>
      <w:r>
        <w:rPr>
          <w:color w:val="231F20"/>
          <w:spacing w:val="25"/>
        </w:rPr>
        <w:t> </w:t>
      </w:r>
      <w:r>
        <w:rPr>
          <w:color w:val="231F20"/>
        </w:rPr>
        <w:t>where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will, which is the basis of the application, is invalid, or on account of certain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procedural</w:t>
      </w:r>
      <w:r>
        <w:rPr>
          <w:color w:val="231F20"/>
          <w:spacing w:val="7"/>
        </w:rPr>
        <w:t> </w:t>
      </w:r>
      <w:r>
        <w:rPr>
          <w:color w:val="231F20"/>
        </w:rPr>
        <w:t>defects</w:t>
      </w:r>
      <w:r>
        <w:rPr>
          <w:color w:val="231F20"/>
          <w:spacing w:val="8"/>
        </w:rPr>
        <w:t> </w:t>
      </w:r>
      <w:r>
        <w:rPr>
          <w:color w:val="231F20"/>
        </w:rPr>
        <w:t>in</w:t>
      </w:r>
      <w:r>
        <w:rPr>
          <w:color w:val="231F20"/>
          <w:spacing w:val="8"/>
        </w:rPr>
        <w:t> </w:t>
      </w:r>
      <w:r>
        <w:rPr>
          <w:color w:val="231F20"/>
        </w:rPr>
        <w:t>the</w:t>
      </w:r>
      <w:r>
        <w:rPr>
          <w:color w:val="231F20"/>
          <w:spacing w:val="8"/>
        </w:rPr>
        <w:t> </w:t>
      </w:r>
      <w:r>
        <w:rPr>
          <w:color w:val="231F20"/>
        </w:rPr>
        <w:t>application</w:t>
      </w:r>
      <w:r>
        <w:rPr>
          <w:color w:val="231F20"/>
          <w:spacing w:val="7"/>
        </w:rPr>
        <w:t> </w:t>
      </w:r>
      <w:r>
        <w:rPr>
          <w:color w:val="231F20"/>
        </w:rPr>
        <w:t>for</w:t>
      </w:r>
      <w:r>
        <w:rPr>
          <w:color w:val="231F20"/>
          <w:spacing w:val="8"/>
        </w:rPr>
        <w:t> </w:t>
      </w:r>
      <w:r>
        <w:rPr>
          <w:color w:val="231F20"/>
        </w:rPr>
        <w:t>or</w:t>
      </w:r>
      <w:r>
        <w:rPr>
          <w:color w:val="231F20"/>
          <w:spacing w:val="8"/>
        </w:rPr>
        <w:t> </w:t>
      </w:r>
      <w:r>
        <w:rPr>
          <w:color w:val="231F20"/>
        </w:rPr>
        <w:t>the</w:t>
      </w:r>
      <w:r>
        <w:rPr>
          <w:color w:val="231F20"/>
          <w:spacing w:val="8"/>
        </w:rPr>
        <w:t> </w:t>
      </w:r>
      <w:r>
        <w:rPr>
          <w:color w:val="231F20"/>
        </w:rPr>
        <w:t>making</w:t>
      </w:r>
      <w:r>
        <w:rPr>
          <w:color w:val="231F20"/>
          <w:spacing w:val="8"/>
        </w:rPr>
        <w:t> </w:t>
      </w:r>
      <w:r>
        <w:rPr>
          <w:color w:val="231F20"/>
        </w:rPr>
        <w:t>of</w:t>
      </w:r>
      <w:r>
        <w:rPr>
          <w:color w:val="231F20"/>
          <w:spacing w:val="7"/>
        </w:rPr>
        <w:t> </w:t>
      </w:r>
      <w:r>
        <w:rPr>
          <w:color w:val="231F20"/>
        </w:rPr>
        <w:t>the</w:t>
      </w:r>
      <w:r>
        <w:rPr>
          <w:color w:val="231F20"/>
          <w:spacing w:val="8"/>
        </w:rPr>
        <w:t> </w:t>
      </w:r>
      <w:r>
        <w:rPr>
          <w:color w:val="231F20"/>
        </w:rPr>
        <w:t>grant.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7"/>
        </w:rPr>
        <w:t> </w:t>
      </w:r>
      <w:r>
        <w:rPr>
          <w:i/>
          <w:color w:val="231F20"/>
        </w:rPr>
        <w:t>Mwathi</w:t>
      </w:r>
      <w:r>
        <w:rPr>
          <w:i/>
          <w:color w:val="231F20"/>
          <w:spacing w:val="-53"/>
        </w:rPr>
        <w:t> </w:t>
      </w:r>
      <w:r>
        <w:rPr>
          <w:i/>
          <w:color w:val="231F20"/>
          <w:w w:val="95"/>
        </w:rPr>
        <w:t>v Mwathi and another </w:t>
      </w:r>
      <w:r>
        <w:rPr>
          <w:color w:val="231F20"/>
          <w:w w:val="95"/>
        </w:rPr>
        <w:t>[1995-1998] 1 EA 229 (Gicheru, Kwach and Shah JJA) 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application for revocation was made under section 76 of the Act on the ground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that the will, the basis of the grant was not genuine. It was held that the will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invalid, as it had been procured by fraud and undue inﬂuence. The grant, made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based on the invalid will, was held to have been irregularly obtained and was</w:t>
      </w:r>
      <w:r>
        <w:rPr>
          <w:color w:val="231F20"/>
          <w:spacing w:val="1"/>
        </w:rPr>
        <w:t> </w:t>
      </w:r>
      <w:r>
        <w:rPr>
          <w:color w:val="231F20"/>
        </w:rPr>
        <w:t>revoked.</w:t>
      </w:r>
    </w:p>
    <w:p>
      <w:pPr>
        <w:spacing w:line="247" w:lineRule="auto" w:before="164"/>
        <w:ind w:left="386" w:right="141" w:firstLine="340"/>
        <w:jc w:val="both"/>
        <w:rPr>
          <w:sz w:val="22"/>
        </w:rPr>
      </w:pPr>
      <w:r>
        <w:rPr/>
        <w:pict>
          <v:shape style="position:absolute;margin-left:43.347pt;margin-top:129.379532pt;width:72pt;height:.1pt;mso-position-horizontal-relative:page;mso-position-vertical-relative:paragraph;z-index:-14152192;mso-wrap-distance-left:0;mso-wrap-distance-right:0" coordorigin="867,2588" coordsize="1440,0" path="m867,2588l2307,2588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  <w:sz w:val="22"/>
        </w:rPr>
        <w:t>The grant of letters of administration issued and conﬁrmed in the case of </w:t>
      </w:r>
      <w:r>
        <w:rPr>
          <w:i/>
          <w:color w:val="231F20"/>
          <w:w w:val="95"/>
          <w:sz w:val="22"/>
        </w:rPr>
        <w:t>In the</w:t>
      </w:r>
      <w:r>
        <w:rPr>
          <w:i/>
          <w:color w:val="231F20"/>
          <w:spacing w:val="-50"/>
          <w:w w:val="95"/>
          <w:sz w:val="22"/>
        </w:rPr>
        <w:t> </w:t>
      </w:r>
      <w:r>
        <w:rPr>
          <w:i/>
          <w:color w:val="231F20"/>
          <w:w w:val="85"/>
          <w:sz w:val="22"/>
        </w:rPr>
        <w:t>Matter</w:t>
      </w:r>
      <w:r>
        <w:rPr>
          <w:i/>
          <w:color w:val="231F20"/>
          <w:spacing w:val="-3"/>
          <w:w w:val="85"/>
          <w:sz w:val="22"/>
        </w:rPr>
        <w:t> </w:t>
      </w:r>
      <w:r>
        <w:rPr>
          <w:i/>
          <w:color w:val="231F20"/>
          <w:w w:val="85"/>
          <w:sz w:val="22"/>
        </w:rPr>
        <w:t>of</w:t>
      </w:r>
      <w:r>
        <w:rPr>
          <w:i/>
          <w:color w:val="231F20"/>
          <w:spacing w:val="-3"/>
          <w:w w:val="85"/>
          <w:sz w:val="22"/>
        </w:rPr>
        <w:t> </w:t>
      </w:r>
      <w:r>
        <w:rPr>
          <w:i/>
          <w:color w:val="231F20"/>
          <w:w w:val="85"/>
          <w:sz w:val="22"/>
        </w:rPr>
        <w:t>the</w:t>
      </w:r>
      <w:r>
        <w:rPr>
          <w:i/>
          <w:color w:val="231F20"/>
          <w:spacing w:val="-2"/>
          <w:w w:val="85"/>
          <w:sz w:val="22"/>
        </w:rPr>
        <w:t> </w:t>
      </w:r>
      <w:r>
        <w:rPr>
          <w:i/>
          <w:color w:val="231F20"/>
          <w:w w:val="85"/>
          <w:sz w:val="22"/>
        </w:rPr>
        <w:t>Estate</w:t>
      </w:r>
      <w:r>
        <w:rPr>
          <w:i/>
          <w:color w:val="231F20"/>
          <w:spacing w:val="-3"/>
          <w:w w:val="85"/>
          <w:sz w:val="22"/>
        </w:rPr>
        <w:t> </w:t>
      </w:r>
      <w:r>
        <w:rPr>
          <w:i/>
          <w:color w:val="231F20"/>
          <w:w w:val="85"/>
          <w:sz w:val="22"/>
        </w:rPr>
        <w:t>of</w:t>
      </w:r>
      <w:r>
        <w:rPr>
          <w:i/>
          <w:color w:val="231F20"/>
          <w:spacing w:val="-3"/>
          <w:w w:val="85"/>
          <w:sz w:val="22"/>
        </w:rPr>
        <w:t> </w:t>
      </w:r>
      <w:r>
        <w:rPr>
          <w:i/>
          <w:color w:val="231F20"/>
          <w:w w:val="85"/>
          <w:sz w:val="22"/>
        </w:rPr>
        <w:t>Mwaura</w:t>
      </w:r>
      <w:r>
        <w:rPr>
          <w:i/>
          <w:color w:val="231F20"/>
          <w:spacing w:val="-2"/>
          <w:w w:val="85"/>
          <w:sz w:val="22"/>
        </w:rPr>
        <w:t> </w:t>
      </w:r>
      <w:r>
        <w:rPr>
          <w:i/>
          <w:color w:val="231F20"/>
          <w:w w:val="85"/>
          <w:sz w:val="22"/>
        </w:rPr>
        <w:t>Mutungi</w:t>
      </w:r>
      <w:r>
        <w:rPr>
          <w:i/>
          <w:color w:val="231F20"/>
          <w:spacing w:val="-3"/>
          <w:w w:val="85"/>
          <w:sz w:val="22"/>
        </w:rPr>
        <w:t> </w:t>
      </w:r>
      <w:r>
        <w:rPr>
          <w:i/>
          <w:color w:val="231F20"/>
          <w:w w:val="85"/>
          <w:sz w:val="22"/>
        </w:rPr>
        <w:t>alias</w:t>
      </w:r>
      <w:r>
        <w:rPr>
          <w:i/>
          <w:color w:val="231F20"/>
          <w:spacing w:val="-3"/>
          <w:w w:val="85"/>
          <w:sz w:val="22"/>
        </w:rPr>
        <w:t> </w:t>
      </w:r>
      <w:r>
        <w:rPr>
          <w:i/>
          <w:color w:val="231F20"/>
          <w:w w:val="85"/>
          <w:sz w:val="22"/>
        </w:rPr>
        <w:t>Mwaura</w:t>
      </w:r>
      <w:r>
        <w:rPr>
          <w:i/>
          <w:color w:val="231F20"/>
          <w:spacing w:val="-2"/>
          <w:w w:val="85"/>
          <w:sz w:val="22"/>
        </w:rPr>
        <w:t> </w:t>
      </w:r>
      <w:r>
        <w:rPr>
          <w:i/>
          <w:color w:val="231F20"/>
          <w:w w:val="85"/>
          <w:sz w:val="22"/>
        </w:rPr>
        <w:t>Gichigo</w:t>
      </w:r>
      <w:r>
        <w:rPr>
          <w:i/>
          <w:color w:val="231F20"/>
          <w:spacing w:val="-3"/>
          <w:w w:val="85"/>
          <w:sz w:val="22"/>
        </w:rPr>
        <w:t> </w:t>
      </w:r>
      <w:r>
        <w:rPr>
          <w:i/>
          <w:color w:val="231F20"/>
          <w:w w:val="85"/>
          <w:sz w:val="22"/>
        </w:rPr>
        <w:t>Mbura</w:t>
      </w:r>
      <w:r>
        <w:rPr>
          <w:i/>
          <w:color w:val="231F20"/>
          <w:spacing w:val="-3"/>
          <w:w w:val="85"/>
          <w:sz w:val="22"/>
        </w:rPr>
        <w:t> </w:t>
      </w:r>
      <w:r>
        <w:rPr>
          <w:i/>
          <w:color w:val="231F20"/>
          <w:w w:val="85"/>
          <w:sz w:val="22"/>
        </w:rPr>
        <w:t>alias</w:t>
      </w:r>
      <w:r>
        <w:rPr>
          <w:i/>
          <w:color w:val="231F20"/>
          <w:spacing w:val="-2"/>
          <w:w w:val="85"/>
          <w:sz w:val="22"/>
        </w:rPr>
        <w:t> </w:t>
      </w:r>
      <w:r>
        <w:rPr>
          <w:i/>
          <w:color w:val="231F20"/>
          <w:w w:val="85"/>
          <w:sz w:val="22"/>
        </w:rPr>
        <w:t>Mwaura</w:t>
      </w:r>
      <w:r>
        <w:rPr>
          <w:i/>
          <w:color w:val="231F20"/>
          <w:spacing w:val="-3"/>
          <w:w w:val="85"/>
          <w:sz w:val="22"/>
        </w:rPr>
        <w:t> </w:t>
      </w:r>
      <w:r>
        <w:rPr>
          <w:i/>
          <w:color w:val="231F20"/>
          <w:w w:val="85"/>
          <w:sz w:val="22"/>
        </w:rPr>
        <w:t>Mbura</w:t>
      </w:r>
      <w:r>
        <w:rPr>
          <w:i/>
          <w:color w:val="231F20"/>
          <w:spacing w:val="-44"/>
          <w:w w:val="85"/>
          <w:sz w:val="22"/>
        </w:rPr>
        <w:t> </w:t>
      </w:r>
      <w:r>
        <w:rPr>
          <w:i/>
          <w:color w:val="231F20"/>
          <w:w w:val="95"/>
          <w:sz w:val="22"/>
        </w:rPr>
        <w:t>(deceased) </w:t>
      </w:r>
      <w:r>
        <w:rPr>
          <w:color w:val="231F20"/>
          <w:w w:val="95"/>
          <w:sz w:val="22"/>
        </w:rPr>
        <w:t>Nairobi High Court succession cause number 935 of 2003 (Kamau J)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was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revoked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because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grantee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had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failed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notify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applicant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petition</w:t>
      </w:r>
      <w:r>
        <w:rPr>
          <w:color w:val="231F20"/>
          <w:spacing w:val="-53"/>
          <w:sz w:val="22"/>
        </w:rPr>
        <w:t> </w:t>
      </w:r>
      <w:r>
        <w:rPr>
          <w:color w:val="231F20"/>
          <w:w w:val="95"/>
          <w:sz w:val="22"/>
        </w:rPr>
        <w:t>and to obtain his consent.</w:t>
      </w:r>
      <w:r>
        <w:rPr>
          <w:color w:val="231F20"/>
          <w:w w:val="95"/>
          <w:position w:val="7"/>
          <w:sz w:val="13"/>
        </w:rPr>
        <w:t>314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  <w:sz w:val="22"/>
        </w:rPr>
        <w:t>In </w:t>
      </w:r>
      <w:r>
        <w:rPr>
          <w:i/>
          <w:color w:val="231F20"/>
          <w:w w:val="95"/>
          <w:sz w:val="22"/>
        </w:rPr>
        <w:t>In the Matter of the Estate of Ngaii Gatumbi alias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James</w:t>
      </w:r>
      <w:r>
        <w:rPr>
          <w:i/>
          <w:color w:val="231F20"/>
          <w:spacing w:val="-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Ngaii</w:t>
      </w:r>
      <w:r>
        <w:rPr>
          <w:i/>
          <w:color w:val="231F20"/>
          <w:spacing w:val="-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Gatumbi</w:t>
      </w:r>
      <w:r>
        <w:rPr>
          <w:i/>
          <w:color w:val="231F20"/>
          <w:spacing w:val="-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(deceased)</w:t>
      </w:r>
      <w:r>
        <w:rPr>
          <w:i/>
          <w:color w:val="231F20"/>
          <w:spacing w:val="-2"/>
          <w:w w:val="95"/>
          <w:sz w:val="22"/>
        </w:rPr>
        <w:t> </w:t>
      </w:r>
      <w:r>
        <w:rPr>
          <w:color w:val="231F20"/>
          <w:w w:val="95"/>
          <w:sz w:val="22"/>
        </w:rPr>
        <w:t>Nairobi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High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-2"/>
          <w:w w:val="95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cause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-2"/>
          <w:w w:val="95"/>
          <w:sz w:val="22"/>
        </w:rPr>
        <w:t> </w:t>
      </w:r>
      <w:r>
        <w:rPr>
          <w:color w:val="231F20"/>
          <w:w w:val="95"/>
          <w:sz w:val="22"/>
        </w:rPr>
        <w:t>783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1993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(Koome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J),</w:t>
      </w:r>
      <w:r>
        <w:rPr>
          <w:color w:val="231F20"/>
          <w:spacing w:val="-12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18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found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that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applicants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who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were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equally</w:t>
      </w:r>
      <w:r>
        <w:rPr>
          <w:color w:val="231F20"/>
          <w:spacing w:val="17"/>
          <w:w w:val="95"/>
          <w:sz w:val="22"/>
        </w:rPr>
        <w:t> </w:t>
      </w:r>
      <w:r>
        <w:rPr>
          <w:color w:val="231F20"/>
          <w:w w:val="95"/>
          <w:sz w:val="22"/>
        </w:rPr>
        <w:t>entitled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apply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for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grant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letters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administration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were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not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notiﬁed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petitioner’s</w:t>
      </w:r>
      <w:r>
        <w:rPr>
          <w:color w:val="231F20"/>
          <w:spacing w:val="-52"/>
          <w:sz w:val="22"/>
        </w:rPr>
        <w:t> </w:t>
      </w:r>
      <w:r>
        <w:rPr>
          <w:color w:val="231F20"/>
          <w:w w:val="95"/>
          <w:sz w:val="22"/>
        </w:rPr>
        <w:t>intention</w:t>
      </w:r>
      <w:r>
        <w:rPr>
          <w:color w:val="231F20"/>
          <w:spacing w:val="8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apply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for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grant,</w:t>
      </w:r>
      <w:r>
        <w:rPr>
          <w:color w:val="231F20"/>
          <w:spacing w:val="-24"/>
          <w:w w:val="95"/>
          <w:sz w:val="22"/>
        </w:rPr>
        <w:t> </w:t>
      </w:r>
      <w:r>
        <w:rPr>
          <w:color w:val="231F20"/>
          <w:w w:val="95"/>
          <w:sz w:val="22"/>
        </w:rPr>
        <w:t>their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consent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petitioner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applying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alone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were</w:t>
      </w:r>
    </w:p>
    <w:p>
      <w:pPr>
        <w:pStyle w:val="ListParagraph"/>
        <w:numPr>
          <w:ilvl w:val="1"/>
          <w:numId w:val="57"/>
        </w:numPr>
        <w:tabs>
          <w:tab w:pos="841" w:val="left" w:leader="none"/>
        </w:tabs>
        <w:spacing w:line="240" w:lineRule="auto" w:before="3" w:after="0"/>
        <w:ind w:left="840" w:right="0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76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1"/>
          <w:numId w:val="57"/>
        </w:numPr>
        <w:tabs>
          <w:tab w:pos="841" w:val="left" w:leader="none"/>
        </w:tabs>
        <w:spacing w:line="249" w:lineRule="auto" w:before="8" w:after="0"/>
        <w:ind w:left="840" w:right="141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</w:t>
      </w:r>
      <w:r>
        <w:rPr>
          <w:i/>
          <w:color w:val="231F20"/>
          <w:w w:val="95"/>
          <w:sz w:val="16"/>
        </w:rPr>
        <w:t>In the Matter of the Estate of Patrick Mbugua Njoroge (deceased) </w:t>
      </w:r>
      <w:r>
        <w:rPr>
          <w:color w:val="231F20"/>
          <w:w w:val="95"/>
          <w:sz w:val="16"/>
        </w:rPr>
        <w:t>Nairobi High Court probate 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659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1989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(Waweru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</w:t>
      </w:r>
    </w:p>
    <w:p>
      <w:pPr>
        <w:pStyle w:val="ListParagraph"/>
        <w:numPr>
          <w:ilvl w:val="1"/>
          <w:numId w:val="57"/>
        </w:numPr>
        <w:tabs>
          <w:tab w:pos="841" w:val="left" w:leader="none"/>
        </w:tabs>
        <w:spacing w:line="249" w:lineRule="auto" w:before="2" w:after="0"/>
        <w:ind w:left="840" w:right="141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also </w:t>
      </w:r>
      <w:r>
        <w:rPr>
          <w:i/>
          <w:color w:val="231F20"/>
          <w:w w:val="95"/>
          <w:sz w:val="16"/>
        </w:rPr>
        <w:t>In the Matter of the Estate of Mutambu Ndekei </w:t>
      </w:r>
      <w:r>
        <w:rPr>
          <w:color w:val="231F20"/>
          <w:w w:val="95"/>
          <w:sz w:val="16"/>
        </w:rPr>
        <w:t>Nairobi High Court succession cause number 2688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w w:val="90"/>
          <w:sz w:val="16"/>
        </w:rPr>
        <w:t>of 2002 (Koome J) and </w:t>
      </w:r>
      <w:r>
        <w:rPr>
          <w:i/>
          <w:color w:val="231F20"/>
          <w:w w:val="90"/>
          <w:sz w:val="16"/>
        </w:rPr>
        <w:t>In the Matter of the Estate of Njoroge Njiu (deceased) </w:t>
      </w:r>
      <w:r>
        <w:rPr>
          <w:color w:val="231F20"/>
          <w:w w:val="90"/>
          <w:sz w:val="16"/>
        </w:rPr>
        <w:t>Nairobi High Court succession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3005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2002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(Kamau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210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/>
        <w:ind w:left="103" w:right="402"/>
        <w:jc w:val="both"/>
      </w:pPr>
      <w:r>
        <w:rPr>
          <w:color w:val="231F20"/>
        </w:rPr>
        <w:t>not</w:t>
      </w:r>
      <w:r>
        <w:rPr>
          <w:color w:val="231F20"/>
          <w:spacing w:val="-4"/>
        </w:rPr>
        <w:t> </w:t>
      </w:r>
      <w:r>
        <w:rPr>
          <w:color w:val="231F20"/>
        </w:rPr>
        <w:t>obtained</w:t>
      </w:r>
      <w:r>
        <w:rPr>
          <w:color w:val="231F20"/>
          <w:spacing w:val="-4"/>
        </w:rPr>
        <w:t> </w:t>
      </w:r>
      <w:r>
        <w:rPr>
          <w:color w:val="231F20"/>
        </w:rPr>
        <w:t>nor</w:t>
      </w:r>
      <w:r>
        <w:rPr>
          <w:color w:val="231F20"/>
          <w:spacing w:val="-4"/>
        </w:rPr>
        <w:t> </w:t>
      </w:r>
      <w:r>
        <w:rPr>
          <w:color w:val="231F20"/>
        </w:rPr>
        <w:t>were</w:t>
      </w:r>
      <w:r>
        <w:rPr>
          <w:color w:val="231F20"/>
          <w:spacing w:val="-4"/>
        </w:rPr>
        <w:t> </w:t>
      </w:r>
      <w:r>
        <w:rPr>
          <w:color w:val="231F20"/>
        </w:rPr>
        <w:t>citations</w:t>
      </w:r>
      <w:r>
        <w:rPr>
          <w:color w:val="231F20"/>
          <w:spacing w:val="-4"/>
        </w:rPr>
        <w:t> </w:t>
      </w:r>
      <w:r>
        <w:rPr>
          <w:color w:val="231F20"/>
        </w:rPr>
        <w:t>served</w:t>
      </w:r>
      <w:r>
        <w:rPr>
          <w:color w:val="231F20"/>
          <w:spacing w:val="-4"/>
        </w:rPr>
        <w:t> </w:t>
      </w:r>
      <w:r>
        <w:rPr>
          <w:color w:val="231F20"/>
        </w:rPr>
        <w:t>upon</w:t>
      </w:r>
      <w:r>
        <w:rPr>
          <w:color w:val="231F20"/>
          <w:spacing w:val="-4"/>
        </w:rPr>
        <w:t> </w:t>
      </w:r>
      <w:r>
        <w:rPr>
          <w:color w:val="231F20"/>
        </w:rPr>
        <w:t>them.The</w:t>
      </w:r>
      <w:r>
        <w:rPr>
          <w:color w:val="231F20"/>
          <w:spacing w:val="-4"/>
        </w:rPr>
        <w:t> </w:t>
      </w:r>
      <w:r>
        <w:rPr>
          <w:color w:val="231F20"/>
        </w:rPr>
        <w:t>grant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4"/>
        </w:rPr>
        <w:t> </w:t>
      </w:r>
      <w:r>
        <w:rPr>
          <w:color w:val="231F20"/>
        </w:rPr>
        <w:t>revoked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ground that it had been obtained through an improper procedure.</w:t>
      </w:r>
      <w:r>
        <w:rPr>
          <w:color w:val="231F20"/>
          <w:position w:val="7"/>
          <w:sz w:val="13"/>
        </w:rPr>
        <w:t>315</w:t>
      </w:r>
      <w:r>
        <w:rPr>
          <w:color w:val="231F20"/>
          <w:spacing w:val="32"/>
          <w:position w:val="7"/>
          <w:sz w:val="13"/>
        </w:rPr>
        <w:t> </w:t>
      </w:r>
      <w:r>
        <w:rPr>
          <w:color w:val="231F20"/>
        </w:rPr>
        <w:t>One grant</w:t>
      </w:r>
      <w:r>
        <w:rPr>
          <w:color w:val="231F20"/>
          <w:spacing w:val="1"/>
        </w:rPr>
        <w:t> </w:t>
      </w:r>
      <w:r>
        <w:rPr>
          <w:color w:val="231F20"/>
        </w:rPr>
        <w:t>of letters of administration was issued in respect of the estates of two deceased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persons in the case of </w:t>
      </w:r>
      <w:r>
        <w:rPr>
          <w:i/>
          <w:color w:val="231F20"/>
          <w:w w:val="90"/>
        </w:rPr>
        <w:t>In the Matter of the Estate of James Kiarie Muiruri 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5"/>
        </w:rPr>
        <w:t>Nairobi High Court succession cause number, 2413 of 2003. The procedure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obtaining a single grant for two estates was found by Koome J to have been totally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irregular and defective: the grant was revoked. In </w:t>
      </w:r>
      <w:r>
        <w:rPr>
          <w:i/>
          <w:color w:val="231F20"/>
          <w:w w:val="95"/>
        </w:rPr>
        <w:t>Musa v Musa </w:t>
      </w:r>
      <w:r>
        <w:rPr>
          <w:color w:val="231F20"/>
          <w:w w:val="95"/>
        </w:rPr>
        <w:t>[2002]1 EA 182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(Ringera J), the applicant’s claim was that the making of the grant was attended 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defects in that the letter from the assistant chief did not disclose all the survivors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deceased, the petitioner failed to produce the requisite number of sureties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petitioner did not obtain the consent of the other beneﬁciaries before ﬁling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the petition.The court declined to revoke </w:t>
      </w:r>
      <w:r>
        <w:rPr>
          <w:color w:val="231F20"/>
        </w:rPr>
        <w:t>the grant on these grounds. It was held</w:t>
      </w:r>
      <w:r>
        <w:rPr>
          <w:color w:val="231F20"/>
          <w:spacing w:val="-52"/>
        </w:rPr>
        <w:t> </w:t>
      </w:r>
      <w:r>
        <w:rPr>
          <w:color w:val="231F20"/>
        </w:rPr>
        <w:t>that the letter from the chief and the sureties are not mandatory requirements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whose absence would affect the status of a grant. Regarding the consent of other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survivors, the court held that the widow, who was the petitioner, had priority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66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did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2"/>
        </w:rPr>
        <w:t>not need the consent </w:t>
      </w:r>
      <w:r>
        <w:rPr>
          <w:color w:val="231F20"/>
          <w:spacing w:val="-1"/>
        </w:rPr>
        <w:t>of any other person. The grant, however, was revoked on</w:t>
      </w:r>
      <w:r>
        <w:rPr>
          <w:color w:val="231F20"/>
        </w:rPr>
        <w:t> the</w:t>
      </w:r>
      <w:r>
        <w:rPr>
          <w:color w:val="231F20"/>
          <w:spacing w:val="-5"/>
        </w:rPr>
        <w:t> </w:t>
      </w:r>
      <w:r>
        <w:rPr>
          <w:color w:val="231F20"/>
        </w:rPr>
        <w:t>ground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it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4"/>
        </w:rPr>
        <w:t> </w:t>
      </w:r>
      <w:r>
        <w:rPr>
          <w:color w:val="231F20"/>
        </w:rPr>
        <w:t>defective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substance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it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4"/>
        </w:rPr>
        <w:t> </w:t>
      </w:r>
      <w:r>
        <w:rPr>
          <w:color w:val="231F20"/>
        </w:rPr>
        <w:t>made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applicant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alone contrary to section 58(1) of the Law of Succession Act, which requires that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where a continuing trust arises from the fact that some of the beneﬁciaries are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minors the grant should not be made to less than two people. In </w:t>
      </w:r>
      <w:r>
        <w:rPr>
          <w:i/>
          <w:color w:val="231F20"/>
          <w:w w:val="95"/>
        </w:rPr>
        <w:t>In Re Estate of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Naftali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(deceased)</w:t>
      </w:r>
      <w:r>
        <w:rPr>
          <w:i/>
          <w:color w:val="231F20"/>
          <w:spacing w:val="30"/>
          <w:w w:val="90"/>
        </w:rPr>
        <w:t> </w:t>
      </w:r>
      <w:r>
        <w:rPr>
          <w:color w:val="231F20"/>
          <w:w w:val="90"/>
        </w:rPr>
        <w:t>[2002]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2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KLR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684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(Waki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J),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estate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deceased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Congolese,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who</w:t>
      </w:r>
      <w:r>
        <w:rPr>
          <w:color w:val="231F20"/>
          <w:spacing w:val="14"/>
        </w:rPr>
        <w:t> </w:t>
      </w:r>
      <w:r>
        <w:rPr>
          <w:color w:val="231F20"/>
        </w:rPr>
        <w:t>died</w:t>
      </w:r>
      <w:r>
        <w:rPr>
          <w:color w:val="231F20"/>
          <w:spacing w:val="15"/>
        </w:rPr>
        <w:t> </w:t>
      </w:r>
      <w:r>
        <w:rPr>
          <w:color w:val="231F20"/>
        </w:rPr>
        <w:t>in</w:t>
      </w:r>
      <w:r>
        <w:rPr>
          <w:color w:val="231F20"/>
          <w:spacing w:val="15"/>
        </w:rPr>
        <w:t> </w:t>
      </w:r>
      <w:r>
        <w:rPr>
          <w:color w:val="231F20"/>
        </w:rPr>
        <w:t>Kenya</w:t>
      </w:r>
      <w:r>
        <w:rPr>
          <w:color w:val="231F20"/>
          <w:spacing w:val="14"/>
        </w:rPr>
        <w:t> </w:t>
      </w:r>
      <w:r>
        <w:rPr>
          <w:color w:val="231F20"/>
        </w:rPr>
        <w:t>his</w:t>
      </w:r>
      <w:r>
        <w:rPr>
          <w:color w:val="231F20"/>
          <w:spacing w:val="15"/>
        </w:rPr>
        <w:t> </w:t>
      </w:r>
      <w:r>
        <w:rPr>
          <w:color w:val="231F20"/>
        </w:rPr>
        <w:t>domicile</w:t>
      </w:r>
      <w:r>
        <w:rPr>
          <w:color w:val="231F20"/>
          <w:spacing w:val="15"/>
        </w:rPr>
        <w:t> </w:t>
      </w:r>
      <w:r>
        <w:rPr>
          <w:color w:val="231F20"/>
        </w:rPr>
        <w:t>being</w:t>
      </w:r>
      <w:r>
        <w:rPr>
          <w:color w:val="231F20"/>
          <w:spacing w:val="14"/>
        </w:rPr>
        <w:t> </w:t>
      </w:r>
      <w:r>
        <w:rPr>
          <w:color w:val="231F20"/>
        </w:rPr>
        <w:t>in</w:t>
      </w:r>
      <w:r>
        <w:rPr>
          <w:color w:val="231F20"/>
          <w:spacing w:val="15"/>
        </w:rPr>
        <w:t> </w:t>
      </w:r>
      <w:r>
        <w:rPr>
          <w:color w:val="231F20"/>
        </w:rPr>
        <w:t>either</w:t>
      </w:r>
      <w:r>
        <w:rPr>
          <w:color w:val="231F20"/>
          <w:spacing w:val="15"/>
        </w:rPr>
        <w:t> </w:t>
      </w:r>
      <w:r>
        <w:rPr>
          <w:color w:val="231F20"/>
        </w:rPr>
        <w:t>Congo</w:t>
      </w:r>
      <w:r>
        <w:rPr>
          <w:color w:val="231F20"/>
          <w:spacing w:val="14"/>
        </w:rPr>
        <w:t> </w:t>
      </w:r>
      <w:r>
        <w:rPr>
          <w:color w:val="231F20"/>
        </w:rPr>
        <w:t>or</w:t>
      </w:r>
      <w:r>
        <w:rPr>
          <w:color w:val="231F20"/>
          <w:spacing w:val="15"/>
        </w:rPr>
        <w:t> </w:t>
      </w:r>
      <w:r>
        <w:rPr>
          <w:color w:val="231F20"/>
        </w:rPr>
        <w:t>Rwanda,</w:t>
      </w:r>
      <w:r>
        <w:rPr>
          <w:color w:val="231F20"/>
          <w:spacing w:val="-6"/>
        </w:rPr>
        <w:t> </w:t>
      </w:r>
      <w:r>
        <w:rPr>
          <w:color w:val="231F20"/>
        </w:rPr>
        <w:t>comprised</w:t>
      </w:r>
      <w:r>
        <w:rPr>
          <w:color w:val="231F20"/>
          <w:spacing w:val="-53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movables</w:t>
      </w:r>
      <w:r>
        <w:rPr>
          <w:color w:val="231F20"/>
          <w:spacing w:val="-8"/>
        </w:rPr>
        <w:t> </w:t>
      </w:r>
      <w:r>
        <w:rPr>
          <w:color w:val="231F20"/>
        </w:rPr>
        <w:t>only.The</w:t>
      </w:r>
      <w:r>
        <w:rPr>
          <w:color w:val="231F20"/>
          <w:spacing w:val="-8"/>
        </w:rPr>
        <w:t> </w:t>
      </w:r>
      <w:r>
        <w:rPr>
          <w:color w:val="231F20"/>
        </w:rPr>
        <w:t>grant</w:t>
      </w:r>
      <w:r>
        <w:rPr>
          <w:color w:val="231F20"/>
          <w:spacing w:val="-8"/>
        </w:rPr>
        <w:t> </w:t>
      </w:r>
      <w:r>
        <w:rPr>
          <w:color w:val="231F20"/>
        </w:rPr>
        <w:t>made</w:t>
      </w:r>
      <w:r>
        <w:rPr>
          <w:color w:val="231F20"/>
          <w:spacing w:val="-8"/>
        </w:rPr>
        <w:t> </w:t>
      </w:r>
      <w:r>
        <w:rPr>
          <w:color w:val="231F20"/>
        </w:rPr>
        <w:t>by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Kenyan</w:t>
      </w:r>
      <w:r>
        <w:rPr>
          <w:color w:val="231F20"/>
          <w:spacing w:val="-8"/>
        </w:rPr>
        <w:t> </w:t>
      </w:r>
      <w:r>
        <w:rPr>
          <w:color w:val="231F20"/>
        </w:rPr>
        <w:t>court</w:t>
      </w:r>
      <w:r>
        <w:rPr>
          <w:color w:val="231F20"/>
          <w:spacing w:val="-8"/>
        </w:rPr>
        <w:t> </w:t>
      </w:r>
      <w:r>
        <w:rPr>
          <w:color w:val="231F20"/>
        </w:rPr>
        <w:t>was</w:t>
      </w:r>
      <w:r>
        <w:rPr>
          <w:color w:val="231F20"/>
          <w:spacing w:val="-8"/>
        </w:rPr>
        <w:t> </w:t>
      </w:r>
      <w:r>
        <w:rPr>
          <w:color w:val="231F20"/>
        </w:rPr>
        <w:t>revoked</w:t>
      </w:r>
      <w:r>
        <w:rPr>
          <w:color w:val="231F20"/>
          <w:spacing w:val="-8"/>
        </w:rPr>
        <w:t> </w:t>
      </w:r>
      <w:r>
        <w:rPr>
          <w:color w:val="231F20"/>
        </w:rPr>
        <w:t>on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ground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that the process of obtaining the same was defective. Under section 4(1)(b)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Law of Succession Act, the law of succession that applies with regard to movable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property</w:t>
      </w:r>
      <w:r>
        <w:rPr>
          <w:color w:val="231F20"/>
          <w:spacing w:val="2"/>
        </w:rPr>
        <w:t> </w:t>
      </w:r>
      <w:r>
        <w:rPr>
          <w:color w:val="231F20"/>
        </w:rPr>
        <w:t>is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law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country</w:t>
      </w:r>
      <w:r>
        <w:rPr>
          <w:color w:val="231F20"/>
          <w:spacing w:val="3"/>
        </w:rPr>
        <w:t> </w:t>
      </w:r>
      <w:r>
        <w:rPr>
          <w:color w:val="231F20"/>
        </w:rPr>
        <w:t>where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deceased</w:t>
      </w:r>
      <w:r>
        <w:rPr>
          <w:color w:val="231F20"/>
          <w:spacing w:val="3"/>
        </w:rPr>
        <w:t> </w:t>
      </w:r>
      <w:r>
        <w:rPr>
          <w:color w:val="231F20"/>
        </w:rPr>
        <w:t>is</w:t>
      </w:r>
      <w:r>
        <w:rPr>
          <w:color w:val="231F20"/>
          <w:spacing w:val="2"/>
        </w:rPr>
        <w:t> </w:t>
      </w:r>
      <w:r>
        <w:rPr>
          <w:color w:val="231F20"/>
        </w:rPr>
        <w:t>domiciled.</w:t>
      </w:r>
    </w:p>
    <w:p>
      <w:pPr>
        <w:spacing w:line="249" w:lineRule="auto" w:before="155"/>
        <w:ind w:left="103" w:right="340" w:firstLine="339"/>
        <w:jc w:val="left"/>
        <w:rPr>
          <w:sz w:val="22"/>
        </w:rPr>
      </w:pPr>
      <w:r>
        <w:rPr>
          <w:color w:val="231F20"/>
          <w:w w:val="95"/>
          <w:sz w:val="22"/>
        </w:rPr>
        <w:t>In</w:t>
      </w:r>
      <w:r>
        <w:rPr>
          <w:color w:val="231F20"/>
          <w:spacing w:val="5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In</w:t>
      </w:r>
      <w:r>
        <w:rPr>
          <w:i/>
          <w:color w:val="231F20"/>
          <w:spacing w:val="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Matter</w:t>
      </w:r>
      <w:r>
        <w:rPr>
          <w:i/>
          <w:color w:val="231F20"/>
          <w:spacing w:val="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5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Estate</w:t>
      </w:r>
      <w:r>
        <w:rPr>
          <w:i/>
          <w:color w:val="231F20"/>
          <w:spacing w:val="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Karanja</w:t>
      </w:r>
      <w:r>
        <w:rPr>
          <w:i/>
          <w:color w:val="231F20"/>
          <w:spacing w:val="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Gikonyo</w:t>
      </w:r>
      <w:r>
        <w:rPr>
          <w:i/>
          <w:color w:val="231F20"/>
          <w:spacing w:val="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Mwaniki</w:t>
      </w:r>
      <w:r>
        <w:rPr>
          <w:i/>
          <w:color w:val="231F20"/>
          <w:spacing w:val="5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(deceased)</w:t>
      </w:r>
      <w:r>
        <w:rPr>
          <w:i/>
          <w:color w:val="231F20"/>
          <w:spacing w:val="6"/>
          <w:w w:val="95"/>
          <w:sz w:val="22"/>
        </w:rPr>
        <w:t> </w:t>
      </w:r>
      <w:r>
        <w:rPr>
          <w:color w:val="231F20"/>
          <w:w w:val="95"/>
          <w:sz w:val="22"/>
        </w:rPr>
        <w:t>Nakuru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spacing w:val="-2"/>
          <w:sz w:val="22"/>
        </w:rPr>
        <w:t>High</w:t>
      </w:r>
      <w:r>
        <w:rPr>
          <w:color w:val="231F20"/>
          <w:spacing w:val="5"/>
          <w:sz w:val="22"/>
        </w:rPr>
        <w:t> </w:t>
      </w:r>
      <w:r>
        <w:rPr>
          <w:color w:val="231F20"/>
          <w:spacing w:val="-2"/>
          <w:sz w:val="22"/>
        </w:rPr>
        <w:t>Court</w:t>
      </w:r>
      <w:r>
        <w:rPr>
          <w:color w:val="231F20"/>
          <w:spacing w:val="6"/>
          <w:sz w:val="22"/>
        </w:rPr>
        <w:t> </w:t>
      </w:r>
      <w:r>
        <w:rPr>
          <w:color w:val="231F20"/>
          <w:spacing w:val="-2"/>
          <w:sz w:val="22"/>
        </w:rPr>
        <w:t>Miscellanous</w:t>
      </w:r>
      <w:r>
        <w:rPr>
          <w:color w:val="231F20"/>
          <w:spacing w:val="6"/>
          <w:sz w:val="22"/>
        </w:rPr>
        <w:t> </w:t>
      </w:r>
      <w:r>
        <w:rPr>
          <w:color w:val="231F20"/>
          <w:spacing w:val="-1"/>
          <w:sz w:val="22"/>
        </w:rPr>
        <w:t>245</w:t>
      </w:r>
      <w:r>
        <w:rPr>
          <w:color w:val="231F20"/>
          <w:spacing w:val="6"/>
          <w:sz w:val="22"/>
        </w:rPr>
        <w:t> </w:t>
      </w:r>
      <w:r>
        <w:rPr>
          <w:color w:val="231F20"/>
          <w:spacing w:val="-1"/>
          <w:sz w:val="22"/>
        </w:rPr>
        <w:t>of</w:t>
      </w:r>
      <w:r>
        <w:rPr>
          <w:color w:val="231F20"/>
          <w:spacing w:val="6"/>
          <w:sz w:val="22"/>
        </w:rPr>
        <w:t> </w:t>
      </w:r>
      <w:r>
        <w:rPr>
          <w:color w:val="231F20"/>
          <w:spacing w:val="-1"/>
          <w:sz w:val="22"/>
        </w:rPr>
        <w:t>1998</w:t>
      </w:r>
      <w:r>
        <w:rPr>
          <w:color w:val="231F20"/>
          <w:spacing w:val="5"/>
          <w:sz w:val="22"/>
        </w:rPr>
        <w:t> </w:t>
      </w:r>
      <w:r>
        <w:rPr>
          <w:color w:val="231F20"/>
          <w:spacing w:val="-1"/>
          <w:sz w:val="22"/>
        </w:rPr>
        <w:t>(Ondeyo</w:t>
      </w:r>
      <w:r>
        <w:rPr>
          <w:color w:val="231F20"/>
          <w:spacing w:val="6"/>
          <w:sz w:val="22"/>
        </w:rPr>
        <w:t> </w:t>
      </w:r>
      <w:r>
        <w:rPr>
          <w:color w:val="231F20"/>
          <w:spacing w:val="-1"/>
          <w:sz w:val="22"/>
        </w:rPr>
        <w:t>J),</w:t>
      </w:r>
      <w:r>
        <w:rPr>
          <w:color w:val="231F20"/>
          <w:spacing w:val="-16"/>
          <w:sz w:val="22"/>
        </w:rPr>
        <w:t> </w:t>
      </w:r>
      <w:r>
        <w:rPr>
          <w:color w:val="231F20"/>
          <w:spacing w:val="-1"/>
          <w:sz w:val="22"/>
        </w:rPr>
        <w:t>the</w:t>
      </w:r>
      <w:r>
        <w:rPr>
          <w:color w:val="231F20"/>
          <w:spacing w:val="5"/>
          <w:sz w:val="22"/>
        </w:rPr>
        <w:t> </w:t>
      </w:r>
      <w:r>
        <w:rPr>
          <w:color w:val="231F20"/>
          <w:spacing w:val="-1"/>
          <w:sz w:val="22"/>
        </w:rPr>
        <w:t>court</w:t>
      </w:r>
      <w:r>
        <w:rPr>
          <w:color w:val="231F20"/>
          <w:spacing w:val="6"/>
          <w:sz w:val="22"/>
        </w:rPr>
        <w:t> </w:t>
      </w:r>
      <w:r>
        <w:rPr>
          <w:color w:val="231F20"/>
          <w:spacing w:val="-1"/>
          <w:sz w:val="22"/>
        </w:rPr>
        <w:t>on</w:t>
      </w:r>
      <w:r>
        <w:rPr>
          <w:color w:val="231F20"/>
          <w:spacing w:val="6"/>
          <w:sz w:val="22"/>
        </w:rPr>
        <w:t> </w:t>
      </w:r>
      <w:r>
        <w:rPr>
          <w:color w:val="231F20"/>
          <w:spacing w:val="-1"/>
          <w:sz w:val="22"/>
        </w:rPr>
        <w:t>its</w:t>
      </w:r>
      <w:r>
        <w:rPr>
          <w:color w:val="231F20"/>
          <w:spacing w:val="6"/>
          <w:sz w:val="22"/>
        </w:rPr>
        <w:t> </w:t>
      </w:r>
      <w:r>
        <w:rPr>
          <w:color w:val="231F20"/>
          <w:spacing w:val="-1"/>
          <w:sz w:val="22"/>
        </w:rPr>
        <w:t>own</w:t>
      </w:r>
      <w:r>
        <w:rPr>
          <w:color w:val="231F20"/>
          <w:spacing w:val="6"/>
          <w:sz w:val="22"/>
        </w:rPr>
        <w:t> </w:t>
      </w:r>
      <w:r>
        <w:rPr>
          <w:color w:val="231F20"/>
          <w:spacing w:val="-1"/>
          <w:sz w:val="22"/>
        </w:rPr>
        <w:t>motion,</w:t>
      </w:r>
    </w:p>
    <w:p>
      <w:pPr>
        <w:pStyle w:val="BodyText"/>
        <w:spacing w:before="10"/>
        <w:rPr>
          <w:sz w:val="8"/>
        </w:rPr>
      </w:pPr>
      <w:r>
        <w:rPr/>
        <w:pict>
          <v:shape style="position:absolute;margin-left:29.173pt;margin-top:7.577661pt;width:72pt;height:.1pt;mso-position-horizontal-relative:page;mso-position-vertical-relative:paragraph;z-index:-14151680;mso-wrap-distance-left:0;mso-wrap-distance-right:0" coordorigin="583,152" coordsize="1440,0" path="m583,152l2023,152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Muriranja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Mboro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Njiri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890 (Kamau AgJ). See also In the Matter of the Estate of Muriranja Mboro Njiri Nairobi High Court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5"/>
          <w:sz w:val="16"/>
        </w:rPr>
        <w:t>succession cause number 890 (Kamau AgJ) Where the court found several defects in the petition for the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grant: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applicant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being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person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who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had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equal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right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did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not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consent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ﬁling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petition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by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the grantee, she was served with a citation and in view of the anticipated continuing trust, it was necessary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pacing w:val="-1"/>
          <w:sz w:val="16"/>
        </w:rPr>
        <w:t>that there </w:t>
      </w:r>
      <w:r>
        <w:rPr>
          <w:color w:val="231F20"/>
          <w:sz w:val="16"/>
        </w:rPr>
        <w:t>be two petitioners in the application for grant. In </w:t>
      </w:r>
      <w:r>
        <w:rPr>
          <w:i/>
          <w:color w:val="231F20"/>
          <w:sz w:val="16"/>
        </w:rPr>
        <w:t>In the Matter of the Estate of Dorcas Njeri</w:t>
      </w:r>
      <w:r>
        <w:rPr>
          <w:i/>
          <w:color w:val="231F20"/>
          <w:spacing w:val="-37"/>
          <w:sz w:val="16"/>
        </w:rPr>
        <w:t> </w:t>
      </w:r>
      <w:r>
        <w:rPr>
          <w:i/>
          <w:color w:val="231F20"/>
          <w:sz w:val="16"/>
        </w:rPr>
        <w:t>Githuku (deceased) </w:t>
      </w:r>
      <w:r>
        <w:rPr>
          <w:color w:val="231F20"/>
          <w:sz w:val="16"/>
        </w:rPr>
        <w:t>Nairobi High Court succession cause number 1968 of 2002 (Koome J) the grant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obtained by the stepchildren of the deceased was revoked on the grounds that the grant had been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obtained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without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consent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involvement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sole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survivor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deceased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(a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married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daughter).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Contentious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211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64"/>
            <w:col w:w="1879" w:space="2039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/>
        <w:ind w:left="386" w:right="119"/>
        <w:jc w:val="both"/>
      </w:pPr>
      <w:r>
        <w:rPr>
          <w:color w:val="231F20"/>
          <w:w w:val="95"/>
        </w:rPr>
        <w:t>in keeping with section 76, of the Law of Succession Act, revoked a grant, because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proceedings to obtain it were defective.The grant had been issued by a Resident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Magistrate in respect of an estate </w:t>
      </w:r>
      <w:r>
        <w:rPr>
          <w:color w:val="231F20"/>
        </w:rPr>
        <w:t>whose value was KShs 240 000.00. Ondeyo J</w:t>
      </w:r>
      <w:r>
        <w:rPr>
          <w:color w:val="231F20"/>
          <w:spacing w:val="1"/>
        </w:rPr>
        <w:t> </w:t>
      </w:r>
      <w:r>
        <w:rPr>
          <w:color w:val="231F20"/>
        </w:rPr>
        <w:t>held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Resident</w:t>
      </w:r>
      <w:r>
        <w:rPr>
          <w:color w:val="231F20"/>
          <w:spacing w:val="-9"/>
        </w:rPr>
        <w:t> </w:t>
      </w:r>
      <w:r>
        <w:rPr>
          <w:color w:val="231F20"/>
        </w:rPr>
        <w:t>Magistrate</w:t>
      </w:r>
      <w:r>
        <w:rPr>
          <w:color w:val="231F20"/>
          <w:spacing w:val="-8"/>
        </w:rPr>
        <w:t> </w:t>
      </w:r>
      <w:r>
        <w:rPr>
          <w:color w:val="231F20"/>
        </w:rPr>
        <w:t>had</w:t>
      </w:r>
      <w:r>
        <w:rPr>
          <w:color w:val="231F20"/>
          <w:spacing w:val="-9"/>
        </w:rPr>
        <w:t> </w:t>
      </w:r>
      <w:r>
        <w:rPr>
          <w:color w:val="231F20"/>
        </w:rPr>
        <w:t>not</w:t>
      </w:r>
      <w:r>
        <w:rPr>
          <w:color w:val="231F20"/>
          <w:spacing w:val="-8"/>
        </w:rPr>
        <w:t> </w:t>
      </w:r>
      <w:r>
        <w:rPr>
          <w:color w:val="231F20"/>
        </w:rPr>
        <w:t>jurisdiction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make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grant</w:t>
      </w:r>
      <w:r>
        <w:rPr>
          <w:color w:val="231F20"/>
          <w:spacing w:val="-9"/>
        </w:rPr>
        <w:t> </w:t>
      </w:r>
      <w:r>
        <w:rPr>
          <w:color w:val="231F20"/>
        </w:rPr>
        <w:t>since</w:t>
      </w:r>
      <w:r>
        <w:rPr>
          <w:color w:val="231F20"/>
          <w:spacing w:val="-8"/>
        </w:rPr>
        <w:t> </w:t>
      </w:r>
      <w:r>
        <w:rPr>
          <w:color w:val="231F20"/>
        </w:rPr>
        <w:t>his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jurisdiction was limited to an estate whose value did not exceed KShs 100 000.00.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Dr Arvinder Singh Dhingra (deceased) </w:t>
      </w:r>
      <w:r>
        <w:rPr>
          <w:color w:val="231F20"/>
          <w:w w:val="90"/>
        </w:rPr>
        <w:t>Nairobi High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Court succession cause number 2572 of 1996 (Aluoch J), a grant made to the</w:t>
      </w:r>
      <w:r>
        <w:rPr>
          <w:color w:val="231F20"/>
          <w:spacing w:val="1"/>
        </w:rPr>
        <w:t> </w:t>
      </w:r>
      <w:r>
        <w:rPr>
          <w:color w:val="231F20"/>
        </w:rPr>
        <w:t>advocates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parties</w:t>
      </w:r>
      <w:r>
        <w:rPr>
          <w:color w:val="231F20"/>
          <w:spacing w:val="-4"/>
        </w:rPr>
        <w:t> </w:t>
      </w:r>
      <w:r>
        <w:rPr>
          <w:color w:val="231F20"/>
        </w:rPr>
        <w:t>who</w:t>
      </w:r>
      <w:r>
        <w:rPr>
          <w:color w:val="231F20"/>
          <w:spacing w:val="-4"/>
        </w:rPr>
        <w:t> </w:t>
      </w:r>
      <w:r>
        <w:rPr>
          <w:color w:val="231F20"/>
        </w:rPr>
        <w:t>had</w:t>
      </w:r>
      <w:r>
        <w:rPr>
          <w:color w:val="231F20"/>
          <w:spacing w:val="-3"/>
        </w:rPr>
        <w:t> </w:t>
      </w:r>
      <w:r>
        <w:rPr>
          <w:color w:val="231F20"/>
        </w:rPr>
        <w:t>not</w:t>
      </w:r>
      <w:r>
        <w:rPr>
          <w:color w:val="231F20"/>
          <w:spacing w:val="-4"/>
        </w:rPr>
        <w:t> </w:t>
      </w:r>
      <w:r>
        <w:rPr>
          <w:color w:val="231F20"/>
        </w:rPr>
        <w:t>applied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4"/>
        </w:rPr>
        <w:t> </w:t>
      </w:r>
      <w:r>
        <w:rPr>
          <w:color w:val="231F20"/>
        </w:rPr>
        <w:t>it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3"/>
        </w:rPr>
        <w:t> </w:t>
      </w:r>
      <w:r>
        <w:rPr>
          <w:color w:val="231F20"/>
        </w:rPr>
        <w:t>revoked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court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52"/>
        </w:rPr>
        <w:t> </w:t>
      </w:r>
      <w:r>
        <w:rPr>
          <w:color w:val="231F20"/>
        </w:rPr>
        <w:t>its</w:t>
      </w:r>
      <w:r>
        <w:rPr>
          <w:color w:val="231F20"/>
          <w:spacing w:val="1"/>
        </w:rPr>
        <w:t> </w:t>
      </w:r>
      <w:r>
        <w:rPr>
          <w:color w:val="231F20"/>
        </w:rPr>
        <w:t>own</w:t>
      </w:r>
      <w:r>
        <w:rPr>
          <w:color w:val="231F20"/>
          <w:spacing w:val="1"/>
        </w:rPr>
        <w:t> </w:t>
      </w:r>
      <w:r>
        <w:rPr>
          <w:color w:val="231F20"/>
        </w:rPr>
        <w:t>motion</w:t>
      </w:r>
      <w:r>
        <w:rPr>
          <w:color w:val="231F20"/>
          <w:spacing w:val="1"/>
        </w:rPr>
        <w:t> </w:t>
      </w:r>
      <w:r>
        <w:rPr>
          <w:color w:val="231F20"/>
        </w:rPr>
        <w:t>because</w:t>
      </w:r>
      <w:r>
        <w:rPr>
          <w:color w:val="231F20"/>
          <w:spacing w:val="1"/>
        </w:rPr>
        <w:t> </w:t>
      </w:r>
      <w:r>
        <w:rPr>
          <w:color w:val="231F20"/>
        </w:rPr>
        <w:t>it</w:t>
      </w:r>
      <w:r>
        <w:rPr>
          <w:color w:val="231F20"/>
          <w:spacing w:val="1"/>
        </w:rPr>
        <w:t> </w:t>
      </w:r>
      <w:r>
        <w:rPr>
          <w:color w:val="231F20"/>
        </w:rPr>
        <w:t>was</w:t>
      </w:r>
      <w:r>
        <w:rPr>
          <w:color w:val="231F20"/>
          <w:spacing w:val="1"/>
        </w:rPr>
        <w:t> </w:t>
      </w:r>
      <w:r>
        <w:rPr>
          <w:color w:val="231F20"/>
        </w:rPr>
        <w:t>made</w:t>
      </w:r>
      <w:r>
        <w:rPr>
          <w:color w:val="231F20"/>
          <w:spacing w:val="2"/>
        </w:rPr>
        <w:t> </w:t>
      </w:r>
      <w:r>
        <w:rPr>
          <w:color w:val="231F20"/>
        </w:rPr>
        <w:t>through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defective</w:t>
      </w:r>
      <w:r>
        <w:rPr>
          <w:color w:val="231F20"/>
          <w:spacing w:val="1"/>
        </w:rPr>
        <w:t> </w:t>
      </w:r>
      <w:r>
        <w:rPr>
          <w:color w:val="231F20"/>
        </w:rPr>
        <w:t>process.</w:t>
      </w:r>
    </w:p>
    <w:p>
      <w:pPr>
        <w:pStyle w:val="Heading3"/>
        <w:numPr>
          <w:ilvl w:val="0"/>
          <w:numId w:val="68"/>
        </w:numPr>
        <w:tabs>
          <w:tab w:pos="946" w:val="left" w:leader="none"/>
          <w:tab w:pos="947" w:val="left" w:leader="none"/>
        </w:tabs>
        <w:spacing w:line="240" w:lineRule="auto" w:before="207" w:after="0"/>
        <w:ind w:left="946" w:right="0" w:hanging="561"/>
        <w:jc w:val="left"/>
      </w:pPr>
      <w:r>
        <w:rPr>
          <w:color w:val="231F20"/>
          <w:w w:val="85"/>
        </w:rPr>
        <w:t>False</w:t>
      </w:r>
      <w:r>
        <w:rPr>
          <w:color w:val="231F20"/>
          <w:spacing w:val="5"/>
          <w:w w:val="85"/>
        </w:rPr>
        <w:t> </w:t>
      </w:r>
      <w:r>
        <w:rPr>
          <w:color w:val="231F20"/>
          <w:w w:val="85"/>
        </w:rPr>
        <w:t>statements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or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concealment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material</w:t>
      </w:r>
      <w:r>
        <w:rPr>
          <w:color w:val="231F20"/>
          <w:spacing w:val="6"/>
          <w:w w:val="85"/>
        </w:rPr>
        <w:t> </w:t>
      </w:r>
      <w:r>
        <w:rPr>
          <w:color w:val="231F20"/>
          <w:w w:val="85"/>
        </w:rPr>
        <w:t>information</w:t>
      </w:r>
    </w:p>
    <w:p>
      <w:pPr>
        <w:pStyle w:val="BodyText"/>
        <w:spacing w:line="247" w:lineRule="auto" w:before="173"/>
        <w:ind w:left="386" w:right="119"/>
        <w:jc w:val="both"/>
      </w:pPr>
      <w:r>
        <w:rPr>
          <w:color w:val="231F20"/>
        </w:rPr>
        <w:t>Most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applications</w:t>
      </w:r>
      <w:r>
        <w:rPr>
          <w:color w:val="231F20"/>
          <w:spacing w:val="-4"/>
        </w:rPr>
        <w:t> </w:t>
      </w:r>
      <w:r>
        <w:rPr>
          <w:color w:val="231F20"/>
        </w:rPr>
        <w:t>are</w:t>
      </w:r>
      <w:r>
        <w:rPr>
          <w:color w:val="231F20"/>
          <w:spacing w:val="-4"/>
        </w:rPr>
        <w:t> </w:t>
      </w:r>
      <w:r>
        <w:rPr>
          <w:color w:val="231F20"/>
        </w:rPr>
        <w:t>founded</w:t>
      </w:r>
      <w:r>
        <w:rPr>
          <w:color w:val="231F20"/>
          <w:spacing w:val="-3"/>
        </w:rPr>
        <w:t> </w:t>
      </w:r>
      <w:r>
        <w:rPr>
          <w:color w:val="231F20"/>
        </w:rPr>
        <w:t>on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grounds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grant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4"/>
        </w:rPr>
        <w:t> </w:t>
      </w:r>
      <w:r>
        <w:rPr>
          <w:color w:val="231F20"/>
        </w:rPr>
        <w:t>obtained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fraudulently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false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statement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untrue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allegation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fact,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by the concealment from the court of material information. In </w:t>
      </w:r>
      <w:r>
        <w:rPr>
          <w:i/>
          <w:color w:val="231F20"/>
        </w:rPr>
        <w:t>Samwel Wafula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5"/>
        </w:rPr>
        <w:t>Wasike v Hudson Simiyu Wafula </w:t>
      </w:r>
      <w:r>
        <w:rPr>
          <w:color w:val="231F20"/>
          <w:w w:val="95"/>
        </w:rPr>
        <w:t>(1993) LLR (CAK) (Kwach, Omollo and Tunoi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JJA)</w:t>
      </w:r>
      <w:r>
        <w:rPr>
          <w:color w:val="231F20"/>
          <w:position w:val="7"/>
          <w:sz w:val="13"/>
        </w:rPr>
        <w:t>316</w:t>
      </w:r>
      <w:r>
        <w:rPr>
          <w:color w:val="231F20"/>
          <w:spacing w:val="32"/>
          <w:position w:val="7"/>
          <w:sz w:val="13"/>
        </w:rPr>
        <w:t> </w:t>
      </w:r>
      <w:r>
        <w:rPr>
          <w:color w:val="231F20"/>
        </w:rPr>
        <w:t>it was alleged that the appellant had deceived the court when he stated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petition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grandson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deceased.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 his grandmother, but a sister of his grandmother.The persons who had prior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right to the grant had not given their consent. It was held that the grant had been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obtained fraudulently by the making of a false statement and it was revoked.</w:t>
      </w:r>
      <w:r>
        <w:rPr>
          <w:color w:val="231F20"/>
          <w:position w:val="7"/>
          <w:sz w:val="13"/>
        </w:rPr>
        <w:t>317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  <w:w w:val="95"/>
        </w:rPr>
        <w:t>In I</w:t>
      </w:r>
      <w:r>
        <w:rPr>
          <w:i/>
          <w:color w:val="231F20"/>
          <w:w w:val="95"/>
        </w:rPr>
        <w:t>n the Matter of the Estate of Benjamin Ndumba Gachanja </w:t>
      </w:r>
      <w:r>
        <w:rPr>
          <w:color w:val="231F20"/>
          <w:w w:val="95"/>
        </w:rPr>
        <w:t>Nairobi High Court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succession</w:t>
      </w:r>
      <w:r>
        <w:rPr>
          <w:color w:val="231F20"/>
          <w:spacing w:val="-7"/>
        </w:rPr>
        <w:t> </w:t>
      </w:r>
      <w:r>
        <w:rPr>
          <w:color w:val="231F20"/>
        </w:rPr>
        <w:t>cause</w:t>
      </w:r>
      <w:r>
        <w:rPr>
          <w:color w:val="231F20"/>
          <w:spacing w:val="-7"/>
        </w:rPr>
        <w:t> </w:t>
      </w:r>
      <w:r>
        <w:rPr>
          <w:color w:val="231F20"/>
        </w:rPr>
        <w:t>number</w:t>
      </w:r>
      <w:r>
        <w:rPr>
          <w:color w:val="231F20"/>
          <w:spacing w:val="-7"/>
        </w:rPr>
        <w:t> </w:t>
      </w:r>
      <w:r>
        <w:rPr>
          <w:color w:val="231F20"/>
        </w:rPr>
        <w:t>2172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1994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Matter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Estate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Robert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Napunyi Wangila Nairobi High Court succession cause number 2203 of 1999, it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transpired that there had been fraudulent concealment in the petitions for grants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letters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administration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fact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deceased</w:t>
      </w:r>
      <w:r>
        <w:rPr>
          <w:color w:val="231F20"/>
          <w:spacing w:val="-5"/>
        </w:rPr>
        <w:t> </w:t>
      </w:r>
      <w:r>
        <w:rPr>
          <w:color w:val="231F20"/>
        </w:rPr>
        <w:t>persons</w:t>
      </w:r>
      <w:r>
        <w:rPr>
          <w:color w:val="231F20"/>
          <w:spacing w:val="-5"/>
        </w:rPr>
        <w:t> </w:t>
      </w:r>
      <w:r>
        <w:rPr>
          <w:color w:val="231F20"/>
        </w:rPr>
        <w:t>had</w:t>
      </w:r>
      <w:r>
        <w:rPr>
          <w:color w:val="231F20"/>
          <w:spacing w:val="-4"/>
        </w:rPr>
        <w:t> </w:t>
      </w:r>
      <w:r>
        <w:rPr>
          <w:color w:val="231F20"/>
        </w:rPr>
        <w:t>died</w:t>
      </w:r>
      <w:r>
        <w:rPr>
          <w:color w:val="231F20"/>
          <w:spacing w:val="-5"/>
        </w:rPr>
        <w:t> </w:t>
      </w:r>
      <w:r>
        <w:rPr>
          <w:color w:val="231F20"/>
        </w:rPr>
        <w:t>testate,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the grants were revoked. In </w:t>
      </w:r>
      <w:r>
        <w:rPr>
          <w:i/>
          <w:color w:val="231F20"/>
          <w:w w:val="90"/>
        </w:rPr>
        <w:t>In the Estate of Peter Minik (deceased) </w:t>
      </w:r>
      <w:r>
        <w:rPr>
          <w:color w:val="231F20"/>
          <w:w w:val="90"/>
        </w:rPr>
        <w:t>Machakos High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Court Probate and Administration 13 of 1998 (Mwera J), a grant was revoked</w:t>
      </w:r>
      <w:r>
        <w:rPr>
          <w:color w:val="231F20"/>
          <w:spacing w:val="1"/>
        </w:rPr>
        <w:t> </w:t>
      </w:r>
      <w:r>
        <w:rPr>
          <w:color w:val="231F20"/>
        </w:rPr>
        <w:t>because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petitioner</w:t>
      </w:r>
      <w:r>
        <w:rPr>
          <w:color w:val="231F20"/>
          <w:spacing w:val="-9"/>
        </w:rPr>
        <w:t> </w:t>
      </w:r>
      <w:r>
        <w:rPr>
          <w:color w:val="231F20"/>
        </w:rPr>
        <w:t>had</w:t>
      </w:r>
      <w:r>
        <w:rPr>
          <w:color w:val="231F20"/>
          <w:spacing w:val="-9"/>
        </w:rPr>
        <w:t> </w:t>
      </w:r>
      <w:r>
        <w:rPr>
          <w:color w:val="231F20"/>
        </w:rPr>
        <w:t>not</w:t>
      </w:r>
      <w:r>
        <w:rPr>
          <w:color w:val="231F20"/>
          <w:spacing w:val="-9"/>
        </w:rPr>
        <w:t> </w:t>
      </w:r>
      <w:r>
        <w:rPr>
          <w:color w:val="231F20"/>
        </w:rPr>
        <w:t>disclosed</w:t>
      </w:r>
      <w:r>
        <w:rPr>
          <w:color w:val="231F20"/>
          <w:spacing w:val="-9"/>
        </w:rPr>
        <w:t> </w:t>
      </w:r>
      <w:r>
        <w:rPr>
          <w:color w:val="231F20"/>
        </w:rPr>
        <w:t>some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survivors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deceased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</w:p>
    <w:p>
      <w:pPr>
        <w:pStyle w:val="BodyText"/>
        <w:rPr>
          <w:sz w:val="17"/>
        </w:rPr>
      </w:pPr>
      <w:r>
        <w:rPr/>
        <w:pict>
          <v:shape style="position:absolute;margin-left:43.347pt;margin-top:12.266993pt;width:72pt;height:.1pt;mso-position-horizontal-relative:page;mso-position-vertical-relative:paragraph;z-index:-14151168;mso-wrap-distance-left:0;mso-wrap-distance-right:0" coordorigin="867,245" coordsize="1440,0" path="m867,245l2307,245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spacing w:val="-1"/>
          <w:sz w:val="16"/>
        </w:rPr>
        <w:t>See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1"/>
          <w:sz w:val="16"/>
        </w:rPr>
        <w:t>also</w:t>
      </w:r>
      <w:r>
        <w:rPr>
          <w:color w:val="231F20"/>
          <w:spacing w:val="-5"/>
          <w:sz w:val="16"/>
        </w:rPr>
        <w:t> </w:t>
      </w:r>
      <w:r>
        <w:rPr>
          <w:i/>
          <w:color w:val="231F20"/>
          <w:spacing w:val="-1"/>
          <w:sz w:val="16"/>
        </w:rPr>
        <w:t>Richard</w:t>
      </w:r>
      <w:r>
        <w:rPr>
          <w:i/>
          <w:color w:val="231F20"/>
          <w:spacing w:val="-5"/>
          <w:sz w:val="16"/>
        </w:rPr>
        <w:t> </w:t>
      </w:r>
      <w:r>
        <w:rPr>
          <w:i/>
          <w:color w:val="231F20"/>
          <w:sz w:val="16"/>
        </w:rPr>
        <w:t>Katiwa</w:t>
      </w:r>
      <w:r>
        <w:rPr>
          <w:i/>
          <w:color w:val="231F20"/>
          <w:spacing w:val="-5"/>
          <w:sz w:val="16"/>
        </w:rPr>
        <w:t> </w:t>
      </w:r>
      <w:r>
        <w:rPr>
          <w:i/>
          <w:color w:val="231F20"/>
          <w:sz w:val="16"/>
        </w:rPr>
        <w:t>Muli</w:t>
      </w:r>
      <w:r>
        <w:rPr>
          <w:i/>
          <w:color w:val="231F20"/>
          <w:spacing w:val="-5"/>
          <w:sz w:val="16"/>
        </w:rPr>
        <w:t> </w:t>
      </w:r>
      <w:r>
        <w:rPr>
          <w:i/>
          <w:color w:val="231F20"/>
          <w:sz w:val="16"/>
        </w:rPr>
        <w:t>v</w:t>
      </w:r>
      <w:r>
        <w:rPr>
          <w:i/>
          <w:color w:val="231F20"/>
          <w:spacing w:val="-4"/>
          <w:sz w:val="16"/>
        </w:rPr>
        <w:t> </w:t>
      </w:r>
      <w:r>
        <w:rPr>
          <w:i/>
          <w:color w:val="231F20"/>
          <w:sz w:val="16"/>
        </w:rPr>
        <w:t>John</w:t>
      </w:r>
      <w:r>
        <w:rPr>
          <w:i/>
          <w:color w:val="231F20"/>
          <w:spacing w:val="-5"/>
          <w:sz w:val="16"/>
        </w:rPr>
        <w:t> </w:t>
      </w:r>
      <w:r>
        <w:rPr>
          <w:i/>
          <w:color w:val="231F20"/>
          <w:sz w:val="16"/>
        </w:rPr>
        <w:t>Kisalu</w:t>
      </w:r>
      <w:r>
        <w:rPr>
          <w:i/>
          <w:color w:val="231F20"/>
          <w:spacing w:val="-5"/>
          <w:sz w:val="16"/>
        </w:rPr>
        <w:t> </w:t>
      </w:r>
      <w:r>
        <w:rPr>
          <w:i/>
          <w:color w:val="231F20"/>
          <w:sz w:val="16"/>
        </w:rPr>
        <w:t>Nguli</w:t>
      </w:r>
      <w:r>
        <w:rPr>
          <w:i/>
          <w:color w:val="231F20"/>
          <w:spacing w:val="-5"/>
          <w:sz w:val="16"/>
        </w:rPr>
        <w:t> </w:t>
      </w:r>
      <w:r>
        <w:rPr>
          <w:color w:val="231F20"/>
          <w:sz w:val="16"/>
        </w:rPr>
        <w:t>Machakos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civil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case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21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1998</w:t>
      </w:r>
      <w:r>
        <w:rPr>
          <w:color w:val="231F20"/>
          <w:spacing w:val="-38"/>
          <w:sz w:val="16"/>
        </w:rPr>
        <w:t> </w:t>
      </w:r>
      <w:r>
        <w:rPr>
          <w:color w:val="231F20"/>
          <w:sz w:val="16"/>
        </w:rPr>
        <w:t>(OS)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(Mwera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1"/>
          <w:numId w:val="57"/>
        </w:numPr>
        <w:tabs>
          <w:tab w:pos="841" w:val="left" w:leader="none"/>
        </w:tabs>
        <w:spacing w:line="249" w:lineRule="auto" w:before="2" w:after="0"/>
        <w:ind w:left="840" w:right="141" w:hanging="440"/>
        <w:jc w:val="both"/>
        <w:rPr>
          <w:sz w:val="16"/>
        </w:rPr>
      </w:pPr>
      <w:r>
        <w:rPr>
          <w:color w:val="231F20"/>
          <w:w w:val="85"/>
          <w:sz w:val="16"/>
        </w:rPr>
        <w:t>See</w:t>
      </w:r>
      <w:r>
        <w:rPr>
          <w:color w:val="231F20"/>
          <w:spacing w:val="-2"/>
          <w:w w:val="85"/>
          <w:sz w:val="16"/>
        </w:rPr>
        <w:t> </w:t>
      </w:r>
      <w:r>
        <w:rPr>
          <w:color w:val="231F20"/>
          <w:w w:val="85"/>
          <w:sz w:val="16"/>
        </w:rPr>
        <w:t>also</w:t>
      </w:r>
      <w:r>
        <w:rPr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In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the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Matter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of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the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Estate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of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Mwaura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Mutungi</w:t>
      </w:r>
      <w:r>
        <w:rPr>
          <w:i/>
          <w:color w:val="231F20"/>
          <w:spacing w:val="-1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alias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Mwaura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Gichigo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Mbura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alias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Mwaura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Mbura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(deceased)</w:t>
      </w:r>
      <w:r>
        <w:rPr>
          <w:i/>
          <w:color w:val="231F20"/>
          <w:spacing w:val="-31"/>
          <w:w w:val="8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935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2003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(Kamau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J),</w:t>
      </w:r>
      <w:r>
        <w:rPr>
          <w:i/>
          <w:color w:val="231F20"/>
          <w:w w:val="95"/>
          <w:sz w:val="16"/>
        </w:rPr>
        <w:t>Willingstone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Muchigi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Kimari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Rahab</w:t>
      </w:r>
      <w:r>
        <w:rPr>
          <w:i/>
          <w:color w:val="231F20"/>
          <w:spacing w:val="-3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Wanjiru Mugo </w:t>
      </w:r>
      <w:r>
        <w:rPr>
          <w:color w:val="231F20"/>
          <w:w w:val="95"/>
          <w:sz w:val="16"/>
        </w:rPr>
        <w:t>Nairobi Court of Appeal civil appeal number of 168 of 1990 (Gachuhi, Muli and Akiwumi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JJA) </w:t>
      </w:r>
      <w:r>
        <w:rPr>
          <w:i/>
          <w:color w:val="231F20"/>
          <w:w w:val="95"/>
          <w:sz w:val="16"/>
        </w:rPr>
        <w:t>In the Matter of the Estate of Rahab Kabui Ruitha (deceased) </w:t>
      </w:r>
      <w:r>
        <w:rPr>
          <w:color w:val="231F20"/>
          <w:w w:val="95"/>
          <w:sz w:val="16"/>
        </w:rPr>
        <w:t>Nairobi High Court succession cause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number 1815 of 1997 (Visram J), </w:t>
      </w:r>
      <w:r>
        <w:rPr>
          <w:i/>
          <w:color w:val="231F20"/>
          <w:w w:val="95"/>
          <w:sz w:val="16"/>
        </w:rPr>
        <w:t>Geoffrey Ndungu Kinuthia and another v Mary Njoki Karanja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Court of Appeal civil number 270 </w:t>
      </w:r>
      <w:r>
        <w:rPr>
          <w:color w:val="231F20"/>
          <w:w w:val="95"/>
          <w:sz w:val="16"/>
        </w:rPr>
        <w:t>of 1997 (Gicheru, Tunoi and Pall JJA), </w:t>
      </w:r>
      <w:r>
        <w:rPr>
          <w:i/>
          <w:color w:val="231F20"/>
          <w:w w:val="95"/>
          <w:sz w:val="16"/>
        </w:rPr>
        <w:t>In the Matter of the Estate of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Basen</w:t>
      </w:r>
      <w:r>
        <w:rPr>
          <w:i/>
          <w:color w:val="231F20"/>
          <w:spacing w:val="1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Chepkwony</w:t>
      </w:r>
      <w:r>
        <w:rPr>
          <w:i/>
          <w:color w:val="231F20"/>
          <w:spacing w:val="1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</w:t>
      </w:r>
      <w:r>
        <w:rPr>
          <w:color w:val="231F20"/>
          <w:w w:val="95"/>
          <w:sz w:val="16"/>
        </w:rPr>
        <w:t>)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842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1991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(Koome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J)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3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Silas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Ngamithi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Kathei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2766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2001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212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24" w:hanging="1"/>
        <w:jc w:val="both"/>
      </w:pPr>
      <w:r>
        <w:rPr>
          <w:color w:val="231F20"/>
          <w:w w:val="95"/>
        </w:rPr>
        <w:t>her petition.</w:t>
      </w:r>
      <w:r>
        <w:rPr>
          <w:color w:val="231F20"/>
          <w:w w:val="95"/>
          <w:position w:val="7"/>
          <w:sz w:val="13"/>
        </w:rPr>
        <w:t>318 </w:t>
      </w:r>
      <w:r>
        <w:rPr>
          <w:color w:val="231F20"/>
          <w:w w:val="95"/>
        </w:rPr>
        <w:t>The grant in </w:t>
      </w:r>
      <w:r>
        <w:rPr>
          <w:i/>
          <w:color w:val="231F20"/>
          <w:w w:val="95"/>
        </w:rPr>
        <w:t>In the Estate of Kinungi Kimani (deceased) </w:t>
      </w:r>
      <w:r>
        <w:rPr>
          <w:color w:val="231F20"/>
          <w:w w:val="95"/>
        </w:rPr>
        <w:t>Machakos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228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1995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(Mwera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J)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revoked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on the ground of concealment of matter from the court, which would have assisted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determining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make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grant.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concealed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matter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fact</w:t>
      </w:r>
      <w:r>
        <w:rPr>
          <w:color w:val="231F20"/>
          <w:spacing w:val="22"/>
        </w:rPr>
        <w:t> </w:t>
      </w:r>
      <w:r>
        <w:rPr>
          <w:color w:val="231F20"/>
        </w:rPr>
        <w:t>that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3"/>
        </w:rPr>
        <w:t> </w:t>
      </w:r>
      <w:r>
        <w:rPr>
          <w:color w:val="231F20"/>
        </w:rPr>
        <w:t>deceased</w:t>
      </w:r>
      <w:r>
        <w:rPr>
          <w:color w:val="231F20"/>
          <w:spacing w:val="23"/>
        </w:rPr>
        <w:t> </w:t>
      </w:r>
      <w:r>
        <w:rPr>
          <w:color w:val="231F20"/>
        </w:rPr>
        <w:t>had</w:t>
      </w:r>
      <w:r>
        <w:rPr>
          <w:color w:val="231F20"/>
          <w:spacing w:val="23"/>
        </w:rPr>
        <w:t> </w:t>
      </w:r>
      <w:r>
        <w:rPr>
          <w:color w:val="231F20"/>
        </w:rPr>
        <w:t>sold</w:t>
      </w:r>
      <w:r>
        <w:rPr>
          <w:color w:val="231F20"/>
          <w:spacing w:val="23"/>
        </w:rPr>
        <w:t> </w:t>
      </w:r>
      <w:r>
        <w:rPr>
          <w:color w:val="231F20"/>
        </w:rPr>
        <w:t>a</w:t>
      </w:r>
      <w:r>
        <w:rPr>
          <w:color w:val="231F20"/>
          <w:spacing w:val="23"/>
        </w:rPr>
        <w:t> </w:t>
      </w:r>
      <w:r>
        <w:rPr>
          <w:color w:val="231F20"/>
        </w:rPr>
        <w:t>portion</w:t>
      </w:r>
      <w:r>
        <w:rPr>
          <w:color w:val="231F20"/>
          <w:spacing w:val="22"/>
        </w:rPr>
        <w:t> </w:t>
      </w:r>
      <w:r>
        <w:rPr>
          <w:color w:val="231F20"/>
        </w:rPr>
        <w:t>of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3"/>
        </w:rPr>
        <w:t> </w:t>
      </w:r>
      <w:r>
        <w:rPr>
          <w:color w:val="231F20"/>
        </w:rPr>
        <w:t>land</w:t>
      </w:r>
      <w:r>
        <w:rPr>
          <w:color w:val="231F20"/>
          <w:spacing w:val="23"/>
        </w:rPr>
        <w:t> </w:t>
      </w:r>
      <w:r>
        <w:rPr>
          <w:color w:val="231F20"/>
        </w:rPr>
        <w:t>making</w:t>
      </w:r>
      <w:r>
        <w:rPr>
          <w:color w:val="231F20"/>
          <w:spacing w:val="23"/>
        </w:rPr>
        <w:t> </w:t>
      </w:r>
      <w:r>
        <w:rPr>
          <w:color w:val="231F20"/>
        </w:rPr>
        <w:t>up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3"/>
        </w:rPr>
        <w:t> </w:t>
      </w:r>
      <w:r>
        <w:rPr>
          <w:color w:val="231F20"/>
        </w:rPr>
        <w:t>estate</w:t>
      </w:r>
      <w:r>
        <w:rPr>
          <w:color w:val="231F20"/>
          <w:spacing w:val="23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</w:rPr>
        <w:t>the applicant, which fact the petitioner was aware of at the time of ﬁling the</w:t>
      </w:r>
      <w:r>
        <w:rPr>
          <w:color w:val="231F20"/>
          <w:spacing w:val="1"/>
        </w:rPr>
        <w:t> </w:t>
      </w:r>
      <w:r>
        <w:rPr>
          <w:color w:val="231F20"/>
        </w:rPr>
        <w:t>petition.</w:t>
      </w:r>
    </w:p>
    <w:p>
      <w:pPr>
        <w:pStyle w:val="Heading3"/>
        <w:numPr>
          <w:ilvl w:val="0"/>
          <w:numId w:val="68"/>
        </w:numPr>
        <w:tabs>
          <w:tab w:pos="663" w:val="left" w:leader="none"/>
          <w:tab w:pos="664" w:val="left" w:leader="none"/>
        </w:tabs>
        <w:spacing w:line="240" w:lineRule="auto" w:before="215" w:after="0"/>
        <w:ind w:left="663" w:right="0" w:hanging="561"/>
        <w:jc w:val="left"/>
      </w:pPr>
      <w:r>
        <w:rPr>
          <w:color w:val="231F20"/>
          <w:w w:val="85"/>
        </w:rPr>
        <w:t>Grant</w:t>
      </w:r>
      <w:r>
        <w:rPr>
          <w:color w:val="231F20"/>
          <w:spacing w:val="2"/>
          <w:w w:val="85"/>
        </w:rPr>
        <w:t> </w:t>
      </w:r>
      <w:r>
        <w:rPr>
          <w:color w:val="231F20"/>
          <w:w w:val="85"/>
        </w:rPr>
        <w:t>has</w:t>
      </w:r>
      <w:r>
        <w:rPr>
          <w:color w:val="231F20"/>
          <w:spacing w:val="2"/>
          <w:w w:val="85"/>
        </w:rPr>
        <w:t> </w:t>
      </w:r>
      <w:r>
        <w:rPr>
          <w:color w:val="231F20"/>
          <w:w w:val="85"/>
        </w:rPr>
        <w:t>become</w:t>
      </w:r>
      <w:r>
        <w:rPr>
          <w:color w:val="231F20"/>
          <w:spacing w:val="2"/>
          <w:w w:val="85"/>
        </w:rPr>
        <w:t> </w:t>
      </w:r>
      <w:r>
        <w:rPr>
          <w:color w:val="231F20"/>
          <w:w w:val="85"/>
        </w:rPr>
        <w:t>inoperative</w:t>
      </w:r>
      <w:r>
        <w:rPr>
          <w:color w:val="231F20"/>
          <w:spacing w:val="2"/>
          <w:w w:val="85"/>
        </w:rPr>
        <w:t> </w:t>
      </w:r>
      <w:r>
        <w:rPr>
          <w:color w:val="231F20"/>
          <w:w w:val="85"/>
        </w:rPr>
        <w:t>or</w:t>
      </w:r>
      <w:r>
        <w:rPr>
          <w:color w:val="231F20"/>
          <w:spacing w:val="2"/>
          <w:w w:val="85"/>
        </w:rPr>
        <w:t> </w:t>
      </w:r>
      <w:r>
        <w:rPr>
          <w:color w:val="231F20"/>
          <w:w w:val="85"/>
        </w:rPr>
        <w:t>useless</w:t>
      </w:r>
    </w:p>
    <w:p>
      <w:pPr>
        <w:pStyle w:val="BodyText"/>
        <w:spacing w:line="247" w:lineRule="auto" w:before="173"/>
        <w:ind w:left="103" w:right="402"/>
        <w:jc w:val="both"/>
      </w:pPr>
      <w:r>
        <w:rPr>
          <w:color w:val="231F20"/>
        </w:rPr>
        <w:t>The courts may also revoke grants on the grounds that the same has become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inoperative or useless. In </w:t>
      </w:r>
      <w:r>
        <w:rPr>
          <w:i/>
          <w:color w:val="231F20"/>
          <w:w w:val="90"/>
        </w:rPr>
        <w:t>In the Matter of the Estate of Njau Ndungi (deceased) </w:t>
      </w:r>
      <w:r>
        <w:rPr>
          <w:color w:val="231F20"/>
          <w:w w:val="90"/>
        </w:rPr>
        <w:t>Nairobi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High Court probate and administration number 863 of 1991, Aluoch J revoked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meant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subdivision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certain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parcel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land,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had</w:t>
      </w:r>
      <w:r>
        <w:rPr>
          <w:color w:val="231F20"/>
          <w:spacing w:val="-4"/>
        </w:rPr>
        <w:t> </w:t>
      </w:r>
      <w:r>
        <w:rPr>
          <w:color w:val="231F20"/>
        </w:rPr>
        <w:t>already</w:t>
      </w:r>
      <w:r>
        <w:rPr>
          <w:color w:val="231F20"/>
          <w:spacing w:val="-4"/>
        </w:rPr>
        <w:t> </w:t>
      </w:r>
      <w:r>
        <w:rPr>
          <w:color w:val="231F20"/>
        </w:rPr>
        <w:t>been</w:t>
      </w:r>
      <w:r>
        <w:rPr>
          <w:color w:val="231F20"/>
          <w:spacing w:val="-4"/>
        </w:rPr>
        <w:t> </w:t>
      </w:r>
      <w:r>
        <w:rPr>
          <w:color w:val="231F20"/>
        </w:rPr>
        <w:t>subdivided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transferred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time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grant</w:t>
      </w:r>
      <w:r>
        <w:rPr>
          <w:color w:val="231F20"/>
          <w:spacing w:val="-3"/>
        </w:rPr>
        <w:t> </w:t>
      </w:r>
      <w:r>
        <w:rPr>
          <w:color w:val="231F20"/>
        </w:rPr>
        <w:t>was</w:t>
      </w:r>
      <w:r>
        <w:rPr>
          <w:color w:val="231F20"/>
          <w:spacing w:val="-4"/>
        </w:rPr>
        <w:t> </w:t>
      </w:r>
      <w:r>
        <w:rPr>
          <w:color w:val="231F20"/>
        </w:rPr>
        <w:t>obtained.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Mwangi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Mugwe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alias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Elieza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Ngware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(deceased)</w:t>
      </w:r>
      <w:r>
        <w:rPr>
          <w:i/>
          <w:color w:val="231F20"/>
          <w:spacing w:val="-6"/>
          <w:w w:val="90"/>
        </w:rPr>
        <w:t> </w:t>
      </w:r>
      <w:r>
        <w:rPr>
          <w:color w:val="231F20"/>
          <w:w w:val="90"/>
        </w:rPr>
        <w:t>Nairobi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High Court succession cause number 2018 of 2001, the application before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substitution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administrator.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Khamoni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found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procedure adopted was improper and held that the appropriate procedure</w:t>
      </w:r>
      <w:r>
        <w:rPr>
          <w:color w:val="231F20"/>
          <w:spacing w:val="1"/>
        </w:rPr>
        <w:t> </w:t>
      </w:r>
      <w:r>
        <w:rPr>
          <w:color w:val="231F20"/>
        </w:rPr>
        <w:t>should be an application under section 76 of the Law of Succession Act for the</w:t>
      </w:r>
      <w:r>
        <w:rPr>
          <w:color w:val="231F20"/>
          <w:spacing w:val="1"/>
        </w:rPr>
        <w:t> </w:t>
      </w:r>
      <w:r>
        <w:rPr>
          <w:color w:val="231F20"/>
        </w:rPr>
        <w:t>revocation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grant</w:t>
      </w:r>
      <w:r>
        <w:rPr>
          <w:color w:val="231F20"/>
          <w:spacing w:val="-6"/>
        </w:rPr>
        <w:t> </w:t>
      </w:r>
      <w:r>
        <w:rPr>
          <w:color w:val="231F20"/>
        </w:rPr>
        <w:t>on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ground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it</w:t>
      </w:r>
      <w:r>
        <w:rPr>
          <w:color w:val="231F20"/>
          <w:spacing w:val="-7"/>
        </w:rPr>
        <w:t> </w:t>
      </w:r>
      <w:r>
        <w:rPr>
          <w:color w:val="231F20"/>
        </w:rPr>
        <w:t>had</w:t>
      </w:r>
      <w:r>
        <w:rPr>
          <w:color w:val="231F20"/>
          <w:spacing w:val="-6"/>
        </w:rPr>
        <w:t> </w:t>
      </w:r>
      <w:r>
        <w:rPr>
          <w:color w:val="231F20"/>
        </w:rPr>
        <w:t>become</w:t>
      </w:r>
      <w:r>
        <w:rPr>
          <w:color w:val="231F20"/>
          <w:spacing w:val="-6"/>
        </w:rPr>
        <w:t> </w:t>
      </w:r>
      <w:r>
        <w:rPr>
          <w:color w:val="231F20"/>
        </w:rPr>
        <w:t>useless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inoperative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following the demise of its holder. In </w:t>
      </w:r>
      <w:r>
        <w:rPr>
          <w:i/>
          <w:color w:val="231F20"/>
          <w:w w:val="90"/>
        </w:rPr>
        <w:t>In the Matter of the Estate of ElizabethWamaitha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Ngaruiya (deceased) </w:t>
      </w:r>
      <w:r>
        <w:rPr>
          <w:color w:val="231F20"/>
          <w:w w:val="95"/>
        </w:rPr>
        <w:t>Nairobi High Court succession cause number 2499 of 2001,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only asset quoted as making up the estate of the deceased was a parcel of land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</w:t>
      </w:r>
      <w:r>
        <w:rPr>
          <w:color w:val="231F20"/>
          <w:spacing w:val="-14"/>
        </w:rPr>
        <w:t> </w:t>
      </w:r>
      <w:r>
        <w:rPr>
          <w:color w:val="231F20"/>
        </w:rPr>
        <w:t>respect</w:t>
      </w:r>
      <w:r>
        <w:rPr>
          <w:color w:val="231F20"/>
          <w:spacing w:val="-14"/>
        </w:rPr>
        <w:t> </w:t>
      </w:r>
      <w:r>
        <w:rPr>
          <w:color w:val="231F20"/>
        </w:rPr>
        <w:t>to</w:t>
      </w:r>
      <w:r>
        <w:rPr>
          <w:color w:val="231F20"/>
          <w:spacing w:val="-14"/>
        </w:rPr>
        <w:t> </w:t>
      </w:r>
      <w:r>
        <w:rPr>
          <w:color w:val="231F20"/>
        </w:rPr>
        <w:t>which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deceased</w:t>
      </w:r>
      <w:r>
        <w:rPr>
          <w:color w:val="231F20"/>
          <w:spacing w:val="-14"/>
        </w:rPr>
        <w:t> </w:t>
      </w:r>
      <w:r>
        <w:rPr>
          <w:color w:val="231F20"/>
        </w:rPr>
        <w:t>had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registered</w:t>
      </w:r>
      <w:r>
        <w:rPr>
          <w:color w:val="231F20"/>
          <w:spacing w:val="-14"/>
        </w:rPr>
        <w:t> </w:t>
      </w:r>
      <w:r>
        <w:rPr>
          <w:color w:val="231F20"/>
        </w:rPr>
        <w:t>overriding</w:t>
      </w:r>
      <w:r>
        <w:rPr>
          <w:color w:val="231F20"/>
          <w:spacing w:val="-14"/>
        </w:rPr>
        <w:t> </w:t>
      </w:r>
      <w:r>
        <w:rPr>
          <w:color w:val="231F20"/>
        </w:rPr>
        <w:t>interest.Waweru</w:t>
      </w:r>
      <w:r>
        <w:rPr>
          <w:color w:val="231F20"/>
          <w:spacing w:val="-14"/>
        </w:rPr>
        <w:t> </w:t>
      </w:r>
      <w:r>
        <w:rPr>
          <w:color w:val="231F20"/>
        </w:rPr>
        <w:t>J</w:t>
      </w:r>
      <w:r>
        <w:rPr>
          <w:color w:val="231F20"/>
          <w:spacing w:val="-52"/>
        </w:rPr>
        <w:t> </w:t>
      </w:r>
      <w:r>
        <w:rPr>
          <w:color w:val="231F20"/>
        </w:rPr>
        <w:t>found that the overriding interest died with the deceased and the grant made for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administration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asset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5"/>
        </w:rPr>
        <w:t> </w:t>
      </w:r>
      <w:r>
        <w:rPr>
          <w:color w:val="231F20"/>
        </w:rPr>
        <w:t>therefore</w:t>
      </w:r>
      <w:r>
        <w:rPr>
          <w:color w:val="231F20"/>
          <w:spacing w:val="-4"/>
        </w:rPr>
        <w:t> </w:t>
      </w:r>
      <w:r>
        <w:rPr>
          <w:color w:val="231F20"/>
        </w:rPr>
        <w:t>useless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had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be</w:t>
      </w:r>
      <w:r>
        <w:rPr>
          <w:color w:val="231F20"/>
          <w:spacing w:val="-4"/>
        </w:rPr>
        <w:t> </w:t>
      </w:r>
      <w:r>
        <w:rPr>
          <w:color w:val="231F20"/>
        </w:rPr>
        <w:t>revoked.</w:t>
      </w:r>
    </w:p>
    <w:p>
      <w:pPr>
        <w:pStyle w:val="Heading3"/>
        <w:numPr>
          <w:ilvl w:val="0"/>
          <w:numId w:val="68"/>
        </w:numPr>
        <w:tabs>
          <w:tab w:pos="663" w:val="left" w:leader="none"/>
          <w:tab w:pos="664" w:val="left" w:leader="none"/>
        </w:tabs>
        <w:spacing w:line="240" w:lineRule="auto" w:before="198" w:after="0"/>
        <w:ind w:left="663" w:right="0" w:hanging="561"/>
        <w:jc w:val="left"/>
      </w:pPr>
      <w:r>
        <w:rPr>
          <w:color w:val="231F20"/>
          <w:w w:val="85"/>
        </w:rPr>
        <w:t>Lack</w:t>
      </w:r>
      <w:r>
        <w:rPr>
          <w:color w:val="231F20"/>
          <w:spacing w:val="13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diligence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14"/>
          <w:w w:val="85"/>
        </w:rPr>
        <w:t> </w:t>
      </w:r>
      <w:r>
        <w:rPr>
          <w:color w:val="231F20"/>
          <w:w w:val="85"/>
        </w:rPr>
        <w:t>administration</w:t>
      </w:r>
    </w:p>
    <w:p>
      <w:pPr>
        <w:pStyle w:val="BodyText"/>
        <w:spacing w:before="153"/>
        <w:ind w:left="103" w:right="402"/>
        <w:jc w:val="both"/>
      </w:pPr>
      <w:r>
        <w:rPr/>
        <w:pict>
          <v:shape style="position:absolute;margin-left:29.173pt;margin-top:49.557526pt;width:72pt;height:.1pt;mso-position-horizontal-relative:page;mso-position-vertical-relative:paragraph;z-index:-14150656;mso-wrap-distance-left:0;mso-wrap-distance-right:0" coordorigin="583,991" coordsize="1440,0" path="m583,991l2023,99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Lack of diligence in administering the estate, failure to apply for conﬁrmation</w:t>
      </w:r>
      <w:r>
        <w:rPr>
          <w:color w:val="231F20"/>
          <w:spacing w:val="1"/>
        </w:rPr>
        <w:t> </w:t>
      </w:r>
      <w:r>
        <w:rPr>
          <w:color w:val="231F20"/>
        </w:rPr>
        <w:t>of the grant within one year and failure to produce into court accounts or</w:t>
      </w:r>
      <w:r>
        <w:rPr>
          <w:color w:val="231F20"/>
          <w:spacing w:val="1"/>
        </w:rPr>
        <w:t> </w:t>
      </w:r>
      <w:r>
        <w:rPr>
          <w:color w:val="231F20"/>
        </w:rPr>
        <w:t>inventories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0"/>
        </w:rPr>
        <w:t> </w:t>
      </w:r>
      <w:r>
        <w:rPr>
          <w:color w:val="231F20"/>
        </w:rPr>
        <w:t>may</w:t>
      </w:r>
      <w:r>
        <w:rPr>
          <w:color w:val="231F20"/>
          <w:spacing w:val="-10"/>
        </w:rPr>
        <w:t> </w:t>
      </w:r>
      <w:r>
        <w:rPr>
          <w:color w:val="231F20"/>
        </w:rPr>
        <w:t>be</w:t>
      </w:r>
      <w:r>
        <w:rPr>
          <w:color w:val="231F20"/>
          <w:spacing w:val="-10"/>
        </w:rPr>
        <w:t> </w:t>
      </w:r>
      <w:r>
        <w:rPr>
          <w:color w:val="231F20"/>
        </w:rPr>
        <w:t>required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them</w:t>
      </w:r>
      <w:r>
        <w:rPr>
          <w:color w:val="231F20"/>
          <w:spacing w:val="-10"/>
        </w:rPr>
        <w:t> </w:t>
      </w:r>
      <w:r>
        <w:rPr>
          <w:color w:val="231F20"/>
        </w:rPr>
        <w:t>are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other</w:t>
      </w:r>
      <w:r>
        <w:rPr>
          <w:color w:val="231F20"/>
          <w:spacing w:val="-10"/>
        </w:rPr>
        <w:t> </w:t>
      </w:r>
      <w:r>
        <w:rPr>
          <w:color w:val="231F20"/>
        </w:rPr>
        <w:t>ground</w:t>
      </w:r>
      <w:r>
        <w:rPr>
          <w:color w:val="231F20"/>
          <w:spacing w:val="-10"/>
        </w:rPr>
        <w:t> </w:t>
      </w:r>
      <w:r>
        <w:rPr>
          <w:color w:val="231F20"/>
        </w:rPr>
        <w:t>for</w:t>
      </w:r>
      <w:r>
        <w:rPr>
          <w:color w:val="231F20"/>
          <w:spacing w:val="-10"/>
        </w:rPr>
        <w:t> </w:t>
      </w:r>
      <w:r>
        <w:rPr>
          <w:color w:val="231F20"/>
        </w:rPr>
        <w:t>revoking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grant.</w:t>
      </w:r>
    </w:p>
    <w:p>
      <w:pPr>
        <w:pStyle w:val="ListParagraph"/>
        <w:numPr>
          <w:ilvl w:val="1"/>
          <w:numId w:val="57"/>
        </w:numPr>
        <w:tabs>
          <w:tab w:pos="557" w:val="left" w:leader="none"/>
        </w:tabs>
        <w:spacing w:line="249" w:lineRule="auto" w:before="3" w:after="0"/>
        <w:ind w:left="557" w:right="424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 </w:t>
      </w:r>
      <w:r>
        <w:rPr>
          <w:i/>
          <w:color w:val="231F20"/>
          <w:w w:val="95"/>
          <w:sz w:val="16"/>
        </w:rPr>
        <w:t>In the Estate of Ezekiel Muland a Masai </w:t>
      </w:r>
      <w:r>
        <w:rPr>
          <w:color w:val="231F20"/>
          <w:w w:val="95"/>
          <w:sz w:val="16"/>
        </w:rPr>
        <w:t>Eldoret High Court Probate and Administration 4 of 1992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0"/>
          <w:sz w:val="16"/>
        </w:rPr>
        <w:t>(Etyang J), </w:t>
      </w:r>
      <w:r>
        <w:rPr>
          <w:i/>
          <w:color w:val="231F20"/>
          <w:w w:val="90"/>
          <w:sz w:val="16"/>
        </w:rPr>
        <w:t>In the Matter of the Estate of Basen Chepkwony (deceased) </w:t>
      </w:r>
      <w:r>
        <w:rPr>
          <w:color w:val="231F20"/>
          <w:w w:val="90"/>
          <w:sz w:val="16"/>
        </w:rPr>
        <w:t>Nairobi High Court succession cause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number 842 of 1991 (Koome J), </w:t>
      </w:r>
      <w:r>
        <w:rPr>
          <w:i/>
          <w:color w:val="231F20"/>
          <w:w w:val="90"/>
          <w:sz w:val="16"/>
        </w:rPr>
        <w:t>In the Matter of the Estate of David Kamethu alias David Maina Kinyanjui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5"/>
          <w:sz w:val="16"/>
        </w:rPr>
        <w:t>(deceased) </w:t>
      </w:r>
      <w:r>
        <w:rPr>
          <w:color w:val="231F20"/>
          <w:w w:val="95"/>
          <w:sz w:val="16"/>
        </w:rPr>
        <w:t>Nairobi High Court succession cause number 1301 of 2002 (Koome J), </w:t>
      </w:r>
      <w:r>
        <w:rPr>
          <w:i/>
          <w:color w:val="231F20"/>
          <w:w w:val="95"/>
          <w:sz w:val="16"/>
        </w:rPr>
        <w:t>In the Matter of the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 of Gladwell Mumbi Njoroge (deceased) </w:t>
      </w:r>
      <w:r>
        <w:rPr>
          <w:color w:val="231F20"/>
          <w:w w:val="95"/>
          <w:sz w:val="16"/>
        </w:rPr>
        <w:t>Nairobi High Court succession cause number 158 of 1998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(Koome J) </w:t>
      </w:r>
      <w:r>
        <w:rPr>
          <w:i/>
          <w:color w:val="231F20"/>
          <w:w w:val="95"/>
          <w:sz w:val="16"/>
        </w:rPr>
        <w:t>In the Matter of the Estate of Yusuf Mohamed- deceased </w:t>
      </w:r>
      <w:r>
        <w:rPr>
          <w:color w:val="231F20"/>
          <w:w w:val="95"/>
          <w:sz w:val="16"/>
        </w:rPr>
        <w:t>Mombasa High Court Probate 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Administration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434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1995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(Waki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J)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Evanson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Kiragu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Mureithi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Nakuru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163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1995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(Ondeyo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Contentious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213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64"/>
            <w:col w:w="1879" w:space="2039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386" w:right="119"/>
        <w:jc w:val="both"/>
        <w:rPr>
          <w:sz w:val="13"/>
        </w:rPr>
      </w:pP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 the Matter of the Estate of Mohamed Mussa (deceased) </w:t>
      </w:r>
      <w:r>
        <w:rPr>
          <w:color w:val="231F20"/>
          <w:w w:val="95"/>
        </w:rPr>
        <w:t>Mombasa High Court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succession cause number 9 of 1997 (Khaminwa J), the grant was revoked because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administrators had not kept any records of accounts of their administration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and one of the administrators was not capable of discharging her duties on grounds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poor mental health and old age. In </w:t>
      </w:r>
      <w:r>
        <w:rPr>
          <w:i/>
          <w:color w:val="231F20"/>
          <w:w w:val="95"/>
        </w:rPr>
        <w:t>In the Matter of the Estate of Lydia Karuru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Ahmed (deceased) </w:t>
      </w:r>
      <w:r>
        <w:rPr>
          <w:color w:val="231F20"/>
          <w:w w:val="95"/>
        </w:rPr>
        <w:t>Mombasa High Court Probate and Administration 122 of 2001,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Khaminwa J revoked a limited grant as the two administrators were engaged in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disputes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utilisation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income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estate.They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failed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render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any account of the affairs of the estate, although it is not clear if the court had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required them to do so. Where there are several administrators in respect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same estate the expectation is that they would always work together and generally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jointly.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becomes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apparent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jointly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way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be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apply</w:t>
      </w:r>
      <w:r>
        <w:rPr>
          <w:color w:val="231F20"/>
          <w:spacing w:val="5"/>
        </w:rPr>
        <w:t> </w:t>
      </w:r>
      <w:r>
        <w:rPr>
          <w:color w:val="231F20"/>
        </w:rPr>
        <w:t>for</w:t>
      </w:r>
      <w:r>
        <w:rPr>
          <w:color w:val="231F20"/>
          <w:spacing w:val="5"/>
        </w:rPr>
        <w:t> </w:t>
      </w:r>
      <w:r>
        <w:rPr>
          <w:color w:val="231F20"/>
        </w:rPr>
        <w:t>revocation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grant.</w:t>
      </w:r>
      <w:r>
        <w:rPr>
          <w:color w:val="231F20"/>
          <w:position w:val="7"/>
          <w:sz w:val="13"/>
        </w:rPr>
        <w:t>319</w:t>
      </w:r>
    </w:p>
    <w:p>
      <w:pPr>
        <w:pStyle w:val="Heading2"/>
        <w:numPr>
          <w:ilvl w:val="0"/>
          <w:numId w:val="67"/>
        </w:numPr>
        <w:tabs>
          <w:tab w:pos="946" w:val="left" w:leader="none"/>
          <w:tab w:pos="947" w:val="left" w:leader="none"/>
        </w:tabs>
        <w:spacing w:line="240" w:lineRule="auto" w:before="161" w:after="0"/>
        <w:ind w:left="946" w:right="0" w:hanging="561"/>
        <w:jc w:val="left"/>
        <w:rPr>
          <w:color w:val="231F20"/>
        </w:rPr>
      </w:pPr>
      <w:r>
        <w:rPr>
          <w:color w:val="231F20"/>
          <w:w w:val="105"/>
        </w:rPr>
        <w:t>Procedure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revocation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grant</w:t>
      </w:r>
    </w:p>
    <w:p>
      <w:pPr>
        <w:pStyle w:val="Heading3"/>
        <w:numPr>
          <w:ilvl w:val="0"/>
          <w:numId w:val="69"/>
        </w:numPr>
        <w:tabs>
          <w:tab w:pos="946" w:val="left" w:leader="none"/>
          <w:tab w:pos="947" w:val="left" w:leader="none"/>
        </w:tabs>
        <w:spacing w:line="240" w:lineRule="auto" w:before="170" w:after="0"/>
        <w:ind w:left="946" w:right="0" w:hanging="561"/>
        <w:jc w:val="left"/>
      </w:pPr>
      <w:r>
        <w:rPr>
          <w:color w:val="231F20"/>
          <w:w w:val="85"/>
        </w:rPr>
        <w:t>The</w:t>
      </w:r>
      <w:r>
        <w:rPr>
          <w:color w:val="231F20"/>
          <w:spacing w:val="7"/>
          <w:w w:val="85"/>
        </w:rPr>
        <w:t> </w:t>
      </w:r>
      <w:r>
        <w:rPr>
          <w:color w:val="231F20"/>
          <w:w w:val="85"/>
        </w:rPr>
        <w:t>procedure</w:t>
      </w:r>
    </w:p>
    <w:p>
      <w:pPr>
        <w:pStyle w:val="BodyText"/>
        <w:spacing w:line="228" w:lineRule="auto" w:before="163"/>
        <w:ind w:left="386" w:right="119"/>
        <w:jc w:val="both"/>
      </w:pPr>
      <w:r>
        <w:rPr>
          <w:color w:val="231F20"/>
        </w:rPr>
        <w:t>Rule 44 of the Probate and Administration Rules sets out the procedure for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revocation of a grant. Any person seeking to have a grant revoked or annulled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should</w:t>
      </w:r>
      <w:r>
        <w:rPr>
          <w:color w:val="231F20"/>
          <w:spacing w:val="1"/>
        </w:rPr>
        <w:t> </w:t>
      </w:r>
      <w:r>
        <w:rPr>
          <w:color w:val="231F20"/>
        </w:rPr>
        <w:t>apply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High</w:t>
      </w:r>
      <w:r>
        <w:rPr>
          <w:color w:val="231F20"/>
          <w:spacing w:val="1"/>
        </w:rPr>
        <w:t> </w:t>
      </w:r>
      <w:r>
        <w:rPr>
          <w:color w:val="231F20"/>
        </w:rPr>
        <w:t>Court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relief</w:t>
      </w:r>
      <w:r>
        <w:rPr>
          <w:color w:val="231F20"/>
          <w:spacing w:val="1"/>
        </w:rPr>
        <w:t> </w:t>
      </w:r>
      <w:r>
        <w:rPr>
          <w:color w:val="231F20"/>
        </w:rPr>
        <w:t>by</w:t>
      </w:r>
      <w:r>
        <w:rPr>
          <w:color w:val="231F20"/>
          <w:spacing w:val="1"/>
        </w:rPr>
        <w:t> </w:t>
      </w:r>
      <w:r>
        <w:rPr>
          <w:color w:val="231F20"/>
        </w:rPr>
        <w:t>way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summons</w:t>
      </w:r>
      <w:r>
        <w:rPr>
          <w:color w:val="231F20"/>
          <w:spacing w:val="1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revocation.</w:t>
      </w:r>
      <w:r>
        <w:rPr>
          <w:color w:val="231F20"/>
          <w:w w:val="95"/>
          <w:position w:val="7"/>
          <w:sz w:val="13"/>
        </w:rPr>
        <w:t>320</w:t>
      </w:r>
      <w:r>
        <w:rPr>
          <w:color w:val="231F20"/>
          <w:w w:val="95"/>
        </w:rPr>
        <w:t>Where the grant was issued through the High Court, the application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should be made through the registry and in the cause in which the grant was issued.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Where the grant was issued by a resident magistrate, the application should be</w:t>
      </w:r>
      <w:r>
        <w:rPr>
          <w:color w:val="231F20"/>
          <w:spacing w:val="1"/>
        </w:rPr>
        <w:t> </w:t>
      </w:r>
      <w:r>
        <w:rPr>
          <w:color w:val="231F20"/>
        </w:rPr>
        <w:t>through the High Court registry situated nearest to that resident magistrate’s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registry.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24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23"/>
          <w:w w:val="90"/>
        </w:rPr>
        <w:t> </w:t>
      </w:r>
      <w:r>
        <w:rPr>
          <w:i/>
          <w:color w:val="231F20"/>
          <w:w w:val="90"/>
        </w:rPr>
        <w:t>Re</w:t>
      </w:r>
      <w:r>
        <w:rPr>
          <w:i/>
          <w:color w:val="231F20"/>
          <w:spacing w:val="23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24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23"/>
          <w:w w:val="90"/>
        </w:rPr>
        <w:t> </w:t>
      </w:r>
      <w:r>
        <w:rPr>
          <w:i/>
          <w:color w:val="231F20"/>
          <w:w w:val="90"/>
        </w:rPr>
        <w:t>Murimi</w:t>
      </w:r>
      <w:r>
        <w:rPr>
          <w:i/>
          <w:color w:val="231F20"/>
          <w:spacing w:val="23"/>
          <w:w w:val="90"/>
        </w:rPr>
        <w:t> </w:t>
      </w:r>
      <w:r>
        <w:rPr>
          <w:i/>
          <w:color w:val="231F20"/>
          <w:w w:val="90"/>
        </w:rPr>
        <w:t>(Deceased)</w:t>
      </w:r>
      <w:r>
        <w:rPr>
          <w:i/>
          <w:color w:val="231F20"/>
          <w:spacing w:val="23"/>
          <w:w w:val="90"/>
        </w:rPr>
        <w:t> </w:t>
      </w:r>
      <w:r>
        <w:rPr>
          <w:color w:val="231F20"/>
          <w:w w:val="90"/>
        </w:rPr>
        <w:t>(2002)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2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KLR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158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Khamoni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stated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that if the grant sought to be revoked was made by a resident magistrate, the</w:t>
      </w:r>
      <w:r>
        <w:rPr>
          <w:color w:val="231F20"/>
          <w:spacing w:val="1"/>
        </w:rPr>
        <w:t> </w:t>
      </w:r>
      <w:r>
        <w:rPr>
          <w:color w:val="231F20"/>
        </w:rPr>
        <w:t>directions given by the High Court, for the hearing of the application, should</w:t>
      </w:r>
      <w:r>
        <w:rPr>
          <w:color w:val="231F20"/>
          <w:spacing w:val="1"/>
        </w:rPr>
        <w:t> </w:t>
      </w:r>
      <w:r>
        <w:rPr>
          <w:color w:val="231F20"/>
        </w:rPr>
        <w:t>include</w:t>
      </w:r>
      <w:r>
        <w:rPr>
          <w:color w:val="231F20"/>
          <w:spacing w:val="-12"/>
        </w:rPr>
        <w:t> </w:t>
      </w: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order</w:t>
      </w:r>
      <w:r>
        <w:rPr>
          <w:color w:val="231F20"/>
          <w:spacing w:val="-12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relevant</w:t>
      </w:r>
      <w:r>
        <w:rPr>
          <w:color w:val="231F20"/>
          <w:spacing w:val="-12"/>
        </w:rPr>
        <w:t> </w:t>
      </w:r>
      <w:r>
        <w:rPr>
          <w:color w:val="231F20"/>
        </w:rPr>
        <w:t>case</w:t>
      </w:r>
      <w:r>
        <w:rPr>
          <w:color w:val="231F20"/>
          <w:spacing w:val="-11"/>
        </w:rPr>
        <w:t> </w:t>
      </w:r>
      <w:r>
        <w:rPr>
          <w:color w:val="231F20"/>
        </w:rPr>
        <w:t>ﬁle</w:t>
      </w:r>
      <w:r>
        <w:rPr>
          <w:color w:val="231F20"/>
          <w:spacing w:val="-12"/>
        </w:rPr>
        <w:t> </w:t>
      </w:r>
      <w:r>
        <w:rPr>
          <w:color w:val="231F20"/>
        </w:rPr>
        <w:t>from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resident</w:t>
      </w:r>
      <w:r>
        <w:rPr>
          <w:color w:val="231F20"/>
          <w:spacing w:val="-12"/>
        </w:rPr>
        <w:t> </w:t>
      </w:r>
      <w:r>
        <w:rPr>
          <w:color w:val="231F20"/>
        </w:rPr>
        <w:t>magistrate’s</w:t>
      </w:r>
      <w:r>
        <w:rPr>
          <w:color w:val="231F20"/>
          <w:spacing w:val="-12"/>
        </w:rPr>
        <w:t> </w:t>
      </w:r>
      <w:r>
        <w:rPr>
          <w:color w:val="231F20"/>
        </w:rPr>
        <w:t>court</w:t>
      </w:r>
      <w:r>
        <w:rPr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brought to the High Court. According to Kamau AgJ in </w:t>
      </w:r>
      <w:r>
        <w:rPr>
          <w:i/>
          <w:color w:val="231F20"/>
          <w:w w:val="95"/>
        </w:rPr>
        <w:t>In the Matter of the Estate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of Muriranja Mboro Njiri </w:t>
      </w:r>
      <w:r>
        <w:rPr>
          <w:color w:val="231F20"/>
        </w:rPr>
        <w:t>Nairobi High Court succession cause number 890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2003,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gazettement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operate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bar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76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Act.</w:t>
      </w:r>
    </w:p>
    <w:p>
      <w:pPr>
        <w:spacing w:line="228" w:lineRule="auto" w:before="165"/>
        <w:ind w:left="386" w:right="141" w:firstLine="340"/>
        <w:jc w:val="both"/>
        <w:rPr>
          <w:sz w:val="22"/>
        </w:rPr>
      </w:pPr>
      <w:r>
        <w:rPr/>
        <w:pict>
          <v:shape style="position:absolute;margin-left:43.347pt;margin-top:49.046253pt;width:72pt;height:.1pt;mso-position-horizontal-relative:page;mso-position-vertical-relative:paragraph;z-index:-14150144;mso-wrap-distance-left:0;mso-wrap-distance-right:0" coordorigin="867,981" coordsize="1440,0" path="m867,981l2307,98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0"/>
          <w:sz w:val="22"/>
        </w:rPr>
        <w:t>Ang’awa J in </w:t>
      </w:r>
      <w:r>
        <w:rPr>
          <w:i/>
          <w:color w:val="231F20"/>
          <w:w w:val="90"/>
          <w:sz w:val="22"/>
        </w:rPr>
        <w:t>In the Matter of the Estate of Ruth Wamucii (deceased) </w:t>
      </w:r>
      <w:r>
        <w:rPr>
          <w:color w:val="231F20"/>
          <w:w w:val="90"/>
          <w:sz w:val="22"/>
        </w:rPr>
        <w:t>Nairobi High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Court Probate and Administration 1012 of 1992, sets out in detail the various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stages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steps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that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should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be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taken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between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ﬁling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an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application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for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Joseph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Muchoki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Muriuki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Nyeri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396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1999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(Khamoni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9" w:lineRule="auto" w:before="2" w:after="0"/>
        <w:ind w:left="840" w:right="141" w:hanging="440"/>
        <w:jc w:val="left"/>
        <w:rPr>
          <w:sz w:val="16"/>
        </w:rPr>
      </w:pPr>
      <w:r>
        <w:rPr>
          <w:color w:val="231F20"/>
          <w:spacing w:val="-1"/>
          <w:sz w:val="16"/>
        </w:rPr>
        <w:t>See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1"/>
          <w:sz w:val="16"/>
        </w:rPr>
        <w:t>also</w:t>
      </w:r>
      <w:r>
        <w:rPr>
          <w:color w:val="231F20"/>
          <w:spacing w:val="-7"/>
          <w:sz w:val="16"/>
        </w:rPr>
        <w:t> </w:t>
      </w:r>
      <w:r>
        <w:rPr>
          <w:i/>
          <w:color w:val="231F20"/>
          <w:spacing w:val="-1"/>
          <w:sz w:val="16"/>
        </w:rPr>
        <w:t>In</w:t>
      </w:r>
      <w:r>
        <w:rPr>
          <w:i/>
          <w:color w:val="231F20"/>
          <w:spacing w:val="-6"/>
          <w:sz w:val="16"/>
        </w:rPr>
        <w:t> </w:t>
      </w:r>
      <w:r>
        <w:rPr>
          <w:i/>
          <w:color w:val="231F20"/>
          <w:spacing w:val="-1"/>
          <w:sz w:val="16"/>
        </w:rPr>
        <w:t>the</w:t>
      </w:r>
      <w:r>
        <w:rPr>
          <w:i/>
          <w:color w:val="231F20"/>
          <w:spacing w:val="-7"/>
          <w:sz w:val="16"/>
        </w:rPr>
        <w:t> </w:t>
      </w:r>
      <w:r>
        <w:rPr>
          <w:i/>
          <w:color w:val="231F20"/>
          <w:spacing w:val="-1"/>
          <w:sz w:val="16"/>
        </w:rPr>
        <w:t>Matter</w:t>
      </w:r>
      <w:r>
        <w:rPr>
          <w:i/>
          <w:color w:val="231F20"/>
          <w:spacing w:val="-7"/>
          <w:sz w:val="16"/>
        </w:rPr>
        <w:t> </w:t>
      </w:r>
      <w:r>
        <w:rPr>
          <w:i/>
          <w:color w:val="231F20"/>
          <w:sz w:val="16"/>
        </w:rPr>
        <w:t>of</w:t>
      </w:r>
      <w:r>
        <w:rPr>
          <w:i/>
          <w:color w:val="231F20"/>
          <w:spacing w:val="-6"/>
          <w:sz w:val="16"/>
        </w:rPr>
        <w:t> </w:t>
      </w:r>
      <w:r>
        <w:rPr>
          <w:i/>
          <w:color w:val="231F20"/>
          <w:sz w:val="16"/>
        </w:rPr>
        <w:t>the</w:t>
      </w:r>
      <w:r>
        <w:rPr>
          <w:i/>
          <w:color w:val="231F20"/>
          <w:spacing w:val="-7"/>
          <w:sz w:val="16"/>
        </w:rPr>
        <w:t> </w:t>
      </w:r>
      <w:r>
        <w:rPr>
          <w:i/>
          <w:color w:val="231F20"/>
          <w:sz w:val="16"/>
        </w:rPr>
        <w:t>Estate</w:t>
      </w:r>
      <w:r>
        <w:rPr>
          <w:i/>
          <w:color w:val="231F20"/>
          <w:spacing w:val="-7"/>
          <w:sz w:val="16"/>
        </w:rPr>
        <w:t> </w:t>
      </w:r>
      <w:r>
        <w:rPr>
          <w:i/>
          <w:color w:val="231F20"/>
          <w:sz w:val="16"/>
        </w:rPr>
        <w:t>of</w:t>
      </w:r>
      <w:r>
        <w:rPr>
          <w:i/>
          <w:color w:val="231F20"/>
          <w:spacing w:val="-6"/>
          <w:sz w:val="16"/>
        </w:rPr>
        <w:t> </w:t>
      </w:r>
      <w:r>
        <w:rPr>
          <w:i/>
          <w:color w:val="231F20"/>
          <w:sz w:val="16"/>
        </w:rPr>
        <w:t>Makali</w:t>
      </w:r>
      <w:r>
        <w:rPr>
          <w:i/>
          <w:color w:val="231F20"/>
          <w:spacing w:val="-7"/>
          <w:sz w:val="16"/>
        </w:rPr>
        <w:t> </w:t>
      </w:r>
      <w:r>
        <w:rPr>
          <w:i/>
          <w:color w:val="231F20"/>
          <w:sz w:val="16"/>
        </w:rPr>
        <w:t>Nzyoka</w:t>
      </w:r>
      <w:r>
        <w:rPr>
          <w:i/>
          <w:color w:val="231F20"/>
          <w:spacing w:val="-7"/>
          <w:sz w:val="16"/>
        </w:rPr>
        <w:t> </w:t>
      </w:r>
      <w:r>
        <w:rPr>
          <w:color w:val="231F20"/>
          <w:sz w:val="16"/>
        </w:rPr>
        <w:t>Machakos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probate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-37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60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1997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(Wendoh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J)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Murimi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[2002]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158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(Khamoni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214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24"/>
        <w:jc w:val="both"/>
      </w:pPr>
      <w:r>
        <w:rPr>
          <w:color w:val="231F20"/>
          <w:w w:val="95"/>
        </w:rPr>
        <w:t>revocation and its hearing. Upon the ﬁling of the application, the probate registry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sends out a notice to the applicant to appear before the judge for directions.The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directions are given </w:t>
      </w:r>
      <w:r>
        <w:rPr>
          <w:i/>
          <w:color w:val="231F20"/>
          <w:w w:val="95"/>
        </w:rPr>
        <w:t>ex-parte, </w:t>
      </w:r>
      <w:r>
        <w:rPr>
          <w:color w:val="231F20"/>
          <w:w w:val="95"/>
        </w:rPr>
        <w:t>mainly on who should be served with the summons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the supporting afﬁdavit and the manner of effecting service.Thereafter a notice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issues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service</w:t>
      </w:r>
      <w:r>
        <w:rPr>
          <w:color w:val="231F20"/>
          <w:spacing w:val="-5"/>
        </w:rPr>
        <w:t> </w:t>
      </w:r>
      <w:r>
        <w:rPr>
          <w:color w:val="231F20"/>
        </w:rPr>
        <w:t>upon</w:t>
      </w:r>
      <w:r>
        <w:rPr>
          <w:color w:val="231F20"/>
          <w:spacing w:val="-6"/>
        </w:rPr>
        <w:t> </w:t>
      </w:r>
      <w:r>
        <w:rPr>
          <w:color w:val="231F20"/>
        </w:rPr>
        <w:t>all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persons</w:t>
      </w:r>
      <w:r>
        <w:rPr>
          <w:color w:val="231F20"/>
          <w:spacing w:val="-5"/>
        </w:rPr>
        <w:t> </w:t>
      </w:r>
      <w:r>
        <w:rPr>
          <w:color w:val="231F20"/>
        </w:rPr>
        <w:t>who</w:t>
      </w:r>
      <w:r>
        <w:rPr>
          <w:color w:val="231F20"/>
          <w:spacing w:val="-6"/>
        </w:rPr>
        <w:t> </w:t>
      </w:r>
      <w:r>
        <w:rPr>
          <w:color w:val="231F20"/>
        </w:rPr>
        <w:t>ought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be</w:t>
      </w:r>
      <w:r>
        <w:rPr>
          <w:color w:val="231F20"/>
          <w:spacing w:val="-5"/>
        </w:rPr>
        <w:t> </w:t>
      </w:r>
      <w:r>
        <w:rPr>
          <w:color w:val="231F20"/>
        </w:rPr>
        <w:t>served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directed</w:t>
      </w:r>
      <w:r>
        <w:rPr>
          <w:color w:val="231F20"/>
          <w:spacing w:val="-6"/>
        </w:rPr>
        <w:t> </w:t>
      </w:r>
      <w:r>
        <w:rPr>
          <w:color w:val="231F20"/>
        </w:rPr>
        <w:t>by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</w:rPr>
        <w:t>judge.The</w:t>
      </w:r>
      <w:r>
        <w:rPr>
          <w:color w:val="231F20"/>
          <w:spacing w:val="-14"/>
        </w:rPr>
        <w:t> </w:t>
      </w:r>
      <w:r>
        <w:rPr>
          <w:color w:val="231F20"/>
        </w:rPr>
        <w:t>persons</w:t>
      </w:r>
      <w:r>
        <w:rPr>
          <w:color w:val="231F20"/>
          <w:spacing w:val="-13"/>
        </w:rPr>
        <w:t> </w:t>
      </w:r>
      <w:r>
        <w:rPr>
          <w:color w:val="231F20"/>
        </w:rPr>
        <w:t>served</w:t>
      </w:r>
      <w:r>
        <w:rPr>
          <w:color w:val="231F20"/>
          <w:spacing w:val="-14"/>
        </w:rPr>
        <w:t> </w:t>
      </w:r>
      <w:r>
        <w:rPr>
          <w:color w:val="231F20"/>
        </w:rPr>
        <w:t>are</w:t>
      </w:r>
      <w:r>
        <w:rPr>
          <w:color w:val="231F20"/>
          <w:spacing w:val="-13"/>
        </w:rPr>
        <w:t> </w:t>
      </w:r>
      <w:r>
        <w:rPr>
          <w:color w:val="231F20"/>
        </w:rPr>
        <w:t>required</w:t>
      </w:r>
      <w:r>
        <w:rPr>
          <w:color w:val="231F20"/>
          <w:spacing w:val="-14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ﬁle</w:t>
      </w:r>
      <w:r>
        <w:rPr>
          <w:color w:val="231F20"/>
          <w:spacing w:val="-14"/>
        </w:rPr>
        <w:t> </w:t>
      </w:r>
      <w:r>
        <w:rPr>
          <w:color w:val="231F20"/>
        </w:rPr>
        <w:t>an</w:t>
      </w:r>
      <w:r>
        <w:rPr>
          <w:color w:val="231F20"/>
          <w:spacing w:val="-13"/>
        </w:rPr>
        <w:t> </w:t>
      </w:r>
      <w:r>
        <w:rPr>
          <w:color w:val="231F20"/>
        </w:rPr>
        <w:t>afﬁdavit</w:t>
      </w:r>
      <w:r>
        <w:rPr>
          <w:color w:val="231F20"/>
          <w:spacing w:val="-13"/>
        </w:rPr>
        <w:t> </w:t>
      </w:r>
      <w:r>
        <w:rPr>
          <w:color w:val="231F20"/>
        </w:rPr>
        <w:t>indicating</w:t>
      </w:r>
      <w:r>
        <w:rPr>
          <w:color w:val="231F20"/>
          <w:spacing w:val="-14"/>
        </w:rPr>
        <w:t> </w:t>
      </w:r>
      <w:r>
        <w:rPr>
          <w:color w:val="231F20"/>
        </w:rPr>
        <w:t>whether</w:t>
      </w:r>
      <w:r>
        <w:rPr>
          <w:color w:val="231F20"/>
          <w:spacing w:val="-13"/>
        </w:rPr>
        <w:t> </w:t>
      </w:r>
      <w:r>
        <w:rPr>
          <w:color w:val="231F20"/>
        </w:rPr>
        <w:t>they</w:t>
      </w:r>
      <w:r>
        <w:rPr>
          <w:color w:val="231F20"/>
          <w:spacing w:val="-53"/>
        </w:rPr>
        <w:t> </w:t>
      </w:r>
      <w:r>
        <w:rPr>
          <w:color w:val="231F20"/>
        </w:rPr>
        <w:t>support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oppose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application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3"/>
        </w:rPr>
        <w:t> </w:t>
      </w:r>
      <w:r>
        <w:rPr>
          <w:color w:val="231F20"/>
        </w:rPr>
        <w:t>what</w:t>
      </w:r>
      <w:r>
        <w:rPr>
          <w:color w:val="231F20"/>
          <w:spacing w:val="-4"/>
        </w:rPr>
        <w:t> </w:t>
      </w:r>
      <w:r>
        <w:rPr>
          <w:color w:val="231F20"/>
        </w:rPr>
        <w:t>grounds.The</w:t>
      </w:r>
      <w:r>
        <w:rPr>
          <w:color w:val="231F20"/>
          <w:spacing w:val="-3"/>
        </w:rPr>
        <w:t> </w:t>
      </w:r>
      <w:r>
        <w:rPr>
          <w:color w:val="231F20"/>
        </w:rPr>
        <w:t>matter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then</w:t>
      </w:r>
      <w:r>
        <w:rPr>
          <w:color w:val="231F20"/>
          <w:spacing w:val="-3"/>
        </w:rPr>
        <w:t> </w:t>
      </w:r>
      <w:r>
        <w:rPr>
          <w:color w:val="231F20"/>
        </w:rPr>
        <w:t>listed</w:t>
      </w:r>
      <w:r>
        <w:rPr>
          <w:color w:val="231F20"/>
          <w:spacing w:val="-53"/>
        </w:rPr>
        <w:t> </w:t>
      </w:r>
      <w:r>
        <w:rPr>
          <w:color w:val="231F20"/>
        </w:rPr>
        <w:t>for hearing after notifying all the parties concerned. No party should ﬁle any</w:t>
      </w:r>
      <w:r>
        <w:rPr>
          <w:color w:val="231F20"/>
          <w:spacing w:val="1"/>
        </w:rPr>
        <w:t> </w:t>
      </w:r>
      <w:r>
        <w:rPr>
          <w:color w:val="231F20"/>
        </w:rPr>
        <w:t>papers before being served with the requisite notices under the Probate and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Administration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Rules.The</w:t>
      </w:r>
      <w:r>
        <w:rPr>
          <w:color w:val="231F20"/>
          <w:spacing w:val="35"/>
          <w:w w:val="90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8"/>
          <w:w w:val="90"/>
        </w:rPr>
        <w:t> </w:t>
      </w:r>
      <w:r>
        <w:rPr>
          <w:color w:val="231F20"/>
          <w:w w:val="90"/>
        </w:rPr>
        <w:t>Appeal</w:t>
      </w:r>
      <w:r>
        <w:rPr>
          <w:color w:val="231F20"/>
          <w:spacing w:val="36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5"/>
          <w:w w:val="90"/>
        </w:rPr>
        <w:t> </w:t>
      </w:r>
      <w:r>
        <w:rPr>
          <w:i/>
          <w:color w:val="231F20"/>
          <w:w w:val="90"/>
        </w:rPr>
        <w:t>Florence</w:t>
      </w:r>
      <w:r>
        <w:rPr>
          <w:i/>
          <w:color w:val="231F20"/>
          <w:spacing w:val="35"/>
          <w:w w:val="90"/>
        </w:rPr>
        <w:t> </w:t>
      </w:r>
      <w:r>
        <w:rPr>
          <w:i/>
          <w:color w:val="231F20"/>
          <w:w w:val="90"/>
        </w:rPr>
        <w:t>Okutu</w:t>
      </w:r>
      <w:r>
        <w:rPr>
          <w:i/>
          <w:color w:val="231F20"/>
          <w:spacing w:val="36"/>
          <w:w w:val="90"/>
        </w:rPr>
        <w:t> </w:t>
      </w:r>
      <w:r>
        <w:rPr>
          <w:i/>
          <w:color w:val="231F20"/>
          <w:w w:val="90"/>
        </w:rPr>
        <w:t>Nandwa</w:t>
      </w:r>
      <w:r>
        <w:rPr>
          <w:i/>
          <w:color w:val="231F20"/>
          <w:spacing w:val="35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36"/>
          <w:w w:val="90"/>
        </w:rPr>
        <w:t> </w:t>
      </w:r>
      <w:r>
        <w:rPr>
          <w:i/>
          <w:color w:val="231F20"/>
          <w:w w:val="90"/>
        </w:rPr>
        <w:t>another</w:t>
      </w:r>
      <w:r>
        <w:rPr>
          <w:i/>
          <w:color w:val="231F20"/>
          <w:spacing w:val="-47"/>
          <w:w w:val="90"/>
        </w:rPr>
        <w:t> </w:t>
      </w:r>
      <w:r>
        <w:rPr>
          <w:i/>
          <w:color w:val="231F20"/>
          <w:w w:val="95"/>
        </w:rPr>
        <w:t>v John Atemba Kojwa </w:t>
      </w:r>
      <w:r>
        <w:rPr>
          <w:color w:val="231F20"/>
          <w:w w:val="95"/>
        </w:rPr>
        <w:t>Kisumu Court of Appeal civil appeal number 306 of 1998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(Kwach, Shah and O’Kubasu JJA) emphasised the importance of all interested</w:t>
      </w:r>
      <w:r>
        <w:rPr>
          <w:color w:val="231F20"/>
          <w:spacing w:val="1"/>
        </w:rPr>
        <w:t> </w:t>
      </w:r>
      <w:r>
        <w:rPr>
          <w:color w:val="231F20"/>
        </w:rPr>
        <w:t>parties</w:t>
      </w:r>
      <w:r>
        <w:rPr>
          <w:color w:val="231F20"/>
          <w:spacing w:val="-2"/>
        </w:rPr>
        <w:t> </w:t>
      </w:r>
      <w:r>
        <w:rPr>
          <w:color w:val="231F20"/>
        </w:rPr>
        <w:t>during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revocation</w:t>
      </w:r>
      <w:r>
        <w:rPr>
          <w:color w:val="231F20"/>
          <w:spacing w:val="-2"/>
        </w:rPr>
        <w:t> </w:t>
      </w:r>
      <w:r>
        <w:rPr>
          <w:color w:val="231F20"/>
        </w:rPr>
        <w:t>proceedings</w:t>
      </w:r>
      <w:r>
        <w:rPr>
          <w:color w:val="231F20"/>
          <w:spacing w:val="-2"/>
        </w:rPr>
        <w:t> </w:t>
      </w:r>
      <w:r>
        <w:rPr>
          <w:color w:val="231F20"/>
        </w:rPr>
        <w:t>being</w:t>
      </w:r>
      <w:r>
        <w:rPr>
          <w:color w:val="231F20"/>
          <w:spacing w:val="-2"/>
        </w:rPr>
        <w:t> </w:t>
      </w:r>
      <w:r>
        <w:rPr>
          <w:color w:val="231F20"/>
        </w:rPr>
        <w:t>notiﬁed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proceedings.</w:t>
      </w:r>
    </w:p>
    <w:p>
      <w:pPr>
        <w:pStyle w:val="BodyText"/>
        <w:spacing w:line="228" w:lineRule="auto" w:before="165"/>
        <w:ind w:left="103" w:right="424" w:firstLine="340"/>
        <w:jc w:val="both"/>
      </w:pPr>
      <w:r>
        <w:rPr>
          <w:color w:val="231F20"/>
        </w:rPr>
        <w:t>Where the revocation is by the court on its own motion, the same must be</w:t>
      </w:r>
      <w:r>
        <w:rPr>
          <w:color w:val="231F20"/>
          <w:spacing w:val="1"/>
        </w:rPr>
        <w:t> </w:t>
      </w:r>
      <w:r>
        <w:rPr>
          <w:color w:val="231F20"/>
        </w:rPr>
        <w:t>founded on the grounds set out in section 76 of the Law of Succession Act. In</w:t>
      </w:r>
      <w:r>
        <w:rPr>
          <w:color w:val="231F20"/>
          <w:spacing w:val="1"/>
        </w:rPr>
        <w:t> </w:t>
      </w:r>
      <w:r>
        <w:rPr>
          <w:i/>
          <w:color w:val="231F20"/>
        </w:rPr>
        <w:t>Matheka and another v Matheka </w:t>
      </w:r>
      <w:r>
        <w:rPr>
          <w:color w:val="231F20"/>
        </w:rPr>
        <w:t>Nairobi [2005] 1 EA 251 (Omolo, O’Kubasu</w:t>
      </w:r>
      <w:r>
        <w:rPr>
          <w:color w:val="231F20"/>
          <w:spacing w:val="1"/>
        </w:rPr>
        <w:t> </w:t>
      </w:r>
      <w:r>
        <w:rPr>
          <w:color w:val="231F20"/>
        </w:rPr>
        <w:t>and Onyango Otieno JJA), the Court of Appeal of Kenya held that even where</w:t>
      </w:r>
      <w:r>
        <w:rPr>
          <w:color w:val="231F20"/>
          <w:spacing w:val="1"/>
        </w:rPr>
        <w:t> </w:t>
      </w:r>
      <w:r>
        <w:rPr>
          <w:color w:val="231F20"/>
        </w:rPr>
        <w:t>revocation is by the court on its own motion, there must be evidence that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proceedings to obtain the grant were defective in substance, or that the grant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obtained fraudulently by making false statement or by concealment of something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material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case,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obtained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means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untrue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allegation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facts</w:t>
      </w:r>
      <w:r>
        <w:rPr>
          <w:color w:val="231F20"/>
          <w:spacing w:val="-2"/>
        </w:rPr>
        <w:t> </w:t>
      </w:r>
      <w:r>
        <w:rPr>
          <w:color w:val="231F20"/>
        </w:rPr>
        <w:t>essential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point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law</w:t>
      </w:r>
      <w:r>
        <w:rPr>
          <w:color w:val="231F20"/>
          <w:spacing w:val="-2"/>
        </w:rPr>
        <w:t> </w:t>
      </w:r>
      <w:r>
        <w:rPr>
          <w:color w:val="231F20"/>
        </w:rPr>
        <w:t>or</w:t>
      </w:r>
      <w:r>
        <w:rPr>
          <w:color w:val="231F20"/>
          <w:spacing w:val="-2"/>
        </w:rPr>
        <w:t> </w:t>
      </w:r>
      <w:r>
        <w:rPr>
          <w:color w:val="231F20"/>
        </w:rPr>
        <w:t>that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person</w:t>
      </w:r>
      <w:r>
        <w:rPr>
          <w:color w:val="231F20"/>
          <w:spacing w:val="-2"/>
        </w:rPr>
        <w:t> </w:t>
      </w:r>
      <w:r>
        <w:rPr>
          <w:color w:val="231F20"/>
        </w:rPr>
        <w:t>named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grant</w:t>
      </w:r>
      <w:r>
        <w:rPr>
          <w:color w:val="231F20"/>
          <w:spacing w:val="-2"/>
        </w:rPr>
        <w:t> </w:t>
      </w:r>
      <w:r>
        <w:rPr>
          <w:color w:val="231F20"/>
        </w:rPr>
        <w:t>has</w:t>
      </w:r>
      <w:r>
        <w:rPr>
          <w:color w:val="231F20"/>
          <w:spacing w:val="-2"/>
        </w:rPr>
        <w:t> </w:t>
      </w:r>
      <w:r>
        <w:rPr>
          <w:color w:val="231F20"/>
        </w:rPr>
        <w:t>failed</w:t>
      </w:r>
      <w:r>
        <w:rPr>
          <w:color w:val="231F20"/>
          <w:spacing w:val="-53"/>
        </w:rPr>
        <w:t> </w:t>
      </w:r>
      <w:r>
        <w:rPr>
          <w:color w:val="231F20"/>
        </w:rPr>
        <w:t>to apply for conﬁrmation or to proceed diligently with the administration of the</w:t>
      </w:r>
      <w:r>
        <w:rPr>
          <w:color w:val="231F20"/>
          <w:spacing w:val="-52"/>
        </w:rPr>
        <w:t> </w:t>
      </w:r>
      <w:r>
        <w:rPr>
          <w:color w:val="231F20"/>
        </w:rPr>
        <w:t>estate or failed to produce to court such inventory or account of administration</w:t>
      </w:r>
      <w:r>
        <w:rPr>
          <w:color w:val="231F20"/>
          <w:spacing w:val="1"/>
        </w:rPr>
        <w:t> </w:t>
      </w:r>
      <w:r>
        <w:rPr>
          <w:color w:val="231F20"/>
        </w:rPr>
        <w:t>as may be required. In that case, the High Court had, during the conﬁrmation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proceedings,revoked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on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its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own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motion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grant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made</w:t>
      </w:r>
      <w:r>
        <w:rPr>
          <w:color w:val="231F20"/>
          <w:spacing w:val="-20"/>
        </w:rPr>
        <w:t> </w:t>
      </w:r>
      <w:r>
        <w:rPr>
          <w:color w:val="231F20"/>
        </w:rPr>
        <w:t>to</w:t>
      </w:r>
      <w:r>
        <w:rPr>
          <w:color w:val="231F20"/>
          <w:spacing w:val="-19"/>
        </w:rPr>
        <w:t> </w:t>
      </w:r>
      <w:r>
        <w:rPr>
          <w:color w:val="231F20"/>
        </w:rPr>
        <w:t>the</w:t>
      </w:r>
      <w:r>
        <w:rPr>
          <w:color w:val="231F20"/>
          <w:spacing w:val="-20"/>
        </w:rPr>
        <w:t> </w:t>
      </w:r>
      <w:r>
        <w:rPr>
          <w:color w:val="231F20"/>
        </w:rPr>
        <w:t>widow</w:t>
      </w:r>
      <w:r>
        <w:rPr>
          <w:color w:val="231F20"/>
          <w:spacing w:val="-20"/>
        </w:rPr>
        <w:t> </w:t>
      </w:r>
      <w:r>
        <w:rPr>
          <w:color w:val="231F20"/>
        </w:rPr>
        <w:t>and</w:t>
      </w:r>
      <w:r>
        <w:rPr>
          <w:color w:val="231F20"/>
          <w:spacing w:val="-20"/>
        </w:rPr>
        <w:t> </w:t>
      </w:r>
      <w:r>
        <w:rPr>
          <w:color w:val="231F20"/>
        </w:rPr>
        <w:t>daughter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deceased</w:t>
      </w:r>
      <w:r>
        <w:rPr>
          <w:color w:val="231F20"/>
          <w:spacing w:val="-7"/>
        </w:rPr>
        <w:t> </w:t>
      </w:r>
      <w:r>
        <w:rPr>
          <w:color w:val="231F20"/>
        </w:rPr>
        <w:t>after</w:t>
      </w:r>
      <w:r>
        <w:rPr>
          <w:color w:val="231F20"/>
          <w:spacing w:val="-7"/>
        </w:rPr>
        <w:t> </w:t>
      </w:r>
      <w:r>
        <w:rPr>
          <w:color w:val="231F20"/>
        </w:rPr>
        <w:t>making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ﬁnding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protestor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conﬁrmation</w:t>
      </w:r>
      <w:r>
        <w:rPr>
          <w:color w:val="231F20"/>
          <w:spacing w:val="-7"/>
        </w:rPr>
        <w:t> </w:t>
      </w:r>
      <w:r>
        <w:rPr>
          <w:color w:val="231F20"/>
        </w:rPr>
        <w:t>was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another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woman,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ordered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new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issued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to the three </w:t>
      </w:r>
      <w:r>
        <w:rPr>
          <w:color w:val="231F20"/>
        </w:rPr>
        <w:t>of them. The High Court often goes round this position by seeking</w:t>
      </w:r>
      <w:r>
        <w:rPr>
          <w:color w:val="231F20"/>
          <w:spacing w:val="1"/>
        </w:rPr>
        <w:t> </w:t>
      </w:r>
      <w:r>
        <w:rPr>
          <w:color w:val="231F20"/>
        </w:rPr>
        <w:t>refuge behind the inherent powers provisions; especially rule 73 of the Probate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and Administration Rules, as Rimita J did in </w:t>
      </w:r>
      <w:r>
        <w:rPr>
          <w:i/>
          <w:color w:val="231F20"/>
          <w:w w:val="95"/>
        </w:rPr>
        <w:t>In the Matter of the Estate of Amos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Kimondo Ngotho (deceased) </w:t>
      </w:r>
      <w:r>
        <w:rPr>
          <w:color w:val="231F20"/>
          <w:w w:val="95"/>
        </w:rPr>
        <w:t>Nakuru High Court succession cause number 287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1998.</w:t>
      </w:r>
    </w:p>
    <w:p>
      <w:pPr>
        <w:pStyle w:val="Heading3"/>
        <w:numPr>
          <w:ilvl w:val="0"/>
          <w:numId w:val="69"/>
        </w:numPr>
        <w:tabs>
          <w:tab w:pos="664" w:val="left" w:leader="none"/>
        </w:tabs>
        <w:spacing w:line="240" w:lineRule="auto" w:before="132" w:after="0"/>
        <w:ind w:left="663" w:right="0" w:hanging="561"/>
        <w:jc w:val="both"/>
      </w:pPr>
      <w:r>
        <w:rPr>
          <w:color w:val="231F20"/>
          <w:spacing w:val="-1"/>
          <w:w w:val="90"/>
        </w:rPr>
        <w:t>Who</w:t>
      </w:r>
      <w:r>
        <w:rPr>
          <w:color w:val="231F20"/>
          <w:spacing w:val="-8"/>
          <w:w w:val="90"/>
        </w:rPr>
        <w:t> </w:t>
      </w:r>
      <w:r>
        <w:rPr>
          <w:color w:val="231F20"/>
          <w:spacing w:val="-1"/>
          <w:w w:val="90"/>
        </w:rPr>
        <w:t>may</w:t>
      </w:r>
      <w:r>
        <w:rPr>
          <w:color w:val="231F20"/>
          <w:spacing w:val="-8"/>
          <w:w w:val="90"/>
        </w:rPr>
        <w:t> </w:t>
      </w:r>
      <w:r>
        <w:rPr>
          <w:color w:val="231F20"/>
          <w:spacing w:val="-1"/>
          <w:w w:val="90"/>
        </w:rPr>
        <w:t>apply</w:t>
      </w:r>
      <w:r>
        <w:rPr>
          <w:color w:val="231F20"/>
          <w:spacing w:val="-8"/>
          <w:w w:val="90"/>
        </w:rPr>
        <w:t> </w:t>
      </w:r>
      <w:r>
        <w:rPr>
          <w:color w:val="231F20"/>
          <w:spacing w:val="-1"/>
          <w:w w:val="90"/>
        </w:rPr>
        <w:t>for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revocation</w:t>
      </w:r>
    </w:p>
    <w:p>
      <w:pPr>
        <w:pStyle w:val="BodyText"/>
        <w:spacing w:line="228" w:lineRule="auto" w:before="163"/>
        <w:ind w:left="103" w:right="424"/>
        <w:jc w:val="both"/>
      </w:pPr>
      <w:r>
        <w:rPr>
          <w:color w:val="231F20"/>
        </w:rPr>
        <w:t>The revocation order may be sought, according to section 76 of the Law of</w:t>
      </w:r>
      <w:r>
        <w:rPr>
          <w:color w:val="231F20"/>
          <w:spacing w:val="1"/>
        </w:rPr>
        <w:t> </w:t>
      </w:r>
      <w:r>
        <w:rPr>
          <w:color w:val="231F20"/>
        </w:rPr>
        <w:t>Succession Act and rule 44 of the Probate and Administration Rules, by any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interested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person.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agreement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High</w:t>
      </w:r>
      <w:r>
        <w:rPr>
          <w:color w:val="231F20"/>
          <w:spacing w:val="14"/>
        </w:rPr>
        <w:t> </w:t>
      </w:r>
      <w:r>
        <w:rPr>
          <w:color w:val="231F20"/>
        </w:rPr>
        <w:t>Court</w:t>
      </w:r>
      <w:r>
        <w:rPr>
          <w:color w:val="231F20"/>
          <w:spacing w:val="13"/>
        </w:rPr>
        <w:t> </w:t>
      </w:r>
      <w:r>
        <w:rPr>
          <w:color w:val="231F20"/>
        </w:rPr>
        <w:t>on</w:t>
      </w:r>
      <w:r>
        <w:rPr>
          <w:color w:val="231F20"/>
          <w:spacing w:val="14"/>
        </w:rPr>
        <w:t> </w:t>
      </w:r>
      <w:r>
        <w:rPr>
          <w:color w:val="231F20"/>
        </w:rPr>
        <w:t>who</w:t>
      </w:r>
      <w:r>
        <w:rPr>
          <w:color w:val="231F20"/>
          <w:spacing w:val="13"/>
        </w:rPr>
        <w:t> </w:t>
      </w:r>
      <w:r>
        <w:rPr>
          <w:color w:val="231F20"/>
        </w:rPr>
        <w:t>is</w:t>
      </w:r>
      <w:r>
        <w:rPr>
          <w:color w:val="231F20"/>
          <w:spacing w:val="14"/>
        </w:rPr>
        <w:t> </w:t>
      </w:r>
      <w:r>
        <w:rPr>
          <w:color w:val="231F20"/>
        </w:rPr>
        <w:t>competent</w:t>
      </w:r>
      <w:r>
        <w:rPr>
          <w:color w:val="231F20"/>
          <w:spacing w:val="13"/>
        </w:rPr>
        <w:t> </w:t>
      </w:r>
      <w:r>
        <w:rPr>
          <w:color w:val="231F20"/>
        </w:rPr>
        <w:t>to</w:t>
      </w:r>
      <w:r>
        <w:rPr>
          <w:color w:val="231F20"/>
          <w:spacing w:val="14"/>
        </w:rPr>
        <w:t> </w:t>
      </w:r>
      <w:r>
        <w:rPr>
          <w:color w:val="231F20"/>
        </w:rPr>
        <w:t>bring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application.</w:t>
      </w:r>
      <w:r>
        <w:rPr>
          <w:color w:val="231F20"/>
          <w:spacing w:val="-27"/>
        </w:rPr>
        <w:t> </w:t>
      </w:r>
      <w:r>
        <w:rPr>
          <w:color w:val="231F20"/>
        </w:rPr>
        <w:t>A</w:t>
      </w:r>
      <w:r>
        <w:rPr>
          <w:color w:val="231F20"/>
          <w:spacing w:val="14"/>
        </w:rPr>
        <w:t> </w:t>
      </w:r>
      <w:r>
        <w:rPr>
          <w:color w:val="231F20"/>
        </w:rPr>
        <w:t>section</w:t>
      </w:r>
      <w:r>
        <w:rPr>
          <w:color w:val="231F20"/>
          <w:spacing w:val="13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</w:p>
    <w:p>
      <w:pPr>
        <w:spacing w:after="0" w:line="228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Contentious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215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64"/>
            <w:col w:w="1879" w:space="2039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386" w:right="141"/>
        <w:jc w:val="both"/>
        <w:rPr>
          <w:i/>
        </w:rPr>
      </w:pPr>
      <w:r>
        <w:rPr>
          <w:color w:val="231F20"/>
        </w:rPr>
        <w:t>High Court is of the view that the person must have </w:t>
      </w:r>
      <w:r>
        <w:rPr>
          <w:i/>
          <w:color w:val="231F20"/>
        </w:rPr>
        <w:t>locus standi </w:t>
      </w:r>
      <w:r>
        <w:rPr>
          <w:color w:val="231F20"/>
        </w:rPr>
        <w:t>to bring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application. Koome J, for example, stated in </w:t>
      </w:r>
      <w:r>
        <w:rPr>
          <w:i/>
          <w:color w:val="231F20"/>
          <w:w w:val="95"/>
        </w:rPr>
        <w:t>In the Matter of the Estate of Gichia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Kabiti (deceased) </w:t>
      </w:r>
      <w:r>
        <w:rPr>
          <w:color w:val="231F20"/>
          <w:w w:val="95"/>
        </w:rPr>
        <w:t>Nairobi High Court succession cause number 2559 of 2002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persons who have priority in law to apply for grant of representation are those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set out in section 66 of the Law of Succession Act and the order of preference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w w:val="95"/>
          <w:position w:val="7"/>
          <w:sz w:val="13"/>
        </w:rPr>
        <w:t>321</w:t>
      </w:r>
      <w:r>
        <w:rPr>
          <w:color w:val="231F20"/>
          <w:spacing w:val="8"/>
          <w:w w:val="95"/>
          <w:position w:val="7"/>
          <w:sz w:val="13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qualify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bring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applications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for revocation of grant.The surviving spouse takes preference over everybody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else, followed by blood relatives entitled upon intestacy. Trust corporations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creditors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rank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last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list.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Kamau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AgJ,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hand,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27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26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27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0"/>
        </w:rPr>
        <w:t>the Estate of Hemed Abdalla Kaniki (deceased) </w:t>
      </w:r>
      <w:r>
        <w:rPr>
          <w:color w:val="231F20"/>
          <w:w w:val="90"/>
        </w:rPr>
        <w:t>Nairobi High Court succession cause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number 1831 of 1996 took the view that section 76 is open to any person who</w:t>
      </w:r>
      <w:r>
        <w:rPr>
          <w:color w:val="231F20"/>
          <w:spacing w:val="1"/>
        </w:rPr>
        <w:t> </w:t>
      </w:r>
      <w:r>
        <w:rPr>
          <w:color w:val="231F20"/>
        </w:rPr>
        <w:t>may be interested in the estate of the deceased person, and not just to the class</w:t>
      </w:r>
      <w:r>
        <w:rPr>
          <w:color w:val="231F20"/>
          <w:spacing w:val="1"/>
        </w:rPr>
        <w:t> </w:t>
      </w:r>
      <w:r>
        <w:rPr>
          <w:color w:val="231F20"/>
        </w:rPr>
        <w:t>of persons mentioned in section 66. In his opinion section 76 and rule 44 are</w:t>
      </w:r>
      <w:r>
        <w:rPr>
          <w:color w:val="231F20"/>
          <w:spacing w:val="1"/>
        </w:rPr>
        <w:t> </w:t>
      </w:r>
      <w:r>
        <w:rPr>
          <w:color w:val="231F20"/>
        </w:rPr>
        <w:t>intended to determine greater fundamental legal issues with a view to ensuring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proper administration and ﬁnalisation of the estate. According to Koome J,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 coming to court not as an heir of the deceased, or at any rate as one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persons mentioned in section 66, but as a claimant in constructive or implied trust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has no standing to bring the revocation application.</w:t>
      </w:r>
      <w:r>
        <w:rPr>
          <w:color w:val="231F20"/>
          <w:position w:val="7"/>
          <w:sz w:val="13"/>
        </w:rPr>
        <w:t>322 </w:t>
      </w:r>
      <w:r>
        <w:rPr>
          <w:color w:val="231F20"/>
        </w:rPr>
        <w:t>To Kamau AgJ in </w:t>
      </w:r>
      <w:r>
        <w:rPr>
          <w:i/>
          <w:color w:val="231F20"/>
        </w:rPr>
        <w:t>In the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Hemed</w:t>
      </w:r>
      <w:r>
        <w:rPr>
          <w:i/>
          <w:color w:val="231F20"/>
          <w:spacing w:val="-30"/>
          <w:w w:val="90"/>
        </w:rPr>
        <w:t> </w:t>
      </w:r>
      <w:r>
        <w:rPr>
          <w:i/>
          <w:color w:val="231F20"/>
          <w:w w:val="90"/>
        </w:rPr>
        <w:t>Abdalla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Kaniki</w:t>
      </w:r>
      <w:r>
        <w:rPr>
          <w:i/>
          <w:color w:val="231F20"/>
          <w:spacing w:val="-5"/>
          <w:w w:val="90"/>
        </w:rPr>
        <w:t> </w:t>
      </w:r>
      <w:r>
        <w:rPr>
          <w:i/>
          <w:color w:val="231F20"/>
          <w:w w:val="90"/>
        </w:rPr>
        <w:t>(deceased)</w:t>
      </w:r>
      <w:r>
        <w:rPr>
          <w:i/>
          <w:color w:val="231F20"/>
          <w:spacing w:val="-6"/>
          <w:w w:val="90"/>
        </w:rPr>
        <w:t> </w:t>
      </w:r>
      <w:r>
        <w:rPr>
          <w:color w:val="231F20"/>
          <w:w w:val="90"/>
        </w:rPr>
        <w:t>Nairobi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High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succession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cause number 1831 of 1996 such an applicant would have the requisite </w:t>
      </w:r>
      <w:r>
        <w:rPr>
          <w:i/>
          <w:color w:val="231F20"/>
        </w:rPr>
        <w:t>locus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standi.</w:t>
      </w:r>
    </w:p>
    <w:p>
      <w:pPr>
        <w:pStyle w:val="BodyText"/>
        <w:spacing w:line="247" w:lineRule="auto" w:before="158"/>
        <w:ind w:left="386" w:right="141" w:firstLine="340"/>
        <w:jc w:val="both"/>
      </w:pPr>
      <w:r>
        <w:rPr>
          <w:color w:val="231F20"/>
          <w:w w:val="95"/>
        </w:rPr>
        <w:t>The wording of section 76(a), (b) and (c) of the Law of Succession Act limits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these provisions to the making of grants. Proceedings founded on these provisions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naturally raise the question who should the grant be made to, bringing into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consideration section 66 of the Law of Succession Act. It is only the persons listed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66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legitimately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bring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applications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76(a),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(b)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and</w:t>
      </w:r>
    </w:p>
    <w:p>
      <w:pPr>
        <w:pStyle w:val="ListParagraph"/>
        <w:numPr>
          <w:ilvl w:val="0"/>
          <w:numId w:val="67"/>
        </w:numPr>
        <w:tabs>
          <w:tab w:pos="685" w:val="left" w:leader="none"/>
        </w:tabs>
        <w:spacing w:line="247" w:lineRule="auto" w:before="0" w:after="0"/>
        <w:ind w:left="386" w:right="141" w:firstLine="0"/>
        <w:jc w:val="both"/>
        <w:rPr>
          <w:color w:val="231F20"/>
          <w:sz w:val="22"/>
        </w:rPr>
      </w:pPr>
      <w:r>
        <w:rPr>
          <w:color w:val="231F20"/>
          <w:sz w:val="22"/>
        </w:rPr>
        <w:t>of the Law of Succession Act challenging the propriety of the grant making</w:t>
      </w:r>
      <w:r>
        <w:rPr>
          <w:color w:val="231F20"/>
          <w:spacing w:val="-52"/>
          <w:sz w:val="22"/>
        </w:rPr>
        <w:t> </w:t>
      </w:r>
      <w:r>
        <w:rPr>
          <w:color w:val="231F20"/>
          <w:w w:val="95"/>
          <w:sz w:val="22"/>
        </w:rPr>
        <w:t>process. Persons who are not qualiﬁed to apply for grant would have no basis for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challenging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making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grant.</w:t>
      </w:r>
      <w:r>
        <w:rPr>
          <w:color w:val="231F20"/>
          <w:spacing w:val="-6"/>
          <w:w w:val="95"/>
          <w:sz w:val="22"/>
        </w:rPr>
        <w:t> </w:t>
      </w:r>
      <w:r>
        <w:rPr>
          <w:color w:val="231F20"/>
          <w:w w:val="95"/>
          <w:sz w:val="22"/>
        </w:rPr>
        <w:t>On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other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hand,</w:t>
      </w:r>
      <w:r>
        <w:rPr>
          <w:color w:val="231F20"/>
          <w:spacing w:val="-5"/>
          <w:w w:val="95"/>
          <w:sz w:val="22"/>
        </w:rPr>
        <w:t> </w:t>
      </w:r>
      <w:r>
        <w:rPr>
          <w:color w:val="231F20"/>
          <w:w w:val="95"/>
          <w:sz w:val="22"/>
        </w:rPr>
        <w:t>section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76(d)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(e)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</w:p>
    <w:p>
      <w:pPr>
        <w:pStyle w:val="BodyText"/>
        <w:rPr>
          <w:sz w:val="9"/>
        </w:rPr>
      </w:pPr>
      <w:r>
        <w:rPr/>
        <w:pict>
          <v:shape style="position:absolute;margin-left:43.347pt;margin-top:7.67364pt;width:72pt;height:.1pt;mso-position-horizontal-relative:page;mso-position-vertical-relative:paragraph;z-index:-14149632;mso-wrap-distance-left:0;mso-wrap-distance-right:0" coordorigin="867,153" coordsize="1440,0" path="m867,153l2307,153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w w:val="95"/>
          <w:sz w:val="16"/>
        </w:rPr>
        <w:t>The Court of Appeal of Kenya has not had occasion to deal squarely with the issue. Its closest decision so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0"/>
          <w:sz w:val="16"/>
        </w:rPr>
        <w:t>far is in </w:t>
      </w:r>
      <w:r>
        <w:rPr>
          <w:i/>
          <w:color w:val="231F20"/>
          <w:w w:val="90"/>
          <w:sz w:val="16"/>
        </w:rPr>
        <w:t>Isabella Gichugu Matheka and another v Eric Muthui Matheka </w:t>
      </w:r>
      <w:r>
        <w:rPr>
          <w:color w:val="231F20"/>
          <w:w w:val="90"/>
          <w:sz w:val="16"/>
        </w:rPr>
        <w:t>Nairobi Court of Appeal civil appeal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304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2002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(Omolo,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O’Kubasu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Onyango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Otieno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JJA).</w:t>
      </w:r>
    </w:p>
    <w:p>
      <w:pPr>
        <w:pStyle w:val="ListParagraph"/>
        <w:numPr>
          <w:ilvl w:val="1"/>
          <w:numId w:val="57"/>
        </w:numPr>
        <w:tabs>
          <w:tab w:pos="841" w:val="left" w:leader="none"/>
        </w:tabs>
        <w:spacing w:line="249" w:lineRule="auto" w:before="2" w:after="0"/>
        <w:ind w:left="840" w:right="141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-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Gathera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Gathunguri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alias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Simeon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Gathara</w:t>
      </w:r>
      <w:r>
        <w:rPr>
          <w:i/>
          <w:color w:val="231F20"/>
          <w:spacing w:val="-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Gathunguri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w w:val="90"/>
          <w:sz w:val="16"/>
        </w:rPr>
        <w:t>High Court succession cause number 1980 of 1998 (Koome J), </w:t>
      </w:r>
      <w:r>
        <w:rPr>
          <w:i/>
          <w:color w:val="231F20"/>
          <w:w w:val="90"/>
          <w:sz w:val="16"/>
        </w:rPr>
        <w:t>In the Matter of the Estate of Chege Njuguna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5"/>
          <w:sz w:val="16"/>
        </w:rPr>
        <w:t>(deceased) </w:t>
      </w:r>
      <w:r>
        <w:rPr>
          <w:color w:val="231F20"/>
          <w:w w:val="95"/>
          <w:sz w:val="16"/>
        </w:rPr>
        <w:t>Nairobi High Court succession cause number 832 of 1993 (Koome J) and </w:t>
      </w:r>
      <w:r>
        <w:rPr>
          <w:i/>
          <w:color w:val="231F20"/>
          <w:w w:val="95"/>
          <w:sz w:val="16"/>
        </w:rPr>
        <w:t>In the Estate of Mu-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rathe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Mwaria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825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2003</w:t>
      </w:r>
      <w:r>
        <w:rPr>
          <w:color w:val="231F20"/>
          <w:spacing w:val="-22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15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w w:val="90"/>
          <w:sz w:val="16"/>
        </w:rPr>
        <w:t>Kenya has not had occasion to deal squarely with the issue. Its closest decision so far is in </w:t>
      </w:r>
      <w:r>
        <w:rPr>
          <w:i/>
          <w:color w:val="231F20"/>
          <w:w w:val="90"/>
          <w:sz w:val="16"/>
        </w:rPr>
        <w:t>Isabella Gichugu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5"/>
          <w:sz w:val="16"/>
        </w:rPr>
        <w:t>Matheka and another v Eric Muthui Matheka </w:t>
      </w:r>
      <w:r>
        <w:rPr>
          <w:color w:val="231F20"/>
          <w:w w:val="95"/>
          <w:sz w:val="16"/>
        </w:rPr>
        <w:t>Nairobi Court of Appeal civil appeal number 304 of 2002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(Omolo,</w:t>
      </w:r>
      <w:r>
        <w:rPr>
          <w:color w:val="231F20"/>
          <w:spacing w:val="-13"/>
          <w:sz w:val="16"/>
        </w:rPr>
        <w:t> </w:t>
      </w:r>
      <w:r>
        <w:rPr>
          <w:color w:val="231F20"/>
          <w:sz w:val="16"/>
        </w:rPr>
        <w:t>O’Kubasu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Onyango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Otieno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JJA).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216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103" w:right="402"/>
        <w:jc w:val="both"/>
      </w:pPr>
      <w:r>
        <w:rPr>
          <w:color w:val="231F20"/>
        </w:rPr>
        <w:t>the Law of Succession Act are concerned with the administration of the estate.</w:t>
      </w:r>
      <w:r>
        <w:rPr>
          <w:color w:val="231F20"/>
          <w:spacing w:val="1"/>
        </w:rPr>
        <w:t> </w:t>
      </w:r>
      <w:r>
        <w:rPr>
          <w:color w:val="231F20"/>
        </w:rPr>
        <w:t>Any</w:t>
      </w:r>
      <w:r>
        <w:rPr>
          <w:color w:val="231F20"/>
          <w:spacing w:val="-4"/>
        </w:rPr>
        <w:t> </w:t>
      </w:r>
      <w:r>
        <w:rPr>
          <w:color w:val="231F20"/>
        </w:rPr>
        <w:t>person</w:t>
      </w:r>
      <w:r>
        <w:rPr>
          <w:color w:val="231F20"/>
          <w:spacing w:val="-3"/>
        </w:rPr>
        <w:t> </w:t>
      </w:r>
      <w:r>
        <w:rPr>
          <w:color w:val="231F20"/>
        </w:rPr>
        <w:t>interested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estate</w:t>
      </w:r>
      <w:r>
        <w:rPr>
          <w:color w:val="231F20"/>
          <w:spacing w:val="-4"/>
        </w:rPr>
        <w:t> </w:t>
      </w:r>
      <w:r>
        <w:rPr>
          <w:color w:val="231F20"/>
        </w:rPr>
        <w:t>has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stake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its</w:t>
      </w:r>
      <w:r>
        <w:rPr>
          <w:color w:val="231F20"/>
          <w:spacing w:val="-4"/>
        </w:rPr>
        <w:t> </w:t>
      </w:r>
      <w:r>
        <w:rPr>
          <w:color w:val="231F20"/>
        </w:rPr>
        <w:t>administration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it</w:t>
      </w:r>
      <w:r>
        <w:rPr>
          <w:color w:val="231F20"/>
          <w:spacing w:val="-3"/>
        </w:rPr>
        <w:t> </w:t>
      </w:r>
      <w:r>
        <w:rPr>
          <w:color w:val="231F20"/>
        </w:rPr>
        <w:t>would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appear that such a person would have sufﬁcient standing to seek revocation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76(d)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(e)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Act.</w:t>
      </w:r>
    </w:p>
    <w:p>
      <w:pPr>
        <w:pStyle w:val="BodyText"/>
        <w:spacing w:before="3"/>
        <w:rPr>
          <w:sz w:val="21"/>
        </w:rPr>
      </w:pPr>
    </w:p>
    <w:p>
      <w:pPr>
        <w:pStyle w:val="Heading3"/>
        <w:numPr>
          <w:ilvl w:val="0"/>
          <w:numId w:val="69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85"/>
        </w:rPr>
        <w:t>Revocation</w:t>
      </w:r>
      <w:r>
        <w:rPr>
          <w:color w:val="231F20"/>
          <w:spacing w:val="3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4"/>
          <w:w w:val="85"/>
        </w:rPr>
        <w:t> </w:t>
      </w:r>
      <w:r>
        <w:rPr>
          <w:color w:val="231F20"/>
          <w:w w:val="85"/>
        </w:rPr>
        <w:t>reasonable</w:t>
      </w:r>
      <w:r>
        <w:rPr>
          <w:color w:val="231F20"/>
          <w:spacing w:val="4"/>
          <w:w w:val="85"/>
        </w:rPr>
        <w:t> </w:t>
      </w:r>
      <w:r>
        <w:rPr>
          <w:color w:val="231F20"/>
          <w:w w:val="85"/>
        </w:rPr>
        <w:t>provision</w:t>
      </w:r>
    </w:p>
    <w:p>
      <w:pPr>
        <w:pStyle w:val="BodyText"/>
        <w:spacing w:line="228" w:lineRule="auto" w:before="163"/>
        <w:ind w:left="103" w:right="424"/>
        <w:jc w:val="both"/>
      </w:pPr>
      <w:r>
        <w:rPr>
          <w:color w:val="231F20"/>
        </w:rPr>
        <w:t>A person who is not really challenging the propriety of the grant or the process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obtained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manner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administered, but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concerns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worries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seek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order.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Mulwa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Fatuma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binti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Mwanzi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Umri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-10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Administration</w:t>
      </w:r>
      <w:r>
        <w:rPr>
          <w:color w:val="231F20"/>
          <w:spacing w:val="-10"/>
        </w:rPr>
        <w:t> </w:t>
      </w:r>
      <w:r>
        <w:rPr>
          <w:color w:val="231F20"/>
        </w:rPr>
        <w:t>21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1994</w:t>
      </w:r>
      <w:r>
        <w:rPr>
          <w:color w:val="231F20"/>
          <w:spacing w:val="-10"/>
        </w:rPr>
        <w:t> </w:t>
      </w:r>
      <w:r>
        <w:rPr>
          <w:color w:val="231F20"/>
        </w:rPr>
        <w:t>dismissed</w:t>
      </w:r>
      <w:r>
        <w:rPr>
          <w:color w:val="231F20"/>
          <w:spacing w:val="-10"/>
        </w:rPr>
        <w:t> </w:t>
      </w:r>
      <w:r>
        <w:rPr>
          <w:color w:val="231F20"/>
        </w:rPr>
        <w:t>an</w:t>
      </w:r>
      <w:r>
        <w:rPr>
          <w:color w:val="231F20"/>
          <w:spacing w:val="-10"/>
        </w:rPr>
        <w:t> </w:t>
      </w:r>
      <w:r>
        <w:rPr>
          <w:color w:val="231F20"/>
        </w:rPr>
        <w:t>application</w:t>
      </w:r>
      <w:r>
        <w:rPr>
          <w:color w:val="231F20"/>
          <w:spacing w:val="-9"/>
        </w:rPr>
        <w:t> </w:t>
      </w:r>
      <w:r>
        <w:rPr>
          <w:color w:val="231F20"/>
        </w:rPr>
        <w:t>by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brother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deceased</w:t>
      </w:r>
      <w:r>
        <w:rPr>
          <w:color w:val="231F20"/>
          <w:spacing w:val="-52"/>
        </w:rPr>
        <w:t> </w:t>
      </w:r>
      <w:r>
        <w:rPr>
          <w:color w:val="231F20"/>
        </w:rPr>
        <w:t>who wanted a grant made to a son of the deceased revoked. His complaint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appeared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brother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administrator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deceased’s estate. The court’s view was that he ought to have brought 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application</w:t>
      </w:r>
      <w:r>
        <w:rPr>
          <w:color w:val="231F20"/>
          <w:spacing w:val="3"/>
        </w:rPr>
        <w:t> </w:t>
      </w:r>
      <w:r>
        <w:rPr>
          <w:color w:val="231F20"/>
        </w:rPr>
        <w:t>under</w:t>
      </w:r>
      <w:r>
        <w:rPr>
          <w:color w:val="231F20"/>
          <w:spacing w:val="3"/>
        </w:rPr>
        <w:t> </w:t>
      </w:r>
      <w:r>
        <w:rPr>
          <w:color w:val="231F20"/>
        </w:rPr>
        <w:t>section</w:t>
      </w:r>
      <w:r>
        <w:rPr>
          <w:color w:val="231F20"/>
          <w:spacing w:val="3"/>
        </w:rPr>
        <w:t> </w:t>
      </w:r>
      <w:r>
        <w:rPr>
          <w:color w:val="231F20"/>
        </w:rPr>
        <w:t>26</w:t>
      </w:r>
      <w:r>
        <w:rPr>
          <w:color w:val="231F20"/>
          <w:spacing w:val="3"/>
        </w:rPr>
        <w:t> </w:t>
      </w:r>
      <w:r>
        <w:rPr>
          <w:color w:val="231F20"/>
        </w:rPr>
        <w:t>for</w:t>
      </w:r>
      <w:r>
        <w:rPr>
          <w:color w:val="231F20"/>
          <w:spacing w:val="3"/>
        </w:rPr>
        <w:t> </w:t>
      </w:r>
      <w:r>
        <w:rPr>
          <w:color w:val="231F20"/>
        </w:rPr>
        <w:t>reasonable</w:t>
      </w:r>
      <w:r>
        <w:rPr>
          <w:color w:val="231F20"/>
          <w:spacing w:val="3"/>
        </w:rPr>
        <w:t> </w:t>
      </w:r>
      <w:r>
        <w:rPr>
          <w:color w:val="231F20"/>
        </w:rPr>
        <w:t>provision.</w:t>
      </w:r>
    </w:p>
    <w:p>
      <w:pPr>
        <w:pStyle w:val="BodyText"/>
        <w:spacing w:before="1"/>
        <w:rPr>
          <w:sz w:val="21"/>
        </w:rPr>
      </w:pPr>
    </w:p>
    <w:p>
      <w:pPr>
        <w:pStyle w:val="Heading3"/>
        <w:numPr>
          <w:ilvl w:val="0"/>
          <w:numId w:val="69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85"/>
        </w:rPr>
        <w:t>Revocation</w:t>
      </w:r>
      <w:r>
        <w:rPr>
          <w:color w:val="231F20"/>
          <w:spacing w:val="8"/>
          <w:w w:val="85"/>
        </w:rPr>
        <w:t> </w:t>
      </w:r>
      <w:r>
        <w:rPr>
          <w:color w:val="231F20"/>
          <w:w w:val="85"/>
        </w:rPr>
        <w:t>and</w:t>
      </w:r>
      <w:r>
        <w:rPr>
          <w:color w:val="231F20"/>
          <w:spacing w:val="8"/>
          <w:w w:val="85"/>
        </w:rPr>
        <w:t> </w:t>
      </w:r>
      <w:r>
        <w:rPr>
          <w:color w:val="231F20"/>
          <w:w w:val="85"/>
        </w:rPr>
        <w:t>the</w:t>
      </w:r>
      <w:r>
        <w:rPr>
          <w:color w:val="231F20"/>
          <w:spacing w:val="8"/>
          <w:w w:val="85"/>
        </w:rPr>
        <w:t> </w:t>
      </w:r>
      <w:r>
        <w:rPr>
          <w:color w:val="231F20"/>
          <w:w w:val="85"/>
        </w:rPr>
        <w:t>conﬁrmation</w:t>
      </w:r>
      <w:r>
        <w:rPr>
          <w:color w:val="231F20"/>
          <w:spacing w:val="8"/>
          <w:w w:val="85"/>
        </w:rPr>
        <w:t> </w:t>
      </w:r>
      <w:r>
        <w:rPr>
          <w:color w:val="231F20"/>
          <w:w w:val="85"/>
        </w:rPr>
        <w:t>process</w:t>
      </w:r>
    </w:p>
    <w:p>
      <w:pPr>
        <w:pStyle w:val="BodyText"/>
        <w:spacing w:line="230" w:lineRule="auto" w:before="161"/>
        <w:ind w:left="103" w:right="402"/>
        <w:jc w:val="both"/>
      </w:pPr>
      <w:r>
        <w:rPr/>
        <w:pict>
          <v:shape style="position:absolute;margin-left:29.173pt;margin-top:253.346756pt;width:72pt;height:.1pt;mso-position-horizontal-relative:page;mso-position-vertical-relative:paragraph;z-index:-14149120;mso-wrap-distance-left:0;mso-wrap-distance-right:0" coordorigin="583,5067" coordsize="1440,0" path="m583,5067l2023,5067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In </w:t>
      </w:r>
      <w:r>
        <w:rPr>
          <w:i/>
          <w:color w:val="231F20"/>
        </w:rPr>
        <w:t>In Re Estate of Ngugi (deceased) </w:t>
      </w:r>
      <w:r>
        <w:rPr>
          <w:color w:val="231F20"/>
        </w:rPr>
        <w:t>[2002] 2 KLR 434, Khamoni J pointed out</w:t>
      </w:r>
      <w:r>
        <w:rPr>
          <w:color w:val="231F20"/>
          <w:spacing w:val="1"/>
        </w:rPr>
        <w:t> </w:t>
      </w:r>
      <w:r>
        <w:rPr>
          <w:color w:val="231F20"/>
        </w:rPr>
        <w:t>that where the complaint of the person applying for revocation relates to what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happened during the conﬁrmation process, revocation or annulment of the grant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should not be sought as the certiﬁcate of conﬁrmation of a grant can be dealt with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without</w:t>
      </w:r>
      <w:r>
        <w:rPr>
          <w:color w:val="231F20"/>
          <w:spacing w:val="-7"/>
        </w:rPr>
        <w:t> </w:t>
      </w:r>
      <w:r>
        <w:rPr>
          <w:color w:val="231F20"/>
        </w:rPr>
        <w:t>having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cancel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grant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representation.The</w:t>
      </w:r>
      <w:r>
        <w:rPr>
          <w:color w:val="231F20"/>
          <w:spacing w:val="-7"/>
        </w:rPr>
        <w:t> </w:t>
      </w:r>
      <w:r>
        <w:rPr>
          <w:color w:val="231F20"/>
        </w:rPr>
        <w:t>court</w:t>
      </w:r>
      <w:r>
        <w:rPr>
          <w:color w:val="231F20"/>
          <w:spacing w:val="-7"/>
        </w:rPr>
        <w:t> </w:t>
      </w:r>
      <w:r>
        <w:rPr>
          <w:color w:val="231F20"/>
        </w:rPr>
        <w:t>said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it</w:t>
      </w:r>
      <w:r>
        <w:rPr>
          <w:color w:val="231F20"/>
          <w:spacing w:val="-7"/>
        </w:rPr>
        <w:t> </w:t>
      </w:r>
      <w:r>
        <w:rPr>
          <w:color w:val="231F20"/>
        </w:rPr>
        <w:t>should</w:t>
      </w:r>
      <w:r>
        <w:rPr>
          <w:color w:val="231F20"/>
          <w:spacing w:val="-53"/>
        </w:rPr>
        <w:t> </w:t>
      </w:r>
      <w:r>
        <w:rPr>
          <w:color w:val="231F20"/>
        </w:rPr>
        <w:t>always be borne in mind that there are two grants, the original grant and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conﬁrmed grant.Where the applicant’s complaint is that the conﬁrmation process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was ﬂawed, only the certiﬁcate of conﬁrmation issued thereafter or the order</w:t>
      </w:r>
      <w:r>
        <w:rPr>
          <w:color w:val="231F20"/>
          <w:spacing w:val="1"/>
        </w:rPr>
        <w:t> </w:t>
      </w:r>
      <w:r>
        <w:rPr>
          <w:color w:val="231F20"/>
        </w:rPr>
        <w:t>made during the conﬁrmation hearing should be revoked or set aside. In </w:t>
      </w:r>
      <w:r>
        <w:rPr>
          <w:i/>
          <w:color w:val="231F20"/>
        </w:rPr>
        <w:t>In Re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0"/>
        </w:rPr>
        <w:t>Estate of Gitau (deceased) </w:t>
      </w:r>
      <w:r>
        <w:rPr>
          <w:color w:val="231F20"/>
          <w:w w:val="90"/>
        </w:rPr>
        <w:t>[2002] 2 KLR 430, Khamoni J dismissed the revocation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application</w:t>
      </w:r>
      <w:r>
        <w:rPr>
          <w:color w:val="231F20"/>
          <w:spacing w:val="-12"/>
        </w:rPr>
        <w:t> </w:t>
      </w:r>
      <w:r>
        <w:rPr>
          <w:color w:val="231F20"/>
        </w:rPr>
        <w:t>brought</w:t>
      </w:r>
      <w:r>
        <w:rPr>
          <w:color w:val="231F20"/>
          <w:spacing w:val="-12"/>
        </w:rPr>
        <w:t> </w:t>
      </w:r>
      <w:r>
        <w:rPr>
          <w:color w:val="231F20"/>
        </w:rPr>
        <w:t>on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ground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fraud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concealment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important</w:t>
      </w:r>
      <w:r>
        <w:rPr>
          <w:color w:val="231F20"/>
          <w:spacing w:val="-12"/>
        </w:rPr>
        <w:t> </w:t>
      </w:r>
      <w:r>
        <w:rPr>
          <w:color w:val="231F20"/>
        </w:rPr>
        <w:t>matter,</w:t>
      </w:r>
      <w:r>
        <w:rPr>
          <w:color w:val="231F20"/>
          <w:spacing w:val="-53"/>
        </w:rPr>
        <w:t> </w:t>
      </w:r>
      <w:r>
        <w:rPr>
          <w:color w:val="231F20"/>
        </w:rPr>
        <w:t>because the applicants were complaining about the distribution of the estate.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21"/>
        </w:rPr>
        <w:t> </w:t>
      </w:r>
      <w:r>
        <w:rPr>
          <w:color w:val="231F20"/>
        </w:rPr>
        <w:t>court</w:t>
      </w:r>
      <w:r>
        <w:rPr>
          <w:color w:val="231F20"/>
          <w:spacing w:val="21"/>
        </w:rPr>
        <w:t> </w:t>
      </w:r>
      <w:r>
        <w:rPr>
          <w:color w:val="231F20"/>
        </w:rPr>
        <w:t>pointed</w:t>
      </w:r>
      <w:r>
        <w:rPr>
          <w:color w:val="231F20"/>
          <w:spacing w:val="22"/>
        </w:rPr>
        <w:t> </w:t>
      </w:r>
      <w:r>
        <w:rPr>
          <w:color w:val="231F20"/>
        </w:rPr>
        <w:t>out</w:t>
      </w:r>
      <w:r>
        <w:rPr>
          <w:color w:val="231F20"/>
          <w:spacing w:val="21"/>
        </w:rPr>
        <w:t> </w:t>
      </w:r>
      <w:r>
        <w:rPr>
          <w:color w:val="231F20"/>
        </w:rPr>
        <w:t>that</w:t>
      </w:r>
      <w:r>
        <w:rPr>
          <w:color w:val="231F20"/>
          <w:spacing w:val="22"/>
        </w:rPr>
        <w:t> </w:t>
      </w:r>
      <w:r>
        <w:rPr>
          <w:color w:val="231F20"/>
        </w:rPr>
        <w:t>it</w:t>
      </w:r>
      <w:r>
        <w:rPr>
          <w:color w:val="231F20"/>
          <w:spacing w:val="21"/>
        </w:rPr>
        <w:t> </w:t>
      </w:r>
      <w:r>
        <w:rPr>
          <w:color w:val="231F20"/>
        </w:rPr>
        <w:t>is</w:t>
      </w:r>
      <w:r>
        <w:rPr>
          <w:color w:val="231F20"/>
          <w:spacing w:val="21"/>
        </w:rPr>
        <w:t> </w:t>
      </w:r>
      <w:r>
        <w:rPr>
          <w:color w:val="231F20"/>
        </w:rPr>
        <w:t>not</w:t>
      </w:r>
      <w:r>
        <w:rPr>
          <w:color w:val="231F20"/>
          <w:spacing w:val="22"/>
        </w:rPr>
        <w:t> </w:t>
      </w:r>
      <w:r>
        <w:rPr>
          <w:color w:val="231F20"/>
        </w:rPr>
        <w:t>proper</w:t>
      </w:r>
      <w:r>
        <w:rPr>
          <w:color w:val="231F20"/>
          <w:spacing w:val="21"/>
        </w:rPr>
        <w:t> </w:t>
      </w:r>
      <w:r>
        <w:rPr>
          <w:color w:val="231F20"/>
        </w:rPr>
        <w:t>to</w:t>
      </w:r>
      <w:r>
        <w:rPr>
          <w:color w:val="231F20"/>
          <w:spacing w:val="22"/>
        </w:rPr>
        <w:t> </w:t>
      </w:r>
      <w:r>
        <w:rPr>
          <w:color w:val="231F20"/>
        </w:rPr>
        <w:t>use</w:t>
      </w:r>
      <w:r>
        <w:rPr>
          <w:color w:val="231F20"/>
          <w:spacing w:val="21"/>
        </w:rPr>
        <w:t> </w:t>
      </w:r>
      <w:r>
        <w:rPr>
          <w:color w:val="231F20"/>
        </w:rPr>
        <w:t>section</w:t>
      </w:r>
      <w:r>
        <w:rPr>
          <w:color w:val="231F20"/>
          <w:spacing w:val="21"/>
        </w:rPr>
        <w:t> </w:t>
      </w:r>
      <w:r>
        <w:rPr>
          <w:color w:val="231F20"/>
        </w:rPr>
        <w:t>76</w:t>
      </w:r>
      <w:r>
        <w:rPr>
          <w:color w:val="231F20"/>
          <w:spacing w:val="22"/>
        </w:rPr>
        <w:t> </w:t>
      </w:r>
      <w:r>
        <w:rPr>
          <w:color w:val="231F20"/>
        </w:rPr>
        <w:t>where</w:t>
      </w:r>
      <w:r>
        <w:rPr>
          <w:color w:val="231F20"/>
          <w:spacing w:val="21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appli-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cant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challenging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only,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since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deals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38"/>
          <w:w w:val="85"/>
        </w:rPr>
        <w:t> </w:t>
      </w:r>
      <w:r>
        <w:rPr>
          <w:color w:val="231F20"/>
          <w:w w:val="85"/>
        </w:rPr>
        <w:t>grant.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In</w:t>
      </w:r>
      <w:r>
        <w:rPr>
          <w:color w:val="231F20"/>
          <w:spacing w:val="38"/>
          <w:w w:val="85"/>
        </w:rPr>
        <w:t> </w:t>
      </w:r>
      <w:r>
        <w:rPr>
          <w:i/>
          <w:color w:val="231F20"/>
          <w:w w:val="85"/>
        </w:rPr>
        <w:t>In</w:t>
      </w:r>
      <w:r>
        <w:rPr>
          <w:i/>
          <w:color w:val="231F20"/>
          <w:spacing w:val="38"/>
          <w:w w:val="85"/>
        </w:rPr>
        <w:t> </w:t>
      </w:r>
      <w:r>
        <w:rPr>
          <w:i/>
          <w:color w:val="231F20"/>
          <w:w w:val="85"/>
        </w:rPr>
        <w:t>the</w:t>
      </w:r>
      <w:r>
        <w:rPr>
          <w:i/>
          <w:color w:val="231F20"/>
          <w:spacing w:val="39"/>
          <w:w w:val="85"/>
        </w:rPr>
        <w:t> </w:t>
      </w:r>
      <w:r>
        <w:rPr>
          <w:i/>
          <w:color w:val="231F20"/>
          <w:w w:val="85"/>
        </w:rPr>
        <w:t>Matter</w:t>
      </w:r>
      <w:r>
        <w:rPr>
          <w:i/>
          <w:color w:val="231F20"/>
          <w:spacing w:val="38"/>
          <w:w w:val="85"/>
        </w:rPr>
        <w:t> </w:t>
      </w:r>
      <w:r>
        <w:rPr>
          <w:i/>
          <w:color w:val="231F20"/>
          <w:w w:val="85"/>
        </w:rPr>
        <w:t>of</w:t>
      </w:r>
      <w:r>
        <w:rPr>
          <w:i/>
          <w:color w:val="231F20"/>
          <w:spacing w:val="38"/>
          <w:w w:val="85"/>
        </w:rPr>
        <w:t> </w:t>
      </w:r>
      <w:r>
        <w:rPr>
          <w:i/>
          <w:color w:val="231F20"/>
          <w:w w:val="85"/>
        </w:rPr>
        <w:t>the</w:t>
      </w:r>
      <w:r>
        <w:rPr>
          <w:i/>
          <w:color w:val="231F20"/>
          <w:spacing w:val="39"/>
          <w:w w:val="85"/>
        </w:rPr>
        <w:t> </w:t>
      </w:r>
      <w:r>
        <w:rPr>
          <w:i/>
          <w:color w:val="231F20"/>
          <w:w w:val="85"/>
        </w:rPr>
        <w:t>Estate</w:t>
      </w:r>
      <w:r>
        <w:rPr>
          <w:i/>
          <w:color w:val="231F20"/>
          <w:spacing w:val="38"/>
          <w:w w:val="85"/>
        </w:rPr>
        <w:t> </w:t>
      </w:r>
      <w:r>
        <w:rPr>
          <w:i/>
          <w:color w:val="231F20"/>
          <w:w w:val="85"/>
        </w:rPr>
        <w:t>of</w:t>
      </w:r>
      <w:r>
        <w:rPr>
          <w:i/>
          <w:color w:val="231F20"/>
          <w:spacing w:val="38"/>
          <w:w w:val="85"/>
        </w:rPr>
        <w:t> </w:t>
      </w:r>
      <w:r>
        <w:rPr>
          <w:i/>
          <w:color w:val="231F20"/>
          <w:w w:val="85"/>
        </w:rPr>
        <w:t>Justus</w:t>
      </w:r>
      <w:r>
        <w:rPr>
          <w:i/>
          <w:color w:val="231F20"/>
          <w:spacing w:val="-5"/>
          <w:w w:val="85"/>
        </w:rPr>
        <w:t> </w:t>
      </w:r>
      <w:r>
        <w:rPr>
          <w:i/>
          <w:color w:val="231F20"/>
          <w:w w:val="85"/>
        </w:rPr>
        <w:t>Wangai</w:t>
      </w:r>
      <w:r>
        <w:rPr>
          <w:i/>
          <w:color w:val="231F20"/>
          <w:spacing w:val="39"/>
          <w:w w:val="85"/>
        </w:rPr>
        <w:t> </w:t>
      </w:r>
      <w:r>
        <w:rPr>
          <w:i/>
          <w:color w:val="231F20"/>
          <w:w w:val="85"/>
        </w:rPr>
        <w:t>Muthiru</w:t>
      </w:r>
      <w:r>
        <w:rPr>
          <w:i/>
          <w:color w:val="231F20"/>
          <w:spacing w:val="38"/>
          <w:w w:val="85"/>
        </w:rPr>
        <w:t> </w:t>
      </w:r>
      <w:r>
        <w:rPr>
          <w:i/>
          <w:color w:val="231F20"/>
          <w:w w:val="85"/>
        </w:rPr>
        <w:t>(deceased)</w:t>
      </w:r>
      <w:r>
        <w:rPr>
          <w:i/>
          <w:color w:val="231F20"/>
          <w:spacing w:val="38"/>
          <w:w w:val="85"/>
        </w:rPr>
        <w:t> </w:t>
      </w:r>
      <w:r>
        <w:rPr>
          <w:color w:val="231F20"/>
          <w:w w:val="85"/>
        </w:rPr>
        <w:t>Nairobi</w:t>
      </w:r>
      <w:r>
        <w:rPr>
          <w:color w:val="231F20"/>
          <w:spacing w:val="1"/>
          <w:w w:val="8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1949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2001,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Waweru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opted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cancel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certiﬁcate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conﬁrmation</w:t>
      </w:r>
      <w:r>
        <w:rPr>
          <w:color w:val="231F20"/>
          <w:spacing w:val="-6"/>
        </w:rPr>
        <w:t> </w:t>
      </w:r>
      <w:r>
        <w:rPr>
          <w:color w:val="231F20"/>
        </w:rPr>
        <w:t>rather</w:t>
      </w:r>
      <w:r>
        <w:rPr>
          <w:color w:val="231F20"/>
          <w:spacing w:val="-6"/>
        </w:rPr>
        <w:t> </w:t>
      </w:r>
      <w:r>
        <w:rPr>
          <w:color w:val="231F20"/>
        </w:rPr>
        <w:t>than</w:t>
      </w:r>
      <w:r>
        <w:rPr>
          <w:color w:val="231F20"/>
          <w:spacing w:val="-5"/>
        </w:rPr>
        <w:t> </w:t>
      </w:r>
      <w:r>
        <w:rPr>
          <w:color w:val="231F20"/>
        </w:rPr>
        <w:t>revoke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grant</w:t>
      </w:r>
      <w:r>
        <w:rPr>
          <w:color w:val="231F20"/>
          <w:spacing w:val="-6"/>
        </w:rPr>
        <w:t> </w:t>
      </w:r>
      <w:r>
        <w:rPr>
          <w:color w:val="231F20"/>
        </w:rPr>
        <w:t>because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applicant</w:t>
      </w:r>
      <w:r>
        <w:rPr>
          <w:color w:val="231F20"/>
          <w:spacing w:val="-52"/>
        </w:rPr>
        <w:t> </w:t>
      </w:r>
      <w:r>
        <w:rPr>
          <w:color w:val="231F20"/>
        </w:rPr>
        <w:t>appeared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1"/>
        </w:rPr>
        <w:t> </w:t>
      </w:r>
      <w:r>
        <w:rPr>
          <w:color w:val="231F20"/>
        </w:rPr>
        <w:t>complaining</w:t>
      </w:r>
      <w:r>
        <w:rPr>
          <w:color w:val="231F20"/>
          <w:spacing w:val="1"/>
        </w:rPr>
        <w:t> </w:t>
      </w:r>
      <w:r>
        <w:rPr>
          <w:color w:val="231F20"/>
        </w:rPr>
        <w:t>about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propriety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conﬁrmation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proceeding.</w:t>
      </w:r>
      <w:r>
        <w:rPr>
          <w:color w:val="231F20"/>
          <w:w w:val="95"/>
          <w:position w:val="7"/>
          <w:sz w:val="13"/>
        </w:rPr>
        <w:t>323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Similarly, Githinji J in </w:t>
      </w:r>
      <w:r>
        <w:rPr>
          <w:i/>
          <w:color w:val="231F20"/>
          <w:w w:val="95"/>
        </w:rPr>
        <w:t>In the Matter of the Estate of Maria Wanja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spacing w:val="-1"/>
          <w:w w:val="95"/>
        </w:rPr>
        <w:t>Njaungiri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spacing w:val="-1"/>
          <w:w w:val="95"/>
        </w:rPr>
        <w:t>alias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spacing w:val="-1"/>
          <w:w w:val="95"/>
        </w:rPr>
        <w:t>Wakahu</w:t>
      </w:r>
      <w:r>
        <w:rPr>
          <w:i/>
          <w:color w:val="231F20"/>
          <w:spacing w:val="17"/>
          <w:w w:val="95"/>
        </w:rPr>
        <w:t> </w:t>
      </w:r>
      <w:r>
        <w:rPr>
          <w:i/>
          <w:color w:val="231F20"/>
          <w:spacing w:val="-1"/>
          <w:w w:val="95"/>
        </w:rPr>
        <w:t>Muthara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spacing w:val="-1"/>
          <w:w w:val="95"/>
        </w:rPr>
        <w:t>(deceased)</w:t>
      </w:r>
      <w:r>
        <w:rPr>
          <w:i/>
          <w:color w:val="231F20"/>
          <w:spacing w:val="17"/>
          <w:w w:val="95"/>
        </w:rPr>
        <w:t> </w:t>
      </w:r>
      <w:r>
        <w:rPr>
          <w:color w:val="231F20"/>
          <w:spacing w:val="-1"/>
          <w:w w:val="95"/>
        </w:rPr>
        <w:t>Nairobi</w:t>
      </w:r>
      <w:r>
        <w:rPr>
          <w:color w:val="231F20"/>
          <w:spacing w:val="16"/>
          <w:w w:val="95"/>
        </w:rPr>
        <w:t> </w:t>
      </w:r>
      <w:r>
        <w:rPr>
          <w:color w:val="231F20"/>
          <w:spacing w:val="-1"/>
          <w:w w:val="95"/>
        </w:rPr>
        <w:t>High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cause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spacing w:val="-1"/>
          <w:w w:val="90"/>
          <w:sz w:val="16"/>
        </w:rPr>
        <w:t>See also Waweru J’s decision in </w:t>
      </w:r>
      <w:r>
        <w:rPr>
          <w:i/>
          <w:color w:val="231F20"/>
          <w:spacing w:val="-1"/>
          <w:w w:val="90"/>
          <w:sz w:val="16"/>
        </w:rPr>
        <w:t>In the Matter </w:t>
      </w:r>
      <w:r>
        <w:rPr>
          <w:i/>
          <w:color w:val="231F20"/>
          <w:w w:val="90"/>
          <w:sz w:val="16"/>
        </w:rPr>
        <w:t>of the Estate of Laban King’ori Macharia (deceased) </w:t>
      </w:r>
      <w:r>
        <w:rPr>
          <w:color w:val="231F20"/>
          <w:w w:val="90"/>
          <w:sz w:val="16"/>
        </w:rPr>
        <w:t>Nairobi High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probate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16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1988.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Contentious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217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64"/>
            <w:col w:w="1879" w:space="2039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386" w:right="119"/>
        <w:jc w:val="both"/>
      </w:pPr>
      <w:r>
        <w:rPr>
          <w:color w:val="231F20"/>
          <w:w w:val="95"/>
        </w:rPr>
        <w:t>number 2422 of 1995, rather than revoke the grant as prayed elected to cancel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conﬁrmation instead since the applicant was complaining about the conﬁrmation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process. It was stated by the defunct Court of Appeal for East Africa in </w:t>
      </w:r>
      <w:r>
        <w:rPr>
          <w:i/>
          <w:color w:val="231F20"/>
          <w:w w:val="95"/>
        </w:rPr>
        <w:t>Saleh bin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Mohamed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bin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Omar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Bakor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Noor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binti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Sheikh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Mohamed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bin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Omar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Bakor</w:t>
      </w:r>
      <w:r>
        <w:rPr>
          <w:i/>
          <w:color w:val="231F20"/>
          <w:spacing w:val="-10"/>
          <w:w w:val="95"/>
        </w:rPr>
        <w:t> </w:t>
      </w:r>
      <w:r>
        <w:rPr>
          <w:color w:val="231F20"/>
          <w:w w:val="95"/>
        </w:rPr>
        <w:t>(1951)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18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EACA 30 (Sir Barclay Nihill P, Sir Newnham WorleyVP and Lockhart-Smith JA),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a beneﬁciary is entitled to follow the assets, under the equitable doctrine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tracing, into the hand s of the person wrongly receiving them without necessarily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revoking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grant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representation.</w:t>
      </w:r>
    </w:p>
    <w:p>
      <w:pPr>
        <w:pStyle w:val="BodyText"/>
        <w:spacing w:line="247" w:lineRule="auto" w:before="177"/>
        <w:ind w:left="386" w:right="119" w:firstLine="340"/>
        <w:jc w:val="both"/>
      </w:pPr>
      <w:r>
        <w:rPr>
          <w:color w:val="231F20"/>
          <w:w w:val="95"/>
        </w:rPr>
        <w:t>At the other end of the spectrum, Aluoch J in a number of decisions revoked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grants under section 76 where the applicants were complaining about distribution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and the conﬁrmation process. In </w:t>
      </w:r>
      <w:r>
        <w:rPr>
          <w:i/>
          <w:color w:val="231F20"/>
          <w:w w:val="90"/>
        </w:rPr>
        <w:t>In the Matter of the Estate of Isaac Kireru Njuguna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(deceased) </w:t>
      </w:r>
      <w:r>
        <w:rPr>
          <w:color w:val="231F20"/>
        </w:rPr>
        <w:t>Nairobi High Court succession cause number 1064 of 1994, the</w:t>
      </w:r>
      <w:r>
        <w:rPr>
          <w:color w:val="231F20"/>
          <w:spacing w:val="1"/>
        </w:rPr>
        <w:t> </w:t>
      </w:r>
      <w:r>
        <w:rPr>
          <w:color w:val="231F20"/>
        </w:rPr>
        <w:t>applicants were unhappy with the distribution of the assets as proposed during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conﬁrmation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process.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complaint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taken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account.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established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adult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survivors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not consented to the mode of distribution. Aluoch J revoked the grant under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section 76, saying it was up to the deceased’s family to either retain the previous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administratorsorpicknewones.In</w:t>
      </w:r>
      <w:r>
        <w:rPr>
          <w:i/>
          <w:color w:val="231F20"/>
          <w:w w:val="90"/>
        </w:rPr>
        <w:t>IntheMatteroftheEstateofGitauChegeKibera(deceased)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</w:rPr>
        <w:t>Nairobi</w:t>
      </w:r>
      <w:r>
        <w:rPr>
          <w:color w:val="231F20"/>
          <w:spacing w:val="36"/>
        </w:rPr>
        <w:t> </w:t>
      </w:r>
      <w:r>
        <w:rPr>
          <w:color w:val="231F20"/>
        </w:rPr>
        <w:t>High</w:t>
      </w:r>
      <w:r>
        <w:rPr>
          <w:color w:val="231F20"/>
          <w:spacing w:val="36"/>
        </w:rPr>
        <w:t> </w:t>
      </w:r>
      <w:r>
        <w:rPr>
          <w:color w:val="231F20"/>
        </w:rPr>
        <w:t>Court</w:t>
      </w:r>
      <w:r>
        <w:rPr>
          <w:color w:val="231F20"/>
          <w:spacing w:val="37"/>
        </w:rPr>
        <w:t> </w:t>
      </w:r>
      <w:r>
        <w:rPr>
          <w:color w:val="231F20"/>
        </w:rPr>
        <w:t>succession</w:t>
      </w:r>
      <w:r>
        <w:rPr>
          <w:color w:val="231F20"/>
          <w:spacing w:val="36"/>
        </w:rPr>
        <w:t> </w:t>
      </w:r>
      <w:r>
        <w:rPr>
          <w:color w:val="231F20"/>
        </w:rPr>
        <w:t>cause</w:t>
      </w:r>
      <w:r>
        <w:rPr>
          <w:color w:val="231F20"/>
          <w:spacing w:val="37"/>
        </w:rPr>
        <w:t> </w:t>
      </w:r>
      <w:r>
        <w:rPr>
          <w:color w:val="231F20"/>
        </w:rPr>
        <w:t>number</w:t>
      </w:r>
      <w:r>
        <w:rPr>
          <w:color w:val="231F20"/>
          <w:spacing w:val="36"/>
        </w:rPr>
        <w:t> </w:t>
      </w:r>
      <w:r>
        <w:rPr>
          <w:color w:val="231F20"/>
        </w:rPr>
        <w:t>1463</w:t>
      </w:r>
      <w:r>
        <w:rPr>
          <w:color w:val="231F20"/>
          <w:spacing w:val="37"/>
        </w:rPr>
        <w:t> </w:t>
      </w:r>
      <w:r>
        <w:rPr>
          <w:color w:val="231F20"/>
        </w:rPr>
        <w:t>of</w:t>
      </w:r>
      <w:r>
        <w:rPr>
          <w:color w:val="231F20"/>
          <w:spacing w:val="36"/>
        </w:rPr>
        <w:t> </w:t>
      </w:r>
      <w:r>
        <w:rPr>
          <w:color w:val="231F20"/>
        </w:rPr>
        <w:t>1991,</w:t>
      </w:r>
      <w:r>
        <w:rPr>
          <w:color w:val="231F20"/>
          <w:spacing w:val="17"/>
        </w:rPr>
        <w:t> </w:t>
      </w:r>
      <w:r>
        <w:rPr>
          <w:color w:val="231F20"/>
        </w:rPr>
        <w:t>the</w:t>
      </w:r>
      <w:r>
        <w:rPr>
          <w:color w:val="231F20"/>
          <w:spacing w:val="36"/>
        </w:rPr>
        <w:t> </w:t>
      </w:r>
      <w:r>
        <w:rPr>
          <w:color w:val="231F20"/>
        </w:rPr>
        <w:t>application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founded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fraud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concealment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material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information.Although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Aluoch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satisﬁed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obtained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properly,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revoked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on the ground that the conﬁrmation process was ﬂawed.The court directed that</w:t>
      </w:r>
      <w:r>
        <w:rPr>
          <w:color w:val="231F20"/>
          <w:spacing w:val="1"/>
        </w:rPr>
        <w:t> </w:t>
      </w:r>
      <w:r>
        <w:rPr>
          <w:color w:val="231F20"/>
        </w:rPr>
        <w:t>a fresh grant be issued to the holders of the revoked grant. Koome J, in </w:t>
      </w:r>
      <w:r>
        <w:rPr>
          <w:i/>
          <w:color w:val="231F20"/>
        </w:rPr>
        <w:t>In the</w:t>
      </w:r>
      <w:r>
        <w:rPr>
          <w:i/>
          <w:color w:val="231F20"/>
          <w:spacing w:val="1"/>
        </w:rPr>
        <w:t> </w:t>
      </w:r>
      <w:r>
        <w:rPr>
          <w:i/>
          <w:color w:val="231F20"/>
          <w:spacing w:val="-1"/>
          <w:w w:val="95"/>
        </w:rPr>
        <w:t>Matter</w:t>
      </w:r>
      <w:r>
        <w:rPr>
          <w:i/>
          <w:color w:val="231F20"/>
          <w:spacing w:val="-7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7"/>
          <w:w w:val="95"/>
        </w:rPr>
        <w:t> </w:t>
      </w:r>
      <w:r>
        <w:rPr>
          <w:i/>
          <w:color w:val="231F20"/>
          <w:w w:val="95"/>
        </w:rPr>
        <w:t>Joseph</w:t>
      </w:r>
      <w:r>
        <w:rPr>
          <w:i/>
          <w:color w:val="231F20"/>
          <w:spacing w:val="-7"/>
          <w:w w:val="95"/>
        </w:rPr>
        <w:t> </w:t>
      </w:r>
      <w:r>
        <w:rPr>
          <w:i/>
          <w:color w:val="231F20"/>
          <w:w w:val="95"/>
        </w:rPr>
        <w:t>Kimemia</w:t>
      </w:r>
      <w:r>
        <w:rPr>
          <w:i/>
          <w:color w:val="231F20"/>
          <w:spacing w:val="-7"/>
          <w:w w:val="95"/>
        </w:rPr>
        <w:t> </w:t>
      </w:r>
      <w:r>
        <w:rPr>
          <w:i/>
          <w:color w:val="231F20"/>
          <w:w w:val="95"/>
        </w:rPr>
        <w:t>Gichuhi</w:t>
      </w:r>
      <w:r>
        <w:rPr>
          <w:i/>
          <w:color w:val="231F20"/>
          <w:spacing w:val="-7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-7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number 1072 of 2002, similarly revoked a grant, that had been made properly,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on the ground that its conﬁrmation was contrary to the provisions of the law. It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would</w:t>
      </w:r>
      <w:r>
        <w:rPr>
          <w:color w:val="231F20"/>
          <w:spacing w:val="-6"/>
        </w:rPr>
        <w:t> </w:t>
      </w:r>
      <w:r>
        <w:rPr>
          <w:color w:val="231F20"/>
        </w:rPr>
        <w:t>be</w:t>
      </w:r>
      <w:r>
        <w:rPr>
          <w:color w:val="231F20"/>
          <w:spacing w:val="-5"/>
        </w:rPr>
        <w:t> </w:t>
      </w:r>
      <w:r>
        <w:rPr>
          <w:color w:val="231F20"/>
        </w:rPr>
        <w:t>improper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revoke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grant</w:t>
      </w:r>
      <w:r>
        <w:rPr>
          <w:color w:val="231F20"/>
          <w:spacing w:val="-5"/>
        </w:rPr>
        <w:t> </w:t>
      </w:r>
      <w:r>
        <w:rPr>
          <w:color w:val="231F20"/>
        </w:rPr>
        <w:t>because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problems</w:t>
      </w:r>
      <w:r>
        <w:rPr>
          <w:color w:val="231F20"/>
          <w:spacing w:val="-5"/>
        </w:rPr>
        <w:t> </w:t>
      </w:r>
      <w:r>
        <w:rPr>
          <w:color w:val="231F20"/>
        </w:rPr>
        <w:t>with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conﬁrmation</w:t>
      </w:r>
      <w:r>
        <w:rPr>
          <w:color w:val="231F20"/>
          <w:spacing w:val="-52"/>
        </w:rPr>
        <w:t> </w:t>
      </w:r>
      <w:r>
        <w:rPr>
          <w:color w:val="231F20"/>
        </w:rPr>
        <w:t>process; the Law of Succession Act has clear provisions for addressing ﬂaws in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conﬁrmation process. Needless to say that the revocation provisions give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court</w:t>
      </w:r>
      <w:r>
        <w:rPr>
          <w:color w:val="231F20"/>
          <w:spacing w:val="5"/>
        </w:rPr>
        <w:t> </w:t>
      </w:r>
      <w:r>
        <w:rPr>
          <w:color w:val="231F20"/>
        </w:rPr>
        <w:t>discretion</w:t>
      </w:r>
      <w:r>
        <w:rPr>
          <w:color w:val="231F20"/>
          <w:spacing w:val="6"/>
        </w:rPr>
        <w:t> </w:t>
      </w:r>
      <w:r>
        <w:rPr>
          <w:color w:val="231F20"/>
        </w:rPr>
        <w:t>on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matter.</w:t>
      </w:r>
    </w:p>
    <w:p>
      <w:pPr>
        <w:pStyle w:val="BodyText"/>
        <w:spacing w:before="5"/>
        <w:rPr>
          <w:sz w:val="19"/>
        </w:rPr>
      </w:pPr>
    </w:p>
    <w:p>
      <w:pPr>
        <w:pStyle w:val="Heading3"/>
        <w:numPr>
          <w:ilvl w:val="0"/>
          <w:numId w:val="69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85"/>
        </w:rPr>
        <w:t>Revocation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or</w:t>
      </w:r>
      <w:r>
        <w:rPr>
          <w:color w:val="231F20"/>
          <w:spacing w:val="27"/>
          <w:w w:val="85"/>
        </w:rPr>
        <w:t> </w:t>
      </w:r>
      <w:r>
        <w:rPr>
          <w:color w:val="231F20"/>
          <w:w w:val="85"/>
        </w:rPr>
        <w:t>annulment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revocation</w:t>
      </w:r>
      <w:r>
        <w:rPr>
          <w:color w:val="231F20"/>
          <w:spacing w:val="-9"/>
        </w:rPr>
        <w:t> </w:t>
      </w:r>
      <w:r>
        <w:rPr>
          <w:color w:val="231F20"/>
        </w:rPr>
        <w:t>provisions</w:t>
      </w:r>
      <w:r>
        <w:rPr>
          <w:color w:val="231F20"/>
          <w:spacing w:val="-9"/>
        </w:rPr>
        <w:t> </w:t>
      </w:r>
      <w:r>
        <w:rPr>
          <w:color w:val="231F20"/>
        </w:rPr>
        <w:t>provide</w:t>
      </w:r>
      <w:r>
        <w:rPr>
          <w:color w:val="231F20"/>
          <w:spacing w:val="-9"/>
        </w:rPr>
        <w:t> </w:t>
      </w:r>
      <w:r>
        <w:rPr>
          <w:color w:val="231F20"/>
        </w:rPr>
        <w:t>for</w:t>
      </w:r>
      <w:r>
        <w:rPr>
          <w:color w:val="231F20"/>
          <w:spacing w:val="-9"/>
        </w:rPr>
        <w:t> </w:t>
      </w:r>
      <w:r>
        <w:rPr>
          <w:color w:val="231F20"/>
        </w:rPr>
        <w:t>revocation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annulment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grant.This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means that the application brought before the court should be either for revocation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0"/>
        </w:rPr>
        <w:t>or for </w:t>
      </w:r>
      <w:r>
        <w:rPr>
          <w:color w:val="231F20"/>
          <w:w w:val="90"/>
        </w:rPr>
        <w:t>annulment. Waki J in </w:t>
      </w:r>
      <w:r>
        <w:rPr>
          <w:i/>
          <w:color w:val="231F20"/>
          <w:w w:val="90"/>
        </w:rPr>
        <w:t>In the Matter of the Estate of Yusuf Mohamed 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spacing w:val="-1"/>
        </w:rPr>
        <w:t>Nairobi High </w:t>
      </w:r>
      <w:r>
        <w:rPr>
          <w:color w:val="231F20"/>
        </w:rPr>
        <w:t>Court Probate and Administration 434 of 1995 said that there is a</w:t>
      </w:r>
      <w:r>
        <w:rPr>
          <w:color w:val="231F20"/>
          <w:spacing w:val="-52"/>
        </w:rPr>
        <w:t> </w:t>
      </w:r>
      <w:r>
        <w:rPr>
          <w:color w:val="231F20"/>
        </w:rPr>
        <w:t>difference</w:t>
      </w:r>
      <w:r>
        <w:rPr>
          <w:color w:val="231F20"/>
          <w:spacing w:val="2"/>
        </w:rPr>
        <w:t> </w:t>
      </w:r>
      <w:r>
        <w:rPr>
          <w:color w:val="231F20"/>
        </w:rPr>
        <w:t>between</w:t>
      </w:r>
      <w:r>
        <w:rPr>
          <w:color w:val="231F20"/>
          <w:spacing w:val="2"/>
        </w:rPr>
        <w:t> </w:t>
      </w:r>
      <w:r>
        <w:rPr>
          <w:color w:val="231F20"/>
        </w:rPr>
        <w:t>annulment</w:t>
      </w:r>
      <w:r>
        <w:rPr>
          <w:color w:val="231F20"/>
          <w:spacing w:val="2"/>
        </w:rPr>
        <w:t> </w:t>
      </w:r>
      <w:r>
        <w:rPr>
          <w:color w:val="231F20"/>
        </w:rPr>
        <w:t>and</w:t>
      </w:r>
      <w:r>
        <w:rPr>
          <w:color w:val="231F20"/>
          <w:spacing w:val="2"/>
        </w:rPr>
        <w:t> </w:t>
      </w:r>
      <w:r>
        <w:rPr>
          <w:color w:val="231F20"/>
        </w:rPr>
        <w:t>revocation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applicant</w:t>
      </w:r>
      <w:r>
        <w:rPr>
          <w:color w:val="231F20"/>
          <w:spacing w:val="2"/>
        </w:rPr>
        <w:t> </w:t>
      </w:r>
      <w:r>
        <w:rPr>
          <w:color w:val="231F20"/>
        </w:rPr>
        <w:t>must</w:t>
      </w:r>
      <w:r>
        <w:rPr>
          <w:color w:val="231F20"/>
          <w:spacing w:val="2"/>
        </w:rPr>
        <w:t> </w:t>
      </w:r>
      <w:r>
        <w:rPr>
          <w:color w:val="231F20"/>
        </w:rPr>
        <w:t>chose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218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color w:val="231F20"/>
          <w:w w:val="95"/>
        </w:rPr>
        <w:t>one or the other depending on the nature of the complaint. Annulment entails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declaration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document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never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existed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legal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effect,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usually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ordered where the grant making proceedings were defective while revocation</w:t>
      </w:r>
      <w:r>
        <w:rPr>
          <w:color w:val="231F20"/>
          <w:spacing w:val="1"/>
        </w:rPr>
        <w:t> </w:t>
      </w:r>
      <w:r>
        <w:rPr>
          <w:color w:val="231F20"/>
        </w:rPr>
        <w:t>simply means cancellation or withdrawal and is allowed in all other cases:</w:t>
      </w:r>
      <w:r>
        <w:rPr>
          <w:color w:val="231F20"/>
          <w:spacing w:val="1"/>
        </w:rPr>
        <w:t> </w:t>
      </w:r>
      <w:r>
        <w:rPr>
          <w:color w:val="231F20"/>
        </w:rPr>
        <w:t>where grant is obtained through false statements, grant has become useless and</w:t>
      </w:r>
      <w:r>
        <w:rPr>
          <w:color w:val="231F20"/>
          <w:spacing w:val="-52"/>
        </w:rPr>
        <w:t> </w:t>
      </w:r>
      <w:r>
        <w:rPr>
          <w:color w:val="231F20"/>
        </w:rPr>
        <w:t>maladministration. Both probate law practitioners and probate courts use the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terms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interchangeably.</w:t>
      </w:r>
      <w:r>
        <w:rPr>
          <w:color w:val="231F20"/>
          <w:spacing w:val="-1"/>
          <w:w w:val="95"/>
          <w:position w:val="7"/>
          <w:sz w:val="13"/>
        </w:rPr>
        <w:t>324</w:t>
      </w:r>
      <w:r>
        <w:rPr>
          <w:color w:val="231F20"/>
          <w:spacing w:val="11"/>
          <w:w w:val="95"/>
          <w:position w:val="7"/>
          <w:sz w:val="13"/>
        </w:rPr>
        <w:t> </w:t>
      </w:r>
      <w:r>
        <w:rPr>
          <w:color w:val="231F20"/>
          <w:spacing w:val="-1"/>
          <w:w w:val="95"/>
        </w:rPr>
        <w:t>Ondeyo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Karanja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Gikonyo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Mwaniki (deceased) </w:t>
      </w:r>
      <w:r>
        <w:rPr>
          <w:color w:val="231F20"/>
          <w:w w:val="95"/>
        </w:rPr>
        <w:t>Nakuru High Court Miscellanous number 245 of 1998 quite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properly annulled the grant made by the Resident Magistrate because it was a</w:t>
      </w:r>
      <w:r>
        <w:rPr>
          <w:color w:val="231F20"/>
          <w:spacing w:val="1"/>
        </w:rPr>
        <w:t> </w:t>
      </w:r>
      <w:r>
        <w:rPr>
          <w:color w:val="231F20"/>
        </w:rPr>
        <w:t>nullity</w:t>
      </w:r>
      <w:r>
        <w:rPr>
          <w:color w:val="231F20"/>
          <w:spacing w:val="3"/>
        </w:rPr>
        <w:t> </w:t>
      </w:r>
      <w:r>
        <w:rPr>
          <w:color w:val="231F20"/>
        </w:rPr>
        <w:t>made</w:t>
      </w:r>
      <w:r>
        <w:rPr>
          <w:color w:val="231F20"/>
          <w:spacing w:val="4"/>
        </w:rPr>
        <w:t> </w:t>
      </w:r>
      <w:r>
        <w:rPr>
          <w:color w:val="231F20"/>
        </w:rPr>
        <w:t>by</w:t>
      </w:r>
      <w:r>
        <w:rPr>
          <w:color w:val="231F20"/>
          <w:spacing w:val="3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court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excess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its</w:t>
      </w:r>
      <w:r>
        <w:rPr>
          <w:color w:val="231F20"/>
          <w:spacing w:val="3"/>
        </w:rPr>
        <w:t> </w:t>
      </w:r>
      <w:r>
        <w:rPr>
          <w:color w:val="231F20"/>
        </w:rPr>
        <w:t>jurisdiction.</w:t>
      </w:r>
    </w:p>
    <w:p>
      <w:pPr>
        <w:pStyle w:val="BodyText"/>
        <w:spacing w:before="11"/>
        <w:rPr>
          <w:sz w:val="20"/>
        </w:rPr>
      </w:pPr>
    </w:p>
    <w:p>
      <w:pPr>
        <w:pStyle w:val="Heading3"/>
        <w:numPr>
          <w:ilvl w:val="0"/>
          <w:numId w:val="69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85"/>
        </w:rPr>
        <w:t>The</w:t>
      </w:r>
      <w:r>
        <w:rPr>
          <w:color w:val="231F20"/>
          <w:spacing w:val="-4"/>
          <w:w w:val="85"/>
        </w:rPr>
        <w:t> </w:t>
      </w:r>
      <w:r>
        <w:rPr>
          <w:color w:val="231F20"/>
          <w:w w:val="85"/>
        </w:rPr>
        <w:t>court’s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discretionary</w:t>
      </w:r>
      <w:r>
        <w:rPr>
          <w:color w:val="231F20"/>
          <w:spacing w:val="-3"/>
          <w:w w:val="85"/>
        </w:rPr>
        <w:t> </w:t>
      </w:r>
      <w:r>
        <w:rPr>
          <w:color w:val="231F20"/>
          <w:w w:val="85"/>
        </w:rPr>
        <w:t>power</w:t>
      </w:r>
    </w:p>
    <w:p>
      <w:pPr>
        <w:pStyle w:val="BodyText"/>
        <w:spacing w:line="247" w:lineRule="auto" w:before="173"/>
        <w:ind w:left="103" w:right="402"/>
        <w:jc w:val="both"/>
      </w:pPr>
      <w:r>
        <w:rPr/>
        <w:pict>
          <v:shape style="position:absolute;margin-left:29.173pt;margin-top:312.800537pt;width:72pt;height:.1pt;mso-position-horizontal-relative:page;mso-position-vertical-relative:paragraph;z-index:-14148608;mso-wrap-distance-left:0;mso-wrap-distance-right:0" coordorigin="583,6256" coordsize="1440,0" path="m583,6256l2023,6256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court</w:t>
      </w:r>
      <w:r>
        <w:rPr>
          <w:color w:val="231F20"/>
          <w:spacing w:val="-6"/>
        </w:rPr>
        <w:t> </w:t>
      </w:r>
      <w:r>
        <w:rPr>
          <w:color w:val="231F20"/>
        </w:rPr>
        <w:t>faced</w:t>
      </w:r>
      <w:r>
        <w:rPr>
          <w:color w:val="231F20"/>
          <w:spacing w:val="-6"/>
        </w:rPr>
        <w:t> </w:t>
      </w:r>
      <w:r>
        <w:rPr>
          <w:color w:val="231F20"/>
        </w:rPr>
        <w:t>with</w:t>
      </w:r>
      <w:r>
        <w:rPr>
          <w:color w:val="231F20"/>
          <w:spacing w:val="-6"/>
        </w:rPr>
        <w:t> </w:t>
      </w:r>
      <w:r>
        <w:rPr>
          <w:color w:val="231F20"/>
        </w:rPr>
        <w:t>an</w:t>
      </w:r>
      <w:r>
        <w:rPr>
          <w:color w:val="231F20"/>
          <w:spacing w:val="-6"/>
        </w:rPr>
        <w:t> </w:t>
      </w:r>
      <w:r>
        <w:rPr>
          <w:color w:val="231F20"/>
        </w:rPr>
        <w:t>application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revocation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grant</w:t>
      </w:r>
      <w:r>
        <w:rPr>
          <w:color w:val="231F20"/>
          <w:spacing w:val="-6"/>
        </w:rPr>
        <w:t> </w:t>
      </w:r>
      <w:r>
        <w:rPr>
          <w:color w:val="231F20"/>
        </w:rPr>
        <w:t>may</w:t>
      </w:r>
      <w:r>
        <w:rPr>
          <w:color w:val="231F20"/>
          <w:spacing w:val="-6"/>
        </w:rPr>
        <w:t> </w:t>
      </w:r>
      <w:r>
        <w:rPr>
          <w:color w:val="231F20"/>
        </w:rPr>
        <w:t>make</w:t>
      </w:r>
      <w:r>
        <w:rPr>
          <w:color w:val="231F20"/>
          <w:spacing w:val="-6"/>
        </w:rPr>
        <w:t> </w:t>
      </w:r>
      <w:r>
        <w:rPr>
          <w:color w:val="231F20"/>
        </w:rPr>
        <w:t>such</w:t>
      </w:r>
      <w:r>
        <w:rPr>
          <w:color w:val="231F20"/>
          <w:spacing w:val="-6"/>
        </w:rPr>
        <w:t> </w:t>
      </w:r>
      <w:r>
        <w:rPr>
          <w:color w:val="231F20"/>
        </w:rPr>
        <w:t>orders,</w:t>
      </w:r>
      <w:r>
        <w:rPr>
          <w:color w:val="231F20"/>
          <w:spacing w:val="-52"/>
        </w:rPr>
        <w:t> </w:t>
      </w:r>
      <w:r>
        <w:rPr>
          <w:color w:val="231F20"/>
          <w:spacing w:val="-1"/>
          <w:w w:val="95"/>
        </w:rPr>
        <w:t>as</w:t>
      </w:r>
      <w:r>
        <w:rPr>
          <w:color w:val="231F20"/>
          <w:spacing w:val="-2"/>
          <w:w w:val="95"/>
        </w:rPr>
        <w:t> </w:t>
      </w:r>
      <w:r>
        <w:rPr>
          <w:color w:val="231F20"/>
          <w:spacing w:val="-1"/>
          <w:w w:val="95"/>
        </w:rPr>
        <w:t>it </w:t>
      </w:r>
      <w:r>
        <w:rPr>
          <w:color w:val="231F20"/>
          <w:w w:val="95"/>
        </w:rPr>
        <w:t>deems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ﬁt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just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circumstances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case.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Rawal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1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49"/>
          <w:w w:val="95"/>
        </w:rPr>
        <w:t> </w:t>
      </w:r>
      <w:r>
        <w:rPr>
          <w:i/>
          <w:color w:val="231F20"/>
          <w:w w:val="90"/>
        </w:rPr>
        <w:t>of the Estate of Esther Wanjiru Mucheru (deceased) </w:t>
      </w:r>
      <w:r>
        <w:rPr>
          <w:color w:val="231F20"/>
          <w:w w:val="90"/>
        </w:rPr>
        <w:t>Nairobi High Court succession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cause number 1417 of 1992 and Khamoni J in </w:t>
      </w:r>
      <w:r>
        <w:rPr>
          <w:i/>
          <w:color w:val="231F20"/>
        </w:rPr>
        <w:t>In the Matter of the Estate of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Thareki Wangunyu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also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known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as Thareka Wangunyo</w:t>
      </w:r>
      <w:r>
        <w:rPr>
          <w:i/>
          <w:color w:val="231F20"/>
          <w:spacing w:val="1"/>
        </w:rPr>
        <w:t> </w:t>
      </w:r>
      <w:r>
        <w:rPr>
          <w:color w:val="231F20"/>
        </w:rPr>
        <w:t>Nairobi</w:t>
      </w:r>
      <w:r>
        <w:rPr>
          <w:color w:val="231F20"/>
          <w:spacing w:val="1"/>
        </w:rPr>
        <w:t> </w:t>
      </w:r>
      <w:r>
        <w:rPr>
          <w:color w:val="231F20"/>
        </w:rPr>
        <w:t>High</w:t>
      </w:r>
      <w:r>
        <w:rPr>
          <w:color w:val="231F20"/>
          <w:spacing w:val="1"/>
        </w:rPr>
        <w:t> </w:t>
      </w:r>
      <w:r>
        <w:rPr>
          <w:color w:val="231F20"/>
        </w:rPr>
        <w:t>Court</w:t>
      </w:r>
      <w:r>
        <w:rPr>
          <w:color w:val="231F20"/>
          <w:spacing w:val="1"/>
        </w:rPr>
        <w:t> </w:t>
      </w:r>
      <w:r>
        <w:rPr>
          <w:color w:val="231F20"/>
        </w:rPr>
        <w:t>succession cause number 1996 of 1999 stated that section 76 of the Law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 Act is discretionary; it gives the court discretion to revoke or annul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grant.The court is not bound to revoke the grant even where a case is made out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under section 76. In </w:t>
      </w:r>
      <w:r>
        <w:rPr>
          <w:i/>
          <w:color w:val="231F20"/>
          <w:w w:val="90"/>
        </w:rPr>
        <w:t>Kipkurgat arap Chepsiror and others v Kisugut arap Chepsiror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5"/>
        </w:rPr>
        <w:t>Court of Appeal civil appeal number 24 of 1991, the court declined to grant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prayer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revocation,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instead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entered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names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applicants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as beneﬁciaries.They had sought an order of revocation on the ground that their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names had been omitted from the list of the survivors of the deceased. In </w:t>
      </w:r>
      <w:r>
        <w:rPr>
          <w:i/>
          <w:color w:val="231F20"/>
          <w:w w:val="95"/>
        </w:rPr>
        <w:t>In the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Matter of the Estate of Jonathan Mutua Misi (deceased) </w:t>
      </w:r>
      <w:r>
        <w:rPr>
          <w:color w:val="231F20"/>
          <w:w w:val="90"/>
        </w:rPr>
        <w:t>Machakos High Court Probate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and Administration 95 of 1995 (Mwera J), the applicant sought revocation of</w:t>
      </w:r>
      <w:r>
        <w:rPr>
          <w:color w:val="231F20"/>
          <w:spacing w:val="1"/>
        </w:rPr>
        <w:t> </w:t>
      </w:r>
      <w:r>
        <w:rPr>
          <w:color w:val="231F20"/>
        </w:rPr>
        <w:t>grant on the grounds that the grant had been obtained on false statements and</w:t>
      </w:r>
      <w:r>
        <w:rPr>
          <w:color w:val="231F20"/>
          <w:spacing w:val="1"/>
        </w:rPr>
        <w:t> </w:t>
      </w:r>
      <w:r>
        <w:rPr>
          <w:color w:val="231F20"/>
        </w:rPr>
        <w:t>on</w:t>
      </w:r>
      <w:r>
        <w:rPr>
          <w:color w:val="231F20"/>
          <w:spacing w:val="27"/>
        </w:rPr>
        <w:t> </w:t>
      </w:r>
      <w:r>
        <w:rPr>
          <w:color w:val="231F20"/>
        </w:rPr>
        <w:t>concealment</w:t>
      </w:r>
      <w:r>
        <w:rPr>
          <w:color w:val="231F20"/>
          <w:spacing w:val="28"/>
        </w:rPr>
        <w:t> </w:t>
      </w:r>
      <w:r>
        <w:rPr>
          <w:color w:val="231F20"/>
        </w:rPr>
        <w:t>of</w:t>
      </w:r>
      <w:r>
        <w:rPr>
          <w:color w:val="231F20"/>
          <w:spacing w:val="28"/>
        </w:rPr>
        <w:t> </w:t>
      </w:r>
      <w:r>
        <w:rPr>
          <w:color w:val="231F20"/>
        </w:rPr>
        <w:t>important</w:t>
      </w:r>
      <w:r>
        <w:rPr>
          <w:color w:val="231F20"/>
          <w:spacing w:val="27"/>
        </w:rPr>
        <w:t> </w:t>
      </w:r>
      <w:r>
        <w:rPr>
          <w:color w:val="231F20"/>
        </w:rPr>
        <w:t>matter</w:t>
      </w:r>
      <w:r>
        <w:rPr>
          <w:color w:val="231F20"/>
          <w:spacing w:val="28"/>
        </w:rPr>
        <w:t> </w:t>
      </w:r>
      <w:r>
        <w:rPr>
          <w:color w:val="231F20"/>
        </w:rPr>
        <w:t>from</w:t>
      </w:r>
      <w:r>
        <w:rPr>
          <w:color w:val="231F20"/>
          <w:spacing w:val="28"/>
        </w:rPr>
        <w:t> </w:t>
      </w:r>
      <w:r>
        <w:rPr>
          <w:color w:val="231F20"/>
        </w:rPr>
        <w:t>the</w:t>
      </w:r>
      <w:r>
        <w:rPr>
          <w:color w:val="231F20"/>
          <w:spacing w:val="27"/>
        </w:rPr>
        <w:t> </w:t>
      </w:r>
      <w:r>
        <w:rPr>
          <w:color w:val="231F20"/>
        </w:rPr>
        <w:t>court,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28"/>
        </w:rPr>
        <w:t> </w:t>
      </w:r>
      <w:r>
        <w:rPr>
          <w:color w:val="231F20"/>
        </w:rPr>
        <w:t>wit</w:t>
      </w:r>
      <w:r>
        <w:rPr>
          <w:color w:val="231F20"/>
          <w:spacing w:val="27"/>
        </w:rPr>
        <w:t> </w:t>
      </w:r>
      <w:r>
        <w:rPr>
          <w:color w:val="231F20"/>
        </w:rPr>
        <w:t>that</w:t>
      </w:r>
      <w:r>
        <w:rPr>
          <w:color w:val="231F20"/>
          <w:spacing w:val="28"/>
        </w:rPr>
        <w:t> </w:t>
      </w:r>
      <w:r>
        <w:rPr>
          <w:color w:val="231F20"/>
        </w:rPr>
        <w:t>the</w:t>
      </w:r>
      <w:r>
        <w:rPr>
          <w:color w:val="231F20"/>
          <w:spacing w:val="28"/>
        </w:rPr>
        <w:t> </w:t>
      </w:r>
      <w:r>
        <w:rPr>
          <w:color w:val="231F20"/>
        </w:rPr>
        <w:t>applicant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was a survivor and heir of the deceased. The court found that the applicant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indeed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survivor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heir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deceased,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instead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ordering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grant</w:t>
      </w:r>
      <w:r>
        <w:rPr>
          <w:color w:val="231F20"/>
          <w:spacing w:val="-8"/>
        </w:rPr>
        <w:t> </w:t>
      </w:r>
      <w:r>
        <w:rPr>
          <w:color w:val="231F20"/>
        </w:rPr>
        <w:t>directed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applicant’s</w:t>
      </w:r>
      <w:r>
        <w:rPr>
          <w:color w:val="231F20"/>
          <w:spacing w:val="-7"/>
        </w:rPr>
        <w:t> </w:t>
      </w:r>
      <w:r>
        <w:rPr>
          <w:color w:val="231F20"/>
        </w:rPr>
        <w:t>name</w:t>
      </w:r>
      <w:r>
        <w:rPr>
          <w:color w:val="231F20"/>
          <w:spacing w:val="-7"/>
        </w:rPr>
        <w:t> </w:t>
      </w:r>
      <w:r>
        <w:rPr>
          <w:color w:val="231F20"/>
        </w:rPr>
        <w:t>be</w:t>
      </w:r>
      <w:r>
        <w:rPr>
          <w:color w:val="231F20"/>
          <w:spacing w:val="-8"/>
        </w:rPr>
        <w:t> </w:t>
      </w:r>
      <w:r>
        <w:rPr>
          <w:color w:val="231F20"/>
        </w:rPr>
        <w:t>included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list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heirs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53"/>
        </w:rPr>
        <w:t> </w:t>
      </w:r>
      <w:r>
        <w:rPr>
          <w:color w:val="231F20"/>
          <w:spacing w:val="-1"/>
          <w:w w:val="90"/>
        </w:rPr>
        <w:t>survivors. In </w:t>
      </w:r>
      <w:r>
        <w:rPr>
          <w:i/>
          <w:color w:val="231F20"/>
          <w:spacing w:val="-1"/>
          <w:w w:val="90"/>
        </w:rPr>
        <w:t>In the Matter </w:t>
      </w:r>
      <w:r>
        <w:rPr>
          <w:i/>
          <w:color w:val="231F20"/>
          <w:w w:val="90"/>
        </w:rPr>
        <w:t>of the Estate of Thareki Wangunyu also known as Thareka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5"/>
        </w:rPr>
        <w:t>Wangunyo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1996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1999,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Khamoni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J</w:t>
      </w:r>
      <w:r>
        <w:rPr>
          <w:color w:val="231F20"/>
          <w:spacing w:val="12"/>
        </w:rPr>
        <w:t> </w:t>
      </w:r>
      <w:r>
        <w:rPr>
          <w:color w:val="231F20"/>
        </w:rPr>
        <w:t>found</w:t>
      </w:r>
      <w:r>
        <w:rPr>
          <w:color w:val="231F20"/>
          <w:spacing w:val="13"/>
        </w:rPr>
        <w:t> </w:t>
      </w:r>
      <w:r>
        <w:rPr>
          <w:color w:val="231F20"/>
        </w:rPr>
        <w:t>that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name</w:t>
      </w:r>
      <w:r>
        <w:rPr>
          <w:color w:val="231F20"/>
          <w:spacing w:val="13"/>
        </w:rPr>
        <w:t> </w:t>
      </w:r>
      <w:r>
        <w:rPr>
          <w:color w:val="231F20"/>
        </w:rPr>
        <w:t>of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applicant</w:t>
      </w:r>
      <w:r>
        <w:rPr>
          <w:color w:val="231F20"/>
          <w:spacing w:val="13"/>
        </w:rPr>
        <w:t> </w:t>
      </w:r>
      <w:r>
        <w:rPr>
          <w:color w:val="231F20"/>
        </w:rPr>
        <w:t>had</w:t>
      </w:r>
      <w:r>
        <w:rPr>
          <w:color w:val="231F20"/>
          <w:spacing w:val="12"/>
        </w:rPr>
        <w:t> </w:t>
      </w:r>
      <w:r>
        <w:rPr>
          <w:color w:val="231F20"/>
        </w:rPr>
        <w:t>been</w:t>
      </w:r>
      <w:r>
        <w:rPr>
          <w:color w:val="231F20"/>
          <w:spacing w:val="13"/>
        </w:rPr>
        <w:t> </w:t>
      </w:r>
      <w:r>
        <w:rPr>
          <w:color w:val="231F20"/>
        </w:rPr>
        <w:t>omitted</w:t>
      </w:r>
      <w:r>
        <w:rPr>
          <w:color w:val="231F20"/>
          <w:spacing w:val="13"/>
        </w:rPr>
        <w:t> </w:t>
      </w:r>
      <w:r>
        <w:rPr>
          <w:color w:val="231F20"/>
        </w:rPr>
        <w:t>from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list</w:t>
      </w:r>
      <w:r>
        <w:rPr>
          <w:color w:val="231F20"/>
          <w:spacing w:val="13"/>
        </w:rPr>
        <w:t> </w:t>
      </w:r>
      <w:r>
        <w:rPr>
          <w:color w:val="231F20"/>
        </w:rPr>
        <w:t>of</w:t>
      </w:r>
      <w:r>
        <w:rPr>
          <w:color w:val="231F20"/>
          <w:spacing w:val="13"/>
        </w:rPr>
        <w:t> </w:t>
      </w:r>
      <w:r>
        <w:rPr>
          <w:color w:val="231F20"/>
        </w:rPr>
        <w:t>those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ruling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Mwera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Kinungi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Kimani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Machakos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228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1995.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Contentious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219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64"/>
            <w:col w:w="1879" w:space="2039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386" w:right="141"/>
        <w:jc w:val="both"/>
      </w:pPr>
      <w:r>
        <w:rPr>
          <w:color w:val="231F20"/>
          <w:spacing w:val="-1"/>
        </w:rPr>
        <w:t>who had survived the deceased. Rather than revoke the </w:t>
      </w:r>
      <w:r>
        <w:rPr>
          <w:color w:val="231F20"/>
        </w:rPr>
        <w:t>grant, the court ordered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applicant’s</w:t>
      </w:r>
      <w:r>
        <w:rPr>
          <w:color w:val="231F20"/>
          <w:spacing w:val="1"/>
        </w:rPr>
        <w:t> </w:t>
      </w:r>
      <w:r>
        <w:rPr>
          <w:color w:val="231F20"/>
        </w:rPr>
        <w:t>name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2"/>
        </w:rPr>
        <w:t> </w:t>
      </w:r>
      <w:r>
        <w:rPr>
          <w:color w:val="231F20"/>
        </w:rPr>
        <w:t>included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list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beneﬁciaries.</w:t>
      </w:r>
    </w:p>
    <w:p>
      <w:pPr>
        <w:pStyle w:val="BodyText"/>
        <w:spacing w:line="249" w:lineRule="auto" w:before="183"/>
        <w:ind w:left="386" w:right="119" w:firstLine="340"/>
        <w:jc w:val="both"/>
        <w:rPr>
          <w:sz w:val="13"/>
        </w:rPr>
      </w:pP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 the Matter of the Estate of Gathima Chege (deceased) </w:t>
      </w:r>
      <w:r>
        <w:rPr>
          <w:color w:val="231F20"/>
          <w:w w:val="95"/>
        </w:rPr>
        <w:t>Nairobi High Court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1955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1996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(Kamau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J),the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found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applicants,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married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daughters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deceased,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excluded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proceedings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contravention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35,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38,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40 and 41 of the Law of Succession Act, and rules 26 and 40(8) of the Probate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and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Administration Rules.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However,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the</w:t>
      </w:r>
      <w:r>
        <w:rPr>
          <w:color w:val="231F20"/>
        </w:rPr>
        <w:t> </w:t>
      </w:r>
      <w:r>
        <w:rPr>
          <w:color w:val="231F20"/>
          <w:spacing w:val="-1"/>
        </w:rPr>
        <w:t>court declined to</w:t>
      </w:r>
      <w:r>
        <w:rPr>
          <w:color w:val="231F20"/>
        </w:rPr>
        <w:t> </w:t>
      </w:r>
      <w:r>
        <w:rPr>
          <w:color w:val="231F20"/>
          <w:spacing w:val="-1"/>
        </w:rPr>
        <w:t>revoke the main</w:t>
      </w:r>
      <w:r>
        <w:rPr>
          <w:color w:val="231F20"/>
        </w:rPr>
        <w:t> </w:t>
      </w:r>
      <w:r>
        <w:rPr>
          <w:color w:val="231F20"/>
          <w:spacing w:val="-1"/>
        </w:rPr>
        <w:t>grant,</w:t>
      </w:r>
      <w:r>
        <w:rPr>
          <w:color w:val="231F20"/>
          <w:spacing w:val="-53"/>
        </w:rPr>
        <w:t> </w:t>
      </w:r>
      <w:r>
        <w:rPr>
          <w:color w:val="231F20"/>
        </w:rPr>
        <w:t>but instead cancelled the conﬁrmed grant and ordered the parties to commence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fresh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proceedings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conﬁrmation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grant.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15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15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15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of John Kamau Gichuhi (deceased) </w:t>
      </w:r>
      <w:r>
        <w:rPr>
          <w:color w:val="231F20"/>
          <w:w w:val="95"/>
        </w:rPr>
        <w:t>Nairobi High Court succession cause number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833 of 2003, Waweru J, although convinced that the grant had be procured 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concealment from the court of a material fact, to wit that the applicants were also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survivors of the deceased, decided not to revoke the grant. Instead, he set aside</w:t>
      </w:r>
      <w:r>
        <w:rPr>
          <w:color w:val="231F20"/>
          <w:spacing w:val="1"/>
        </w:rPr>
        <w:t> </w:t>
      </w:r>
      <w:r>
        <w:rPr>
          <w:color w:val="231F20"/>
        </w:rPr>
        <w:t>the order conﬁrming the grant and cancelled the certiﬁcate of conﬁrmation of</w:t>
      </w:r>
      <w:r>
        <w:rPr>
          <w:color w:val="231F20"/>
          <w:spacing w:val="1"/>
        </w:rPr>
        <w:t> </w:t>
      </w:r>
      <w:r>
        <w:rPr>
          <w:color w:val="231F20"/>
        </w:rPr>
        <w:t>grant, thus reopening the issue of the distribution of the estate to enable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applicants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make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share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17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17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17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0"/>
        </w:rPr>
        <w:t>of Wilson Wamagata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0"/>
        </w:rPr>
        <w:t>Nairobi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High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succession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cause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number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261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of 1998, Githinji J, in an application for revocation of grant for failure to seek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conﬁrmation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within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year 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making,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declined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to revoke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same,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cancelled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conﬁrmation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grant.</w:t>
      </w:r>
      <w:r>
        <w:rPr>
          <w:color w:val="231F20"/>
          <w:position w:val="7"/>
          <w:sz w:val="13"/>
        </w:rPr>
        <w:t>325</w:t>
      </w:r>
    </w:p>
    <w:p>
      <w:pPr>
        <w:pStyle w:val="BodyText"/>
        <w:spacing w:before="7"/>
        <w:rPr>
          <w:sz w:val="21"/>
        </w:rPr>
      </w:pPr>
    </w:p>
    <w:p>
      <w:pPr>
        <w:pStyle w:val="Heading3"/>
        <w:numPr>
          <w:ilvl w:val="0"/>
          <w:numId w:val="69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90"/>
        </w:rPr>
        <w:t>Time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limit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application</w:t>
      </w:r>
    </w:p>
    <w:p>
      <w:pPr>
        <w:spacing w:line="249" w:lineRule="auto" w:before="176"/>
        <w:ind w:left="386" w:right="119" w:firstLine="0"/>
        <w:jc w:val="both"/>
        <w:rPr>
          <w:sz w:val="22"/>
        </w:rPr>
      </w:pPr>
      <w:r>
        <w:rPr>
          <w:color w:val="231F20"/>
          <w:w w:val="95"/>
          <w:sz w:val="22"/>
        </w:rPr>
        <w:t>There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is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no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time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limitation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for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bringing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revocation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proceedings.KamauAgJ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In</w:t>
      </w:r>
      <w:r>
        <w:rPr>
          <w:i/>
          <w:color w:val="231F20"/>
          <w:spacing w:val="-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0"/>
          <w:sz w:val="22"/>
        </w:rPr>
        <w:t>Matter</w:t>
      </w:r>
      <w:r>
        <w:rPr>
          <w:i/>
          <w:color w:val="231F20"/>
          <w:spacing w:val="-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-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-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Estate</w:t>
      </w:r>
      <w:r>
        <w:rPr>
          <w:i/>
          <w:color w:val="231F20"/>
          <w:spacing w:val="-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-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Hemed</w:t>
      </w:r>
      <w:r>
        <w:rPr>
          <w:i/>
          <w:color w:val="231F20"/>
          <w:spacing w:val="-30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Abdalla</w:t>
      </w:r>
      <w:r>
        <w:rPr>
          <w:i/>
          <w:color w:val="231F20"/>
          <w:spacing w:val="-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Kaniki</w:t>
      </w:r>
      <w:r>
        <w:rPr>
          <w:i/>
          <w:color w:val="231F20"/>
          <w:spacing w:val="-5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(deceased)</w:t>
      </w:r>
      <w:r>
        <w:rPr>
          <w:i/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Nairobi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High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Court</w:t>
      </w:r>
      <w:r>
        <w:rPr>
          <w:color w:val="231F20"/>
          <w:spacing w:val="-6"/>
          <w:w w:val="90"/>
          <w:sz w:val="22"/>
        </w:rPr>
        <w:t> </w:t>
      </w:r>
      <w:r>
        <w:rPr>
          <w:color w:val="231F20"/>
          <w:w w:val="90"/>
          <w:sz w:val="22"/>
        </w:rPr>
        <w:t>succession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5"/>
          <w:sz w:val="22"/>
        </w:rPr>
        <w:t>cause number 1831 of 1996 and the Court of Appeal in </w:t>
      </w:r>
      <w:r>
        <w:rPr>
          <w:i/>
          <w:color w:val="231F20"/>
          <w:w w:val="95"/>
          <w:sz w:val="22"/>
        </w:rPr>
        <w:t>Elizabeth Kamene Ndolo v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George Matata Ndolo </w:t>
      </w:r>
      <w:r>
        <w:rPr>
          <w:color w:val="231F20"/>
          <w:w w:val="95"/>
          <w:sz w:val="22"/>
        </w:rPr>
        <w:t>Nairobi Court of Appeal civil appeal 128 of 1995 (Gicheru,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Omolo and Tunoi JJA) stated that there is no statutory time limit for commencing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the application for revocation. In </w:t>
      </w:r>
      <w:r>
        <w:rPr>
          <w:i/>
          <w:color w:val="231F20"/>
          <w:w w:val="95"/>
          <w:sz w:val="22"/>
        </w:rPr>
        <w:t>In the Matter of the Estate of Gathima Chege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(deceased) </w:t>
      </w:r>
      <w:r>
        <w:rPr>
          <w:color w:val="231F20"/>
          <w:w w:val="95"/>
          <w:sz w:val="22"/>
        </w:rPr>
        <w:t>Nairobi High Court succession cause number 1955 of 1996, Kamau J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added that the revocation proceedings may be commenced long after the estate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deceased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has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been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distributed, the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consequences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notwithstanding. This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however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should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be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subject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test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reasonable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time.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0"/>
        </w:rPr>
      </w:pPr>
      <w:r>
        <w:rPr/>
        <w:pict>
          <v:shape style="position:absolute;margin-left:43.347pt;margin-top:8.433715pt;width:72pt;height:.1pt;mso-position-horizontal-relative:page;mso-position-vertical-relative:paragraph;z-index:-14148096;mso-wrap-distance-left:0;mso-wrap-distance-right:0" coordorigin="867,169" coordsize="1440,0" path="m867,169l2307,169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Gathima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Chege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num-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1955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(Kamau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220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tabs>
          <w:tab w:pos="663" w:val="left" w:leader="none"/>
        </w:tabs>
        <w:ind w:left="103" w:firstLine="0"/>
      </w:pPr>
      <w:r>
        <w:rPr>
          <w:color w:val="231F20"/>
          <w:w w:val="105"/>
        </w:rPr>
        <w:t>(c)</w:t>
        <w:tab/>
        <w:t>Effect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revocation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grant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mainly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felt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representatives,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debtors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estate, and purchasers of the assets of the estate, and beneﬁciaries who have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received</w:t>
      </w:r>
      <w:r>
        <w:rPr>
          <w:color w:val="231F20"/>
          <w:spacing w:val="4"/>
        </w:rPr>
        <w:t> </w:t>
      </w:r>
      <w:r>
        <w:rPr>
          <w:color w:val="231F20"/>
        </w:rPr>
        <w:t>assets</w:t>
      </w:r>
      <w:r>
        <w:rPr>
          <w:color w:val="231F20"/>
          <w:spacing w:val="4"/>
        </w:rPr>
        <w:t> </w:t>
      </w:r>
      <w:r>
        <w:rPr>
          <w:color w:val="231F20"/>
        </w:rPr>
        <w:t>from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estate.</w:t>
      </w:r>
    </w:p>
    <w:p>
      <w:pPr>
        <w:pStyle w:val="BodyText"/>
        <w:spacing w:line="249" w:lineRule="auto" w:before="173"/>
        <w:ind w:left="103" w:right="424" w:firstLine="340"/>
        <w:jc w:val="both"/>
      </w:pPr>
      <w:r>
        <w:rPr>
          <w:color w:val="231F20"/>
        </w:rPr>
        <w:t>Section 92 of the Law of Succession Act protects the original personal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representatives. In the event of the revocation of grant, the personal representative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will not be personally liable, provided his acts, whether they are payment of debts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 of legacies, are in good faith. Section 92(2) of the Law of Succession Act allows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re-imburse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themselves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payments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out of their own funds in the course of the administration of the estate, provided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such payments might properly be made by a subsequent grantee.The personal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required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compile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ensure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appropriate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satisfactory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account of the administration prior to the revocation of the grant for the beneﬁt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the in-coming personal representative as was the case in </w:t>
      </w:r>
      <w:r>
        <w:rPr>
          <w:i/>
          <w:color w:val="231F20"/>
          <w:w w:val="90"/>
        </w:rPr>
        <w:t>In the Matter of the Estate of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85"/>
        </w:rPr>
        <w:t>Mwaura Mutungi alias Mwaura Gichigo Mbura alias Mwaura Mbura (deceased) </w:t>
      </w:r>
      <w:r>
        <w:rPr>
          <w:color w:val="231F20"/>
          <w:w w:val="85"/>
        </w:rPr>
        <w:t>Nairobi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High Court succession cause number 935 of 2003 (Kamau AgJ),</w:t>
      </w:r>
      <w:r>
        <w:rPr>
          <w:color w:val="231F20"/>
          <w:position w:val="7"/>
          <w:sz w:val="13"/>
        </w:rPr>
        <w:t>326  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and in </w:t>
      </w:r>
      <w:r>
        <w:rPr>
          <w:i/>
          <w:color w:val="231F20"/>
        </w:rPr>
        <w:t>In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0"/>
        </w:rPr>
        <w:t>the Matter of the Estate of Yusuf Mohamed (deceased) </w:t>
      </w:r>
      <w:r>
        <w:rPr>
          <w:color w:val="231F20"/>
          <w:w w:val="90"/>
        </w:rPr>
        <w:t>Mombasa High Court probate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administration</w:t>
      </w:r>
      <w:r>
        <w:rPr>
          <w:color w:val="231F20"/>
          <w:spacing w:val="4"/>
        </w:rPr>
        <w:t> </w:t>
      </w:r>
      <w:r>
        <w:rPr>
          <w:color w:val="231F20"/>
        </w:rPr>
        <w:t>number</w:t>
      </w:r>
      <w:r>
        <w:rPr>
          <w:color w:val="231F20"/>
          <w:spacing w:val="4"/>
        </w:rPr>
        <w:t> </w:t>
      </w:r>
      <w:r>
        <w:rPr>
          <w:color w:val="231F20"/>
        </w:rPr>
        <w:t>434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1995</w:t>
      </w:r>
      <w:r>
        <w:rPr>
          <w:color w:val="231F20"/>
          <w:spacing w:val="4"/>
        </w:rPr>
        <w:t> </w:t>
      </w:r>
      <w:r>
        <w:rPr>
          <w:color w:val="231F20"/>
        </w:rPr>
        <w:t>(Waki</w:t>
      </w:r>
      <w:r>
        <w:rPr>
          <w:color w:val="231F20"/>
          <w:spacing w:val="4"/>
        </w:rPr>
        <w:t> </w:t>
      </w:r>
      <w:r>
        <w:rPr>
          <w:color w:val="231F20"/>
        </w:rPr>
        <w:t>J).</w:t>
      </w:r>
    </w:p>
    <w:p>
      <w:pPr>
        <w:pStyle w:val="BodyText"/>
        <w:spacing w:line="247" w:lineRule="auto" w:before="179"/>
        <w:ind w:left="103" w:right="402" w:firstLine="340"/>
        <w:jc w:val="both"/>
      </w:pPr>
      <w:r>
        <w:rPr/>
        <w:pict>
          <v:shape style="position:absolute;margin-left:29.173pt;margin-top:196.263626pt;width:72pt;height:.1pt;mso-position-horizontal-relative:page;mso-position-vertical-relative:paragraph;z-index:-14147584;mso-wrap-distance-left:0;mso-wrap-distance-right:0" coordorigin="583,3925" coordsize="1440,0" path="m583,3925l2023,3925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Section 92(2) of the Law of Succession Act also protects debtors of the estate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who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good</w:t>
      </w:r>
      <w:r>
        <w:rPr>
          <w:color w:val="231F20"/>
          <w:spacing w:val="-4"/>
        </w:rPr>
        <w:t> </w:t>
      </w:r>
      <w:r>
        <w:rPr>
          <w:color w:val="231F20"/>
        </w:rPr>
        <w:t>faith</w:t>
      </w:r>
      <w:r>
        <w:rPr>
          <w:color w:val="231F20"/>
          <w:spacing w:val="-3"/>
        </w:rPr>
        <w:t> </w:t>
      </w:r>
      <w:r>
        <w:rPr>
          <w:color w:val="231F20"/>
        </w:rPr>
        <w:t>made</w:t>
      </w:r>
      <w:r>
        <w:rPr>
          <w:color w:val="231F20"/>
          <w:spacing w:val="-3"/>
        </w:rPr>
        <w:t> </w:t>
      </w:r>
      <w:r>
        <w:rPr>
          <w:color w:val="231F20"/>
        </w:rPr>
        <w:t>payments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dispositions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personal</w:t>
      </w:r>
      <w:r>
        <w:rPr>
          <w:color w:val="231F20"/>
          <w:spacing w:val="-4"/>
        </w:rPr>
        <w:t> </w:t>
      </w:r>
      <w:r>
        <w:rPr>
          <w:color w:val="231F20"/>
        </w:rPr>
        <w:t>representative.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93(1)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transfer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in property,whether real or personal,by the original personal representative remains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unaffected by the revocation of the grant, even where the purchaser has notice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that all the debts, liabilities, expenses which take priority, duties and legacies of 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deceased have not been discharged or provided for as was ordered in </w:t>
      </w:r>
      <w:r>
        <w:rPr>
          <w:i/>
          <w:color w:val="231F20"/>
          <w:w w:val="95"/>
        </w:rPr>
        <w:t>In the Matter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85"/>
        </w:rPr>
        <w:t>ofthe</w:t>
      </w:r>
      <w:r>
        <w:rPr>
          <w:i/>
          <w:color w:val="231F20"/>
          <w:spacing w:val="-18"/>
          <w:w w:val="85"/>
        </w:rPr>
        <w:t> </w:t>
      </w:r>
      <w:r>
        <w:rPr>
          <w:i/>
          <w:color w:val="231F20"/>
          <w:w w:val="85"/>
        </w:rPr>
        <w:t>Estateof</w:t>
      </w:r>
      <w:r>
        <w:rPr>
          <w:i/>
          <w:color w:val="231F20"/>
          <w:spacing w:val="-17"/>
          <w:w w:val="85"/>
        </w:rPr>
        <w:t> </w:t>
      </w:r>
      <w:r>
        <w:rPr>
          <w:i/>
          <w:color w:val="231F20"/>
          <w:w w:val="85"/>
        </w:rPr>
        <w:t>Mwaura</w:t>
      </w:r>
      <w:r>
        <w:rPr>
          <w:i/>
          <w:color w:val="231F20"/>
          <w:spacing w:val="-17"/>
          <w:w w:val="85"/>
        </w:rPr>
        <w:t> </w:t>
      </w:r>
      <w:r>
        <w:rPr>
          <w:i/>
          <w:color w:val="231F20"/>
          <w:w w:val="85"/>
        </w:rPr>
        <w:t>Mutungialias</w:t>
      </w:r>
      <w:r>
        <w:rPr>
          <w:i/>
          <w:color w:val="231F20"/>
          <w:spacing w:val="-17"/>
          <w:w w:val="85"/>
        </w:rPr>
        <w:t> </w:t>
      </w:r>
      <w:r>
        <w:rPr>
          <w:i/>
          <w:color w:val="231F20"/>
          <w:w w:val="85"/>
        </w:rPr>
        <w:t>Mwaura</w:t>
      </w:r>
      <w:r>
        <w:rPr>
          <w:i/>
          <w:color w:val="231F20"/>
          <w:spacing w:val="-17"/>
          <w:w w:val="85"/>
        </w:rPr>
        <w:t> </w:t>
      </w:r>
      <w:r>
        <w:rPr>
          <w:i/>
          <w:color w:val="231F20"/>
          <w:w w:val="85"/>
        </w:rPr>
        <w:t>Gichigo</w:t>
      </w:r>
      <w:r>
        <w:rPr>
          <w:i/>
          <w:color w:val="231F20"/>
          <w:spacing w:val="-18"/>
          <w:w w:val="85"/>
        </w:rPr>
        <w:t> </w:t>
      </w:r>
      <w:r>
        <w:rPr>
          <w:i/>
          <w:color w:val="231F20"/>
          <w:w w:val="85"/>
        </w:rPr>
        <w:t>Mburaalias</w:t>
      </w:r>
      <w:r>
        <w:rPr>
          <w:i/>
          <w:color w:val="231F20"/>
          <w:spacing w:val="-17"/>
          <w:w w:val="85"/>
        </w:rPr>
        <w:t> </w:t>
      </w:r>
      <w:r>
        <w:rPr>
          <w:i/>
          <w:color w:val="231F20"/>
          <w:w w:val="85"/>
        </w:rPr>
        <w:t>Mwaura</w:t>
      </w:r>
      <w:r>
        <w:rPr>
          <w:i/>
          <w:color w:val="231F20"/>
          <w:spacing w:val="-17"/>
          <w:w w:val="85"/>
        </w:rPr>
        <w:t> </w:t>
      </w:r>
      <w:r>
        <w:rPr>
          <w:i/>
          <w:color w:val="231F20"/>
          <w:w w:val="85"/>
        </w:rPr>
        <w:t>Mbura(deceased)</w:t>
      </w:r>
      <w:r>
        <w:rPr>
          <w:i/>
          <w:color w:val="231F20"/>
          <w:spacing w:val="1"/>
          <w:w w:val="85"/>
        </w:rPr>
        <w:t> </w:t>
      </w:r>
      <w:r>
        <w:rPr>
          <w:color w:val="231F20"/>
        </w:rPr>
        <w:t>Nairobi High Court civil appeal number 935 of 2003 (Kamau J) and in </w:t>
      </w:r>
      <w:r>
        <w:rPr>
          <w:i/>
          <w:color w:val="231F20"/>
        </w:rPr>
        <w:t>In the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of Yusuf</w:t>
      </w:r>
      <w:r>
        <w:rPr>
          <w:i/>
          <w:color w:val="231F20"/>
          <w:spacing w:val="44"/>
        </w:rPr>
        <w:t> </w:t>
      </w:r>
      <w:r>
        <w:rPr>
          <w:i/>
          <w:color w:val="231F20"/>
          <w:w w:val="90"/>
        </w:rPr>
        <w:t>Mohamed</w:t>
      </w:r>
      <w:r>
        <w:rPr>
          <w:i/>
          <w:color w:val="231F20"/>
          <w:spacing w:val="44"/>
        </w:rPr>
        <w:t> </w:t>
      </w:r>
      <w:r>
        <w:rPr>
          <w:i/>
          <w:color w:val="231F20"/>
          <w:w w:val="90"/>
        </w:rPr>
        <w:t>(deceased)</w:t>
      </w:r>
      <w:r>
        <w:rPr>
          <w:i/>
          <w:color w:val="231F20"/>
          <w:spacing w:val="44"/>
        </w:rPr>
        <w:t> </w:t>
      </w:r>
      <w:r>
        <w:rPr>
          <w:color w:val="231F20"/>
          <w:w w:val="90"/>
        </w:rPr>
        <w:t>Mombasa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High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probate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and administration number 434 of 1995 (Waki J). In </w:t>
      </w:r>
      <w:r>
        <w:rPr>
          <w:i/>
          <w:color w:val="231F20"/>
          <w:w w:val="95"/>
        </w:rPr>
        <w:t>In the Matter of the Estate of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Eunice</w:t>
      </w:r>
      <w:r>
        <w:rPr>
          <w:i/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Wanjeri</w:t>
      </w:r>
      <w:r>
        <w:rPr>
          <w:i/>
          <w:color w:val="231F20"/>
          <w:spacing w:val="37"/>
          <w:w w:val="90"/>
        </w:rPr>
        <w:t> </w:t>
      </w:r>
      <w:r>
        <w:rPr>
          <w:i/>
          <w:color w:val="231F20"/>
          <w:w w:val="90"/>
        </w:rPr>
        <w:t>Kibia</w:t>
      </w:r>
      <w:r>
        <w:rPr>
          <w:i/>
          <w:color w:val="231F20"/>
          <w:spacing w:val="38"/>
          <w:w w:val="90"/>
        </w:rPr>
        <w:t> </w:t>
      </w:r>
      <w:r>
        <w:rPr>
          <w:i/>
          <w:color w:val="231F20"/>
          <w:w w:val="90"/>
        </w:rPr>
        <w:t>(deceased)</w:t>
      </w:r>
      <w:r>
        <w:rPr>
          <w:i/>
          <w:color w:val="231F20"/>
          <w:spacing w:val="37"/>
          <w:w w:val="90"/>
        </w:rPr>
        <w:t> </w:t>
      </w:r>
      <w:r>
        <w:rPr>
          <w:color w:val="231F20"/>
          <w:w w:val="90"/>
        </w:rPr>
        <w:t>Nairobi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High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38"/>
          <w:w w:val="90"/>
        </w:rPr>
        <w:t> </w:t>
      </w:r>
      <w:r>
        <w:rPr>
          <w:color w:val="231F20"/>
          <w:w w:val="90"/>
        </w:rPr>
        <w:t>succession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cause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number</w:t>
      </w:r>
      <w:r>
        <w:rPr>
          <w:color w:val="231F20"/>
          <w:spacing w:val="37"/>
          <w:w w:val="90"/>
        </w:rPr>
        <w:t> </w:t>
      </w:r>
      <w:r>
        <w:rPr>
          <w:color w:val="231F20"/>
          <w:w w:val="90"/>
        </w:rPr>
        <w:t>926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of 1997 (Osiemo J), after the revocation of the grant the applicant sought to have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deceased’s</w:t>
      </w:r>
      <w:r>
        <w:rPr>
          <w:color w:val="231F20"/>
          <w:spacing w:val="22"/>
        </w:rPr>
        <w:t> </w:t>
      </w:r>
      <w:r>
        <w:rPr>
          <w:color w:val="231F20"/>
        </w:rPr>
        <w:t>property,</w:t>
      </w:r>
      <w:r>
        <w:rPr>
          <w:color w:val="231F20"/>
          <w:spacing w:val="5"/>
        </w:rPr>
        <w:t> </w:t>
      </w:r>
      <w:r>
        <w:rPr>
          <w:color w:val="231F20"/>
        </w:rPr>
        <w:t>which</w:t>
      </w:r>
      <w:r>
        <w:rPr>
          <w:color w:val="231F20"/>
          <w:spacing w:val="22"/>
        </w:rPr>
        <w:t> </w:t>
      </w:r>
      <w:r>
        <w:rPr>
          <w:color w:val="231F20"/>
        </w:rPr>
        <w:t>had</w:t>
      </w:r>
      <w:r>
        <w:rPr>
          <w:color w:val="231F20"/>
          <w:spacing w:val="22"/>
        </w:rPr>
        <w:t> </w:t>
      </w:r>
      <w:r>
        <w:rPr>
          <w:color w:val="231F20"/>
        </w:rPr>
        <w:t>been</w:t>
      </w:r>
      <w:r>
        <w:rPr>
          <w:color w:val="231F20"/>
          <w:spacing w:val="23"/>
        </w:rPr>
        <w:t> </w:t>
      </w:r>
      <w:r>
        <w:rPr>
          <w:color w:val="231F20"/>
        </w:rPr>
        <w:t>sold</w:t>
      </w:r>
      <w:r>
        <w:rPr>
          <w:color w:val="231F20"/>
          <w:spacing w:val="22"/>
        </w:rPr>
        <w:t> </w:t>
      </w:r>
      <w:r>
        <w:rPr>
          <w:color w:val="231F20"/>
        </w:rPr>
        <w:t>under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revoked</w:t>
      </w:r>
      <w:r>
        <w:rPr>
          <w:color w:val="231F20"/>
          <w:spacing w:val="23"/>
        </w:rPr>
        <w:t> </w:t>
      </w:r>
      <w:r>
        <w:rPr>
          <w:color w:val="231F20"/>
        </w:rPr>
        <w:t>grant,</w:t>
      </w:r>
      <w:r>
        <w:rPr>
          <w:color w:val="231F20"/>
          <w:spacing w:val="4"/>
        </w:rPr>
        <w:t> </w:t>
      </w:r>
      <w:r>
        <w:rPr>
          <w:color w:val="231F20"/>
        </w:rPr>
        <w:t>revert</w:t>
      </w:r>
    </w:p>
    <w:p>
      <w:pPr>
        <w:pStyle w:val="ListParagraph"/>
        <w:numPr>
          <w:ilvl w:val="1"/>
          <w:numId w:val="57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also </w:t>
      </w:r>
      <w:r>
        <w:rPr>
          <w:i/>
          <w:color w:val="231F20"/>
          <w:w w:val="95"/>
          <w:sz w:val="16"/>
        </w:rPr>
        <w:t>In the Matter of the Estate of Yusuf Mohamed (deceased</w:t>
      </w:r>
      <w:r>
        <w:rPr>
          <w:color w:val="231F20"/>
          <w:w w:val="95"/>
          <w:sz w:val="16"/>
        </w:rPr>
        <w:t>) Mombasa High Court Probate 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0"/>
          <w:sz w:val="16"/>
        </w:rPr>
        <w:t>Administration 434 of 1995 (Waki J), </w:t>
      </w:r>
      <w:r>
        <w:rPr>
          <w:i/>
          <w:color w:val="231F20"/>
          <w:w w:val="90"/>
          <w:sz w:val="16"/>
        </w:rPr>
        <w:t>In the Matter of the Estate of Lydia Karuru Ahmed (deceased</w:t>
      </w:r>
      <w:r>
        <w:rPr>
          <w:color w:val="231F20"/>
          <w:w w:val="90"/>
          <w:sz w:val="16"/>
        </w:rPr>
        <w:t>) Mombasa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High Court Probate and Administration 122 of 2001 (Khaminwa J) and </w:t>
      </w:r>
      <w:r>
        <w:rPr>
          <w:i/>
          <w:color w:val="231F20"/>
          <w:w w:val="90"/>
          <w:sz w:val="16"/>
        </w:rPr>
        <w:t>In the Matter of the Estate of Eunice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sz w:val="16"/>
        </w:rPr>
        <w:t>Wanjeri</w:t>
      </w:r>
      <w:r>
        <w:rPr>
          <w:i/>
          <w:color w:val="231F20"/>
          <w:spacing w:val="-8"/>
          <w:sz w:val="16"/>
        </w:rPr>
        <w:t> </w:t>
      </w:r>
      <w:r>
        <w:rPr>
          <w:i/>
          <w:color w:val="231F20"/>
          <w:sz w:val="16"/>
        </w:rPr>
        <w:t>Kibia</w:t>
      </w:r>
      <w:r>
        <w:rPr>
          <w:i/>
          <w:color w:val="231F20"/>
          <w:spacing w:val="-7"/>
          <w:sz w:val="16"/>
        </w:rPr>
        <w:t> </w:t>
      </w:r>
      <w:r>
        <w:rPr>
          <w:i/>
          <w:color w:val="231F20"/>
          <w:sz w:val="16"/>
        </w:rPr>
        <w:t>(deceased)</w:t>
      </w:r>
      <w:r>
        <w:rPr>
          <w:i/>
          <w:color w:val="231F20"/>
          <w:spacing w:val="-8"/>
          <w:sz w:val="16"/>
        </w:rPr>
        <w:t> </w:t>
      </w:r>
      <w:r>
        <w:rPr>
          <w:color w:val="231F20"/>
          <w:sz w:val="16"/>
        </w:rPr>
        <w:t>Nairobi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926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1997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(Osiemo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14.5 APPLICATIONS FOR REVIEW OF PROBATE " w:id="143"/>
      <w:bookmarkEnd w:id="143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Contentious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221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64"/>
            <w:col w:w="1879" w:space="2039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</w:rPr>
        <w:t>to her name. It was held that section 93 protects the interest of a purchaser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immovable property in the event the grant is revoked. In the circumstances,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 which had been sold and transferred to lawful purchasers could not revert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back</w:t>
      </w:r>
      <w:r>
        <w:rPr>
          <w:color w:val="231F20"/>
          <w:spacing w:val="23"/>
        </w:rPr>
        <w:t> </w:t>
      </w:r>
      <w:r>
        <w:rPr>
          <w:color w:val="231F20"/>
        </w:rPr>
        <w:t>to</w:t>
      </w:r>
      <w:r>
        <w:rPr>
          <w:color w:val="231F20"/>
          <w:spacing w:val="24"/>
        </w:rPr>
        <w:t> </w:t>
      </w:r>
      <w:r>
        <w:rPr>
          <w:color w:val="231F20"/>
        </w:rPr>
        <w:t>the</w:t>
      </w:r>
      <w:r>
        <w:rPr>
          <w:color w:val="231F20"/>
          <w:spacing w:val="24"/>
        </w:rPr>
        <w:t> </w:t>
      </w:r>
      <w:r>
        <w:rPr>
          <w:color w:val="231F20"/>
        </w:rPr>
        <w:t>estate</w:t>
      </w:r>
      <w:r>
        <w:rPr>
          <w:color w:val="231F20"/>
          <w:spacing w:val="24"/>
        </w:rPr>
        <w:t> </w:t>
      </w:r>
      <w:r>
        <w:rPr>
          <w:color w:val="231F20"/>
        </w:rPr>
        <w:t>of</w:t>
      </w:r>
      <w:r>
        <w:rPr>
          <w:color w:val="231F20"/>
          <w:spacing w:val="24"/>
        </w:rPr>
        <w:t> </w:t>
      </w:r>
      <w:r>
        <w:rPr>
          <w:color w:val="231F20"/>
        </w:rPr>
        <w:t>the</w:t>
      </w:r>
      <w:r>
        <w:rPr>
          <w:color w:val="231F20"/>
          <w:spacing w:val="24"/>
        </w:rPr>
        <w:t> </w:t>
      </w:r>
      <w:r>
        <w:rPr>
          <w:color w:val="231F20"/>
        </w:rPr>
        <w:t>deceased.</w:t>
      </w:r>
      <w:r>
        <w:rPr>
          <w:color w:val="231F20"/>
          <w:spacing w:val="7"/>
        </w:rPr>
        <w:t> </w:t>
      </w:r>
      <w:r>
        <w:rPr>
          <w:color w:val="231F20"/>
        </w:rPr>
        <w:t>Nambuye</w:t>
      </w:r>
      <w:r>
        <w:rPr>
          <w:color w:val="231F20"/>
          <w:spacing w:val="24"/>
        </w:rPr>
        <w:t> </w:t>
      </w:r>
      <w:r>
        <w:rPr>
          <w:color w:val="231F20"/>
        </w:rPr>
        <w:t>J</w:t>
      </w:r>
      <w:r>
        <w:rPr>
          <w:color w:val="231F20"/>
          <w:spacing w:val="24"/>
        </w:rPr>
        <w:t> </w:t>
      </w:r>
      <w:r>
        <w:rPr>
          <w:color w:val="231F20"/>
        </w:rPr>
        <w:t>has</w:t>
      </w:r>
      <w:r>
        <w:rPr>
          <w:color w:val="231F20"/>
          <w:spacing w:val="24"/>
        </w:rPr>
        <w:t> </w:t>
      </w:r>
      <w:r>
        <w:rPr>
          <w:color w:val="231F20"/>
        </w:rPr>
        <w:t>stated</w:t>
      </w:r>
      <w:r>
        <w:rPr>
          <w:color w:val="231F20"/>
          <w:spacing w:val="24"/>
        </w:rPr>
        <w:t> </w:t>
      </w:r>
      <w:r>
        <w:rPr>
          <w:color w:val="231F20"/>
        </w:rPr>
        <w:t>in</w:t>
      </w:r>
      <w:r>
        <w:rPr>
          <w:color w:val="231F20"/>
          <w:spacing w:val="24"/>
        </w:rPr>
        <w:t> </w:t>
      </w:r>
      <w:r>
        <w:rPr>
          <w:i/>
          <w:color w:val="231F20"/>
        </w:rPr>
        <w:t>In</w:t>
      </w:r>
      <w:r>
        <w:rPr>
          <w:i/>
          <w:color w:val="231F20"/>
          <w:spacing w:val="23"/>
        </w:rPr>
        <w:t> </w:t>
      </w:r>
      <w:r>
        <w:rPr>
          <w:i/>
          <w:color w:val="231F20"/>
        </w:rPr>
        <w:t>the</w:t>
      </w:r>
      <w:r>
        <w:rPr>
          <w:i/>
          <w:color w:val="231F20"/>
          <w:spacing w:val="24"/>
        </w:rPr>
        <w:t> </w:t>
      </w:r>
      <w:r>
        <w:rPr>
          <w:i/>
          <w:color w:val="231F20"/>
        </w:rPr>
        <w:t>Matter</w:t>
      </w:r>
      <w:r>
        <w:rPr>
          <w:i/>
          <w:color w:val="231F20"/>
          <w:spacing w:val="24"/>
        </w:rPr>
        <w:t> </w:t>
      </w:r>
      <w:r>
        <w:rPr>
          <w:i/>
          <w:color w:val="231F20"/>
        </w:rPr>
        <w:t>of</w:t>
      </w:r>
      <w:r>
        <w:rPr>
          <w:i/>
          <w:color w:val="231F20"/>
          <w:spacing w:val="-52"/>
        </w:rPr>
        <w:t> </w:t>
      </w:r>
      <w:r>
        <w:rPr>
          <w:i/>
          <w:color w:val="231F20"/>
          <w:w w:val="95"/>
        </w:rPr>
        <w:t>the Estate of Anthony Gichigi Wairire (deceased) </w:t>
      </w:r>
      <w:r>
        <w:rPr>
          <w:color w:val="231F20"/>
          <w:w w:val="95"/>
        </w:rPr>
        <w:t>Eldoret High Court probate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 number 32 of 1932,that although section 93 does provide protection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for transfers by personal representatives the provision does not make such</w:t>
      </w:r>
      <w:r>
        <w:rPr>
          <w:color w:val="231F20"/>
          <w:spacing w:val="1"/>
        </w:rPr>
        <w:t> </w:t>
      </w:r>
      <w:r>
        <w:rPr>
          <w:color w:val="231F20"/>
        </w:rPr>
        <w:t>transfers</w:t>
      </w:r>
      <w:r>
        <w:rPr>
          <w:color w:val="231F20"/>
          <w:spacing w:val="-2"/>
        </w:rPr>
        <w:t> </w:t>
      </w:r>
      <w:r>
        <w:rPr>
          <w:color w:val="231F20"/>
        </w:rPr>
        <w:t>absolute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they</w:t>
      </w:r>
      <w:r>
        <w:rPr>
          <w:color w:val="231F20"/>
          <w:spacing w:val="-1"/>
        </w:rPr>
        <w:t> </w:t>
      </w:r>
      <w:r>
        <w:rPr>
          <w:color w:val="231F20"/>
        </w:rPr>
        <w:t>can</w:t>
      </w:r>
      <w:r>
        <w:rPr>
          <w:color w:val="231F20"/>
          <w:spacing w:val="-2"/>
        </w:rPr>
        <w:t> </w:t>
      </w:r>
      <w:r>
        <w:rPr>
          <w:color w:val="231F20"/>
        </w:rPr>
        <w:t>still</w:t>
      </w:r>
      <w:r>
        <w:rPr>
          <w:color w:val="231F20"/>
          <w:spacing w:val="-1"/>
        </w:rPr>
        <w:t> </w:t>
      </w:r>
      <w:r>
        <w:rPr>
          <w:color w:val="231F20"/>
        </w:rPr>
        <w:t>be</w:t>
      </w:r>
      <w:r>
        <w:rPr>
          <w:color w:val="231F20"/>
          <w:spacing w:val="-2"/>
        </w:rPr>
        <w:t> </w:t>
      </w:r>
      <w:r>
        <w:rPr>
          <w:color w:val="231F20"/>
        </w:rPr>
        <w:t>challenged</w:t>
      </w:r>
      <w:r>
        <w:rPr>
          <w:color w:val="231F20"/>
          <w:spacing w:val="-1"/>
        </w:rPr>
        <w:t> </w:t>
      </w:r>
      <w:r>
        <w:rPr>
          <w:color w:val="231F20"/>
        </w:rPr>
        <w:t>by</w:t>
      </w:r>
      <w:r>
        <w:rPr>
          <w:color w:val="231F20"/>
          <w:spacing w:val="-2"/>
        </w:rPr>
        <w:t> </w:t>
      </w:r>
      <w:r>
        <w:rPr>
          <w:color w:val="231F20"/>
        </w:rPr>
        <w:t>beneﬁciaries.</w:t>
      </w:r>
    </w:p>
    <w:p>
      <w:pPr>
        <w:pStyle w:val="BodyText"/>
        <w:spacing w:line="249" w:lineRule="auto" w:before="177"/>
        <w:ind w:left="386" w:right="141" w:firstLine="340"/>
        <w:jc w:val="both"/>
      </w:pPr>
      <w:r>
        <w:rPr>
          <w:color w:val="231F20"/>
          <w:w w:val="95"/>
        </w:rPr>
        <w:t>The Law of Succession Act, however, does not protect beneﬁciaries who have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received assets from the estate prior to the revocation of the grant. It would appear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the common law position applies to require that such beneﬁciaries, who have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been over paid or wrongly paid, return the property or refund the estate, even if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they</w:t>
      </w:r>
      <w:r>
        <w:rPr>
          <w:color w:val="231F20"/>
          <w:spacing w:val="4"/>
        </w:rPr>
        <w:t> </w:t>
      </w:r>
      <w:r>
        <w:rPr>
          <w:color w:val="231F20"/>
        </w:rPr>
        <w:t>have</w:t>
      </w:r>
      <w:r>
        <w:rPr>
          <w:color w:val="231F20"/>
          <w:spacing w:val="4"/>
        </w:rPr>
        <w:t> </w:t>
      </w:r>
      <w:r>
        <w:rPr>
          <w:color w:val="231F20"/>
        </w:rPr>
        <w:t>dissipated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property.</w:t>
      </w:r>
    </w:p>
    <w:p>
      <w:pPr>
        <w:pStyle w:val="ListParagraph"/>
        <w:numPr>
          <w:ilvl w:val="1"/>
          <w:numId w:val="64"/>
        </w:numPr>
        <w:tabs>
          <w:tab w:pos="1106" w:val="left" w:leader="none"/>
          <w:tab w:pos="1107" w:val="left" w:leader="none"/>
        </w:tabs>
        <w:spacing w:line="240" w:lineRule="auto" w:before="191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PPLICATIONS</w:t>
      </w:r>
      <w:r>
        <w:rPr>
          <w:b/>
          <w:color w:val="231F20"/>
          <w:spacing w:val="1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FOR </w:t>
      </w:r>
      <w:r>
        <w:rPr>
          <w:b/>
          <w:color w:val="231F20"/>
          <w:spacing w:val="1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EVIEW </w:t>
      </w:r>
      <w:r>
        <w:rPr>
          <w:b/>
          <w:color w:val="231F20"/>
          <w:spacing w:val="1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1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ROBATE </w:t>
      </w:r>
      <w:r>
        <w:rPr>
          <w:b/>
          <w:color w:val="231F20"/>
          <w:spacing w:val="1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O</w:t>
      </w:r>
      <w:r>
        <w:rPr>
          <w:b/>
          <w:color w:val="231F20"/>
          <w:w w:val="105"/>
          <w:sz w:val="19"/>
        </w:rPr>
        <w:t>RDERS </w:t>
      </w:r>
      <w:r>
        <w:rPr>
          <w:b/>
          <w:color w:val="231F20"/>
          <w:spacing w:val="1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</w:t>
      </w:r>
    </w:p>
    <w:p>
      <w:pPr>
        <w:spacing w:before="14"/>
        <w:ind w:left="1106" w:right="0" w:firstLine="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ECREES</w:t>
      </w:r>
    </w:p>
    <w:p>
      <w:pPr>
        <w:pStyle w:val="BodyText"/>
        <w:spacing w:line="249" w:lineRule="auto" w:before="168"/>
        <w:ind w:left="386" w:right="141"/>
        <w:jc w:val="both"/>
        <w:rPr>
          <w:i/>
        </w:rPr>
      </w:pPr>
      <w:r>
        <w:rPr/>
        <w:pict>
          <v:shape style="position:absolute;margin-left:43.347pt;margin-top:209.480515pt;width:72pt;height:.1pt;mso-position-horizontal-relative:page;mso-position-vertical-relative:paragraph;z-index:-14147072;mso-wrap-distance-left:0;mso-wrap-distance-right:0" coordorigin="867,4190" coordsize="1440,0" path="m867,4190l2307,419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For applications brought under order XLIV of the Civil Procedure Rules,</w:t>
      </w:r>
      <w:r>
        <w:rPr>
          <w:color w:val="231F20"/>
          <w:position w:val="7"/>
          <w:sz w:val="13"/>
        </w:rPr>
        <w:t>327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it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was held by Koome J in </w:t>
      </w:r>
      <w:r>
        <w:rPr>
          <w:i/>
          <w:color w:val="231F20"/>
          <w:w w:val="90"/>
        </w:rPr>
        <w:t>In the Matter of the Estate of Waruru Kairu </w:t>
      </w:r>
      <w:r>
        <w:rPr>
          <w:color w:val="231F20"/>
          <w:w w:val="90"/>
        </w:rPr>
        <w:t>Nairobi High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Court</w:t>
      </w:r>
      <w:r>
        <w:rPr>
          <w:color w:val="231F20"/>
          <w:spacing w:val="-4"/>
        </w:rPr>
        <w:t> </w:t>
      </w:r>
      <w:r>
        <w:rPr>
          <w:color w:val="231F20"/>
        </w:rPr>
        <w:t>succession</w:t>
      </w:r>
      <w:r>
        <w:rPr>
          <w:color w:val="231F20"/>
          <w:spacing w:val="-3"/>
        </w:rPr>
        <w:t> </w:t>
      </w:r>
      <w:r>
        <w:rPr>
          <w:color w:val="231F20"/>
        </w:rPr>
        <w:t>cause</w:t>
      </w:r>
      <w:r>
        <w:rPr>
          <w:color w:val="231F20"/>
          <w:spacing w:val="-3"/>
        </w:rPr>
        <w:t> </w:t>
      </w:r>
      <w:r>
        <w:rPr>
          <w:color w:val="231F20"/>
        </w:rPr>
        <w:t>number</w:t>
      </w:r>
      <w:r>
        <w:rPr>
          <w:color w:val="231F20"/>
          <w:spacing w:val="-4"/>
        </w:rPr>
        <w:t> </w:t>
      </w:r>
      <w:r>
        <w:rPr>
          <w:color w:val="231F20"/>
        </w:rPr>
        <w:t>2525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1997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party</w:t>
      </w:r>
      <w:r>
        <w:rPr>
          <w:color w:val="231F20"/>
          <w:spacing w:val="-4"/>
        </w:rPr>
        <w:t> </w:t>
      </w:r>
      <w:r>
        <w:rPr>
          <w:color w:val="231F20"/>
        </w:rPr>
        <w:t>applying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review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 a decree or order issued by the probate court has to draw up the decree or order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is sought to be reviewed and attach it to the application.</w:t>
      </w:r>
      <w:r>
        <w:rPr>
          <w:color w:val="231F20"/>
          <w:position w:val="7"/>
          <w:sz w:val="13"/>
        </w:rPr>
        <w:t>328 </w:t>
      </w:r>
      <w:r>
        <w:rPr>
          <w:color w:val="231F20"/>
        </w:rPr>
        <w:t>The application</w:t>
      </w:r>
      <w:r>
        <w:rPr>
          <w:color w:val="231F20"/>
          <w:spacing w:val="1"/>
        </w:rPr>
        <w:t> </w:t>
      </w:r>
      <w:r>
        <w:rPr>
          <w:color w:val="231F20"/>
        </w:rPr>
        <w:t>must also meet the substantive requirements of an application brought under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order XLIV of the Civil Procedure Rules. In </w:t>
      </w:r>
      <w:r>
        <w:rPr>
          <w:i/>
          <w:color w:val="231F20"/>
          <w:w w:val="90"/>
        </w:rPr>
        <w:t>In the Matter of the Estate of Gerishon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John Mbogoh </w:t>
      </w:r>
      <w:r>
        <w:rPr>
          <w:color w:val="231F20"/>
          <w:w w:val="95"/>
        </w:rPr>
        <w:t>Nairobi High Court succession cause number 989 of 1999,Visram J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declined to review his orders dismissing objection proceedings.The party seeking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review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moved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ground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discovery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new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evidence, being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decree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absolute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proceedings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matrimonial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proceedings,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had been unable to produce during the objection proceedings. The court found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that what the applicant sought to place before the court was not new evidence;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party was in fact attempting to produce supplemental evidence.</w:t>
      </w:r>
      <w:r>
        <w:rPr>
          <w:color w:val="231F20"/>
          <w:w w:val="95"/>
          <w:position w:val="7"/>
          <w:sz w:val="13"/>
        </w:rPr>
        <w:t>329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Ang’awa J in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85"/>
        </w:rPr>
        <w:t>the</w:t>
      </w:r>
      <w:r>
        <w:rPr>
          <w:i/>
          <w:color w:val="231F20"/>
          <w:spacing w:val="16"/>
          <w:w w:val="85"/>
        </w:rPr>
        <w:t> </w:t>
      </w:r>
      <w:r>
        <w:rPr>
          <w:i/>
          <w:color w:val="231F20"/>
          <w:w w:val="85"/>
        </w:rPr>
        <w:t>Matter</w:t>
      </w:r>
      <w:r>
        <w:rPr>
          <w:i/>
          <w:color w:val="231F20"/>
          <w:spacing w:val="16"/>
          <w:w w:val="85"/>
        </w:rPr>
        <w:t> </w:t>
      </w:r>
      <w:r>
        <w:rPr>
          <w:i/>
          <w:color w:val="231F20"/>
          <w:w w:val="85"/>
        </w:rPr>
        <w:t>of</w:t>
      </w:r>
      <w:r>
        <w:rPr>
          <w:i/>
          <w:color w:val="231F20"/>
          <w:spacing w:val="16"/>
          <w:w w:val="85"/>
        </w:rPr>
        <w:t> </w:t>
      </w:r>
      <w:r>
        <w:rPr>
          <w:i/>
          <w:color w:val="231F20"/>
          <w:w w:val="85"/>
        </w:rPr>
        <w:t>the</w:t>
      </w:r>
      <w:r>
        <w:rPr>
          <w:i/>
          <w:color w:val="231F20"/>
          <w:spacing w:val="17"/>
          <w:w w:val="85"/>
        </w:rPr>
        <w:t> </w:t>
      </w:r>
      <w:r>
        <w:rPr>
          <w:i/>
          <w:color w:val="231F20"/>
          <w:w w:val="85"/>
        </w:rPr>
        <w:t>Estate</w:t>
      </w:r>
      <w:r>
        <w:rPr>
          <w:i/>
          <w:color w:val="231F20"/>
          <w:spacing w:val="16"/>
          <w:w w:val="85"/>
        </w:rPr>
        <w:t> </w:t>
      </w:r>
      <w:r>
        <w:rPr>
          <w:i/>
          <w:color w:val="231F20"/>
          <w:w w:val="85"/>
        </w:rPr>
        <w:t>of</w:t>
      </w:r>
      <w:r>
        <w:rPr>
          <w:i/>
          <w:color w:val="231F20"/>
          <w:spacing w:val="16"/>
          <w:w w:val="85"/>
        </w:rPr>
        <w:t> </w:t>
      </w:r>
      <w:r>
        <w:rPr>
          <w:i/>
          <w:color w:val="231F20"/>
          <w:w w:val="85"/>
        </w:rPr>
        <w:t>Late</w:t>
      </w:r>
      <w:r>
        <w:rPr>
          <w:i/>
          <w:color w:val="231F20"/>
          <w:spacing w:val="16"/>
          <w:w w:val="85"/>
        </w:rPr>
        <w:t> </w:t>
      </w:r>
      <w:r>
        <w:rPr>
          <w:i/>
          <w:color w:val="231F20"/>
          <w:w w:val="85"/>
        </w:rPr>
        <w:t>SimonTimaiyo</w:t>
      </w:r>
      <w:r>
        <w:rPr>
          <w:i/>
          <w:color w:val="231F20"/>
          <w:spacing w:val="17"/>
          <w:w w:val="85"/>
        </w:rPr>
        <w:t> </w:t>
      </w:r>
      <w:r>
        <w:rPr>
          <w:i/>
          <w:color w:val="231F20"/>
          <w:w w:val="85"/>
        </w:rPr>
        <w:t>Mokosio</w:t>
      </w:r>
      <w:r>
        <w:rPr>
          <w:i/>
          <w:color w:val="231F20"/>
          <w:spacing w:val="16"/>
          <w:w w:val="85"/>
        </w:rPr>
        <w:t> </w:t>
      </w:r>
      <w:r>
        <w:rPr>
          <w:i/>
          <w:color w:val="231F20"/>
          <w:w w:val="85"/>
        </w:rPr>
        <w:t>also</w:t>
      </w:r>
      <w:r>
        <w:rPr>
          <w:i/>
          <w:color w:val="231F20"/>
          <w:spacing w:val="16"/>
          <w:w w:val="85"/>
        </w:rPr>
        <w:t> </w:t>
      </w:r>
      <w:r>
        <w:rPr>
          <w:i/>
          <w:color w:val="231F20"/>
          <w:w w:val="85"/>
        </w:rPr>
        <w:t>known</w:t>
      </w:r>
      <w:r>
        <w:rPr>
          <w:i/>
          <w:color w:val="231F20"/>
          <w:spacing w:val="17"/>
          <w:w w:val="85"/>
        </w:rPr>
        <w:t> </w:t>
      </w:r>
      <w:r>
        <w:rPr>
          <w:i/>
          <w:color w:val="231F20"/>
          <w:w w:val="85"/>
        </w:rPr>
        <w:t>as</w:t>
      </w:r>
      <w:r>
        <w:rPr>
          <w:i/>
          <w:color w:val="231F20"/>
          <w:spacing w:val="16"/>
          <w:w w:val="85"/>
        </w:rPr>
        <w:t> </w:t>
      </w:r>
      <w:r>
        <w:rPr>
          <w:i/>
          <w:color w:val="231F20"/>
          <w:w w:val="85"/>
        </w:rPr>
        <w:t>Simon</w:t>
      </w:r>
      <w:r>
        <w:rPr>
          <w:i/>
          <w:color w:val="231F20"/>
          <w:spacing w:val="16"/>
          <w:w w:val="85"/>
        </w:rPr>
        <w:t> </w:t>
      </w:r>
      <w:r>
        <w:rPr>
          <w:i/>
          <w:color w:val="231F20"/>
          <w:w w:val="85"/>
        </w:rPr>
        <w:t>Nemokoosio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sz w:val="16"/>
        </w:rPr>
        <w:t>It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one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provisions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Civil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Procedure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Rules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imported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into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practice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by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rule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63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Probate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Rules.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9" w:lineRule="auto" w:before="2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Gerishon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John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Mbogoh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989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1999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(Visram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9" w:lineRule="auto" w:before="1" w:after="0"/>
        <w:ind w:left="840" w:right="141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Saira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Begum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Mohamed</w:t>
      </w:r>
      <w:r>
        <w:rPr>
          <w:i/>
          <w:color w:val="231F20"/>
          <w:spacing w:val="-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Arshad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Syed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Itlat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Syed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518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1997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(Kamau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AgJ).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4.6 APPLICATIONS FOR APPOINTMENT UNDER " w:id="144"/>
      <w:bookmarkEnd w:id="144"/>
      <w:r>
        <w:rPr/>
      </w:r>
      <w:bookmarkStart w:name="14.7 APPLICATIONS UNDER SECTION 61 OR SE" w:id="145"/>
      <w:bookmarkEnd w:id="145"/>
      <w:r>
        <w:rPr/>
      </w:r>
      <w:r>
        <w:rPr>
          <w:color w:val="231F20"/>
          <w:sz w:val="20"/>
        </w:rPr>
        <w:t>222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i/>
          <w:color w:val="231F20"/>
          <w:w w:val="95"/>
        </w:rPr>
        <w:t>(deceased) </w:t>
      </w:r>
      <w:r>
        <w:rPr>
          <w:color w:val="231F20"/>
          <w:w w:val="95"/>
        </w:rPr>
        <w:t>Nairobi High Court succession cause number 1063 of 1987, stated that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order XLIV of the Civil Procedure Rules can be used for the purpose of getting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 grant rectiﬁed or errors in it corrected. In </w:t>
      </w:r>
      <w:r>
        <w:rPr>
          <w:i/>
          <w:color w:val="231F20"/>
          <w:w w:val="95"/>
        </w:rPr>
        <w:t>In the Matter of the Estate of Hannah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Nyangahu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Mwenja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number 901 of 1996 (Koome J), it was stated that a court’s decision cannot be</w:t>
      </w:r>
      <w:r>
        <w:rPr>
          <w:color w:val="231F20"/>
          <w:spacing w:val="1"/>
        </w:rPr>
        <w:t> </w:t>
      </w:r>
      <w:r>
        <w:rPr>
          <w:color w:val="231F20"/>
        </w:rPr>
        <w:t>reviewed to change its character and to take away a party’s right of inheritance.</w:t>
      </w:r>
      <w:r>
        <w:rPr>
          <w:color w:val="231F20"/>
          <w:spacing w:val="-52"/>
        </w:rPr>
        <w:t> </w:t>
      </w:r>
      <w:r>
        <w:rPr>
          <w:color w:val="231F20"/>
        </w:rPr>
        <w:t>Where the result of a review is likely to amount to a major departure from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original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decision,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prudent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bring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instead.</w:t>
      </w:r>
    </w:p>
    <w:p>
      <w:pPr>
        <w:pStyle w:val="ListParagraph"/>
        <w:numPr>
          <w:ilvl w:val="1"/>
          <w:numId w:val="64"/>
        </w:numPr>
        <w:tabs>
          <w:tab w:pos="823" w:val="left" w:leader="none"/>
          <w:tab w:pos="824" w:val="left" w:leader="none"/>
        </w:tabs>
        <w:spacing w:line="240" w:lineRule="auto" w:before="193" w:after="0"/>
        <w:ind w:left="823" w:right="0" w:hanging="721"/>
        <w:jc w:val="left"/>
        <w:rPr>
          <w:b/>
          <w:sz w:val="28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PPLICATIONS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FOR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APPOINTMENT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UNDER  SECTION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35(3)</w:t>
      </w:r>
    </w:p>
    <w:p>
      <w:pPr>
        <w:spacing w:before="14"/>
        <w:ind w:left="823" w:right="0" w:firstLine="0"/>
        <w:jc w:val="left"/>
        <w:rPr>
          <w:b/>
          <w:sz w:val="19"/>
        </w:rPr>
      </w:pP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0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  <w:r>
        <w:rPr>
          <w:b/>
          <w:color w:val="231F20"/>
          <w:spacing w:val="1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</w:t>
      </w:r>
    </w:p>
    <w:p>
      <w:pPr>
        <w:pStyle w:val="BodyText"/>
        <w:spacing w:line="249" w:lineRule="auto" w:before="168"/>
        <w:ind w:left="103" w:right="424"/>
        <w:jc w:val="both"/>
        <w:rPr>
          <w:sz w:val="13"/>
        </w:rPr>
      </w:pPr>
      <w:r>
        <w:rPr>
          <w:color w:val="231F20"/>
          <w:w w:val="95"/>
        </w:rPr>
        <w:t>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child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aggrieved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exercise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power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appointment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surviving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spouse is allowed by section 35(3) of the Law of Succession Act to move to court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 the appointment of his share. Under rule 46 of the Probate and 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Rules, the application takes the form of a summons supported by an afﬁdavit</w:t>
      </w:r>
      <w:r>
        <w:rPr>
          <w:color w:val="231F20"/>
          <w:spacing w:val="1"/>
        </w:rPr>
        <w:t> </w:t>
      </w:r>
      <w:r>
        <w:rPr>
          <w:color w:val="231F20"/>
        </w:rPr>
        <w:t>setting out the facts and the particulars required in section 35(4) of the Law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 Act. In deciding whether to make the appointment, the court should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have </w:t>
      </w:r>
      <w:r>
        <w:rPr>
          <w:color w:val="231F20"/>
        </w:rPr>
        <w:t>regard to the matters set out in section 35(4). Section 35(4) is on all fours</w:t>
      </w:r>
      <w:r>
        <w:rPr>
          <w:color w:val="231F20"/>
          <w:spacing w:val="1"/>
        </w:rPr>
        <w:t> </w:t>
      </w:r>
      <w:r>
        <w:rPr>
          <w:color w:val="231F20"/>
        </w:rPr>
        <w:t>with section 28 of the Law of Succession Act which sets out the guidelines to</w:t>
      </w:r>
      <w:r>
        <w:rPr>
          <w:color w:val="231F20"/>
          <w:spacing w:val="1"/>
        </w:rPr>
        <w:t> </w:t>
      </w:r>
      <w:r>
        <w:rPr>
          <w:color w:val="231F20"/>
        </w:rPr>
        <w:t>be followed by the court in deciding whether to make reasonable provision 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not. The principles that the courts have developed for the purpose of section 28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should</w:t>
      </w:r>
      <w:r>
        <w:rPr>
          <w:color w:val="231F20"/>
          <w:spacing w:val="-11"/>
        </w:rPr>
        <w:t> </w:t>
      </w:r>
      <w:r>
        <w:rPr>
          <w:color w:val="231F20"/>
        </w:rPr>
        <w:t>more</w:t>
      </w:r>
      <w:r>
        <w:rPr>
          <w:color w:val="231F20"/>
          <w:spacing w:val="-11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less</w:t>
      </w:r>
      <w:r>
        <w:rPr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equal</w:t>
      </w:r>
      <w:r>
        <w:rPr>
          <w:color w:val="231F20"/>
          <w:spacing w:val="-11"/>
        </w:rPr>
        <w:t> </w:t>
      </w:r>
      <w:r>
        <w:rPr>
          <w:color w:val="231F20"/>
        </w:rPr>
        <w:t>application</w:t>
      </w:r>
      <w:r>
        <w:rPr>
          <w:color w:val="231F20"/>
          <w:spacing w:val="-10"/>
        </w:rPr>
        <w:t> </w:t>
      </w:r>
      <w:r>
        <w:rPr>
          <w:color w:val="231F20"/>
        </w:rPr>
        <w:t>for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purpose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section</w:t>
      </w:r>
      <w:r>
        <w:rPr>
          <w:color w:val="231F20"/>
          <w:spacing w:val="-10"/>
        </w:rPr>
        <w:t> </w:t>
      </w:r>
      <w:r>
        <w:rPr>
          <w:color w:val="231F20"/>
        </w:rPr>
        <w:t>35(3)(4)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Law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Succession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  <w:r>
        <w:rPr>
          <w:color w:val="231F20"/>
          <w:position w:val="7"/>
          <w:sz w:val="13"/>
        </w:rPr>
        <w:t>330</w:t>
      </w:r>
    </w:p>
    <w:p>
      <w:pPr>
        <w:pStyle w:val="ListParagraph"/>
        <w:numPr>
          <w:ilvl w:val="1"/>
          <w:numId w:val="64"/>
        </w:numPr>
        <w:tabs>
          <w:tab w:pos="823" w:val="left" w:leader="none"/>
          <w:tab w:pos="824" w:val="left" w:leader="none"/>
        </w:tabs>
        <w:spacing w:line="249" w:lineRule="auto" w:before="197" w:after="0"/>
        <w:ind w:left="823" w:right="424" w:hanging="72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PPLICATIONS</w:t>
      </w:r>
      <w:r>
        <w:rPr>
          <w:b/>
          <w:color w:val="231F20"/>
          <w:spacing w:val="2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UNDER</w:t>
      </w:r>
      <w:r>
        <w:rPr>
          <w:b/>
          <w:color w:val="231F20"/>
          <w:spacing w:val="2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ECTION</w:t>
      </w:r>
      <w:r>
        <w:rPr>
          <w:b/>
          <w:color w:val="231F20"/>
          <w:spacing w:val="2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61</w:t>
      </w:r>
      <w:r>
        <w:rPr>
          <w:b/>
          <w:color w:val="231F20"/>
          <w:spacing w:val="53"/>
          <w:w w:val="105"/>
          <w:sz w:val="28"/>
        </w:rPr>
        <w:t> </w:t>
      </w:r>
      <w:r>
        <w:rPr>
          <w:b/>
          <w:color w:val="231F20"/>
          <w:w w:val="105"/>
          <w:sz w:val="19"/>
        </w:rPr>
        <w:t>OR</w:t>
      </w:r>
      <w:r>
        <w:rPr>
          <w:b/>
          <w:color w:val="231F20"/>
          <w:spacing w:val="2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ECTION</w:t>
      </w:r>
      <w:r>
        <w:rPr>
          <w:b/>
          <w:color w:val="231F20"/>
          <w:spacing w:val="2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75</w:t>
      </w:r>
      <w:r>
        <w:rPr>
          <w:b/>
          <w:color w:val="231F20"/>
          <w:spacing w:val="53"/>
          <w:w w:val="105"/>
          <w:sz w:val="28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-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4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4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  <w:r>
        <w:rPr>
          <w:b/>
          <w:color w:val="231F20"/>
          <w:spacing w:val="2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</w:t>
      </w:r>
    </w:p>
    <w:p>
      <w:pPr>
        <w:pStyle w:val="BodyText"/>
        <w:spacing w:line="249" w:lineRule="auto" w:before="157"/>
        <w:ind w:left="103" w:right="424"/>
        <w:jc w:val="both"/>
      </w:pPr>
      <w:r>
        <w:rPr>
          <w:color w:val="231F20"/>
          <w:w w:val="95"/>
        </w:rPr>
        <w:t>The applications brought pursuant to sections 61 and 75 of the Law of Succession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Act, under rules 47 and 48 of the Probate and Administration Rules, following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discovery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codicil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seeking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incorporation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same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grant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already issued or conﬁrmed by the court are often contentious. Particularly, where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any of the persons beneﬁcially interested in the estate challenges the validity of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codicil.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  <w:r>
        <w:rPr/>
        <w:pict>
          <v:shape style="position:absolute;margin-left:29.173pt;margin-top:12.646631pt;width:72pt;height:.1pt;mso-position-horizontal-relative:page;mso-position-vertical-relative:paragraph;z-index:-14146560;mso-wrap-distance-left:0;mso-wrap-distance-right:0" coordorigin="583,253" coordsize="1440,0" path="m583,253l2023,253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Chapter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19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section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19.6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here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below.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4.8 APPLICATIONS FOR REASONABLE PROVISI" w:id="146"/>
      <w:bookmarkEnd w:id="146"/>
      <w:r>
        <w:rPr/>
      </w:r>
      <w:bookmarkStart w:name="14.9 APPLICATIONS NOT OTHERWISE PROVIDED" w:id="147"/>
      <w:bookmarkEnd w:id="147"/>
      <w:r>
        <w:rPr/>
      </w:r>
      <w:bookmarkStart w:name="14.10 APPLICATIONS UNDER THE PUBLIC TRUS" w:id="148"/>
      <w:bookmarkEnd w:id="148"/>
      <w:r>
        <w:rPr/>
      </w:r>
      <w:bookmarkStart w:name="14.11 VIVA VOCE OR ORAL EVIDENCE" w:id="149"/>
      <w:bookmarkEnd w:id="149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Contentious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223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64"/>
            <w:col w:w="1879" w:space="2039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64"/>
        </w:numPr>
        <w:tabs>
          <w:tab w:pos="1106" w:val="left" w:leader="none"/>
          <w:tab w:pos="1107" w:val="left" w:leader="none"/>
        </w:tabs>
        <w:spacing w:line="240" w:lineRule="auto" w:before="23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PPLICATIONS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FOR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EASONABLE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ROVISION</w:t>
      </w:r>
    </w:p>
    <w:p>
      <w:pPr>
        <w:pStyle w:val="BodyText"/>
        <w:spacing w:line="249" w:lineRule="auto" w:before="169"/>
        <w:ind w:left="386" w:right="141"/>
        <w:jc w:val="both"/>
        <w:rPr>
          <w:sz w:val="13"/>
        </w:rPr>
      </w:pPr>
      <w:r>
        <w:rPr>
          <w:color w:val="231F20"/>
          <w:w w:val="95"/>
        </w:rPr>
        <w:t>Under section 26 of the Law of Succession Act, persons claiming to be beneﬁcially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entitled and who are totally disinherited or inadequately provided for, whether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under the terms of a will or in intestacy, may move the High Court appropriately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reasonable</w:t>
      </w:r>
      <w:r>
        <w:rPr>
          <w:color w:val="231F20"/>
          <w:spacing w:val="1"/>
        </w:rPr>
        <w:t> </w:t>
      </w:r>
      <w:r>
        <w:rPr>
          <w:color w:val="231F20"/>
        </w:rPr>
        <w:t>provision</w:t>
      </w:r>
      <w:r>
        <w:rPr>
          <w:color w:val="231F20"/>
          <w:spacing w:val="1"/>
        </w:rPr>
        <w:t> </w:t>
      </w:r>
      <w:r>
        <w:rPr>
          <w:color w:val="231F20"/>
        </w:rPr>
        <w:t>out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estate. This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1"/>
        </w:rPr>
        <w:t> </w:t>
      </w:r>
      <w:r>
        <w:rPr>
          <w:color w:val="231F20"/>
        </w:rPr>
        <w:t>discussed</w:t>
      </w:r>
      <w:r>
        <w:rPr>
          <w:color w:val="231F20"/>
          <w:spacing w:val="1"/>
        </w:rPr>
        <w:t> </w:t>
      </w:r>
      <w:r>
        <w:rPr>
          <w:color w:val="231F20"/>
        </w:rPr>
        <w:t>exhaustively</w:t>
      </w:r>
      <w:r>
        <w:rPr>
          <w:color w:val="231F20"/>
          <w:spacing w:val="1"/>
        </w:rPr>
        <w:t> </w:t>
      </w:r>
      <w:r>
        <w:rPr>
          <w:color w:val="231F20"/>
        </w:rPr>
        <w:t>elsewhere.</w:t>
      </w:r>
      <w:r>
        <w:rPr>
          <w:color w:val="231F20"/>
          <w:position w:val="7"/>
          <w:sz w:val="13"/>
        </w:rPr>
        <w:t>331</w:t>
      </w:r>
    </w:p>
    <w:p>
      <w:pPr>
        <w:pStyle w:val="ListParagraph"/>
        <w:numPr>
          <w:ilvl w:val="1"/>
          <w:numId w:val="64"/>
        </w:numPr>
        <w:tabs>
          <w:tab w:pos="1106" w:val="left" w:leader="none"/>
          <w:tab w:pos="1107" w:val="left" w:leader="none"/>
        </w:tabs>
        <w:spacing w:line="240" w:lineRule="auto" w:before="19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spacing w:val="-2"/>
          <w:w w:val="110"/>
          <w:sz w:val="28"/>
        </w:rPr>
        <w:t>A</w:t>
      </w:r>
      <w:r>
        <w:rPr>
          <w:b/>
          <w:color w:val="231F20"/>
          <w:spacing w:val="-2"/>
          <w:w w:val="110"/>
          <w:sz w:val="19"/>
        </w:rPr>
        <w:t>PPLICATIONS</w:t>
      </w:r>
      <w:r>
        <w:rPr>
          <w:b/>
          <w:color w:val="231F20"/>
          <w:spacing w:val="10"/>
          <w:w w:val="110"/>
          <w:sz w:val="19"/>
        </w:rPr>
        <w:t> </w:t>
      </w:r>
      <w:r>
        <w:rPr>
          <w:b/>
          <w:color w:val="231F20"/>
          <w:spacing w:val="-1"/>
          <w:w w:val="110"/>
          <w:sz w:val="19"/>
        </w:rPr>
        <w:t>NOT</w:t>
      </w:r>
      <w:r>
        <w:rPr>
          <w:b/>
          <w:color w:val="231F20"/>
          <w:spacing w:val="10"/>
          <w:w w:val="110"/>
          <w:sz w:val="19"/>
        </w:rPr>
        <w:t> </w:t>
      </w:r>
      <w:r>
        <w:rPr>
          <w:b/>
          <w:color w:val="231F20"/>
          <w:spacing w:val="-1"/>
          <w:w w:val="110"/>
          <w:sz w:val="19"/>
        </w:rPr>
        <w:t>OTHERWISE</w:t>
      </w:r>
      <w:r>
        <w:rPr>
          <w:b/>
          <w:color w:val="231F20"/>
          <w:spacing w:val="10"/>
          <w:w w:val="110"/>
          <w:sz w:val="19"/>
        </w:rPr>
        <w:t> </w:t>
      </w:r>
      <w:r>
        <w:rPr>
          <w:b/>
          <w:color w:val="231F20"/>
          <w:spacing w:val="-1"/>
          <w:w w:val="110"/>
          <w:sz w:val="28"/>
        </w:rPr>
        <w:t>P</w:t>
      </w:r>
      <w:r>
        <w:rPr>
          <w:b/>
          <w:color w:val="231F20"/>
          <w:spacing w:val="-1"/>
          <w:w w:val="110"/>
          <w:sz w:val="19"/>
        </w:rPr>
        <w:t>ROVIDED</w:t>
      </w:r>
      <w:r>
        <w:rPr>
          <w:b/>
          <w:color w:val="231F20"/>
          <w:spacing w:val="11"/>
          <w:w w:val="110"/>
          <w:sz w:val="19"/>
        </w:rPr>
        <w:t> </w:t>
      </w:r>
      <w:r>
        <w:rPr>
          <w:b/>
          <w:color w:val="231F20"/>
          <w:spacing w:val="-1"/>
          <w:w w:val="110"/>
          <w:sz w:val="19"/>
        </w:rPr>
        <w:t>FOR</w:t>
      </w:r>
    </w:p>
    <w:p>
      <w:pPr>
        <w:pStyle w:val="BodyText"/>
        <w:spacing w:line="228" w:lineRule="auto" w:before="155"/>
        <w:ind w:left="386" w:right="141"/>
        <w:jc w:val="both"/>
      </w:pPr>
      <w:r>
        <w:rPr>
          <w:color w:val="231F20"/>
          <w:w w:val="95"/>
        </w:rPr>
        <w:t>Rule 49 of the Probate and Administration Rules allows the ﬁling of applications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relating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estate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deceased</w:t>
      </w:r>
      <w:r>
        <w:rPr>
          <w:color w:val="231F20"/>
          <w:spacing w:val="-3"/>
        </w:rPr>
        <w:t> </w:t>
      </w:r>
      <w:r>
        <w:rPr>
          <w:color w:val="231F20"/>
        </w:rPr>
        <w:t>person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4"/>
        </w:rPr>
        <w:t> </w:t>
      </w:r>
      <w:r>
        <w:rPr>
          <w:color w:val="231F20"/>
        </w:rPr>
        <w:t>which</w:t>
      </w:r>
      <w:r>
        <w:rPr>
          <w:color w:val="231F20"/>
          <w:spacing w:val="-3"/>
        </w:rPr>
        <w:t> </w:t>
      </w:r>
      <w:r>
        <w:rPr>
          <w:color w:val="231F20"/>
        </w:rPr>
        <w:t>no</w:t>
      </w:r>
      <w:r>
        <w:rPr>
          <w:color w:val="231F20"/>
          <w:spacing w:val="-4"/>
        </w:rPr>
        <w:t> </w:t>
      </w:r>
      <w:r>
        <w:rPr>
          <w:color w:val="231F20"/>
        </w:rPr>
        <w:t>provision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made</w:t>
      </w:r>
      <w:r>
        <w:rPr>
          <w:color w:val="231F20"/>
          <w:spacing w:val="-3"/>
        </w:rPr>
        <w:t> </w:t>
      </w:r>
      <w:r>
        <w:rPr>
          <w:color w:val="231F20"/>
        </w:rPr>
        <w:t>under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andAdministration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Rules.Such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applications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form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summons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supported by an afﬁdavit. Applications brought under this rule would, in most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cases, be premised on section 47 of the Law of Succession Act and rule 73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Probate and Administration Rules, which save the court’s general and inherent</w:t>
      </w:r>
      <w:r>
        <w:rPr>
          <w:color w:val="231F20"/>
          <w:spacing w:val="1"/>
        </w:rPr>
        <w:t> </w:t>
      </w:r>
      <w:r>
        <w:rPr>
          <w:color w:val="231F20"/>
        </w:rPr>
        <w:t>power.</w:t>
      </w:r>
    </w:p>
    <w:p>
      <w:pPr>
        <w:pStyle w:val="ListParagraph"/>
        <w:numPr>
          <w:ilvl w:val="1"/>
          <w:numId w:val="64"/>
        </w:numPr>
        <w:tabs>
          <w:tab w:pos="1107" w:val="left" w:leader="none"/>
        </w:tabs>
        <w:spacing w:line="240" w:lineRule="auto" w:before="197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PPLICATIONS</w:t>
      </w:r>
      <w:r>
        <w:rPr>
          <w:b/>
          <w:color w:val="231F20"/>
          <w:spacing w:val="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UNDER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UBLIC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RUSTEE</w:t>
      </w:r>
      <w:r>
        <w:rPr>
          <w:b/>
          <w:color w:val="231F20"/>
          <w:spacing w:val="2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</w:t>
      </w:r>
    </w:p>
    <w:p>
      <w:pPr>
        <w:pStyle w:val="BodyText"/>
        <w:spacing w:line="228" w:lineRule="auto" w:before="154"/>
        <w:ind w:left="386" w:right="141"/>
        <w:jc w:val="both"/>
        <w:rPr>
          <w:sz w:val="13"/>
        </w:rPr>
      </w:pPr>
      <w:r>
        <w:rPr>
          <w:color w:val="231F20"/>
        </w:rPr>
        <w:t>Any person, to whom the court may have committed the administration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estate of a deceased person, if no grant had been made to the Public Trustee, may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9(1)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himself.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courts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may, following such an application, revoke the grant and issue another to the</w:t>
      </w:r>
      <w:r>
        <w:rPr>
          <w:color w:val="231F20"/>
          <w:spacing w:val="1"/>
        </w:rPr>
        <w:t> </w:t>
      </w:r>
      <w:r>
        <w:rPr>
          <w:color w:val="231F20"/>
        </w:rPr>
        <w:t>applicant.</w:t>
      </w:r>
      <w:r>
        <w:rPr>
          <w:color w:val="231F20"/>
          <w:position w:val="7"/>
          <w:sz w:val="13"/>
        </w:rPr>
        <w:t>332</w:t>
      </w:r>
    </w:p>
    <w:p>
      <w:pPr>
        <w:pStyle w:val="BodyText"/>
        <w:spacing w:line="228" w:lineRule="auto" w:before="169"/>
        <w:ind w:left="386" w:firstLine="340"/>
        <w:rPr>
          <w:sz w:val="13"/>
        </w:rPr>
      </w:pPr>
      <w:r>
        <w:rPr>
          <w:color w:val="231F20"/>
          <w:w w:val="95"/>
        </w:rPr>
        <w:t>Another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9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asking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court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decide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dispute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succession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deceased</w:t>
      </w:r>
      <w:r>
        <w:rPr>
          <w:color w:val="231F20"/>
          <w:spacing w:val="-10"/>
        </w:rPr>
        <w:t> </w:t>
      </w:r>
      <w:r>
        <w:rPr>
          <w:color w:val="231F20"/>
        </w:rPr>
        <w:t>person’s</w:t>
      </w:r>
      <w:r>
        <w:rPr>
          <w:color w:val="231F20"/>
          <w:spacing w:val="-11"/>
        </w:rPr>
        <w:t> </w:t>
      </w:r>
      <w:r>
        <w:rPr>
          <w:color w:val="231F20"/>
        </w:rPr>
        <w:t>estate.</w:t>
      </w:r>
      <w:r>
        <w:rPr>
          <w:color w:val="231F20"/>
          <w:position w:val="7"/>
          <w:sz w:val="13"/>
        </w:rPr>
        <w:t>333</w:t>
      </w:r>
    </w:p>
    <w:p>
      <w:pPr>
        <w:pStyle w:val="ListParagraph"/>
        <w:numPr>
          <w:ilvl w:val="1"/>
          <w:numId w:val="64"/>
        </w:numPr>
        <w:tabs>
          <w:tab w:pos="1107" w:val="left" w:leader="none"/>
        </w:tabs>
        <w:spacing w:line="240" w:lineRule="auto" w:before="199" w:after="0"/>
        <w:ind w:left="1106" w:right="0" w:hanging="721"/>
        <w:jc w:val="left"/>
        <w:rPr>
          <w:b/>
          <w:sz w:val="19"/>
        </w:rPr>
      </w:pPr>
      <w:r>
        <w:rPr>
          <w:b/>
          <w:i/>
          <w:color w:val="231F20"/>
          <w:w w:val="105"/>
          <w:sz w:val="28"/>
        </w:rPr>
        <w:t>V</w:t>
      </w:r>
      <w:r>
        <w:rPr>
          <w:b/>
          <w:i/>
          <w:color w:val="231F20"/>
          <w:w w:val="105"/>
          <w:sz w:val="19"/>
        </w:rPr>
        <w:t>IVA</w:t>
      </w:r>
      <w:r>
        <w:rPr>
          <w:b/>
          <w:i/>
          <w:color w:val="231F20"/>
          <w:spacing w:val="-14"/>
          <w:w w:val="105"/>
          <w:sz w:val="19"/>
        </w:rPr>
        <w:t> </w:t>
      </w:r>
      <w:r>
        <w:rPr>
          <w:b/>
          <w:i/>
          <w:color w:val="231F20"/>
          <w:w w:val="105"/>
          <w:sz w:val="28"/>
        </w:rPr>
        <w:t>V</w:t>
      </w:r>
      <w:r>
        <w:rPr>
          <w:b/>
          <w:i/>
          <w:color w:val="231F20"/>
          <w:w w:val="105"/>
          <w:sz w:val="19"/>
        </w:rPr>
        <w:t>OCE</w:t>
      </w:r>
      <w:r>
        <w:rPr>
          <w:b/>
          <w:i/>
          <w:color w:val="231F20"/>
          <w:spacing w:val="4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OR</w:t>
      </w:r>
      <w:r>
        <w:rPr>
          <w:b/>
          <w:color w:val="231F20"/>
          <w:spacing w:val="4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O</w:t>
      </w:r>
      <w:r>
        <w:rPr>
          <w:b/>
          <w:color w:val="231F20"/>
          <w:w w:val="105"/>
          <w:sz w:val="19"/>
        </w:rPr>
        <w:t>RAL</w:t>
      </w:r>
      <w:r>
        <w:rPr>
          <w:b/>
          <w:color w:val="231F20"/>
          <w:spacing w:val="4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VIDENCE</w:t>
      </w:r>
    </w:p>
    <w:p>
      <w:pPr>
        <w:spacing w:line="249" w:lineRule="auto" w:before="168"/>
        <w:ind w:left="386" w:right="141" w:firstLine="0"/>
        <w:jc w:val="both"/>
        <w:rPr>
          <w:sz w:val="22"/>
        </w:rPr>
      </w:pPr>
      <w:r>
        <w:rPr>
          <w:color w:val="231F20"/>
          <w:sz w:val="22"/>
        </w:rPr>
        <w:t>The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hearing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objection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proceedings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applications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mentioned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above</w:t>
      </w:r>
      <w:r>
        <w:rPr>
          <w:color w:val="231F20"/>
          <w:spacing w:val="-53"/>
          <w:sz w:val="22"/>
        </w:rPr>
        <w:t> </w:t>
      </w:r>
      <w:r>
        <w:rPr>
          <w:color w:val="231F20"/>
          <w:w w:val="95"/>
          <w:sz w:val="22"/>
        </w:rPr>
        <w:t>may be by oral submissions or by both submissions and </w:t>
      </w:r>
      <w:r>
        <w:rPr>
          <w:i/>
          <w:color w:val="231F20"/>
          <w:w w:val="95"/>
          <w:sz w:val="22"/>
        </w:rPr>
        <w:t>viva-voce </w:t>
      </w:r>
      <w:r>
        <w:rPr>
          <w:color w:val="231F20"/>
          <w:w w:val="95"/>
          <w:sz w:val="22"/>
        </w:rPr>
        <w:t>evidence. Shah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0"/>
          <w:sz w:val="22"/>
        </w:rPr>
        <w:t>JA in </w:t>
      </w:r>
      <w:r>
        <w:rPr>
          <w:i/>
          <w:color w:val="231F20"/>
          <w:w w:val="90"/>
          <w:sz w:val="22"/>
        </w:rPr>
        <w:t>John Gitata Mwangi and others v Jonathan Njuguna Mwangi and others </w:t>
      </w:r>
      <w:r>
        <w:rPr>
          <w:color w:val="231F20"/>
          <w:w w:val="90"/>
          <w:sz w:val="22"/>
        </w:rPr>
        <w:t>Nairobi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Court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Appeal</w:t>
      </w:r>
      <w:r>
        <w:rPr>
          <w:color w:val="231F20"/>
          <w:spacing w:val="10"/>
          <w:sz w:val="22"/>
        </w:rPr>
        <w:t> </w:t>
      </w:r>
      <w:r>
        <w:rPr>
          <w:color w:val="231F20"/>
          <w:sz w:val="22"/>
        </w:rPr>
        <w:t>civil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appeal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number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213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1997,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stated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there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is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golden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rule</w:t>
      </w:r>
    </w:p>
    <w:p>
      <w:pPr>
        <w:pStyle w:val="BodyText"/>
        <w:spacing w:before="1"/>
        <w:rPr>
          <w:sz w:val="11"/>
        </w:rPr>
      </w:pPr>
      <w:r>
        <w:rPr/>
        <w:pict>
          <v:shape style="position:absolute;margin-left:43.347pt;margin-top:8.842359pt;width:72pt;height:.1pt;mso-position-horizontal-relative:page;mso-position-vertical-relative:paragraph;z-index:-14146048;mso-wrap-distance-left:0;mso-wrap-distance-right:0" coordorigin="867,177" coordsize="1440,0" path="m867,177l2307,177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Chapter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19.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Basen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Chepkwony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11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842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9" w:lineRule="auto" w:before="2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Anastacia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Mutheu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Benjamin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Lakeli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Benjamin</w:t>
      </w:r>
      <w:r>
        <w:rPr>
          <w:i/>
          <w:color w:val="231F20"/>
          <w:spacing w:val="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another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-5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civil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12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1979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(Madan,</w:t>
      </w:r>
      <w:r>
        <w:rPr>
          <w:color w:val="231F20"/>
          <w:spacing w:val="-13"/>
          <w:sz w:val="16"/>
        </w:rPr>
        <w:t> </w:t>
      </w:r>
      <w:r>
        <w:rPr>
          <w:color w:val="231F20"/>
          <w:sz w:val="16"/>
        </w:rPr>
        <w:t>Law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Potter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JJA).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4.12 COSTS" w:id="150"/>
      <w:bookmarkEnd w:id="150"/>
      <w:r>
        <w:rPr/>
      </w:r>
      <w:r>
        <w:rPr>
          <w:color w:val="231F20"/>
          <w:sz w:val="20"/>
        </w:rPr>
        <w:t>224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color w:val="231F20"/>
        </w:rPr>
        <w:t>that evidence given viva voce and fully tested on cross-examination places the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better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position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evaluate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same.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29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29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29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Gerald</w:t>
      </w:r>
      <w:r>
        <w:rPr>
          <w:i/>
          <w:color w:val="231F20"/>
          <w:spacing w:val="-47"/>
          <w:w w:val="90"/>
        </w:rPr>
        <w:t> </w:t>
      </w:r>
      <w:r>
        <w:rPr>
          <w:i/>
          <w:color w:val="231F20"/>
          <w:w w:val="95"/>
        </w:rPr>
        <w:t>Kuria Thiara </w:t>
      </w:r>
      <w:r>
        <w:rPr>
          <w:color w:val="231F20"/>
          <w:w w:val="95"/>
        </w:rPr>
        <w:t>Nakuru High Court succession cause number 127 of 1995, Lessit J,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after considering the submissions made before her and the afﬁdavits, decided that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certain</w:t>
      </w:r>
      <w:r>
        <w:rPr>
          <w:color w:val="231F20"/>
          <w:spacing w:val="-13"/>
        </w:rPr>
        <w:t> </w:t>
      </w:r>
      <w:r>
        <w:rPr>
          <w:color w:val="231F20"/>
        </w:rPr>
        <w:t>issues</w:t>
      </w:r>
      <w:r>
        <w:rPr>
          <w:color w:val="231F20"/>
          <w:spacing w:val="-12"/>
        </w:rPr>
        <w:t> </w:t>
      </w:r>
      <w:r>
        <w:rPr>
          <w:color w:val="231F20"/>
        </w:rPr>
        <w:t>needed</w:t>
      </w:r>
      <w:r>
        <w:rPr>
          <w:color w:val="231F20"/>
          <w:spacing w:val="-12"/>
        </w:rPr>
        <w:t> </w:t>
      </w:r>
      <w:r>
        <w:rPr>
          <w:color w:val="231F20"/>
        </w:rPr>
        <w:t>deeper</w:t>
      </w:r>
      <w:r>
        <w:rPr>
          <w:color w:val="231F20"/>
          <w:spacing w:val="-12"/>
        </w:rPr>
        <w:t> </w:t>
      </w:r>
      <w:r>
        <w:rPr>
          <w:color w:val="231F20"/>
        </w:rPr>
        <w:t>exercitation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testing</w:t>
      </w:r>
      <w:r>
        <w:rPr>
          <w:color w:val="231F20"/>
          <w:spacing w:val="-12"/>
        </w:rPr>
        <w:t> </w:t>
      </w:r>
      <w:r>
        <w:rPr>
          <w:color w:val="231F20"/>
        </w:rPr>
        <w:t>which</w:t>
      </w:r>
      <w:r>
        <w:rPr>
          <w:color w:val="231F20"/>
          <w:spacing w:val="-12"/>
        </w:rPr>
        <w:t> </w:t>
      </w:r>
      <w:r>
        <w:rPr>
          <w:color w:val="231F20"/>
        </w:rPr>
        <w:t>can</w:t>
      </w:r>
      <w:r>
        <w:rPr>
          <w:color w:val="231F20"/>
          <w:spacing w:val="-12"/>
        </w:rPr>
        <w:t> </w:t>
      </w:r>
      <w:r>
        <w:rPr>
          <w:color w:val="231F20"/>
        </w:rPr>
        <w:t>only</w:t>
      </w:r>
      <w:r>
        <w:rPr>
          <w:color w:val="231F20"/>
          <w:spacing w:val="-12"/>
        </w:rPr>
        <w:t> </w:t>
      </w:r>
      <w:r>
        <w:rPr>
          <w:color w:val="231F20"/>
        </w:rPr>
        <w:t>be</w:t>
      </w:r>
      <w:r>
        <w:rPr>
          <w:color w:val="231F20"/>
          <w:spacing w:val="-12"/>
        </w:rPr>
        <w:t> </w:t>
      </w:r>
      <w:r>
        <w:rPr>
          <w:color w:val="231F20"/>
        </w:rPr>
        <w:t>achieved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by way of oral evidence. Oral evidence is usually subjected to cross-examination,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during which the demeanour of the witnesses is scrutinised.</w:t>
      </w:r>
      <w:r>
        <w:rPr>
          <w:color w:val="231F20"/>
          <w:w w:val="95"/>
          <w:position w:val="7"/>
          <w:sz w:val="13"/>
        </w:rPr>
        <w:t>334</w:t>
      </w:r>
      <w:r>
        <w:rPr>
          <w:color w:val="231F20"/>
          <w:spacing w:val="30"/>
          <w:position w:val="7"/>
          <w:sz w:val="13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 the Matter of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the Estate of Ndegwa Kariuki (deceased) </w:t>
      </w:r>
      <w:r>
        <w:rPr>
          <w:color w:val="231F20"/>
          <w:w w:val="90"/>
        </w:rPr>
        <w:t>Nairobi High Court succession cause number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2799 of 1999, after scrutinising the afﬁdavit ﬁled in support of the revocation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application, Ang’awa </w:t>
      </w:r>
      <w:r>
        <w:rPr>
          <w:color w:val="231F20"/>
        </w:rPr>
        <w:t>J decided that since the afﬁdavit contained considerable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allegations of fraud the facts required to determine the issue necessitated the taking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of </w:t>
      </w:r>
      <w:r>
        <w:rPr>
          <w:i/>
          <w:color w:val="231F20"/>
          <w:w w:val="90"/>
        </w:rPr>
        <w:t>viva voce </w:t>
      </w:r>
      <w:r>
        <w:rPr>
          <w:color w:val="231F20"/>
          <w:w w:val="90"/>
        </w:rPr>
        <w:t>or oral evidence. In </w:t>
      </w:r>
      <w:r>
        <w:rPr>
          <w:i/>
          <w:color w:val="231F20"/>
          <w:w w:val="90"/>
        </w:rPr>
        <w:t>In the Matter of the Estate of Joseph Muchiri Komu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(deceased) </w:t>
      </w:r>
      <w:r>
        <w:rPr>
          <w:color w:val="231F20"/>
          <w:w w:val="95"/>
        </w:rPr>
        <w:t>Nakuru High Court succession cause number 441 of 1998, Ondeyo J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directed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matter</w:t>
      </w:r>
      <w:r>
        <w:rPr>
          <w:color w:val="231F20"/>
          <w:spacing w:val="-7"/>
        </w:rPr>
        <w:t> </w:t>
      </w:r>
      <w:r>
        <w:rPr>
          <w:color w:val="231F20"/>
        </w:rPr>
        <w:t>be</w:t>
      </w:r>
      <w:r>
        <w:rPr>
          <w:color w:val="231F20"/>
          <w:spacing w:val="-8"/>
        </w:rPr>
        <w:t> </w:t>
      </w:r>
      <w:r>
        <w:rPr>
          <w:color w:val="231F20"/>
        </w:rPr>
        <w:t>determined</w:t>
      </w:r>
      <w:r>
        <w:rPr>
          <w:color w:val="231F20"/>
          <w:spacing w:val="-8"/>
        </w:rPr>
        <w:t> </w:t>
      </w:r>
      <w:r>
        <w:rPr>
          <w:color w:val="231F20"/>
        </w:rPr>
        <w:t>on</w:t>
      </w:r>
      <w:r>
        <w:rPr>
          <w:color w:val="231F20"/>
          <w:spacing w:val="-8"/>
        </w:rPr>
        <w:t> </w:t>
      </w:r>
      <w:r>
        <w:rPr>
          <w:color w:val="231F20"/>
        </w:rPr>
        <w:t>viva</w:t>
      </w:r>
      <w:r>
        <w:rPr>
          <w:color w:val="231F20"/>
          <w:spacing w:val="-7"/>
        </w:rPr>
        <w:t> </w:t>
      </w:r>
      <w:r>
        <w:rPr>
          <w:color w:val="231F20"/>
        </w:rPr>
        <w:t>voce</w:t>
      </w:r>
      <w:r>
        <w:rPr>
          <w:color w:val="231F20"/>
          <w:spacing w:val="-8"/>
        </w:rPr>
        <w:t> </w:t>
      </w:r>
      <w:r>
        <w:rPr>
          <w:color w:val="231F20"/>
        </w:rPr>
        <w:t>evidence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establish</w:t>
      </w:r>
      <w:r>
        <w:rPr>
          <w:color w:val="231F20"/>
          <w:spacing w:val="-7"/>
        </w:rPr>
        <w:t> </w:t>
      </w:r>
      <w:r>
        <w:rPr>
          <w:color w:val="231F20"/>
        </w:rPr>
        <w:t>certain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issues,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disposed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application.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8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29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28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of the Estate of David Wahinya Mathene (deceased) </w:t>
      </w:r>
      <w:r>
        <w:rPr>
          <w:color w:val="231F20"/>
          <w:w w:val="95"/>
        </w:rPr>
        <w:t>Nairobi High Court civil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number 1670 of 2004, Koome J declined to allow viva voce evidence in objection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proceedings on the grounds that the same is necessary only where the validity</w:t>
      </w:r>
      <w:r>
        <w:rPr>
          <w:color w:val="231F20"/>
          <w:spacing w:val="1"/>
        </w:rPr>
        <w:t> </w:t>
      </w:r>
      <w:r>
        <w:rPr>
          <w:color w:val="231F20"/>
        </w:rPr>
        <w:t>of a will is being challenged on the grounds of fraud or coercion or even</w:t>
      </w:r>
      <w:r>
        <w:rPr>
          <w:color w:val="231F20"/>
          <w:spacing w:val="1"/>
        </w:rPr>
        <w:t> </w:t>
      </w:r>
      <w:r>
        <w:rPr>
          <w:color w:val="231F20"/>
        </w:rPr>
        <w:t>incompetence.</w:t>
      </w:r>
    </w:p>
    <w:p>
      <w:pPr>
        <w:pStyle w:val="ListParagraph"/>
        <w:numPr>
          <w:ilvl w:val="1"/>
          <w:numId w:val="64"/>
        </w:numPr>
        <w:tabs>
          <w:tab w:pos="824" w:val="left" w:leader="none"/>
        </w:tabs>
        <w:spacing w:line="240" w:lineRule="auto" w:before="204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C</w:t>
      </w:r>
      <w:r>
        <w:rPr>
          <w:b/>
          <w:color w:val="231F20"/>
          <w:w w:val="110"/>
          <w:sz w:val="19"/>
        </w:rPr>
        <w:t>OSTS</w:t>
      </w:r>
    </w:p>
    <w:p>
      <w:pPr>
        <w:pStyle w:val="Heading2"/>
        <w:numPr>
          <w:ilvl w:val="0"/>
          <w:numId w:val="70"/>
        </w:numPr>
        <w:tabs>
          <w:tab w:pos="663" w:val="left" w:leader="none"/>
          <w:tab w:pos="664" w:val="left" w:leader="none"/>
        </w:tabs>
        <w:spacing w:line="240" w:lineRule="auto" w:before="230" w:after="0"/>
        <w:ind w:left="663" w:right="0" w:hanging="561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general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rule</w:t>
      </w:r>
    </w:p>
    <w:p>
      <w:pPr>
        <w:pStyle w:val="BodyText"/>
        <w:spacing w:line="249" w:lineRule="auto" w:before="177"/>
        <w:ind w:left="103" w:right="424"/>
        <w:jc w:val="both"/>
        <w:rPr>
          <w:sz w:val="13"/>
        </w:rPr>
      </w:pPr>
      <w:r>
        <w:rPr>
          <w:color w:val="231F20"/>
          <w:w w:val="95"/>
        </w:rPr>
        <w:t>Rule 69 of the Probate and Administration Rules gives the probate court discretion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costs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proceedings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brought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Rules.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rule,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costs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action follow the event, that is, they are to be borne by the losing party. It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was stated by the Court of Appeal in </w:t>
      </w:r>
      <w:r>
        <w:rPr>
          <w:i/>
          <w:color w:val="231F20"/>
          <w:w w:val="90"/>
        </w:rPr>
        <w:t>Abdulla Rehemtulla Waljee v Alibhai Hajj and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another </w:t>
      </w:r>
      <w:r>
        <w:rPr>
          <w:color w:val="231F20"/>
          <w:w w:val="95"/>
        </w:rPr>
        <w:t>(1943) 10 EACA 6 (Sir Norman Whitley CJ, Wilson ACJ and Hayden J)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to protect estates from being frittered away by protracted and unnecessary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litigation by trustees and administrator the court should always consider saddling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losing</w:t>
      </w:r>
      <w:r>
        <w:rPr>
          <w:color w:val="231F20"/>
          <w:spacing w:val="5"/>
        </w:rPr>
        <w:t> </w:t>
      </w:r>
      <w:r>
        <w:rPr>
          <w:color w:val="231F20"/>
        </w:rPr>
        <w:t>party</w:t>
      </w:r>
      <w:r>
        <w:rPr>
          <w:color w:val="231F20"/>
          <w:spacing w:val="5"/>
        </w:rPr>
        <w:t> </w:t>
      </w:r>
      <w:r>
        <w:rPr>
          <w:color w:val="231F20"/>
        </w:rPr>
        <w:t>with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costs.</w:t>
      </w:r>
      <w:r>
        <w:rPr>
          <w:color w:val="231F20"/>
          <w:position w:val="7"/>
          <w:sz w:val="13"/>
        </w:rPr>
        <w:t>335</w:t>
      </w:r>
    </w:p>
    <w:p>
      <w:pPr>
        <w:pStyle w:val="BodyText"/>
        <w:spacing w:before="7"/>
        <w:rPr>
          <w:sz w:val="17"/>
        </w:rPr>
      </w:pPr>
      <w:r>
        <w:rPr/>
        <w:pict>
          <v:shape style="position:absolute;margin-left:29.173pt;margin-top:12.619873pt;width:72pt;height:.1pt;mso-position-horizontal-relative:page;mso-position-vertical-relative:paragraph;z-index:-14145536;mso-wrap-distance-left:0;mso-wrap-distance-right:0" coordorigin="583,252" coordsize="1440,0" path="m583,252l2023,252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In the Matter of the Estate of Joseph Muchiri Komu (deceased) </w:t>
      </w:r>
      <w:r>
        <w:rPr>
          <w:color w:val="231F20"/>
          <w:w w:val="90"/>
          <w:sz w:val="16"/>
        </w:rPr>
        <w:t>Nakuru High Court succession cause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441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1998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(Ondeyo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J),</w:t>
      </w:r>
      <w:r>
        <w:rPr>
          <w:color w:val="231F20"/>
          <w:spacing w:val="-4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Peter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Minik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Machakos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probate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1998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(Mwera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1"/>
          <w:numId w:val="57"/>
        </w:numPr>
        <w:tabs>
          <w:tab w:pos="558" w:val="left" w:leader="none"/>
        </w:tabs>
        <w:spacing w:line="249" w:lineRule="auto" w:before="2" w:after="0"/>
        <w:ind w:left="557" w:right="424" w:hanging="441"/>
        <w:jc w:val="both"/>
        <w:rPr>
          <w:sz w:val="16"/>
        </w:rPr>
      </w:pPr>
      <w:r>
        <w:rPr>
          <w:color w:val="231F20"/>
          <w:w w:val="90"/>
          <w:sz w:val="16"/>
        </w:rPr>
        <w:t>Compare with </w:t>
      </w:r>
      <w:r>
        <w:rPr>
          <w:i/>
          <w:color w:val="231F20"/>
          <w:w w:val="90"/>
          <w:sz w:val="16"/>
        </w:rPr>
        <w:t>Latif Suleiman Mohamed v K J Pand ya and others </w:t>
      </w:r>
      <w:r>
        <w:rPr>
          <w:color w:val="231F20"/>
          <w:w w:val="90"/>
          <w:sz w:val="16"/>
        </w:rPr>
        <w:t>[1963] EA 416 (Sir Ronald Sinclair P, Sir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Trevor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Gould,</w:t>
      </w:r>
      <w:r>
        <w:rPr>
          <w:color w:val="231F20"/>
          <w:spacing w:val="-25"/>
          <w:sz w:val="16"/>
        </w:rPr>
        <w:t> </w:t>
      </w:r>
      <w:r>
        <w:rPr>
          <w:color w:val="231F20"/>
          <w:sz w:val="16"/>
        </w:rPr>
        <w:t>AV-P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Newbold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JA).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Contentious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225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64"/>
            <w:col w:w="1879" w:space="2039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70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</w:rPr>
        <w:t>Court’s</w:t>
      </w:r>
      <w:r>
        <w:rPr>
          <w:color w:val="231F20"/>
          <w:spacing w:val="31"/>
        </w:rPr>
        <w:t> </w:t>
      </w:r>
      <w:r>
        <w:rPr>
          <w:color w:val="231F20"/>
        </w:rPr>
        <w:t>discretion</w:t>
      </w:r>
    </w:p>
    <w:p>
      <w:pPr>
        <w:spacing w:line="249" w:lineRule="auto" w:before="176"/>
        <w:ind w:left="386" w:right="119" w:firstLine="0"/>
        <w:jc w:val="both"/>
        <w:rPr>
          <w:sz w:val="13"/>
        </w:rPr>
      </w:pPr>
      <w:r>
        <w:rPr>
          <w:color w:val="231F20"/>
          <w:w w:val="95"/>
          <w:sz w:val="22"/>
        </w:rPr>
        <w:t>The court, however, has an unfettered discretion under rule 69 of the Probate and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Administration Rules as to the source from which costs should be paid. In </w:t>
      </w:r>
      <w:r>
        <w:rPr>
          <w:i/>
          <w:color w:val="231F20"/>
          <w:w w:val="95"/>
          <w:sz w:val="22"/>
        </w:rPr>
        <w:t>In the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0"/>
          <w:sz w:val="22"/>
        </w:rPr>
        <w:t>Matter of the Estate of Sadhu Singh Hunjan (deceased) </w:t>
      </w:r>
      <w:r>
        <w:rPr>
          <w:color w:val="231F20"/>
          <w:w w:val="90"/>
          <w:sz w:val="22"/>
        </w:rPr>
        <w:t>Nairobi High Court succession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5"/>
          <w:sz w:val="22"/>
        </w:rPr>
        <w:t>cause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107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1994,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Kuloba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J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took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into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account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relationship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between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the grantees and the applicants in deciding that each party bear their own costs.</w:t>
      </w:r>
      <w:r>
        <w:rPr>
          <w:color w:val="231F20"/>
          <w:spacing w:val="-52"/>
          <w:sz w:val="22"/>
        </w:rPr>
        <w:t> </w:t>
      </w:r>
      <w:r>
        <w:rPr>
          <w:color w:val="231F20"/>
          <w:w w:val="90"/>
          <w:sz w:val="22"/>
        </w:rPr>
        <w:t>Koome J in </w:t>
      </w:r>
      <w:r>
        <w:rPr>
          <w:i/>
          <w:color w:val="231F20"/>
          <w:w w:val="90"/>
          <w:sz w:val="22"/>
        </w:rPr>
        <w:t>In the Matter of the Estate of Francis Kiarie Ndirangu (deceased) </w:t>
      </w:r>
      <w:r>
        <w:rPr>
          <w:color w:val="231F20"/>
          <w:w w:val="90"/>
          <w:sz w:val="22"/>
        </w:rPr>
        <w:t>Nairobi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5"/>
          <w:sz w:val="22"/>
        </w:rPr>
        <w:t>High Court succession cause number 82 of 2002, held that since the matter was a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family</w:t>
      </w:r>
      <w:r>
        <w:rPr>
          <w:color w:val="231F20"/>
          <w:spacing w:val="11"/>
          <w:w w:val="95"/>
          <w:sz w:val="22"/>
        </w:rPr>
        <w:t> </w:t>
      </w:r>
      <w:r>
        <w:rPr>
          <w:color w:val="231F20"/>
          <w:w w:val="95"/>
          <w:sz w:val="22"/>
        </w:rPr>
        <w:t>dispute</w:t>
      </w:r>
      <w:r>
        <w:rPr>
          <w:color w:val="231F20"/>
          <w:spacing w:val="11"/>
          <w:w w:val="95"/>
          <w:sz w:val="22"/>
        </w:rPr>
        <w:t> </w:t>
      </w:r>
      <w:r>
        <w:rPr>
          <w:color w:val="231F20"/>
          <w:w w:val="95"/>
          <w:sz w:val="22"/>
        </w:rPr>
        <w:t>each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party</w:t>
      </w:r>
      <w:r>
        <w:rPr>
          <w:color w:val="231F20"/>
          <w:spacing w:val="11"/>
          <w:w w:val="95"/>
          <w:sz w:val="22"/>
        </w:rPr>
        <w:t> </w:t>
      </w:r>
      <w:r>
        <w:rPr>
          <w:color w:val="231F20"/>
          <w:w w:val="95"/>
          <w:sz w:val="22"/>
        </w:rPr>
        <w:t>bear</w:t>
      </w:r>
      <w:r>
        <w:rPr>
          <w:color w:val="231F20"/>
          <w:spacing w:val="11"/>
          <w:w w:val="95"/>
          <w:sz w:val="22"/>
        </w:rPr>
        <w:t> </w:t>
      </w:r>
      <w:r>
        <w:rPr>
          <w:color w:val="231F20"/>
          <w:w w:val="95"/>
          <w:sz w:val="22"/>
        </w:rPr>
        <w:t>their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own</w:t>
      </w:r>
      <w:r>
        <w:rPr>
          <w:color w:val="231F20"/>
          <w:spacing w:val="11"/>
          <w:w w:val="95"/>
          <w:sz w:val="22"/>
        </w:rPr>
        <w:t> </w:t>
      </w:r>
      <w:r>
        <w:rPr>
          <w:color w:val="231F20"/>
          <w:w w:val="95"/>
          <w:sz w:val="22"/>
        </w:rPr>
        <w:t>costs</w:t>
      </w:r>
      <w:r>
        <w:rPr>
          <w:color w:val="231F20"/>
          <w:spacing w:val="11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11"/>
          <w:w w:val="95"/>
          <w:sz w:val="22"/>
        </w:rPr>
        <w:t> </w:t>
      </w:r>
      <w:r>
        <w:rPr>
          <w:color w:val="231F20"/>
          <w:w w:val="95"/>
          <w:sz w:val="22"/>
        </w:rPr>
        <w:t>litigation.</w:t>
      </w:r>
      <w:r>
        <w:rPr>
          <w:color w:val="231F20"/>
          <w:w w:val="95"/>
          <w:position w:val="7"/>
          <w:sz w:val="13"/>
        </w:rPr>
        <w:t>336</w:t>
      </w:r>
      <w:r>
        <w:rPr>
          <w:color w:val="231F20"/>
          <w:spacing w:val="3"/>
          <w:w w:val="95"/>
          <w:position w:val="7"/>
          <w:sz w:val="13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1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In</w:t>
      </w:r>
      <w:r>
        <w:rPr>
          <w:i/>
          <w:color w:val="231F20"/>
          <w:spacing w:val="1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1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Matter</w:t>
      </w:r>
      <w:r>
        <w:rPr>
          <w:i/>
          <w:color w:val="231F20"/>
          <w:spacing w:val="-50"/>
          <w:w w:val="95"/>
          <w:sz w:val="22"/>
        </w:rPr>
        <w:t> </w:t>
      </w:r>
      <w:r>
        <w:rPr>
          <w:i/>
          <w:color w:val="231F20"/>
          <w:w w:val="90"/>
          <w:sz w:val="22"/>
        </w:rPr>
        <w:t>of Evanson Kiragu Mureithi (deceased) </w:t>
      </w:r>
      <w:r>
        <w:rPr>
          <w:color w:val="231F20"/>
          <w:w w:val="90"/>
          <w:sz w:val="22"/>
        </w:rPr>
        <w:t>Nakuru High Court succession cause number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163 of 1995, Ondeyo J in an effort to promote a spirit of reconciliation and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forgiveness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ordered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that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each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party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bear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its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own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costs.</w:t>
      </w:r>
      <w:r>
        <w:rPr>
          <w:color w:val="231F20"/>
          <w:position w:val="7"/>
          <w:sz w:val="13"/>
        </w:rPr>
        <w:t>337</w:t>
      </w:r>
    </w:p>
    <w:p>
      <w:pPr>
        <w:spacing w:line="249" w:lineRule="auto" w:before="180"/>
        <w:ind w:left="386" w:right="141" w:firstLine="340"/>
        <w:jc w:val="both"/>
        <w:rPr>
          <w:sz w:val="22"/>
        </w:rPr>
      </w:pPr>
      <w:r>
        <w:rPr>
          <w:color w:val="231F20"/>
          <w:w w:val="90"/>
          <w:sz w:val="22"/>
        </w:rPr>
        <w:t>In</w:t>
      </w:r>
      <w:r>
        <w:rPr>
          <w:color w:val="231F20"/>
          <w:spacing w:val="-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Rustomji</w:t>
      </w:r>
      <w:r>
        <w:rPr>
          <w:i/>
          <w:color w:val="231F20"/>
          <w:spacing w:val="-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Kersasji</w:t>
      </w:r>
      <w:r>
        <w:rPr>
          <w:i/>
          <w:color w:val="231F20"/>
          <w:spacing w:val="-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Khursedji</w:t>
      </w:r>
      <w:r>
        <w:rPr>
          <w:i/>
          <w:color w:val="231F20"/>
          <w:spacing w:val="-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Sidhwa</w:t>
      </w:r>
      <w:r>
        <w:rPr>
          <w:i/>
          <w:color w:val="231F20"/>
          <w:spacing w:val="-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v</w:t>
      </w:r>
      <w:r>
        <w:rPr>
          <w:i/>
          <w:color w:val="231F20"/>
          <w:spacing w:val="-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Dinshaw</w:t>
      </w:r>
      <w:r>
        <w:rPr>
          <w:i/>
          <w:color w:val="231F20"/>
          <w:spacing w:val="-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Ruttonji</w:t>
      </w:r>
      <w:r>
        <w:rPr>
          <w:i/>
          <w:color w:val="231F20"/>
          <w:spacing w:val="-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Mehta</w:t>
      </w:r>
      <w:r>
        <w:rPr>
          <w:i/>
          <w:color w:val="231F20"/>
          <w:spacing w:val="-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and</w:t>
      </w:r>
      <w:r>
        <w:rPr>
          <w:i/>
          <w:color w:val="231F20"/>
          <w:spacing w:val="-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others</w:t>
      </w:r>
      <w:r>
        <w:rPr>
          <w:i/>
          <w:color w:val="231F20"/>
          <w:spacing w:val="-7"/>
          <w:w w:val="90"/>
          <w:sz w:val="22"/>
        </w:rPr>
        <w:t> </w:t>
      </w:r>
      <w:r>
        <w:rPr>
          <w:color w:val="231F20"/>
          <w:w w:val="90"/>
          <w:sz w:val="22"/>
        </w:rPr>
        <w:t>(1934)</w:t>
      </w:r>
      <w:r>
        <w:rPr>
          <w:color w:val="231F20"/>
          <w:spacing w:val="-47"/>
          <w:w w:val="90"/>
          <w:sz w:val="22"/>
        </w:rPr>
        <w:t> </w:t>
      </w:r>
      <w:r>
        <w:rPr>
          <w:color w:val="231F20"/>
          <w:sz w:val="22"/>
        </w:rPr>
        <w:t>1 EACA 38 (Abrahams CJ, Lucie-Smith ACJ and Horne J) it was considered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appropriate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order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payment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costs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an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appeal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from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portion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estate</w:t>
      </w:r>
      <w:r>
        <w:rPr>
          <w:color w:val="231F20"/>
          <w:spacing w:val="-53"/>
          <w:sz w:val="22"/>
        </w:rPr>
        <w:t> </w:t>
      </w:r>
      <w:r>
        <w:rPr>
          <w:color w:val="231F20"/>
          <w:sz w:val="22"/>
        </w:rPr>
        <w:t>which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formed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subject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matter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appeal.</w:t>
      </w:r>
      <w:r>
        <w:rPr>
          <w:color w:val="231F20"/>
          <w:position w:val="7"/>
          <w:sz w:val="13"/>
        </w:rPr>
        <w:t>338</w:t>
      </w:r>
      <w:r>
        <w:rPr>
          <w:color w:val="231F20"/>
          <w:spacing w:val="12"/>
          <w:position w:val="7"/>
          <w:sz w:val="13"/>
        </w:rPr>
        <w:t> </w:t>
      </w:r>
      <w:r>
        <w:rPr>
          <w:color w:val="231F20"/>
          <w:sz w:val="22"/>
        </w:rPr>
        <w:t>In</w:t>
      </w:r>
      <w:r>
        <w:rPr>
          <w:color w:val="231F20"/>
          <w:spacing w:val="-11"/>
          <w:sz w:val="22"/>
        </w:rPr>
        <w:t> </w:t>
      </w:r>
      <w:r>
        <w:rPr>
          <w:i/>
          <w:color w:val="231F20"/>
          <w:sz w:val="22"/>
        </w:rPr>
        <w:t>In</w:t>
      </w:r>
      <w:r>
        <w:rPr>
          <w:i/>
          <w:color w:val="231F20"/>
          <w:spacing w:val="-10"/>
          <w:sz w:val="22"/>
        </w:rPr>
        <w:t> </w:t>
      </w:r>
      <w:r>
        <w:rPr>
          <w:i/>
          <w:color w:val="231F20"/>
          <w:sz w:val="22"/>
        </w:rPr>
        <w:t>the</w:t>
      </w:r>
      <w:r>
        <w:rPr>
          <w:i/>
          <w:color w:val="231F20"/>
          <w:spacing w:val="-11"/>
          <w:sz w:val="22"/>
        </w:rPr>
        <w:t> </w:t>
      </w:r>
      <w:r>
        <w:rPr>
          <w:i/>
          <w:color w:val="231F20"/>
          <w:sz w:val="22"/>
        </w:rPr>
        <w:t>Matter</w:t>
      </w:r>
      <w:r>
        <w:rPr>
          <w:i/>
          <w:color w:val="231F20"/>
          <w:spacing w:val="-10"/>
          <w:sz w:val="22"/>
        </w:rPr>
        <w:t> </w:t>
      </w:r>
      <w:r>
        <w:rPr>
          <w:i/>
          <w:color w:val="231F20"/>
          <w:sz w:val="22"/>
        </w:rPr>
        <w:t>of</w:t>
      </w:r>
      <w:r>
        <w:rPr>
          <w:i/>
          <w:color w:val="231F20"/>
          <w:spacing w:val="-10"/>
          <w:sz w:val="22"/>
        </w:rPr>
        <w:t> </w:t>
      </w:r>
      <w:r>
        <w:rPr>
          <w:i/>
          <w:color w:val="231F20"/>
          <w:sz w:val="22"/>
        </w:rPr>
        <w:t>the</w:t>
      </w:r>
      <w:r>
        <w:rPr>
          <w:i/>
          <w:color w:val="231F20"/>
          <w:spacing w:val="-11"/>
          <w:sz w:val="22"/>
        </w:rPr>
        <w:t> </w:t>
      </w:r>
      <w:r>
        <w:rPr>
          <w:i/>
          <w:color w:val="231F20"/>
          <w:sz w:val="22"/>
        </w:rPr>
        <w:t>Estate</w:t>
      </w:r>
      <w:r>
        <w:rPr>
          <w:i/>
          <w:color w:val="231F20"/>
          <w:spacing w:val="-10"/>
          <w:sz w:val="22"/>
        </w:rPr>
        <w:t> </w:t>
      </w:r>
      <w:r>
        <w:rPr>
          <w:i/>
          <w:color w:val="231F20"/>
          <w:sz w:val="22"/>
        </w:rPr>
        <w:t>of</w:t>
      </w:r>
      <w:r>
        <w:rPr>
          <w:i/>
          <w:color w:val="231F20"/>
          <w:spacing w:val="-53"/>
          <w:sz w:val="22"/>
        </w:rPr>
        <w:t> </w:t>
      </w:r>
      <w:r>
        <w:rPr>
          <w:i/>
          <w:color w:val="231F20"/>
          <w:w w:val="95"/>
          <w:sz w:val="22"/>
        </w:rPr>
        <w:t>Amos Kiprono Sirma (deceased) </w:t>
      </w:r>
      <w:r>
        <w:rPr>
          <w:color w:val="231F20"/>
          <w:w w:val="95"/>
          <w:sz w:val="22"/>
        </w:rPr>
        <w:t>Nakuru High Court succession cause number 231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of 1994, Rimita J, in an effort to avoid further ill-feelings in the family of the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deceased, ordered that the taxed costs of the cause be paid from the part of the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estate which was not subject to the deceased’s oral will, which was the subject of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litigation.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0"/>
          <w:numId w:val="70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105"/>
        </w:rPr>
        <w:t>Where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litigation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caused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acts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deceased</w:t>
      </w:r>
    </w:p>
    <w:p>
      <w:pPr>
        <w:pStyle w:val="BodyText"/>
        <w:spacing w:line="228" w:lineRule="auto" w:before="163"/>
        <w:ind w:left="386" w:right="141"/>
        <w:jc w:val="both"/>
      </w:pPr>
      <w:r>
        <w:rPr/>
        <w:pict>
          <v:shape style="position:absolute;margin-left:43.347pt;margin-top:73.011055pt;width:72pt;height:.1pt;mso-position-horizontal-relative:page;mso-position-vertical-relative:paragraph;z-index:-14145024;mso-wrap-distance-left:0;mso-wrap-distance-right:0" coordorigin="867,1460" coordsize="1440,0" path="m867,1460l2307,146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Where the litigation is in effect caused by the actions of the deceased, it is likely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that the costs will be borne by the estate. In </w:t>
      </w:r>
      <w:r>
        <w:rPr>
          <w:i/>
          <w:color w:val="231F20"/>
          <w:w w:val="90"/>
        </w:rPr>
        <w:t>Rashida Begum v Administrator General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spacing w:val="-1"/>
          <w:w w:val="95"/>
        </w:rPr>
        <w:t>and another </w:t>
      </w:r>
      <w:r>
        <w:rPr>
          <w:color w:val="231F20"/>
          <w:spacing w:val="-1"/>
          <w:w w:val="95"/>
        </w:rPr>
        <w:t>(1951) 18 EACA 102 (Sir Barclay Nihill </w:t>
      </w:r>
      <w:r>
        <w:rPr>
          <w:color w:val="231F20"/>
          <w:w w:val="95"/>
        </w:rPr>
        <w:t>P, Sir Newnham Worley VP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Pearson ACJ), the former Court of Appeal for Eastern African held that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testator</w:t>
      </w:r>
      <w:r>
        <w:rPr>
          <w:color w:val="231F20"/>
          <w:spacing w:val="15"/>
        </w:rPr>
        <w:t> </w:t>
      </w:r>
      <w:r>
        <w:rPr>
          <w:color w:val="231F20"/>
        </w:rPr>
        <w:t>himself</w:t>
      </w:r>
      <w:r>
        <w:rPr>
          <w:color w:val="231F20"/>
          <w:spacing w:val="14"/>
        </w:rPr>
        <w:t> </w:t>
      </w:r>
      <w:r>
        <w:rPr>
          <w:color w:val="231F20"/>
        </w:rPr>
        <w:t>was</w:t>
      </w:r>
      <w:r>
        <w:rPr>
          <w:color w:val="231F20"/>
          <w:spacing w:val="15"/>
        </w:rPr>
        <w:t> </w:t>
      </w:r>
      <w:r>
        <w:rPr>
          <w:color w:val="231F20"/>
        </w:rPr>
        <w:t>responsible</w:t>
      </w:r>
      <w:r>
        <w:rPr>
          <w:color w:val="231F20"/>
          <w:spacing w:val="15"/>
        </w:rPr>
        <w:t> </w:t>
      </w:r>
      <w:r>
        <w:rPr>
          <w:color w:val="231F20"/>
        </w:rPr>
        <w:t>for</w:t>
      </w:r>
      <w:r>
        <w:rPr>
          <w:color w:val="231F20"/>
          <w:spacing w:val="15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litigation</w:t>
      </w:r>
      <w:r>
        <w:rPr>
          <w:color w:val="231F20"/>
          <w:spacing w:val="15"/>
        </w:rPr>
        <w:t> </w:t>
      </w:r>
      <w:r>
        <w:rPr>
          <w:color w:val="231F20"/>
        </w:rPr>
        <w:t>by</w:t>
      </w:r>
      <w:r>
        <w:rPr>
          <w:color w:val="231F20"/>
          <w:spacing w:val="15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manner</w:t>
      </w:r>
      <w:r>
        <w:rPr>
          <w:color w:val="231F20"/>
          <w:spacing w:val="15"/>
        </w:rPr>
        <w:t> </w:t>
      </w:r>
      <w:r>
        <w:rPr>
          <w:color w:val="231F20"/>
        </w:rPr>
        <w:t>he</w:t>
      </w:r>
      <w:r>
        <w:rPr>
          <w:color w:val="231F20"/>
          <w:spacing w:val="15"/>
        </w:rPr>
        <w:t> </w:t>
      </w:r>
      <w:r>
        <w:rPr>
          <w:color w:val="231F20"/>
        </w:rPr>
        <w:t>elected</w:t>
      </w:r>
      <w:r>
        <w:rPr>
          <w:color w:val="231F20"/>
          <w:spacing w:val="15"/>
        </w:rPr>
        <w:t> </w:t>
      </w:r>
      <w:r>
        <w:rPr>
          <w:color w:val="231F20"/>
        </w:rPr>
        <w:t>to</w:t>
      </w:r>
    </w:p>
    <w:p>
      <w:pPr>
        <w:pStyle w:val="ListParagraph"/>
        <w:numPr>
          <w:ilvl w:val="1"/>
          <w:numId w:val="57"/>
        </w:numPr>
        <w:tabs>
          <w:tab w:pos="841" w:val="left" w:leader="none"/>
        </w:tabs>
        <w:spacing w:line="249" w:lineRule="auto" w:before="3" w:after="0"/>
        <w:ind w:left="840" w:right="141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 also </w:t>
      </w:r>
      <w:r>
        <w:rPr>
          <w:i/>
          <w:color w:val="231F20"/>
          <w:w w:val="95"/>
          <w:sz w:val="16"/>
        </w:rPr>
        <w:t>In the Matter of the Estate of Joseph Kimemia Gichuhi (deceased) </w:t>
      </w:r>
      <w:r>
        <w:rPr>
          <w:color w:val="231F20"/>
          <w:w w:val="95"/>
          <w:sz w:val="16"/>
        </w:rPr>
        <w:t>Nairobi High Court succession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1072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2002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(Koome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J)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Patrick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Mungai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Kugega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Nairobi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1374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2000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1"/>
          <w:numId w:val="57"/>
        </w:numPr>
        <w:tabs>
          <w:tab w:pos="841" w:val="left" w:leader="none"/>
        </w:tabs>
        <w:spacing w:line="249" w:lineRule="auto" w:before="2" w:after="0"/>
        <w:ind w:left="840" w:right="125" w:hanging="440"/>
        <w:jc w:val="both"/>
        <w:rPr>
          <w:sz w:val="16"/>
        </w:rPr>
      </w:pPr>
      <w:r>
        <w:rPr>
          <w:color w:val="231F20"/>
          <w:sz w:val="16"/>
        </w:rPr>
        <w:t>These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were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objection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proceedings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where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found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that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objector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was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widow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deceased.</w:t>
      </w:r>
      <w:r>
        <w:rPr>
          <w:color w:val="231F20"/>
          <w:spacing w:val="-38"/>
          <w:sz w:val="16"/>
        </w:rPr>
        <w:t> </w:t>
      </w:r>
      <w:r>
        <w:rPr>
          <w:color w:val="231F20"/>
          <w:spacing w:val="-1"/>
          <w:sz w:val="16"/>
        </w:rPr>
        <w:t>It would </w:t>
      </w:r>
      <w:r>
        <w:rPr>
          <w:color w:val="231F20"/>
          <w:sz w:val="16"/>
        </w:rPr>
        <w:t>have been more appropriate to order that costs be paid out of the estate, considering that the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5"/>
          <w:sz w:val="16"/>
        </w:rPr>
        <w:t>deceased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himself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created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situation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which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necessitated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resolution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by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way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litigation.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See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Joseph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Muchiri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Komu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Nakuru</w:t>
      </w:r>
      <w:r>
        <w:rPr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441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1998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(Ondeyo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1"/>
          <w:numId w:val="57"/>
        </w:numPr>
        <w:tabs>
          <w:tab w:pos="841" w:val="left" w:leader="none"/>
        </w:tabs>
        <w:spacing w:line="249" w:lineRule="auto" w:before="4" w:after="0"/>
        <w:ind w:left="840" w:right="141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</w:t>
      </w:r>
      <w:r>
        <w:rPr>
          <w:i/>
          <w:color w:val="231F20"/>
          <w:w w:val="95"/>
          <w:sz w:val="16"/>
        </w:rPr>
        <w:t>In the Matter of the Estate of Patrick Mungai Kugega (deceased) </w:t>
      </w:r>
      <w:r>
        <w:rPr>
          <w:color w:val="231F20"/>
          <w:w w:val="95"/>
          <w:sz w:val="16"/>
        </w:rPr>
        <w:t>Nairobi High Court succession cause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1374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2000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226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24"/>
        <w:jc w:val="both"/>
      </w:pPr>
      <w:r>
        <w:rPr>
          <w:color w:val="231F20"/>
          <w:w w:val="95"/>
        </w:rPr>
        <w:t>dispose of his estate and awarded all the parties costs out of the general estate. In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Anastacia Mutheu Benjamin v Lakeli Benjamin and another </w:t>
      </w:r>
      <w:r>
        <w:rPr>
          <w:color w:val="231F20"/>
          <w:w w:val="90"/>
        </w:rPr>
        <w:t>Nairobi Court of Appeal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civil appeal number 6 of 1979 (Madan, Law and Potter JJA), the appellant married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deceased</w:t>
      </w:r>
      <w:r>
        <w:rPr>
          <w:color w:val="231F20"/>
          <w:spacing w:val="-3"/>
        </w:rPr>
        <w:t> </w:t>
      </w:r>
      <w:r>
        <w:rPr>
          <w:color w:val="231F20"/>
        </w:rPr>
        <w:t>under</w:t>
      </w:r>
      <w:r>
        <w:rPr>
          <w:color w:val="231F20"/>
          <w:spacing w:val="-4"/>
        </w:rPr>
        <w:t> </w:t>
      </w:r>
      <w:r>
        <w:rPr>
          <w:color w:val="231F20"/>
        </w:rPr>
        <w:t>Kamba</w:t>
      </w:r>
      <w:r>
        <w:rPr>
          <w:color w:val="231F20"/>
          <w:spacing w:val="-3"/>
        </w:rPr>
        <w:t> </w:t>
      </w:r>
      <w:r>
        <w:rPr>
          <w:color w:val="231F20"/>
        </w:rPr>
        <w:t>customary</w:t>
      </w:r>
      <w:r>
        <w:rPr>
          <w:color w:val="231F20"/>
          <w:spacing w:val="-3"/>
        </w:rPr>
        <w:t> </w:t>
      </w:r>
      <w:r>
        <w:rPr>
          <w:color w:val="231F20"/>
        </w:rPr>
        <w:t>before</w:t>
      </w:r>
      <w:r>
        <w:rPr>
          <w:color w:val="231F20"/>
          <w:spacing w:val="-4"/>
        </w:rPr>
        <w:t> </w:t>
      </w:r>
      <w:r>
        <w:rPr>
          <w:color w:val="231F20"/>
        </w:rPr>
        <w:t>ﬁrst</w:t>
      </w:r>
      <w:r>
        <w:rPr>
          <w:color w:val="231F20"/>
          <w:spacing w:val="-3"/>
        </w:rPr>
        <w:t> </w:t>
      </w:r>
      <w:r>
        <w:rPr>
          <w:color w:val="231F20"/>
        </w:rPr>
        <w:t>getting</w:t>
      </w:r>
      <w:r>
        <w:rPr>
          <w:color w:val="231F20"/>
          <w:spacing w:val="-3"/>
        </w:rPr>
        <w:t> </w:t>
      </w:r>
      <w:r>
        <w:rPr>
          <w:color w:val="231F20"/>
        </w:rPr>
        <w:t>her</w:t>
      </w:r>
      <w:r>
        <w:rPr>
          <w:color w:val="231F20"/>
          <w:spacing w:val="-4"/>
        </w:rPr>
        <w:t> </w:t>
      </w:r>
      <w:r>
        <w:rPr>
          <w:color w:val="231F20"/>
        </w:rPr>
        <w:t>previous</w:t>
      </w:r>
      <w:r>
        <w:rPr>
          <w:color w:val="231F20"/>
          <w:spacing w:val="-3"/>
        </w:rPr>
        <w:t> </w:t>
      </w:r>
      <w:r>
        <w:rPr>
          <w:color w:val="231F20"/>
        </w:rPr>
        <w:t>statutory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dissolved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annulled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she,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virtue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4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the African Christian Marriage and Divorce Act and section 37 of the Marriage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Act, had not capacity to contract another marriage with the deceased, and she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was therefore not entitled to inherit his estate. With regard to costs the Court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Appeal</w:t>
      </w:r>
      <w:r>
        <w:rPr>
          <w:color w:val="231F20"/>
          <w:spacing w:val="-7"/>
        </w:rPr>
        <w:t> </w:t>
      </w:r>
      <w:r>
        <w:rPr>
          <w:color w:val="231F20"/>
        </w:rPr>
        <w:t>found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appellant</w:t>
      </w:r>
      <w:r>
        <w:rPr>
          <w:color w:val="231F20"/>
          <w:spacing w:val="-7"/>
        </w:rPr>
        <w:t> </w:t>
      </w:r>
      <w:r>
        <w:rPr>
          <w:color w:val="231F20"/>
        </w:rPr>
        <w:t>had</w:t>
      </w:r>
      <w:r>
        <w:rPr>
          <w:color w:val="231F20"/>
          <w:spacing w:val="-7"/>
        </w:rPr>
        <w:t> </w:t>
      </w:r>
      <w:r>
        <w:rPr>
          <w:color w:val="231F20"/>
        </w:rPr>
        <w:t>cohabited</w:t>
      </w:r>
      <w:r>
        <w:rPr>
          <w:color w:val="231F20"/>
          <w:spacing w:val="-7"/>
        </w:rPr>
        <w:t> </w:t>
      </w:r>
      <w:r>
        <w:rPr>
          <w:color w:val="231F20"/>
        </w:rPr>
        <w:t>with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deceased</w:t>
      </w:r>
      <w:r>
        <w:rPr>
          <w:color w:val="231F20"/>
          <w:spacing w:val="-7"/>
        </w:rPr>
        <w:t> </w:t>
      </w:r>
      <w:r>
        <w:rPr>
          <w:color w:val="231F20"/>
        </w:rPr>
        <w:t>for</w:t>
      </w:r>
      <w:r>
        <w:rPr>
          <w:color w:val="231F20"/>
          <w:spacing w:val="-7"/>
        </w:rPr>
        <w:t> </w:t>
      </w:r>
      <w:r>
        <w:rPr>
          <w:color w:val="231F20"/>
        </w:rPr>
        <w:t>many</w:t>
      </w:r>
      <w:r>
        <w:rPr>
          <w:color w:val="231F20"/>
          <w:spacing w:val="-7"/>
        </w:rPr>
        <w:t> </w:t>
      </w:r>
      <w:r>
        <w:rPr>
          <w:color w:val="231F20"/>
        </w:rPr>
        <w:t>years</w:t>
      </w:r>
      <w:r>
        <w:rPr>
          <w:color w:val="231F20"/>
          <w:spacing w:val="-52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his</w:t>
      </w:r>
      <w:r>
        <w:rPr>
          <w:color w:val="231F20"/>
          <w:spacing w:val="-2"/>
        </w:rPr>
        <w:t> </w:t>
      </w:r>
      <w:r>
        <w:rPr>
          <w:color w:val="231F20"/>
        </w:rPr>
        <w:t>reputed</w:t>
      </w:r>
      <w:r>
        <w:rPr>
          <w:color w:val="231F20"/>
          <w:spacing w:val="-2"/>
        </w:rPr>
        <w:t> </w:t>
      </w:r>
      <w:r>
        <w:rPr>
          <w:color w:val="231F20"/>
        </w:rPr>
        <w:t>wife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that</w:t>
      </w:r>
      <w:r>
        <w:rPr>
          <w:color w:val="231F20"/>
          <w:spacing w:val="-2"/>
        </w:rPr>
        <w:t> </w:t>
      </w:r>
      <w:r>
        <w:rPr>
          <w:color w:val="231F20"/>
        </w:rPr>
        <w:t>she</w:t>
      </w:r>
      <w:r>
        <w:rPr>
          <w:color w:val="231F20"/>
          <w:spacing w:val="-3"/>
        </w:rPr>
        <w:t> </w:t>
      </w:r>
      <w:r>
        <w:rPr>
          <w:color w:val="231F20"/>
        </w:rPr>
        <w:t>had</w:t>
      </w:r>
      <w:r>
        <w:rPr>
          <w:color w:val="231F20"/>
          <w:spacing w:val="-2"/>
        </w:rPr>
        <w:t> </w:t>
      </w:r>
      <w:r>
        <w:rPr>
          <w:color w:val="231F20"/>
        </w:rPr>
        <w:t>also</w:t>
      </w:r>
      <w:r>
        <w:rPr>
          <w:color w:val="231F20"/>
          <w:spacing w:val="-2"/>
        </w:rPr>
        <w:t> </w:t>
      </w:r>
      <w:r>
        <w:rPr>
          <w:color w:val="231F20"/>
        </w:rPr>
        <w:t>contributed</w:t>
      </w:r>
      <w:r>
        <w:rPr>
          <w:color w:val="231F20"/>
          <w:spacing w:val="-3"/>
        </w:rPr>
        <w:t> </w:t>
      </w:r>
      <w:r>
        <w:rPr>
          <w:color w:val="231F20"/>
        </w:rPr>
        <w:t>substantial</w:t>
      </w:r>
      <w:r>
        <w:rPr>
          <w:color w:val="231F20"/>
          <w:spacing w:val="-2"/>
        </w:rPr>
        <w:t> </w:t>
      </w:r>
      <w:r>
        <w:rPr>
          <w:color w:val="231F20"/>
        </w:rPr>
        <w:t>sums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money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towards the cost of acquiring some of the assets making up the estate, and directed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the appellant’s costs of the appeal and at the High Court be borne by the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estate. Butler-Sloss J in </w:t>
      </w:r>
      <w:r>
        <w:rPr>
          <w:i/>
          <w:color w:val="231F20"/>
          <w:w w:val="90"/>
        </w:rPr>
        <w:t>In the Matter of the Estate of John G. Kinyanjui 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</w:rPr>
        <w:t>Nairobi High Court probate and administration number 317 of 1984, made no</w:t>
      </w:r>
      <w:r>
        <w:rPr>
          <w:color w:val="231F20"/>
          <w:spacing w:val="1"/>
        </w:rPr>
        <w:t> </w:t>
      </w:r>
      <w:r>
        <w:rPr>
          <w:color w:val="231F20"/>
        </w:rPr>
        <w:t>order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costs</w:t>
      </w:r>
      <w:r>
        <w:rPr>
          <w:color w:val="231F20"/>
          <w:spacing w:val="-3"/>
        </w:rPr>
        <w:t> </w:t>
      </w:r>
      <w:r>
        <w:rPr>
          <w:color w:val="231F20"/>
        </w:rPr>
        <w:t>against</w:t>
      </w:r>
      <w:r>
        <w:rPr>
          <w:color w:val="231F20"/>
          <w:spacing w:val="-3"/>
        </w:rPr>
        <w:t> </w:t>
      </w:r>
      <w:r>
        <w:rPr>
          <w:color w:val="231F20"/>
        </w:rPr>
        <w:t>an</w:t>
      </w:r>
      <w:r>
        <w:rPr>
          <w:color w:val="231F20"/>
          <w:spacing w:val="-3"/>
        </w:rPr>
        <w:t> </w:t>
      </w:r>
      <w:r>
        <w:rPr>
          <w:color w:val="231F20"/>
        </w:rPr>
        <w:t>objector</w:t>
      </w:r>
      <w:r>
        <w:rPr>
          <w:color w:val="231F20"/>
          <w:spacing w:val="-3"/>
        </w:rPr>
        <w:t> </w:t>
      </w:r>
      <w:r>
        <w:rPr>
          <w:color w:val="231F20"/>
        </w:rPr>
        <w:t>since</w:t>
      </w:r>
      <w:r>
        <w:rPr>
          <w:color w:val="231F20"/>
          <w:spacing w:val="-3"/>
        </w:rPr>
        <w:t> </w:t>
      </w:r>
      <w:r>
        <w:rPr>
          <w:color w:val="231F20"/>
        </w:rPr>
        <w:t>it</w:t>
      </w:r>
      <w:r>
        <w:rPr>
          <w:color w:val="231F20"/>
          <w:spacing w:val="-3"/>
        </w:rPr>
        <w:t> </w:t>
      </w:r>
      <w:r>
        <w:rPr>
          <w:color w:val="231F20"/>
        </w:rPr>
        <w:t>was</w:t>
      </w:r>
      <w:r>
        <w:rPr>
          <w:color w:val="231F20"/>
          <w:spacing w:val="-3"/>
        </w:rPr>
        <w:t> </w:t>
      </w:r>
      <w:r>
        <w:rPr>
          <w:color w:val="231F20"/>
        </w:rPr>
        <w:t>considered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deceased</w:t>
      </w:r>
      <w:r>
        <w:rPr>
          <w:color w:val="231F20"/>
          <w:spacing w:val="-3"/>
        </w:rPr>
        <w:t> </w:t>
      </w:r>
      <w:r>
        <w:rPr>
          <w:color w:val="231F20"/>
        </w:rPr>
        <w:t>had</w:t>
      </w:r>
      <w:r>
        <w:rPr>
          <w:color w:val="231F20"/>
          <w:spacing w:val="-52"/>
        </w:rPr>
        <w:t> </w:t>
      </w:r>
      <w:r>
        <w:rPr>
          <w:color w:val="231F20"/>
        </w:rPr>
        <w:t>by</w:t>
      </w:r>
      <w:r>
        <w:rPr>
          <w:color w:val="231F20"/>
          <w:spacing w:val="-6"/>
        </w:rPr>
        <w:t> </w:t>
      </w:r>
      <w:r>
        <w:rPr>
          <w:color w:val="231F20"/>
        </w:rPr>
        <w:t>his</w:t>
      </w:r>
      <w:r>
        <w:rPr>
          <w:color w:val="231F20"/>
          <w:spacing w:val="-6"/>
        </w:rPr>
        <w:t> </w:t>
      </w:r>
      <w:r>
        <w:rPr>
          <w:color w:val="231F20"/>
        </w:rPr>
        <w:t>long</w:t>
      </w:r>
      <w:r>
        <w:rPr>
          <w:color w:val="231F20"/>
          <w:spacing w:val="-5"/>
        </w:rPr>
        <w:t> </w:t>
      </w:r>
      <w:r>
        <w:rPr>
          <w:color w:val="231F20"/>
        </w:rPr>
        <w:t>association</w:t>
      </w:r>
      <w:r>
        <w:rPr>
          <w:color w:val="231F20"/>
          <w:spacing w:val="-6"/>
        </w:rPr>
        <w:t> </w:t>
      </w:r>
      <w:r>
        <w:rPr>
          <w:color w:val="231F20"/>
        </w:rPr>
        <w:t>with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objector</w:t>
      </w:r>
      <w:r>
        <w:rPr>
          <w:color w:val="231F20"/>
          <w:spacing w:val="-5"/>
        </w:rPr>
        <w:t> </w:t>
      </w:r>
      <w:r>
        <w:rPr>
          <w:color w:val="231F20"/>
        </w:rPr>
        <w:t>helped</w:t>
      </w:r>
      <w:r>
        <w:rPr>
          <w:color w:val="231F20"/>
          <w:spacing w:val="-6"/>
        </w:rPr>
        <w:t> </w:t>
      </w:r>
      <w:r>
        <w:rPr>
          <w:color w:val="231F20"/>
        </w:rPr>
        <w:t>create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dispute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had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be</w:t>
      </w:r>
      <w:r>
        <w:rPr>
          <w:color w:val="231F20"/>
          <w:spacing w:val="-53"/>
        </w:rPr>
        <w:t> </w:t>
      </w:r>
      <w:r>
        <w:rPr>
          <w:color w:val="231F20"/>
        </w:rPr>
        <w:t>resolved</w:t>
      </w:r>
      <w:r>
        <w:rPr>
          <w:color w:val="231F20"/>
          <w:spacing w:val="5"/>
        </w:rPr>
        <w:t> </w:t>
      </w:r>
      <w:r>
        <w:rPr>
          <w:color w:val="231F20"/>
        </w:rPr>
        <w:t>through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litigation.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0"/>
          <w:numId w:val="70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Where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litigation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needlessly brought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the applicants</w:t>
      </w:r>
    </w:p>
    <w:p>
      <w:pPr>
        <w:pStyle w:val="BodyText"/>
        <w:spacing w:line="249" w:lineRule="auto" w:before="177"/>
        <w:ind w:left="103" w:right="403"/>
        <w:jc w:val="both"/>
      </w:pPr>
      <w:r>
        <w:rPr>
          <w:color w:val="231F20"/>
          <w:w w:val="95"/>
        </w:rPr>
        <w:t>Where the litigation is needlessly brought by the objector or applicant, the estate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should not be burdened with the said objector or applicant’s costs. In </w:t>
      </w:r>
      <w:r>
        <w:rPr>
          <w:i/>
          <w:color w:val="231F20"/>
          <w:w w:val="95"/>
        </w:rPr>
        <w:t>Karanja and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another v Karanja </w:t>
      </w:r>
      <w:r>
        <w:rPr>
          <w:color w:val="231F20"/>
          <w:w w:val="95"/>
        </w:rPr>
        <w:t>[2002] 2 KLR 22 (Githinji J), in ordering that the objector bear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her own costs, the court considered that the objector had been the cause of the</w:t>
      </w:r>
      <w:r>
        <w:rPr>
          <w:color w:val="231F20"/>
          <w:spacing w:val="1"/>
        </w:rPr>
        <w:t> </w:t>
      </w:r>
      <w:r>
        <w:rPr>
          <w:color w:val="231F20"/>
        </w:rPr>
        <w:t>long and protracted litigation, she had no genuine reason for the objection, she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had the beneﬁt of a very able and experienced counsel and at the very early stages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matter,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directions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valid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grounds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challenging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validity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wills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codicils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(which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directions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objector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ignored).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JA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Raphael Jacob Samuel v The Public Trustee and others </w:t>
      </w:r>
      <w:r>
        <w:rPr>
          <w:color w:val="231F20"/>
          <w:w w:val="90"/>
        </w:rPr>
        <w:t>Nairobi Court of Appeal civil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16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1980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declined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award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costs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favour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successful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parties</w:t>
      </w:r>
      <w:r>
        <w:rPr>
          <w:color w:val="231F20"/>
          <w:spacing w:val="-13"/>
        </w:rPr>
        <w:t> </w:t>
      </w:r>
      <w:r>
        <w:rPr>
          <w:color w:val="231F20"/>
        </w:rPr>
        <w:t>on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grounds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</w:rPr>
        <w:t>they</w:t>
      </w:r>
      <w:r>
        <w:rPr>
          <w:color w:val="231F20"/>
          <w:spacing w:val="-13"/>
        </w:rPr>
        <w:t> </w:t>
      </w:r>
      <w:r>
        <w:rPr>
          <w:color w:val="231F20"/>
        </w:rPr>
        <w:t>were</w:t>
      </w:r>
      <w:r>
        <w:rPr>
          <w:color w:val="231F20"/>
          <w:spacing w:val="-13"/>
        </w:rPr>
        <w:t> </w:t>
      </w:r>
      <w:r>
        <w:rPr>
          <w:color w:val="231F20"/>
        </w:rPr>
        <w:t>responsible</w:t>
      </w:r>
      <w:r>
        <w:rPr>
          <w:color w:val="231F20"/>
          <w:spacing w:val="-12"/>
        </w:rPr>
        <w:t> </w:t>
      </w:r>
      <w:r>
        <w:rPr>
          <w:color w:val="231F20"/>
        </w:rPr>
        <w:t>for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dispute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ﬁrst</w:t>
      </w:r>
      <w:r>
        <w:rPr>
          <w:color w:val="231F20"/>
          <w:spacing w:val="-13"/>
        </w:rPr>
        <w:t> </w:t>
      </w:r>
      <w:r>
        <w:rPr>
          <w:color w:val="231F20"/>
        </w:rPr>
        <w:t>place.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It was they who opposed the appellant’s petition for grant and who lodged caveats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against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forcing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limited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grant,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sparked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litigation culminating in the appeal before the court. In </w:t>
      </w:r>
      <w:r>
        <w:rPr>
          <w:i/>
          <w:color w:val="231F20"/>
        </w:rPr>
        <w:t>In the Matter of the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5"/>
        </w:rPr>
        <w:t>Estate of Riitho Mahira (deceased) </w:t>
      </w:r>
      <w:r>
        <w:rPr>
          <w:color w:val="231F20"/>
          <w:w w:val="95"/>
        </w:rPr>
        <w:t>Nairobi High Court probate and 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number</w:t>
      </w:r>
      <w:r>
        <w:rPr>
          <w:color w:val="231F20"/>
          <w:spacing w:val="1"/>
        </w:rPr>
        <w:t> </w:t>
      </w:r>
      <w:r>
        <w:rPr>
          <w:color w:val="231F20"/>
        </w:rPr>
        <w:t>320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1991</w:t>
      </w:r>
      <w:r>
        <w:rPr>
          <w:color w:val="231F20"/>
          <w:spacing w:val="1"/>
        </w:rPr>
        <w:t> </w:t>
      </w:r>
      <w:r>
        <w:rPr>
          <w:color w:val="231F20"/>
        </w:rPr>
        <w:t>costs</w:t>
      </w:r>
      <w:r>
        <w:rPr>
          <w:color w:val="231F20"/>
          <w:spacing w:val="1"/>
        </w:rPr>
        <w:t> </w:t>
      </w:r>
      <w:r>
        <w:rPr>
          <w:color w:val="231F20"/>
        </w:rPr>
        <w:t>were</w:t>
      </w:r>
      <w:r>
        <w:rPr>
          <w:color w:val="231F20"/>
          <w:spacing w:val="1"/>
        </w:rPr>
        <w:t> </w:t>
      </w:r>
      <w:r>
        <w:rPr>
          <w:color w:val="231F20"/>
        </w:rPr>
        <w:t>awarded</w:t>
      </w:r>
      <w:r>
        <w:rPr>
          <w:color w:val="231F20"/>
          <w:spacing w:val="1"/>
        </w:rPr>
        <w:t> </w:t>
      </w:r>
      <w:r>
        <w:rPr>
          <w:color w:val="231F20"/>
        </w:rPr>
        <w:t>against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protestor</w:t>
      </w:r>
      <w:r>
        <w:rPr>
          <w:color w:val="231F20"/>
          <w:spacing w:val="1"/>
        </w:rPr>
        <w:t> </w:t>
      </w:r>
      <w:r>
        <w:rPr>
          <w:color w:val="231F20"/>
        </w:rPr>
        <w:t>personally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because in the opinion of the court, he had caused the other beneﬁciaries to incur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unnecessary</w:t>
      </w:r>
      <w:r>
        <w:rPr>
          <w:color w:val="231F20"/>
          <w:spacing w:val="5"/>
        </w:rPr>
        <w:t> </w:t>
      </w:r>
      <w:r>
        <w:rPr>
          <w:color w:val="231F20"/>
        </w:rPr>
        <w:t>costs.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14.13 ENFORCEMENT OF ORDERS AND DECREES " w:id="151"/>
      <w:bookmarkEnd w:id="151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Contentious</w:t>
      </w:r>
      <w:r>
        <w:rPr>
          <w:i/>
          <w:color w:val="231F20"/>
          <w:spacing w:val="2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Probate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227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364"/>
            <w:col w:w="1879" w:space="2039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numPr>
          <w:ilvl w:val="0"/>
          <w:numId w:val="70"/>
        </w:numPr>
        <w:tabs>
          <w:tab w:pos="946" w:val="left" w:leader="none"/>
          <w:tab w:pos="947" w:val="left" w:leader="none"/>
        </w:tabs>
        <w:spacing w:line="249" w:lineRule="auto" w:before="0" w:after="0"/>
        <w:ind w:left="946" w:right="141" w:hanging="560"/>
        <w:jc w:val="left"/>
      </w:pPr>
      <w:r>
        <w:rPr>
          <w:color w:val="231F20"/>
          <w:w w:val="105"/>
        </w:rPr>
        <w:t>Where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litigation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occasioned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either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deceased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parties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dispute</w:t>
      </w:r>
    </w:p>
    <w:p>
      <w:pPr>
        <w:pStyle w:val="BodyText"/>
        <w:spacing w:line="247" w:lineRule="auto" w:before="163"/>
        <w:ind w:left="386" w:right="141"/>
        <w:jc w:val="both"/>
      </w:pPr>
      <w:r>
        <w:rPr>
          <w:color w:val="231F20"/>
        </w:rPr>
        <w:t>Where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circumstances</w:t>
      </w:r>
      <w:r>
        <w:rPr>
          <w:color w:val="231F20"/>
          <w:spacing w:val="-3"/>
        </w:rPr>
        <w:t> </w:t>
      </w:r>
      <w:r>
        <w:rPr>
          <w:color w:val="231F20"/>
        </w:rPr>
        <w:t>leading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triggering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litigation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appeal</w:t>
      </w:r>
      <w:r>
        <w:rPr>
          <w:color w:val="231F20"/>
          <w:spacing w:val="-3"/>
        </w:rPr>
        <w:t> </w:t>
      </w:r>
      <w:r>
        <w:rPr>
          <w:color w:val="231F20"/>
        </w:rPr>
        <w:t>are</w:t>
      </w:r>
      <w:r>
        <w:rPr>
          <w:color w:val="231F20"/>
          <w:spacing w:val="-4"/>
        </w:rPr>
        <w:t> </w:t>
      </w:r>
      <w:r>
        <w:rPr>
          <w:color w:val="231F20"/>
        </w:rPr>
        <w:t>not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caused by any of the parties, the court would order that each party bear their own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costs.</w:t>
      </w:r>
      <w:r>
        <w:rPr>
          <w:color w:val="231F20"/>
          <w:spacing w:val="1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9"/>
          <w:w w:val="90"/>
        </w:rPr>
        <w:t> </w:t>
      </w:r>
      <w:r>
        <w:rPr>
          <w:i/>
          <w:color w:val="231F20"/>
          <w:w w:val="90"/>
        </w:rPr>
        <w:t>Thumbi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Weru</w:t>
      </w:r>
      <w:r>
        <w:rPr>
          <w:i/>
          <w:color w:val="231F20"/>
          <w:spacing w:val="39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40"/>
          <w:w w:val="90"/>
        </w:rPr>
        <w:t> </w:t>
      </w:r>
      <w:r>
        <w:rPr>
          <w:i/>
          <w:color w:val="231F20"/>
          <w:w w:val="90"/>
        </w:rPr>
        <w:t>others</w:t>
      </w:r>
      <w:r>
        <w:rPr>
          <w:i/>
          <w:color w:val="231F20"/>
          <w:spacing w:val="39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39"/>
          <w:w w:val="90"/>
        </w:rPr>
        <w:t> </w:t>
      </w:r>
      <w:r>
        <w:rPr>
          <w:i/>
          <w:color w:val="231F20"/>
          <w:w w:val="90"/>
        </w:rPr>
        <w:t>John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Wachira</w:t>
      </w:r>
      <w:r>
        <w:rPr>
          <w:i/>
          <w:color w:val="231F20"/>
          <w:spacing w:val="39"/>
          <w:w w:val="90"/>
        </w:rPr>
        <w:t> </w:t>
      </w:r>
      <w:r>
        <w:rPr>
          <w:i/>
          <w:color w:val="231F20"/>
          <w:w w:val="90"/>
        </w:rPr>
        <w:t>Mwaniki</w:t>
      </w:r>
      <w:r>
        <w:rPr>
          <w:i/>
          <w:color w:val="231F20"/>
          <w:spacing w:val="39"/>
          <w:w w:val="90"/>
        </w:rPr>
        <w:t> </w:t>
      </w:r>
      <w:r>
        <w:rPr>
          <w:color w:val="231F20"/>
          <w:w w:val="90"/>
        </w:rPr>
        <w:t>Nyeri</w:t>
      </w:r>
      <w:r>
        <w:rPr>
          <w:color w:val="231F20"/>
          <w:spacing w:val="40"/>
          <w:w w:val="90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Appeal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civil appeal number 191 of 1998 (Kwach, Akiwumi and Shah JJA), the Court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Appeal</w:t>
      </w:r>
      <w:r>
        <w:rPr>
          <w:color w:val="231F20"/>
          <w:spacing w:val="-9"/>
        </w:rPr>
        <w:t> </w:t>
      </w:r>
      <w:r>
        <w:rPr>
          <w:color w:val="231F20"/>
        </w:rPr>
        <w:t>took</w:t>
      </w:r>
      <w:r>
        <w:rPr>
          <w:color w:val="231F20"/>
          <w:spacing w:val="-9"/>
        </w:rPr>
        <w:t> </w:t>
      </w:r>
      <w:r>
        <w:rPr>
          <w:color w:val="231F20"/>
        </w:rPr>
        <w:t>into</w:t>
      </w:r>
      <w:r>
        <w:rPr>
          <w:color w:val="231F20"/>
          <w:spacing w:val="-9"/>
        </w:rPr>
        <w:t> </w:t>
      </w:r>
      <w:r>
        <w:rPr>
          <w:color w:val="231F20"/>
        </w:rPr>
        <w:t>account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neither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parties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appeal</w:t>
      </w:r>
      <w:r>
        <w:rPr>
          <w:color w:val="231F20"/>
          <w:spacing w:val="-9"/>
        </w:rPr>
        <w:t> </w:t>
      </w:r>
      <w:r>
        <w:rPr>
          <w:color w:val="231F20"/>
        </w:rPr>
        <w:t>had</w:t>
      </w:r>
      <w:r>
        <w:rPr>
          <w:color w:val="231F20"/>
          <w:spacing w:val="-9"/>
        </w:rPr>
        <w:t> </w:t>
      </w:r>
      <w:r>
        <w:rPr>
          <w:color w:val="231F20"/>
        </w:rPr>
        <w:t>contributed</w:t>
      </w:r>
      <w:r>
        <w:rPr>
          <w:color w:val="231F20"/>
          <w:spacing w:val="-53"/>
        </w:rPr>
        <w:t> </w:t>
      </w:r>
      <w:r>
        <w:rPr>
          <w:color w:val="231F20"/>
        </w:rPr>
        <w:t>to the woeful decision of the judge, which sparked off the appeal, and ordered</w:t>
      </w:r>
      <w:r>
        <w:rPr>
          <w:color w:val="231F20"/>
          <w:spacing w:val="1"/>
        </w:rPr>
        <w:t> </w:t>
      </w:r>
      <w:r>
        <w:rPr>
          <w:color w:val="231F20"/>
        </w:rPr>
        <w:t>each</w:t>
      </w:r>
      <w:r>
        <w:rPr>
          <w:color w:val="231F20"/>
          <w:spacing w:val="5"/>
        </w:rPr>
        <w:t> </w:t>
      </w:r>
      <w:r>
        <w:rPr>
          <w:color w:val="231F20"/>
        </w:rPr>
        <w:t>party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bear</w:t>
      </w:r>
      <w:r>
        <w:rPr>
          <w:color w:val="231F20"/>
          <w:spacing w:val="6"/>
        </w:rPr>
        <w:t> </w:t>
      </w:r>
      <w:r>
        <w:rPr>
          <w:color w:val="231F20"/>
        </w:rPr>
        <w:t>their</w:t>
      </w:r>
      <w:r>
        <w:rPr>
          <w:color w:val="231F20"/>
          <w:spacing w:val="5"/>
        </w:rPr>
        <w:t> </w:t>
      </w:r>
      <w:r>
        <w:rPr>
          <w:color w:val="231F20"/>
        </w:rPr>
        <w:t>own</w:t>
      </w:r>
      <w:r>
        <w:rPr>
          <w:color w:val="231F20"/>
          <w:spacing w:val="5"/>
        </w:rPr>
        <w:t> </w:t>
      </w:r>
      <w:r>
        <w:rPr>
          <w:color w:val="231F20"/>
        </w:rPr>
        <w:t>costs.</w:t>
      </w:r>
    </w:p>
    <w:p>
      <w:pPr>
        <w:pStyle w:val="BodyText"/>
        <w:spacing w:before="2"/>
        <w:rPr>
          <w:sz w:val="20"/>
        </w:rPr>
      </w:pPr>
    </w:p>
    <w:p>
      <w:pPr>
        <w:pStyle w:val="Heading2"/>
        <w:numPr>
          <w:ilvl w:val="0"/>
          <w:numId w:val="70"/>
        </w:numPr>
        <w:tabs>
          <w:tab w:pos="946" w:val="left" w:leader="none"/>
          <w:tab w:pos="947" w:val="left" w:leader="none"/>
        </w:tabs>
        <w:spacing w:line="249" w:lineRule="auto" w:before="0" w:after="0"/>
        <w:ind w:left="946" w:right="141" w:hanging="560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application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Order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XXV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Civil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Procedure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Rules</w:t>
      </w:r>
    </w:p>
    <w:p>
      <w:pPr>
        <w:pStyle w:val="BodyText"/>
        <w:spacing w:line="247" w:lineRule="auto" w:before="163"/>
        <w:ind w:left="386" w:right="141"/>
        <w:jc w:val="both"/>
      </w:pPr>
      <w:r>
        <w:rPr>
          <w:color w:val="231F20"/>
          <w:w w:val="95"/>
        </w:rPr>
        <w:t>Order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XXV,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deals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security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costs,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Procedure</w:t>
      </w:r>
      <w:r>
        <w:rPr>
          <w:color w:val="231F20"/>
          <w:spacing w:val="-12"/>
        </w:rPr>
        <w:t> </w:t>
      </w:r>
      <w:r>
        <w:rPr>
          <w:color w:val="231F20"/>
        </w:rPr>
        <w:t>Rules</w:t>
      </w:r>
      <w:r>
        <w:rPr>
          <w:color w:val="231F20"/>
          <w:spacing w:val="-11"/>
        </w:rPr>
        <w:t> </w:t>
      </w:r>
      <w:r>
        <w:rPr>
          <w:color w:val="231F20"/>
        </w:rPr>
        <w:t>which</w:t>
      </w:r>
      <w:r>
        <w:rPr>
          <w:color w:val="231F20"/>
          <w:spacing w:val="-11"/>
        </w:rPr>
        <w:t> </w:t>
      </w:r>
      <w:r>
        <w:rPr>
          <w:color w:val="231F20"/>
        </w:rPr>
        <w:t>have</w:t>
      </w:r>
      <w:r>
        <w:rPr>
          <w:color w:val="231F20"/>
          <w:spacing w:val="-11"/>
        </w:rPr>
        <w:t> </w:t>
      </w:r>
      <w:r>
        <w:rPr>
          <w:color w:val="231F20"/>
        </w:rPr>
        <w:t>been</w:t>
      </w:r>
      <w:r>
        <w:rPr>
          <w:color w:val="231F20"/>
          <w:spacing w:val="-11"/>
        </w:rPr>
        <w:t> </w:t>
      </w:r>
      <w:r>
        <w:rPr>
          <w:color w:val="231F20"/>
        </w:rPr>
        <w:t>adopted</w:t>
      </w:r>
      <w:r>
        <w:rPr>
          <w:color w:val="231F20"/>
          <w:spacing w:val="-11"/>
        </w:rPr>
        <w:t> </w:t>
      </w:r>
      <w:r>
        <w:rPr>
          <w:color w:val="231F20"/>
        </w:rPr>
        <w:t>into</w:t>
      </w:r>
      <w:r>
        <w:rPr>
          <w:color w:val="231F20"/>
          <w:spacing w:val="-11"/>
        </w:rPr>
        <w:t> </w:t>
      </w:r>
      <w:r>
        <w:rPr>
          <w:color w:val="231F20"/>
        </w:rPr>
        <w:t>probate</w:t>
      </w:r>
      <w:r>
        <w:rPr>
          <w:color w:val="231F20"/>
          <w:spacing w:val="-11"/>
        </w:rPr>
        <w:t> </w:t>
      </w:r>
      <w:r>
        <w:rPr>
          <w:color w:val="231F20"/>
        </w:rPr>
        <w:t>practice</w:t>
      </w:r>
      <w:r>
        <w:rPr>
          <w:color w:val="231F20"/>
          <w:spacing w:val="-11"/>
        </w:rPr>
        <w:t> </w:t>
      </w:r>
      <w:r>
        <w:rPr>
          <w:color w:val="231F20"/>
        </w:rPr>
        <w:t>by</w:t>
      </w:r>
      <w:r>
        <w:rPr>
          <w:color w:val="231F20"/>
          <w:spacing w:val="-11"/>
        </w:rPr>
        <w:t> </w:t>
      </w:r>
      <w:r>
        <w:rPr>
          <w:color w:val="231F20"/>
        </w:rPr>
        <w:t>rule</w:t>
      </w:r>
      <w:r>
        <w:rPr>
          <w:color w:val="231F20"/>
          <w:spacing w:val="-11"/>
        </w:rPr>
        <w:t> </w:t>
      </w:r>
      <w:r>
        <w:rPr>
          <w:color w:val="231F20"/>
        </w:rPr>
        <w:t>63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Probate and Administration Rules, and the probate court may on occasion order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security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costs.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Khamoni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17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18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17"/>
          <w:w w:val="95"/>
        </w:rPr>
        <w:t> </w:t>
      </w:r>
      <w:r>
        <w:rPr>
          <w:i/>
          <w:color w:val="231F20"/>
          <w:w w:val="95"/>
        </w:rPr>
        <w:t>Karanja</w:t>
      </w:r>
      <w:r>
        <w:rPr>
          <w:i/>
          <w:color w:val="231F20"/>
          <w:spacing w:val="17"/>
          <w:w w:val="95"/>
        </w:rPr>
        <w:t> </w:t>
      </w:r>
      <w:r>
        <w:rPr>
          <w:color w:val="231F20"/>
          <w:w w:val="95"/>
        </w:rPr>
        <w:t>[2002]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2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KLR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34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said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for the purpose of Order XXV of the Civil Procedure Rules the petitioner may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 regarded as a plaintiff while objectors, protestors, applicants seeking revocation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grant</w:t>
      </w:r>
      <w:r>
        <w:rPr>
          <w:color w:val="231F20"/>
          <w:spacing w:val="-1"/>
        </w:rPr>
        <w:t> </w:t>
      </w:r>
      <w:r>
        <w:rPr>
          <w:color w:val="231F20"/>
        </w:rPr>
        <w:t>and</w:t>
      </w:r>
      <w:r>
        <w:rPr>
          <w:color w:val="231F20"/>
          <w:spacing w:val="-1"/>
        </w:rPr>
        <w:t> </w:t>
      </w:r>
      <w:r>
        <w:rPr>
          <w:color w:val="231F20"/>
        </w:rPr>
        <w:t>reasonable</w:t>
      </w:r>
      <w:r>
        <w:rPr>
          <w:color w:val="231F20"/>
          <w:spacing w:val="-1"/>
        </w:rPr>
        <w:t> </w:t>
      </w:r>
      <w:r>
        <w:rPr>
          <w:color w:val="231F20"/>
        </w:rPr>
        <w:t>provision</w:t>
      </w:r>
      <w:r>
        <w:rPr>
          <w:color w:val="231F20"/>
          <w:spacing w:val="-1"/>
        </w:rPr>
        <w:t> </w:t>
      </w:r>
      <w:r>
        <w:rPr>
          <w:color w:val="231F20"/>
        </w:rPr>
        <w:t>may</w:t>
      </w:r>
      <w:r>
        <w:rPr>
          <w:color w:val="231F20"/>
          <w:spacing w:val="-1"/>
        </w:rPr>
        <w:t> </w:t>
      </w:r>
      <w:r>
        <w:rPr>
          <w:color w:val="231F20"/>
        </w:rPr>
        <w:t>be regarded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1"/>
        </w:rPr>
        <w:t> </w:t>
      </w:r>
      <w:r>
        <w:rPr>
          <w:color w:val="231F20"/>
        </w:rPr>
        <w:t>defendants.</w:t>
      </w:r>
    </w:p>
    <w:p>
      <w:pPr>
        <w:pStyle w:val="ListParagraph"/>
        <w:numPr>
          <w:ilvl w:val="1"/>
          <w:numId w:val="64"/>
        </w:numPr>
        <w:tabs>
          <w:tab w:pos="1107" w:val="left" w:leader="none"/>
        </w:tabs>
        <w:spacing w:line="249" w:lineRule="auto" w:before="186" w:after="0"/>
        <w:ind w:left="1106" w:right="141" w:hanging="72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NFORCEMENT</w:t>
      </w:r>
      <w:r>
        <w:rPr>
          <w:b/>
          <w:color w:val="231F20"/>
          <w:spacing w:val="1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1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O</w:t>
      </w:r>
      <w:r>
        <w:rPr>
          <w:b/>
          <w:color w:val="231F20"/>
          <w:w w:val="105"/>
          <w:sz w:val="19"/>
        </w:rPr>
        <w:t>RDERS </w:t>
      </w:r>
      <w:r>
        <w:rPr>
          <w:b/>
          <w:color w:val="231F20"/>
          <w:spacing w:val="1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 </w:t>
      </w:r>
      <w:r>
        <w:rPr>
          <w:b/>
          <w:color w:val="231F20"/>
          <w:spacing w:val="1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ECREES </w:t>
      </w:r>
      <w:r>
        <w:rPr>
          <w:b/>
          <w:color w:val="231F20"/>
          <w:spacing w:val="1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ISSUED </w:t>
      </w:r>
      <w:r>
        <w:rPr>
          <w:b/>
          <w:color w:val="231F20"/>
          <w:spacing w:val="1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BY</w:t>
      </w:r>
      <w:r>
        <w:rPr>
          <w:b/>
          <w:color w:val="231F20"/>
          <w:spacing w:val="-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4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ROBATE</w:t>
      </w:r>
      <w:r>
        <w:rPr>
          <w:b/>
          <w:color w:val="231F20"/>
          <w:spacing w:val="4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OURT</w:t>
      </w:r>
    </w:p>
    <w:p>
      <w:pPr>
        <w:pStyle w:val="BodyText"/>
        <w:spacing w:line="247" w:lineRule="auto" w:before="153"/>
        <w:ind w:left="386" w:right="141"/>
        <w:jc w:val="both"/>
        <w:rPr>
          <w:sz w:val="13"/>
        </w:rPr>
      </w:pPr>
      <w:r>
        <w:rPr>
          <w:color w:val="231F20"/>
          <w:w w:val="95"/>
        </w:rPr>
        <w:t>The Law of Succession Act, and the rules made under it, does not have provisions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for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enforcement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orders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decrees</w:t>
      </w:r>
      <w:r>
        <w:rPr>
          <w:color w:val="231F20"/>
          <w:spacing w:val="-10"/>
        </w:rPr>
        <w:t> </w:t>
      </w:r>
      <w:r>
        <w:rPr>
          <w:color w:val="231F20"/>
        </w:rPr>
        <w:t>issued</w:t>
      </w:r>
      <w:r>
        <w:rPr>
          <w:color w:val="231F20"/>
          <w:spacing w:val="-10"/>
        </w:rPr>
        <w:t> </w:t>
      </w:r>
      <w:r>
        <w:rPr>
          <w:color w:val="231F20"/>
        </w:rPr>
        <w:t>by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probate</w:t>
      </w:r>
      <w:r>
        <w:rPr>
          <w:color w:val="231F20"/>
          <w:spacing w:val="-10"/>
        </w:rPr>
        <w:t> </w:t>
      </w:r>
      <w:r>
        <w:rPr>
          <w:color w:val="231F20"/>
        </w:rPr>
        <w:t>court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exercise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jurisdiction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Act.A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party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wishing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obtain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decree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on probate or administration matters capable of enforcement by the court must</w:t>
      </w:r>
      <w:r>
        <w:rPr>
          <w:color w:val="231F20"/>
          <w:spacing w:val="1"/>
        </w:rPr>
        <w:t> </w:t>
      </w:r>
      <w:r>
        <w:rPr>
          <w:color w:val="231F20"/>
        </w:rPr>
        <w:t>bring action under the provisions of the Civil Procedure Act and the Civil</w:t>
      </w:r>
      <w:r>
        <w:rPr>
          <w:color w:val="231F20"/>
          <w:spacing w:val="1"/>
        </w:rPr>
        <w:t> </w:t>
      </w:r>
      <w:r>
        <w:rPr>
          <w:color w:val="231F20"/>
        </w:rPr>
        <w:t>Procedure</w:t>
      </w:r>
      <w:r>
        <w:rPr>
          <w:color w:val="231F20"/>
          <w:spacing w:val="5"/>
        </w:rPr>
        <w:t> </w:t>
      </w:r>
      <w:r>
        <w:rPr>
          <w:color w:val="231F20"/>
        </w:rPr>
        <w:t>Rules.</w:t>
      </w:r>
      <w:r>
        <w:rPr>
          <w:color w:val="231F20"/>
          <w:position w:val="7"/>
          <w:sz w:val="13"/>
        </w:rPr>
        <w:t>339</w:t>
      </w:r>
    </w:p>
    <w:p>
      <w:pPr>
        <w:pStyle w:val="BodyText"/>
        <w:spacing w:line="247" w:lineRule="auto" w:before="166"/>
        <w:ind w:left="386" w:right="141" w:firstLine="340"/>
        <w:jc w:val="both"/>
      </w:pPr>
      <w:r>
        <w:rPr/>
        <w:pict>
          <v:shape style="position:absolute;margin-left:43.347pt;margin-top:64.467628pt;width:72pt;height:.1pt;mso-position-horizontal-relative:page;mso-position-vertical-relative:paragraph;z-index:-14144512;mso-wrap-distance-left:0;mso-wrap-distance-right:0" coordorigin="867,1289" coordsize="1440,0" path="m867,1289l2307,128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Contempt of court is the only plausible mode of enforcing the orders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decrees issued by the probate court under the Law of Succession Act, speciﬁcally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what is known as civil contempt.</w:t>
      </w:r>
      <w:r>
        <w:rPr>
          <w:color w:val="231F20"/>
          <w:w w:val="95"/>
          <w:position w:val="7"/>
          <w:sz w:val="13"/>
        </w:rPr>
        <w:t>340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Under section 5 of the Judicature Act, only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punish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contempt,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resident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Chapter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12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section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12.6(c)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here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above.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Githu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Muigai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Ongoya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Z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Elisha</w:t>
      </w:r>
      <w:r>
        <w:rPr>
          <w:color w:val="231F20"/>
          <w:w w:val="95"/>
          <w:sz w:val="16"/>
        </w:rPr>
        <w:t>:“The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Contempt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Kenya”</w:t>
      </w:r>
      <w:r>
        <w:rPr>
          <w:color w:val="231F20"/>
          <w:spacing w:val="-15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(2005)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2(1)</w:t>
      </w:r>
      <w:r>
        <w:rPr>
          <w:color w:val="231F20"/>
          <w:spacing w:val="-2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Society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Kenya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Journal,</w:t>
      </w:r>
      <w:r>
        <w:rPr>
          <w:color w:val="231F20"/>
          <w:spacing w:val="-13"/>
          <w:sz w:val="16"/>
        </w:rPr>
        <w:t> </w:t>
      </w:r>
      <w:r>
        <w:rPr>
          <w:color w:val="231F20"/>
          <w:sz w:val="16"/>
        </w:rPr>
        <w:t>56.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228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2"/>
        <w:jc w:val="both"/>
      </w:pPr>
      <w:r>
        <w:rPr>
          <w:color w:val="231F20"/>
        </w:rPr>
        <w:t>magistrates’ courts have no jurisdiction. Disobedience of probate orders made</w:t>
      </w:r>
      <w:r>
        <w:rPr>
          <w:color w:val="231F20"/>
          <w:spacing w:val="1"/>
        </w:rPr>
        <w:t> </w:t>
      </w:r>
      <w:r>
        <w:rPr>
          <w:color w:val="231F20"/>
        </w:rPr>
        <w:t>by the resident magistrate can only be dealt with by the High Court.The power</w:t>
      </w:r>
      <w:r>
        <w:rPr>
          <w:color w:val="231F20"/>
          <w:spacing w:val="1"/>
        </w:rPr>
        <w:t> </w:t>
      </w:r>
      <w:r>
        <w:rPr>
          <w:color w:val="231F20"/>
        </w:rPr>
        <w:t>exercisable by the Kenyan courts is the same as is for the time being possessed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Justice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England.Currently,the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English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contempt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is contained in Orders 45 and 52 of the Rules of the Supreme Court of England.</w:t>
      </w:r>
      <w:r>
        <w:rPr>
          <w:color w:val="231F20"/>
          <w:w w:val="95"/>
          <w:position w:val="7"/>
          <w:sz w:val="13"/>
        </w:rPr>
        <w:t>341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The procedural rules are, however, extremely stringent and it is usually difﬁcult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prove</w:t>
      </w:r>
      <w:r>
        <w:rPr>
          <w:color w:val="231F20"/>
          <w:spacing w:val="5"/>
        </w:rPr>
        <w:t> </w:t>
      </w:r>
      <w:r>
        <w:rPr>
          <w:color w:val="231F20"/>
        </w:rPr>
        <w:t>contempt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circumstances.</w:t>
      </w:r>
    </w:p>
    <w:p>
      <w:pPr>
        <w:pStyle w:val="BodyText"/>
        <w:spacing w:line="249" w:lineRule="auto" w:before="176"/>
        <w:ind w:left="103" w:right="424" w:firstLine="340"/>
        <w:jc w:val="both"/>
        <w:rPr>
          <w:sz w:val="13"/>
        </w:rPr>
      </w:pPr>
      <w:r>
        <w:rPr>
          <w:color w:val="231F20"/>
        </w:rPr>
        <w:t>A personal representative and any other party to the proceedings are liable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contempt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disobeying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court.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contempt proceedings can be commenced by a beneﬁciary or any other person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beneﬁcially interested in the estate and the same have to comply with the general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law of contempt of court.</w:t>
      </w:r>
      <w:r>
        <w:rPr>
          <w:color w:val="231F20"/>
          <w:w w:val="90"/>
          <w:position w:val="7"/>
          <w:sz w:val="13"/>
        </w:rPr>
        <w:t>342</w:t>
      </w:r>
      <w:r>
        <w:rPr>
          <w:color w:val="231F20"/>
          <w:spacing w:val="1"/>
          <w:w w:val="90"/>
          <w:position w:val="7"/>
          <w:sz w:val="13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John Muthama Kiarie and another v Apolonia Wanjiku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Kiarie </w:t>
      </w:r>
      <w:r>
        <w:rPr>
          <w:color w:val="231F20"/>
        </w:rPr>
        <w:t>Nairobi High Court succession cause number 1358 of 1998, Kubo J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considered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disobeying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against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disobedient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party to a hearing before the court.The court was of the view that disobedience</w:t>
      </w:r>
      <w:r>
        <w:rPr>
          <w:color w:val="231F20"/>
          <w:spacing w:val="1"/>
        </w:rPr>
        <w:t> </w:t>
      </w:r>
      <w:r>
        <w:rPr>
          <w:color w:val="231F20"/>
        </w:rPr>
        <w:t>of court orders amounts to contempt of court and the same should not be</w:t>
      </w:r>
      <w:r>
        <w:rPr>
          <w:color w:val="231F20"/>
          <w:spacing w:val="1"/>
        </w:rPr>
        <w:t> </w:t>
      </w:r>
      <w:r>
        <w:rPr>
          <w:color w:val="231F20"/>
        </w:rPr>
        <w:t>countenanced by the court.The party in contempt should not be heard until he</w:t>
      </w:r>
      <w:r>
        <w:rPr>
          <w:color w:val="231F20"/>
          <w:spacing w:val="1"/>
        </w:rPr>
        <w:t> </w:t>
      </w:r>
      <w:r>
        <w:rPr>
          <w:color w:val="231F20"/>
        </w:rPr>
        <w:t>has</w:t>
      </w:r>
      <w:r>
        <w:rPr>
          <w:color w:val="231F20"/>
          <w:spacing w:val="-10"/>
        </w:rPr>
        <w:t> </w:t>
      </w:r>
      <w:r>
        <w:rPr>
          <w:color w:val="231F20"/>
        </w:rPr>
        <w:t>surrendered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jurisdiction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court</w:t>
      </w:r>
      <w:r>
        <w:rPr>
          <w:color w:val="231F20"/>
          <w:spacing w:val="-9"/>
        </w:rPr>
        <w:t> </w:t>
      </w:r>
      <w:r>
        <w:rPr>
          <w:color w:val="231F20"/>
        </w:rPr>
        <w:t>whose</w:t>
      </w:r>
      <w:r>
        <w:rPr>
          <w:color w:val="231F20"/>
          <w:spacing w:val="-9"/>
        </w:rPr>
        <w:t> </w:t>
      </w:r>
      <w:r>
        <w:rPr>
          <w:color w:val="231F20"/>
        </w:rPr>
        <w:t>orders</w:t>
      </w:r>
      <w:r>
        <w:rPr>
          <w:color w:val="231F20"/>
          <w:spacing w:val="-10"/>
        </w:rPr>
        <w:t> </w:t>
      </w:r>
      <w:r>
        <w:rPr>
          <w:color w:val="231F20"/>
        </w:rPr>
        <w:t>he</w:t>
      </w:r>
      <w:r>
        <w:rPr>
          <w:color w:val="231F20"/>
          <w:spacing w:val="-9"/>
        </w:rPr>
        <w:t> </w:t>
      </w:r>
      <w:r>
        <w:rPr>
          <w:color w:val="231F20"/>
        </w:rPr>
        <w:t>has</w:t>
      </w:r>
      <w:r>
        <w:rPr>
          <w:color w:val="231F20"/>
          <w:spacing w:val="-9"/>
        </w:rPr>
        <w:t> </w:t>
      </w:r>
      <w:r>
        <w:rPr>
          <w:color w:val="231F20"/>
        </w:rPr>
        <w:t>disobeyed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53"/>
        </w:rPr>
        <w:t> </w:t>
      </w:r>
      <w:r>
        <w:rPr>
          <w:color w:val="231F20"/>
        </w:rPr>
        <w:t>was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6"/>
        </w:rPr>
        <w:t> </w:t>
      </w:r>
      <w:r>
        <w:rPr>
          <w:color w:val="231F20"/>
        </w:rPr>
        <w:t>contempt</w:t>
      </w:r>
      <w:r>
        <w:rPr>
          <w:color w:val="231F20"/>
          <w:spacing w:val="6"/>
        </w:rPr>
        <w:t> </w:t>
      </w:r>
      <w:r>
        <w:rPr>
          <w:color w:val="231F20"/>
        </w:rPr>
        <w:t>of.</w:t>
      </w:r>
      <w:r>
        <w:rPr>
          <w:color w:val="231F20"/>
          <w:position w:val="7"/>
          <w:sz w:val="13"/>
        </w:rPr>
        <w:t>343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3"/>
        </w:rPr>
      </w:pPr>
      <w:r>
        <w:rPr/>
        <w:pict>
          <v:shape style="position:absolute;margin-left:29.173pt;margin-top:10.168928pt;width:72pt;height:.1pt;mso-position-horizontal-relative:page;mso-position-vertical-relative:paragraph;z-index:-14144000;mso-wrap-distance-left:0;mso-wrap-distance-right:0" coordorigin="583,203" coordsize="1440,0" path="m583,203l2023,203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08" w:hanging="440"/>
        <w:jc w:val="left"/>
        <w:rPr>
          <w:sz w:val="16"/>
        </w:rPr>
      </w:pPr>
      <w:r>
        <w:rPr>
          <w:color w:val="231F20"/>
          <w:spacing w:val="-1"/>
          <w:w w:val="95"/>
          <w:sz w:val="16"/>
        </w:rPr>
        <w:t>See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Sir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Richard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Scott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(ed.)</w:t>
      </w:r>
      <w:r>
        <w:rPr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Supreme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Court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Practice</w:t>
      </w:r>
      <w:r>
        <w:rPr>
          <w:color w:val="231F20"/>
          <w:w w:val="95"/>
          <w:sz w:val="16"/>
        </w:rPr>
        <w:t>,</w:t>
      </w:r>
      <w:r>
        <w:rPr>
          <w:color w:val="231F20"/>
          <w:spacing w:val="-24"/>
          <w:w w:val="95"/>
          <w:sz w:val="16"/>
        </w:rPr>
        <w:t> </w:t>
      </w:r>
      <w:r>
        <w:rPr>
          <w:color w:val="231F20"/>
          <w:w w:val="95"/>
          <w:sz w:val="16"/>
        </w:rPr>
        <w:t>1997,Volume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1.</w:t>
      </w:r>
      <w:r>
        <w:rPr>
          <w:color w:val="231F20"/>
          <w:spacing w:val="-24"/>
          <w:w w:val="95"/>
          <w:sz w:val="16"/>
        </w:rPr>
        <w:t> </w:t>
      </w:r>
      <w:r>
        <w:rPr>
          <w:color w:val="231F20"/>
          <w:w w:val="95"/>
          <w:sz w:val="16"/>
        </w:rPr>
        <w:t>Part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1,</w:t>
      </w:r>
      <w:r>
        <w:rPr>
          <w:color w:val="231F20"/>
          <w:spacing w:val="-23"/>
          <w:w w:val="95"/>
          <w:sz w:val="16"/>
        </w:rPr>
        <w:t> </w:t>
      </w:r>
      <w:r>
        <w:rPr>
          <w:color w:val="231F20"/>
          <w:w w:val="95"/>
          <w:sz w:val="16"/>
        </w:rPr>
        <w:t>London,</w:t>
      </w:r>
      <w:r>
        <w:rPr>
          <w:color w:val="231F20"/>
          <w:spacing w:val="-24"/>
          <w:w w:val="95"/>
          <w:sz w:val="16"/>
        </w:rPr>
        <w:t> </w:t>
      </w:r>
      <w:r>
        <w:rPr>
          <w:color w:val="231F20"/>
          <w:w w:val="95"/>
          <w:sz w:val="16"/>
        </w:rPr>
        <w:t>Sweet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Maxwell,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ats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736-762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829-843.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9" w:lineRule="auto" w:before="2" w:after="0"/>
        <w:ind w:left="557" w:right="424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Loise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Margaret</w:t>
      </w:r>
      <w:r>
        <w:rPr>
          <w:i/>
          <w:color w:val="231F20"/>
          <w:spacing w:val="-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Waweru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Stephen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Njuguna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Githuri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of Appeal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civil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198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1998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(Gicheru,</w:t>
      </w:r>
      <w:r>
        <w:rPr>
          <w:color w:val="231F20"/>
          <w:spacing w:val="-13"/>
          <w:sz w:val="16"/>
        </w:rPr>
        <w:t> </w:t>
      </w:r>
      <w:r>
        <w:rPr>
          <w:color w:val="231F20"/>
          <w:sz w:val="16"/>
        </w:rPr>
        <w:t>Kwach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Shah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JJA).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1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Hadkinson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Hadkinson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[1952]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All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ER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567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(Denning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LJ).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1"/>
        <w:spacing w:line="588" w:lineRule="auto"/>
        <w:ind w:left="1300" w:right="1051" w:firstLine="1809"/>
        <w:jc w:val="left"/>
      </w:pPr>
      <w:bookmarkStart w:name="PART SIX - ADMINISTRATION OF ESTATES" w:id="152"/>
      <w:bookmarkEnd w:id="152"/>
      <w:r>
        <w:rPr>
          <w:b w:val="0"/>
        </w:rPr>
      </w:r>
      <w:r>
        <w:rPr>
          <w:color w:val="231F20"/>
          <w:w w:val="105"/>
        </w:rPr>
        <w:t>PART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SIX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2"/>
          <w:w w:val="105"/>
        </w:rPr>
        <w:t>ADMINISTRATION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OF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ESTATES</w:t>
      </w:r>
    </w:p>
    <w:p>
      <w:pPr>
        <w:spacing w:after="0" w:line="588" w:lineRule="auto"/>
        <w:jc w:val="left"/>
        <w:sectPr>
          <w:pgSz w:w="8430" w:h="11940"/>
          <w:pgMar w:top="1100" w:bottom="280" w:left="480" w:right="44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b/>
          <w:sz w:val="15"/>
        </w:rPr>
      </w:pPr>
    </w:p>
    <w:p>
      <w:pPr>
        <w:spacing w:before="80"/>
        <w:ind w:left="243" w:right="0" w:firstLine="0"/>
        <w:jc w:val="center"/>
        <w:rPr>
          <w:b/>
          <w:sz w:val="32"/>
        </w:rPr>
      </w:pPr>
      <w:bookmarkStart w:name="CHAPTER FIFTEEN - COLLECTION, REALISATIO" w:id="153"/>
      <w:bookmarkEnd w:id="153"/>
      <w:r>
        <w:rPr/>
      </w:r>
      <w:bookmarkStart w:name="15.1 INTRODUCTION" w:id="154"/>
      <w:bookmarkEnd w:id="154"/>
      <w:r>
        <w:rPr/>
      </w:r>
      <w:bookmarkStart w:name="15.2 POWERS AND DUTIES OF PERSONAL REPRE" w:id="155"/>
      <w:bookmarkEnd w:id="155"/>
      <w:r>
        <w:rPr/>
      </w:r>
      <w:r>
        <w:rPr>
          <w:b/>
          <w:color w:val="231F20"/>
          <w:sz w:val="32"/>
        </w:rPr>
        <w:t>CHAPTER</w:t>
      </w:r>
      <w:r>
        <w:rPr>
          <w:b/>
          <w:color w:val="231F20"/>
          <w:spacing w:val="111"/>
          <w:sz w:val="32"/>
        </w:rPr>
        <w:t> </w:t>
      </w:r>
      <w:r>
        <w:rPr>
          <w:b/>
          <w:color w:val="231F20"/>
          <w:sz w:val="32"/>
        </w:rPr>
        <w:t>FIFTEEN</w:t>
      </w:r>
    </w:p>
    <w:p>
      <w:pPr>
        <w:pStyle w:val="Heading4"/>
        <w:spacing w:before="186"/>
      </w:pPr>
      <w:r>
        <w:rPr>
          <w:color w:val="231F20"/>
          <w:w w:val="105"/>
          <w:sz w:val="32"/>
        </w:rPr>
        <w:t>C</w:t>
      </w:r>
      <w:r>
        <w:rPr>
          <w:color w:val="231F20"/>
          <w:w w:val="105"/>
        </w:rPr>
        <w:t>OLLECTION</w:t>
      </w:r>
      <w:r>
        <w:rPr>
          <w:color w:val="231F20"/>
          <w:w w:val="105"/>
          <w:sz w:val="32"/>
        </w:rPr>
        <w:t>,</w:t>
      </w:r>
      <w:r>
        <w:rPr>
          <w:color w:val="231F20"/>
          <w:spacing w:val="-15"/>
          <w:w w:val="105"/>
          <w:sz w:val="32"/>
        </w:rPr>
        <w:t> </w:t>
      </w:r>
      <w:r>
        <w:rPr>
          <w:color w:val="231F20"/>
          <w:w w:val="105"/>
          <w:sz w:val="32"/>
        </w:rPr>
        <w:t>R</w:t>
      </w:r>
      <w:r>
        <w:rPr>
          <w:color w:val="231F20"/>
          <w:w w:val="105"/>
        </w:rPr>
        <w:t>EALISATION</w:t>
      </w:r>
      <w:r>
        <w:rPr>
          <w:color w:val="231F20"/>
          <w:spacing w:val="41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42"/>
          <w:w w:val="105"/>
        </w:rPr>
        <w:t> </w:t>
      </w:r>
      <w:r>
        <w:rPr>
          <w:color w:val="231F20"/>
          <w:w w:val="105"/>
          <w:sz w:val="32"/>
        </w:rPr>
        <w:t>M</w:t>
      </w:r>
      <w:r>
        <w:rPr>
          <w:color w:val="231F20"/>
          <w:w w:val="105"/>
        </w:rPr>
        <w:t>ANAGEMENT</w:t>
      </w:r>
      <w:r>
        <w:rPr>
          <w:color w:val="231F20"/>
          <w:spacing w:val="41"/>
          <w:w w:val="105"/>
        </w:rPr>
        <w:t> </w:t>
      </w:r>
      <w:r>
        <w:rPr>
          <w:color w:val="231F20"/>
          <w:w w:val="105"/>
        </w:rPr>
        <w:t>OF</w:t>
      </w:r>
    </w:p>
    <w:p>
      <w:pPr>
        <w:spacing w:before="16"/>
        <w:ind w:left="963" w:right="0" w:firstLine="0"/>
        <w:jc w:val="center"/>
        <w:rPr>
          <w:b/>
          <w:sz w:val="22"/>
        </w:rPr>
      </w:pPr>
      <w:r>
        <w:rPr>
          <w:b/>
          <w:color w:val="231F20"/>
          <w:w w:val="105"/>
          <w:sz w:val="32"/>
        </w:rPr>
        <w:t>E</w:t>
      </w:r>
      <w:r>
        <w:rPr>
          <w:b/>
          <w:color w:val="231F20"/>
          <w:w w:val="105"/>
          <w:sz w:val="22"/>
        </w:rPr>
        <w:t>STATES</w:t>
      </w:r>
    </w:p>
    <w:p>
      <w:pPr>
        <w:pStyle w:val="BodyText"/>
        <w:rPr>
          <w:b/>
          <w:sz w:val="18"/>
        </w:rPr>
      </w:pPr>
    </w:p>
    <w:p>
      <w:pPr>
        <w:pStyle w:val="ListParagraph"/>
        <w:numPr>
          <w:ilvl w:val="1"/>
          <w:numId w:val="71"/>
        </w:numPr>
        <w:tabs>
          <w:tab w:pos="988" w:val="left" w:leader="none"/>
        </w:tabs>
        <w:spacing w:line="240" w:lineRule="auto" w:before="82" w:after="0"/>
        <w:ind w:left="987" w:right="0" w:hanging="602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19"/>
        <w:jc w:val="both"/>
      </w:pPr>
      <w:r>
        <w:rPr>
          <w:color w:val="231F20"/>
        </w:rPr>
        <w:t>The administration of an estate entails collection and preservation of the estate;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payment of the deceased’s funeral, testamentary and administration expenses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all the deceased’s debts and other liabilities; and the distribution of the estate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among the beneﬁciaries. Apaloo JA in </w:t>
      </w:r>
      <w:r>
        <w:rPr>
          <w:i/>
          <w:color w:val="231F20"/>
          <w:w w:val="90"/>
        </w:rPr>
        <w:t>Stephens and another v Stephens and another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5"/>
        </w:rPr>
        <w:t>[1987]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KLR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125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owes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duty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pay all the debts of the intestate and thereafter distribute the rest of the estate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to the beneﬁciaries. The administration of an estate is the responsibility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personal representatives of the deceased, whether the deceased died testate 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intestate.The provisions relating to the administration of estates are in Part VIII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Law of Succession Act, that is sections 44 to 95.These provisions are, however,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exhaustive. 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dependent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the Trustee Act,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Public Trustee Act, the Trusts for Land Act and the Civil Procedure Act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Rules.</w:t>
      </w:r>
    </w:p>
    <w:p>
      <w:pPr>
        <w:pStyle w:val="ListParagraph"/>
        <w:numPr>
          <w:ilvl w:val="1"/>
          <w:numId w:val="71"/>
        </w:numPr>
        <w:tabs>
          <w:tab w:pos="1106" w:val="left" w:leader="none"/>
          <w:tab w:pos="1107" w:val="left" w:leader="none"/>
        </w:tabs>
        <w:spacing w:line="240" w:lineRule="auto" w:before="19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OWERS</w:t>
      </w:r>
      <w:r>
        <w:rPr>
          <w:b/>
          <w:color w:val="231F20"/>
          <w:spacing w:val="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UTIES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ERSONAL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EPRESENTATIVES</w:t>
      </w:r>
    </w:p>
    <w:p>
      <w:pPr>
        <w:pStyle w:val="BodyText"/>
        <w:spacing w:line="249" w:lineRule="auto" w:before="168"/>
        <w:ind w:left="386" w:right="119"/>
        <w:jc w:val="both"/>
      </w:pPr>
      <w:r>
        <w:rPr/>
        <w:pict>
          <v:shape style="position:absolute;margin-left:43.347pt;margin-top:169.768539pt;width:72pt;height:.1pt;mso-position-horizontal-relative:page;mso-position-vertical-relative:paragraph;z-index:-14143488;mso-wrap-distance-left:0;mso-wrap-distance-right:0" coordorigin="867,3395" coordsize="1440,0" path="m867,3395l2307,3395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Under section, 79 of the Law of Succession Act, the executor or administrator who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received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representation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represent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purposes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grant,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the deceased should vest in him as the personal representative.</w:t>
      </w:r>
      <w:r>
        <w:rPr>
          <w:color w:val="231F20"/>
          <w:position w:val="7"/>
          <w:sz w:val="13"/>
        </w:rPr>
        <w:t>344 </w:t>
      </w:r>
      <w:r>
        <w:rPr>
          <w:color w:val="231F20"/>
        </w:rPr>
        <w:t>In exercise</w:t>
      </w:r>
      <w:r>
        <w:rPr>
          <w:color w:val="231F20"/>
          <w:spacing w:val="1"/>
        </w:rPr>
        <w:t> </w:t>
      </w:r>
      <w:r>
        <w:rPr>
          <w:color w:val="231F20"/>
        </w:rPr>
        <w:t>of their powers and in the discharge of their duties personal representatives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should, according to Kamau AgJ in </w:t>
      </w:r>
      <w:r>
        <w:rPr>
          <w:i/>
          <w:color w:val="231F20"/>
          <w:w w:val="95"/>
        </w:rPr>
        <w:t>In the Matter of the Estate of David Murage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Muchina (deceased) </w:t>
      </w:r>
      <w:r>
        <w:rPr>
          <w:color w:val="231F20"/>
          <w:w w:val="95"/>
        </w:rPr>
        <w:t>Nairobi High Court succession cause number 2077 of 2002 be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afforded a freehand. In </w:t>
      </w:r>
      <w:r>
        <w:rPr>
          <w:i/>
          <w:color w:val="231F20"/>
          <w:w w:val="90"/>
        </w:rPr>
        <w:t>In the Matter of the Estate of the late James Shiraku Inyundo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(deceased)</w:t>
      </w:r>
      <w:r>
        <w:rPr>
          <w:i/>
          <w:color w:val="231F20"/>
          <w:spacing w:val="-6"/>
        </w:rPr>
        <w:t> </w:t>
      </w:r>
      <w:r>
        <w:rPr>
          <w:color w:val="231F20"/>
        </w:rPr>
        <w:t>Nairobi</w:t>
      </w:r>
      <w:r>
        <w:rPr>
          <w:color w:val="231F20"/>
          <w:spacing w:val="-6"/>
        </w:rPr>
        <w:t> </w:t>
      </w:r>
      <w:r>
        <w:rPr>
          <w:color w:val="231F20"/>
        </w:rPr>
        <w:t>High</w:t>
      </w:r>
      <w:r>
        <w:rPr>
          <w:color w:val="231F20"/>
          <w:spacing w:val="-6"/>
        </w:rPr>
        <w:t> </w:t>
      </w:r>
      <w:r>
        <w:rPr>
          <w:color w:val="231F20"/>
        </w:rPr>
        <w:t>Court</w:t>
      </w:r>
      <w:r>
        <w:rPr>
          <w:color w:val="231F20"/>
          <w:spacing w:val="-6"/>
        </w:rPr>
        <w:t> </w:t>
      </w:r>
      <w:r>
        <w:rPr>
          <w:color w:val="231F20"/>
        </w:rPr>
        <w:t>probate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administration</w:t>
      </w:r>
      <w:r>
        <w:rPr>
          <w:color w:val="231F20"/>
          <w:spacing w:val="-6"/>
        </w:rPr>
        <w:t> </w:t>
      </w:r>
      <w:r>
        <w:rPr>
          <w:color w:val="231F20"/>
        </w:rPr>
        <w:t>number</w:t>
      </w:r>
      <w:r>
        <w:rPr>
          <w:color w:val="231F20"/>
          <w:spacing w:val="-6"/>
        </w:rPr>
        <w:t> </w:t>
      </w:r>
      <w:r>
        <w:rPr>
          <w:color w:val="231F20"/>
        </w:rPr>
        <w:t>920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1986,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Kuloba J stated that administrators must be left to administer the estate in the best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interests of estate and beneﬁciaries, unless the administrators were committing</w:t>
      </w:r>
      <w:r>
        <w:rPr>
          <w:color w:val="231F20"/>
          <w:spacing w:val="1"/>
        </w:rPr>
        <w:t> </w:t>
      </w:r>
      <w:r>
        <w:rPr>
          <w:color w:val="231F20"/>
        </w:rPr>
        <w:t>wrongs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estate.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Hemed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Abdullah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Kaniki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1831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(Kamau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AgJ).</w:t>
      </w:r>
    </w:p>
    <w:p>
      <w:pPr>
        <w:spacing w:after="0" w:line="249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5.3 COLLECTION AND PRESERVATION OF THE " w:id="156"/>
      <w:bookmarkEnd w:id="156"/>
      <w:r>
        <w:rPr/>
      </w:r>
      <w:r>
        <w:rPr>
          <w:color w:val="231F20"/>
          <w:sz w:val="20"/>
        </w:rPr>
        <w:t>232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03" w:firstLine="340"/>
        <w:jc w:val="both"/>
      </w:pPr>
      <w:r>
        <w:rPr>
          <w:color w:val="231F20"/>
        </w:rPr>
        <w:t>The powers of the personal representatives are set out in section 82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These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include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power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enforce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causes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action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that survive the deceased or arise out of his death for his estate, to sell all or any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part of the assets vested in them, to the vesting of property in the beneﬁciaries,</w:t>
      </w:r>
      <w:r>
        <w:rPr>
          <w:color w:val="231F20"/>
          <w:spacing w:val="1"/>
        </w:rPr>
        <w:t> </w:t>
      </w:r>
      <w:r>
        <w:rPr>
          <w:color w:val="231F20"/>
        </w:rPr>
        <w:t>and to appropriate (after conﬁrmation of grant) any of the assets of the estate</w:t>
      </w:r>
      <w:r>
        <w:rPr>
          <w:color w:val="231F20"/>
          <w:spacing w:val="1"/>
        </w:rPr>
        <w:t> </w:t>
      </w:r>
      <w:r>
        <w:rPr>
          <w:color w:val="231F20"/>
        </w:rPr>
        <w:t>vested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6"/>
        </w:rPr>
        <w:t> </w:t>
      </w:r>
      <w:r>
        <w:rPr>
          <w:color w:val="231F20"/>
        </w:rPr>
        <w:t>them.</w:t>
      </w:r>
    </w:p>
    <w:p>
      <w:pPr>
        <w:pStyle w:val="BodyText"/>
        <w:spacing w:line="249" w:lineRule="auto" w:before="175"/>
        <w:ind w:left="103" w:right="405" w:firstLine="340"/>
        <w:jc w:val="both"/>
      </w:pPr>
      <w:r>
        <w:rPr>
          <w:color w:val="231F20"/>
        </w:rPr>
        <w:t>The duties are set out in section 83 of the Law of Succession Act, and they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are: to provide and pay out of the estate expenses of a reasonable funeral for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deceased; to get in or collect all free property of deceased, inclusive of debts owing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to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him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and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moneys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payable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his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personal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representatives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by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reason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his</w:t>
      </w:r>
      <w:r>
        <w:rPr>
          <w:color w:val="231F20"/>
          <w:spacing w:val="-13"/>
        </w:rPr>
        <w:t> </w:t>
      </w:r>
      <w:r>
        <w:rPr>
          <w:color w:val="231F20"/>
        </w:rPr>
        <w:t>death;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to pay out, of the estate, all expenses of obtaining the grant and all other reasonable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expenses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administration;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ascertain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pay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debts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the deceased; to apply for conﬁrmation of grant within six (6) months from date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grant- the representative must produce to court a full and accurate inventory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assets and liabilities of the deceased and a full and accurate account of the dealings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 respect of the estate; distribute or retain in trust (for the minor beneﬁciaries)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all assets remaining; and to complete the administration of the estate, after the date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conﬁrmation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grant,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respect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matters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continuing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trusts.</w:t>
      </w:r>
    </w:p>
    <w:p>
      <w:pPr>
        <w:pStyle w:val="ListParagraph"/>
        <w:numPr>
          <w:ilvl w:val="1"/>
          <w:numId w:val="71"/>
        </w:numPr>
        <w:tabs>
          <w:tab w:pos="823" w:val="left" w:leader="none"/>
          <w:tab w:pos="824" w:val="left" w:leader="none"/>
        </w:tabs>
        <w:spacing w:line="240" w:lineRule="auto" w:before="197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OLLECTION</w:t>
      </w:r>
      <w:r>
        <w:rPr>
          <w:b/>
          <w:color w:val="231F20"/>
          <w:spacing w:val="40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RESERVATION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4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STATE</w:t>
      </w:r>
    </w:p>
    <w:p>
      <w:pPr>
        <w:pStyle w:val="ListParagraph"/>
        <w:numPr>
          <w:ilvl w:val="0"/>
          <w:numId w:val="72"/>
        </w:numPr>
        <w:tabs>
          <w:tab w:pos="663" w:val="left" w:leader="none"/>
          <w:tab w:pos="664" w:val="left" w:leader="none"/>
        </w:tabs>
        <w:spacing w:line="240" w:lineRule="auto" w:before="230" w:after="0"/>
        <w:ind w:left="663" w:right="0" w:hanging="561"/>
        <w:jc w:val="left"/>
        <w:rPr>
          <w:b/>
          <w:sz w:val="24"/>
        </w:rPr>
      </w:pPr>
      <w:r>
        <w:rPr>
          <w:b/>
          <w:color w:val="231F20"/>
          <w:w w:val="105"/>
          <w:sz w:val="24"/>
        </w:rPr>
        <w:t>Duty</w:t>
      </w:r>
      <w:r>
        <w:rPr>
          <w:b/>
          <w:color w:val="231F20"/>
          <w:spacing w:val="7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to</w:t>
      </w:r>
      <w:r>
        <w:rPr>
          <w:b/>
          <w:color w:val="231F20"/>
          <w:spacing w:val="7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collect</w:t>
      </w:r>
      <w:r>
        <w:rPr>
          <w:b/>
          <w:color w:val="231F20"/>
          <w:spacing w:val="7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and</w:t>
      </w:r>
      <w:r>
        <w:rPr>
          <w:b/>
          <w:color w:val="231F20"/>
          <w:spacing w:val="7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preserve</w:t>
      </w:r>
      <w:r>
        <w:rPr>
          <w:b/>
          <w:color w:val="231F20"/>
          <w:spacing w:val="7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the</w:t>
      </w:r>
      <w:r>
        <w:rPr>
          <w:b/>
          <w:color w:val="231F20"/>
          <w:spacing w:val="7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assets</w:t>
      </w:r>
    </w:p>
    <w:p>
      <w:pPr>
        <w:pStyle w:val="BodyText"/>
        <w:spacing w:line="249" w:lineRule="auto" w:before="177"/>
        <w:ind w:left="103" w:right="402"/>
        <w:jc w:val="both"/>
      </w:pPr>
      <w:r>
        <w:rPr/>
        <w:pict>
          <v:shape style="position:absolute;margin-left:29.173pt;margin-top:173.392532pt;width:72pt;height:.1pt;mso-position-horizontal-relative:page;mso-position-vertical-relative:paragraph;z-index:-14142976;mso-wrap-distance-left:0;mso-wrap-distance-right:0" coordorigin="583,3468" coordsize="1440,0" path="m583,3468l2023,3468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Section 83(b) of the Law of Succession Act provides that it is the duty of personal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representatives to collect in the assets of the deceased’s estate after a grant has been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  <w:w w:val="90"/>
        </w:rPr>
        <w:t>made to them.</w:t>
      </w:r>
      <w:r>
        <w:rPr>
          <w:color w:val="231F20"/>
          <w:spacing w:val="-1"/>
          <w:w w:val="90"/>
          <w:position w:val="7"/>
          <w:sz w:val="13"/>
        </w:rPr>
        <w:t>345 </w:t>
      </w:r>
      <w:r>
        <w:rPr>
          <w:color w:val="231F20"/>
          <w:w w:val="90"/>
        </w:rPr>
        <w:t>Waki J in </w:t>
      </w:r>
      <w:r>
        <w:rPr>
          <w:i/>
          <w:color w:val="231F20"/>
          <w:w w:val="90"/>
        </w:rPr>
        <w:t>In the Matter of the Estate of Yusuf Mohamed 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</w:rPr>
        <w:t>Mombasa</w:t>
      </w:r>
      <w:r>
        <w:rPr>
          <w:color w:val="231F20"/>
          <w:spacing w:val="-6"/>
        </w:rPr>
        <w:t> </w:t>
      </w:r>
      <w:r>
        <w:rPr>
          <w:color w:val="231F20"/>
        </w:rPr>
        <w:t>High</w:t>
      </w:r>
      <w:r>
        <w:rPr>
          <w:color w:val="231F20"/>
          <w:spacing w:val="-6"/>
        </w:rPr>
        <w:t> </w:t>
      </w:r>
      <w:r>
        <w:rPr>
          <w:color w:val="231F20"/>
        </w:rPr>
        <w:t>Court</w:t>
      </w:r>
      <w:r>
        <w:rPr>
          <w:color w:val="231F20"/>
          <w:spacing w:val="-6"/>
        </w:rPr>
        <w:t> </w:t>
      </w:r>
      <w:r>
        <w:rPr>
          <w:color w:val="231F20"/>
        </w:rPr>
        <w:t>probate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administration</w:t>
      </w:r>
      <w:r>
        <w:rPr>
          <w:color w:val="231F20"/>
          <w:spacing w:val="-6"/>
        </w:rPr>
        <w:t> </w:t>
      </w:r>
      <w:r>
        <w:rPr>
          <w:color w:val="231F20"/>
        </w:rPr>
        <w:t>number</w:t>
      </w:r>
      <w:r>
        <w:rPr>
          <w:color w:val="231F20"/>
          <w:spacing w:val="-5"/>
        </w:rPr>
        <w:t> </w:t>
      </w:r>
      <w:r>
        <w:rPr>
          <w:color w:val="231F20"/>
        </w:rPr>
        <w:t>434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1995</w:t>
      </w:r>
      <w:r>
        <w:rPr>
          <w:color w:val="231F20"/>
          <w:spacing w:val="-5"/>
        </w:rPr>
        <w:t> </w:t>
      </w:r>
      <w:r>
        <w:rPr>
          <w:color w:val="231F20"/>
        </w:rPr>
        <w:t>(Waki</w:t>
      </w:r>
      <w:r>
        <w:rPr>
          <w:color w:val="231F20"/>
          <w:spacing w:val="-6"/>
        </w:rPr>
        <w:t> </w:t>
      </w:r>
      <w:r>
        <w:rPr>
          <w:color w:val="231F20"/>
        </w:rPr>
        <w:t>J),</w:t>
      </w:r>
      <w:r>
        <w:rPr>
          <w:color w:val="231F20"/>
          <w:spacing w:val="-53"/>
        </w:rPr>
        <w:t> </w:t>
      </w:r>
      <w:r>
        <w:rPr>
          <w:color w:val="231F20"/>
        </w:rPr>
        <w:t>pointed</w:t>
      </w:r>
      <w:r>
        <w:rPr>
          <w:color w:val="231F20"/>
          <w:spacing w:val="12"/>
        </w:rPr>
        <w:t> </w:t>
      </w:r>
      <w:r>
        <w:rPr>
          <w:color w:val="231F20"/>
        </w:rPr>
        <w:t>out</w:t>
      </w:r>
      <w:r>
        <w:rPr>
          <w:color w:val="231F20"/>
          <w:spacing w:val="13"/>
        </w:rPr>
        <w:t> </w:t>
      </w:r>
      <w:r>
        <w:rPr>
          <w:color w:val="231F20"/>
        </w:rPr>
        <w:t>that</w:t>
      </w:r>
      <w:r>
        <w:rPr>
          <w:color w:val="231F20"/>
          <w:spacing w:val="12"/>
        </w:rPr>
        <w:t> </w:t>
      </w:r>
      <w:r>
        <w:rPr>
          <w:color w:val="231F20"/>
        </w:rPr>
        <w:t>under</w:t>
      </w:r>
      <w:r>
        <w:rPr>
          <w:color w:val="231F20"/>
          <w:spacing w:val="13"/>
        </w:rPr>
        <w:t> </w:t>
      </w:r>
      <w:r>
        <w:rPr>
          <w:color w:val="231F20"/>
        </w:rPr>
        <w:t>section</w:t>
      </w:r>
      <w:r>
        <w:rPr>
          <w:color w:val="231F20"/>
          <w:spacing w:val="13"/>
        </w:rPr>
        <w:t> </w:t>
      </w:r>
      <w:r>
        <w:rPr>
          <w:color w:val="231F20"/>
        </w:rPr>
        <w:t>83</w:t>
      </w:r>
      <w:r>
        <w:rPr>
          <w:color w:val="231F20"/>
          <w:spacing w:val="12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personal</w:t>
      </w:r>
      <w:r>
        <w:rPr>
          <w:color w:val="231F20"/>
          <w:spacing w:val="12"/>
        </w:rPr>
        <w:t> </w:t>
      </w:r>
      <w:r>
        <w:rPr>
          <w:color w:val="231F20"/>
        </w:rPr>
        <w:t>representative</w:t>
      </w:r>
      <w:r>
        <w:rPr>
          <w:color w:val="231F20"/>
          <w:spacing w:val="13"/>
        </w:rPr>
        <w:t> </w:t>
      </w:r>
      <w:r>
        <w:rPr>
          <w:color w:val="231F20"/>
        </w:rPr>
        <w:t>has</w:t>
      </w:r>
      <w:r>
        <w:rPr>
          <w:color w:val="231F20"/>
          <w:spacing w:val="13"/>
        </w:rPr>
        <w:t> </w:t>
      </w:r>
      <w:r>
        <w:rPr>
          <w:color w:val="231F20"/>
        </w:rPr>
        <w:t>a</w:t>
      </w:r>
      <w:r>
        <w:rPr>
          <w:color w:val="231F20"/>
          <w:spacing w:val="12"/>
        </w:rPr>
        <w:t> </w:t>
      </w:r>
      <w:r>
        <w:rPr>
          <w:color w:val="231F20"/>
        </w:rPr>
        <w:t>duty</w:t>
      </w:r>
      <w:r>
        <w:rPr>
          <w:color w:val="231F20"/>
          <w:spacing w:val="13"/>
        </w:rPr>
        <w:t> </w:t>
      </w:r>
      <w:r>
        <w:rPr>
          <w:color w:val="231F20"/>
        </w:rPr>
        <w:t>to</w:t>
      </w:r>
      <w:r>
        <w:rPr>
          <w:color w:val="231F20"/>
          <w:spacing w:val="13"/>
        </w:rPr>
        <w:t> </w:t>
      </w:r>
      <w:r>
        <w:rPr>
          <w:color w:val="231F20"/>
        </w:rPr>
        <w:t>get</w:t>
      </w:r>
      <w:r>
        <w:rPr>
          <w:color w:val="231F20"/>
          <w:spacing w:val="-53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all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free</w:t>
      </w:r>
      <w:r>
        <w:rPr>
          <w:color w:val="231F20"/>
          <w:spacing w:val="-10"/>
        </w:rPr>
        <w:t> </w:t>
      </w:r>
      <w:r>
        <w:rPr>
          <w:color w:val="231F20"/>
        </w:rPr>
        <w:t>property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deceased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at</w:t>
      </w:r>
      <w:r>
        <w:rPr>
          <w:color w:val="231F20"/>
          <w:spacing w:val="-10"/>
        </w:rPr>
        <w:t> </w:t>
      </w:r>
      <w:r>
        <w:rPr>
          <w:color w:val="231F20"/>
        </w:rPr>
        <w:t>liberty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reasonably</w:t>
      </w:r>
      <w:r>
        <w:rPr>
          <w:color w:val="231F20"/>
          <w:spacing w:val="-11"/>
        </w:rPr>
        <w:t> </w:t>
      </w:r>
      <w:r>
        <w:rPr>
          <w:color w:val="231F20"/>
        </w:rPr>
        <w:t>exercise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powers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conferred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pursuit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property.Waki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similar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remarks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Huseinbhai Karimbhai Anjarwalla </w:t>
      </w:r>
      <w:r>
        <w:rPr>
          <w:color w:val="231F20"/>
          <w:w w:val="90"/>
        </w:rPr>
        <w:t>(Mombasa High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Court probate and administration number 118 of 1989), where it was emphasised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it is an offence under section 95 of the Law of Succession Act to wilfully 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recklessly neglect to get in any asset forming part of the estate. Free property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deﬁned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2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mean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Hemed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Abdalla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Kaniki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1831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1996.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Collection,</w:t>
      </w:r>
      <w:r>
        <w:rPr>
          <w:i/>
          <w:color w:val="231F20"/>
          <w:spacing w:val="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Realisation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Management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Estates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233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272"/>
            <w:col w:w="4063" w:space="948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5"/>
        </w:rPr>
        <w:t>deceased was legally competent freely to dispose during his lifetime and in respect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terminated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death.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4"/>
          <w:w w:val="95"/>
        </w:rPr>
        <w:t> </w:t>
      </w:r>
      <w:r>
        <w:rPr>
          <w:i/>
          <w:color w:val="231F20"/>
          <w:w w:val="95"/>
        </w:rPr>
        <w:t>Shital</w:t>
      </w:r>
      <w:r>
        <w:rPr>
          <w:i/>
          <w:color w:val="231F20"/>
          <w:spacing w:val="24"/>
          <w:w w:val="95"/>
        </w:rPr>
        <w:t> </w:t>
      </w:r>
      <w:r>
        <w:rPr>
          <w:i/>
          <w:color w:val="231F20"/>
          <w:w w:val="95"/>
        </w:rPr>
        <w:t>Bimal</w:t>
      </w:r>
      <w:r>
        <w:rPr>
          <w:i/>
          <w:color w:val="231F20"/>
          <w:spacing w:val="23"/>
          <w:w w:val="95"/>
        </w:rPr>
        <w:t> </w:t>
      </w:r>
      <w:r>
        <w:rPr>
          <w:i/>
          <w:color w:val="231F20"/>
          <w:w w:val="95"/>
        </w:rPr>
        <w:t>Shah</w:t>
      </w:r>
      <w:r>
        <w:rPr>
          <w:i/>
          <w:color w:val="231F20"/>
          <w:spacing w:val="-49"/>
          <w:w w:val="95"/>
        </w:rPr>
        <w:t> </w:t>
      </w:r>
      <w:r>
        <w:rPr>
          <w:i/>
          <w:color w:val="231F20"/>
          <w:w w:val="90"/>
        </w:rPr>
        <w:t>and two others v Akiba Bank Limited and four others </w:t>
      </w:r>
      <w:r>
        <w:rPr>
          <w:color w:val="231F20"/>
          <w:w w:val="90"/>
        </w:rPr>
        <w:t>[2005] KLR, Emukule J stated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that the expression ‘free estate’, as used in section 2 of the Law of Succession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Act, is not synonymous with the expression ‘unencumbered’ in the sense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charge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lien,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encumbrance.</w:t>
      </w:r>
    </w:p>
    <w:p>
      <w:pPr>
        <w:pStyle w:val="BodyText"/>
        <w:spacing w:line="249" w:lineRule="auto" w:before="175"/>
        <w:ind w:left="386" w:right="119" w:firstLine="340"/>
        <w:jc w:val="both"/>
        <w:rPr>
          <w:sz w:val="13"/>
        </w:rPr>
      </w:pPr>
      <w:r>
        <w:rPr>
          <w:color w:val="231F20"/>
          <w:w w:val="95"/>
        </w:rPr>
        <w:t>Collection of assets involves the personal representatives having the deceased’s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property vested in their names. Kamau AgJ in </w:t>
      </w:r>
      <w:r>
        <w:rPr>
          <w:i/>
          <w:color w:val="231F20"/>
          <w:w w:val="95"/>
        </w:rPr>
        <w:t>In the Matter of the Estate of David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Murage Muchina (deceased) </w:t>
      </w:r>
      <w:r>
        <w:rPr>
          <w:color w:val="231F20"/>
          <w:w w:val="95"/>
        </w:rPr>
        <w:t>Nairobi High Court succession cause number 2077 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2002,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said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imperative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times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 record for any estate of a deceased person so as to prevent or arrest any wastage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damage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pending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distribution;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be in a state of limbo. Sections 94 and 95 of the Act make it an offence for a</w:t>
      </w:r>
      <w:r>
        <w:rPr>
          <w:color w:val="231F20"/>
          <w:spacing w:val="1"/>
        </w:rPr>
        <w:t> </w:t>
      </w:r>
      <w:r>
        <w:rPr>
          <w:color w:val="231F20"/>
        </w:rPr>
        <w:t>personal</w:t>
      </w:r>
      <w:r>
        <w:rPr>
          <w:color w:val="231F20"/>
          <w:spacing w:val="-10"/>
        </w:rPr>
        <w:t> </w:t>
      </w:r>
      <w:r>
        <w:rPr>
          <w:color w:val="231F20"/>
        </w:rPr>
        <w:t>representative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neglect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get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any</w:t>
      </w:r>
      <w:r>
        <w:rPr>
          <w:color w:val="231F20"/>
          <w:spacing w:val="-9"/>
        </w:rPr>
        <w:t> </w:t>
      </w:r>
      <w:r>
        <w:rPr>
          <w:color w:val="231F20"/>
        </w:rPr>
        <w:t>asset</w:t>
      </w:r>
      <w:r>
        <w:rPr>
          <w:color w:val="231F20"/>
          <w:spacing w:val="-9"/>
        </w:rPr>
        <w:t> </w:t>
      </w:r>
      <w:r>
        <w:rPr>
          <w:color w:val="231F20"/>
        </w:rPr>
        <w:t>forming</w:t>
      </w:r>
      <w:r>
        <w:rPr>
          <w:color w:val="231F20"/>
          <w:spacing w:val="-9"/>
        </w:rPr>
        <w:t> </w:t>
      </w:r>
      <w:r>
        <w:rPr>
          <w:color w:val="231F20"/>
        </w:rPr>
        <w:t>part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estate</w:t>
      </w:r>
      <w:r>
        <w:rPr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misapply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any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such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asset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subjects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it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loss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damage.</w:t>
      </w:r>
      <w:r>
        <w:rPr>
          <w:color w:val="231F20"/>
          <w:spacing w:val="-13"/>
          <w:w w:val="90"/>
        </w:rPr>
        <w:t> </w:t>
      </w:r>
      <w:r>
        <w:rPr>
          <w:color w:val="231F20"/>
          <w:w w:val="90"/>
        </w:rPr>
        <w:t>Khamoni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15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6"/>
          <w:w w:val="90"/>
        </w:rPr>
        <w:t> </w:t>
      </w:r>
      <w:r>
        <w:rPr>
          <w:i/>
          <w:color w:val="231F20"/>
          <w:w w:val="90"/>
        </w:rPr>
        <w:t>Public</w:t>
      </w:r>
      <w:r>
        <w:rPr>
          <w:i/>
          <w:color w:val="231F20"/>
          <w:spacing w:val="-27"/>
          <w:w w:val="90"/>
        </w:rPr>
        <w:t> </w:t>
      </w:r>
      <w:r>
        <w:rPr>
          <w:i/>
          <w:color w:val="231F20"/>
          <w:w w:val="90"/>
        </w:rPr>
        <w:t>Trustee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v Jotham Kinoti and another </w:t>
      </w:r>
      <w:r>
        <w:rPr>
          <w:color w:val="231F20"/>
          <w:w w:val="95"/>
        </w:rPr>
        <w:t>Nairobi High Court civil case number 3111 of 1985,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stated that a grant of letters of administration gives authority to the grantee which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only covers the property disclosed in the succession cause. This is for reasons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speciﬁcity.The grantee does not have authority to recover or collect assets, which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are not the subject of the succession cause, especially property which had been</w:t>
      </w:r>
      <w:r>
        <w:rPr>
          <w:color w:val="231F20"/>
          <w:spacing w:val="1"/>
        </w:rPr>
        <w:t> </w:t>
      </w:r>
      <w:r>
        <w:rPr>
          <w:color w:val="231F20"/>
        </w:rPr>
        <w:t>sold</w:t>
      </w:r>
      <w:r>
        <w:rPr>
          <w:color w:val="231F20"/>
          <w:spacing w:val="-5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family</w:t>
      </w:r>
      <w:r>
        <w:rPr>
          <w:color w:val="231F20"/>
          <w:spacing w:val="-4"/>
        </w:rPr>
        <w:t> </w:t>
      </w:r>
      <w:r>
        <w:rPr>
          <w:color w:val="231F20"/>
        </w:rPr>
        <w:t>before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appointment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grantee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administrator.</w:t>
      </w:r>
      <w:r>
        <w:rPr>
          <w:color w:val="231F20"/>
          <w:position w:val="7"/>
          <w:sz w:val="13"/>
        </w:rPr>
        <w:t>346</w:t>
      </w:r>
    </w:p>
    <w:p>
      <w:pPr>
        <w:pStyle w:val="BodyText"/>
        <w:spacing w:before="4"/>
        <w:rPr>
          <w:sz w:val="21"/>
        </w:rPr>
      </w:pPr>
    </w:p>
    <w:p>
      <w:pPr>
        <w:pStyle w:val="Heading2"/>
        <w:numPr>
          <w:ilvl w:val="0"/>
          <w:numId w:val="72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105"/>
        </w:rPr>
        <w:t>Duty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act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due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diligence</w:t>
      </w:r>
    </w:p>
    <w:p>
      <w:pPr>
        <w:pStyle w:val="BodyText"/>
        <w:spacing w:line="249" w:lineRule="auto" w:before="176"/>
        <w:ind w:left="386" w:right="119"/>
        <w:jc w:val="both"/>
      </w:pPr>
      <w:r>
        <w:rPr/>
        <w:pict>
          <v:shape style="position:absolute;margin-left:43.347pt;margin-top:159.046524pt;width:72pt;height:.1pt;mso-position-horizontal-relative:page;mso-position-vertical-relative:paragraph;z-index:-14142464;mso-wrap-distance-left:0;mso-wrap-distance-right:0" coordorigin="867,3181" coordsize="1440,0" path="m867,3181l2307,318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Personal</w:t>
      </w:r>
      <w:r>
        <w:rPr>
          <w:color w:val="231F20"/>
          <w:spacing w:val="-7"/>
        </w:rPr>
        <w:t> </w:t>
      </w:r>
      <w:r>
        <w:rPr>
          <w:color w:val="231F20"/>
        </w:rPr>
        <w:t>representatives</w:t>
      </w:r>
      <w:r>
        <w:rPr>
          <w:color w:val="231F20"/>
          <w:spacing w:val="-7"/>
        </w:rPr>
        <w:t> </w:t>
      </w:r>
      <w:r>
        <w:rPr>
          <w:color w:val="231F20"/>
        </w:rPr>
        <w:t>must</w:t>
      </w:r>
      <w:r>
        <w:rPr>
          <w:color w:val="231F20"/>
          <w:spacing w:val="-7"/>
        </w:rPr>
        <w:t> </w:t>
      </w:r>
      <w:r>
        <w:rPr>
          <w:color w:val="231F20"/>
        </w:rPr>
        <w:t>act</w:t>
      </w:r>
      <w:r>
        <w:rPr>
          <w:color w:val="231F20"/>
          <w:spacing w:val="-6"/>
        </w:rPr>
        <w:t> </w:t>
      </w:r>
      <w:r>
        <w:rPr>
          <w:color w:val="231F20"/>
        </w:rPr>
        <w:t>with</w:t>
      </w:r>
      <w:r>
        <w:rPr>
          <w:color w:val="231F20"/>
          <w:spacing w:val="-7"/>
        </w:rPr>
        <w:t> </w:t>
      </w:r>
      <w:r>
        <w:rPr>
          <w:color w:val="231F20"/>
        </w:rPr>
        <w:t>due</w:t>
      </w:r>
      <w:r>
        <w:rPr>
          <w:color w:val="231F20"/>
          <w:spacing w:val="-7"/>
        </w:rPr>
        <w:t> </w:t>
      </w:r>
      <w:r>
        <w:rPr>
          <w:color w:val="231F20"/>
        </w:rPr>
        <w:t>diligence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administration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estate.This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requires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collect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soon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practically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possible, and take reasonable steps to collect all debts due to the deceased. This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often entails commencing legal action against the debtors. The duty of personal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representatives to collect in the deceased’s debts has to be read subject to the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wide </w:t>
      </w:r>
      <w:r>
        <w:rPr>
          <w:color w:val="231F20"/>
        </w:rPr>
        <w:t>powers given by the Trustee Act, to compromise, settle or abandon debts.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Personal representatives are also under a duty to take reasonable steps to safeguard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or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preserve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Valuables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removed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for safekeeping. Kamau AgJ in </w:t>
      </w:r>
      <w:r>
        <w:rPr>
          <w:i/>
          <w:color w:val="231F20"/>
          <w:w w:val="90"/>
        </w:rPr>
        <w:t>In the Matter of the Estate of Hemed Abdullah Kaniki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(deceased) </w:t>
      </w:r>
      <w:r>
        <w:rPr>
          <w:color w:val="231F20"/>
          <w:w w:val="95"/>
        </w:rPr>
        <w:t>Nairobi High Court succession cause number 1831 of 1996, stated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until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legally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discharged,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duty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bound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all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Elizabeth</w:t>
      </w:r>
      <w:r>
        <w:rPr>
          <w:i/>
          <w:color w:val="231F20"/>
          <w:spacing w:val="-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Wamaitha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Ngaruiya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2499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(Waweru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5.4 DEVOLUTION OF ASSETS ON PERSONAL RE" w:id="157"/>
      <w:bookmarkEnd w:id="157"/>
      <w:r>
        <w:rPr/>
      </w:r>
      <w:r>
        <w:rPr>
          <w:color w:val="231F20"/>
          <w:sz w:val="20"/>
        </w:rPr>
        <w:t>234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3"/>
      </w:pPr>
      <w:r>
        <w:rPr>
          <w:color w:val="231F20"/>
        </w:rPr>
        <w:t>reasonable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necessary</w:t>
      </w:r>
      <w:r>
        <w:rPr>
          <w:color w:val="231F20"/>
          <w:spacing w:val="-3"/>
        </w:rPr>
        <w:t> </w:t>
      </w:r>
      <w:r>
        <w:rPr>
          <w:color w:val="231F20"/>
        </w:rPr>
        <w:t>steps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protect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estate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deceased</w:t>
      </w:r>
      <w:r>
        <w:rPr>
          <w:color w:val="231F20"/>
          <w:spacing w:val="-3"/>
        </w:rPr>
        <w:t> </w:t>
      </w:r>
      <w:r>
        <w:rPr>
          <w:color w:val="231F20"/>
        </w:rPr>
        <w:t>person</w:t>
      </w:r>
      <w:r>
        <w:rPr>
          <w:color w:val="231F20"/>
          <w:spacing w:val="-3"/>
        </w:rPr>
        <w:t> </w:t>
      </w:r>
      <w:r>
        <w:rPr>
          <w:color w:val="231F20"/>
        </w:rPr>
        <w:t>from</w:t>
      </w:r>
      <w:r>
        <w:rPr>
          <w:color w:val="231F20"/>
          <w:spacing w:val="-52"/>
        </w:rPr>
        <w:t> </w:t>
      </w:r>
      <w:r>
        <w:rPr>
          <w:color w:val="231F20"/>
        </w:rPr>
        <w:t>waste and damage so as to avoid an action in </w:t>
      </w:r>
      <w:r>
        <w:rPr>
          <w:i/>
          <w:color w:val="231F20"/>
        </w:rPr>
        <w:t>devastavit</w:t>
      </w:r>
      <w:r>
        <w:rPr>
          <w:color w:val="231F20"/>
        </w:rPr>
        <w:t>.</w:t>
      </w:r>
    </w:p>
    <w:p>
      <w:pPr>
        <w:pStyle w:val="ListParagraph"/>
        <w:numPr>
          <w:ilvl w:val="1"/>
          <w:numId w:val="71"/>
        </w:numPr>
        <w:tabs>
          <w:tab w:pos="823" w:val="left" w:leader="none"/>
          <w:tab w:pos="824" w:val="left" w:leader="none"/>
        </w:tabs>
        <w:spacing w:line="240" w:lineRule="auto" w:before="188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7"/>
        </w:rPr>
        <w:t>D</w:t>
      </w:r>
      <w:r>
        <w:rPr>
          <w:b/>
          <w:color w:val="231F20"/>
          <w:w w:val="105"/>
          <w:sz w:val="19"/>
        </w:rPr>
        <w:t>EVOLUTION</w:t>
      </w:r>
      <w:r>
        <w:rPr>
          <w:b/>
          <w:color w:val="231F20"/>
          <w:spacing w:val="16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7"/>
        </w:rPr>
        <w:t>A</w:t>
      </w:r>
      <w:r>
        <w:rPr>
          <w:b/>
          <w:color w:val="231F20"/>
          <w:w w:val="105"/>
          <w:sz w:val="19"/>
        </w:rPr>
        <w:t>SSETS</w:t>
      </w:r>
      <w:r>
        <w:rPr>
          <w:b/>
          <w:color w:val="231F20"/>
          <w:spacing w:val="16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ON</w:t>
      </w:r>
      <w:r>
        <w:rPr>
          <w:b/>
          <w:color w:val="231F20"/>
          <w:spacing w:val="17"/>
          <w:w w:val="105"/>
          <w:sz w:val="19"/>
        </w:rPr>
        <w:t> </w:t>
      </w:r>
      <w:r>
        <w:rPr>
          <w:b/>
          <w:color w:val="231F20"/>
          <w:w w:val="105"/>
          <w:sz w:val="27"/>
        </w:rPr>
        <w:t>P</w:t>
      </w:r>
      <w:r>
        <w:rPr>
          <w:b/>
          <w:color w:val="231F20"/>
          <w:w w:val="105"/>
          <w:sz w:val="19"/>
        </w:rPr>
        <w:t>ERSONAL</w:t>
      </w:r>
      <w:r>
        <w:rPr>
          <w:b/>
          <w:color w:val="231F20"/>
          <w:spacing w:val="17"/>
          <w:w w:val="105"/>
          <w:sz w:val="19"/>
        </w:rPr>
        <w:t> </w:t>
      </w:r>
      <w:r>
        <w:rPr>
          <w:b/>
          <w:color w:val="231F20"/>
          <w:w w:val="105"/>
          <w:sz w:val="27"/>
        </w:rPr>
        <w:t>R</w:t>
      </w:r>
      <w:r>
        <w:rPr>
          <w:b/>
          <w:color w:val="231F20"/>
          <w:w w:val="105"/>
          <w:sz w:val="19"/>
        </w:rPr>
        <w:t>EPRESENTATIVES</w:t>
      </w:r>
    </w:p>
    <w:p>
      <w:pPr>
        <w:pStyle w:val="BodyText"/>
        <w:spacing w:line="228" w:lineRule="auto" w:before="154"/>
        <w:ind w:left="103"/>
        <w:rPr>
          <w:sz w:val="13"/>
        </w:rPr>
      </w:pP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forming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vest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79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w w:val="95"/>
          <w:position w:val="7"/>
          <w:sz w:val="13"/>
        </w:rPr>
        <w:t>347</w:t>
      </w:r>
    </w:p>
    <w:p>
      <w:pPr>
        <w:pStyle w:val="BodyText"/>
        <w:spacing w:line="228" w:lineRule="auto" w:before="169"/>
        <w:ind w:left="103" w:right="424" w:firstLine="340"/>
        <w:jc w:val="both"/>
        <w:rPr>
          <w:sz w:val="13"/>
        </w:rPr>
      </w:pPr>
      <w:r>
        <w:rPr>
          <w:color w:val="231F20"/>
        </w:rPr>
        <w:t>Under section 119(1) of the Registered Land Act, if the sole proprietor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proprietor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common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dies,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becomes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be registered by transmission as proprietor in the place of the deceased with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addition after his name of the words ‘as executor of the will of deceased or ‘as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administrator of the estate of deceased’. It is further provided in section 119(2)</w:t>
      </w:r>
      <w:r>
        <w:rPr>
          <w:color w:val="231F20"/>
          <w:spacing w:val="-52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on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production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grant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registrar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title</w:t>
      </w:r>
      <w:r>
        <w:rPr>
          <w:color w:val="231F20"/>
          <w:spacing w:val="-6"/>
        </w:rPr>
        <w:t> </w:t>
      </w:r>
      <w:r>
        <w:rPr>
          <w:color w:val="231F20"/>
        </w:rPr>
        <w:t>may</w:t>
      </w:r>
      <w:r>
        <w:rPr>
          <w:color w:val="231F20"/>
          <w:spacing w:val="-6"/>
        </w:rPr>
        <w:t> </w:t>
      </w:r>
      <w:r>
        <w:rPr>
          <w:color w:val="231F20"/>
        </w:rPr>
        <w:t>register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transfer</w:t>
      </w:r>
      <w:r>
        <w:rPr>
          <w:color w:val="231F20"/>
          <w:spacing w:val="-6"/>
        </w:rPr>
        <w:t> </w:t>
      </w:r>
      <w:r>
        <w:rPr>
          <w:color w:val="231F20"/>
        </w:rPr>
        <w:t>by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personal</w:t>
      </w:r>
      <w:r>
        <w:rPr>
          <w:color w:val="231F20"/>
          <w:spacing w:val="-2"/>
        </w:rPr>
        <w:t> </w:t>
      </w:r>
      <w:r>
        <w:rPr>
          <w:color w:val="231F20"/>
        </w:rPr>
        <w:t>representative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any</w:t>
      </w:r>
      <w:r>
        <w:rPr>
          <w:color w:val="231F20"/>
          <w:spacing w:val="-2"/>
        </w:rPr>
        <w:t> </w:t>
      </w:r>
      <w:r>
        <w:rPr>
          <w:color w:val="231F20"/>
        </w:rPr>
        <w:t>surrender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lease</w:t>
      </w:r>
      <w:r>
        <w:rPr>
          <w:color w:val="231F20"/>
          <w:spacing w:val="-2"/>
        </w:rPr>
        <w:t> </w:t>
      </w:r>
      <w:r>
        <w:rPr>
          <w:color w:val="231F20"/>
        </w:rPr>
        <w:t>or</w:t>
      </w:r>
      <w:r>
        <w:rPr>
          <w:color w:val="231F20"/>
          <w:spacing w:val="-2"/>
        </w:rPr>
        <w:t> </w:t>
      </w:r>
      <w:r>
        <w:rPr>
          <w:color w:val="231F20"/>
        </w:rPr>
        <w:t>discharge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charge</w:t>
      </w:r>
      <w:r>
        <w:rPr>
          <w:color w:val="231F20"/>
          <w:spacing w:val="-2"/>
        </w:rPr>
        <w:t> </w:t>
      </w:r>
      <w:r>
        <w:rPr>
          <w:color w:val="231F20"/>
        </w:rPr>
        <w:t>by</w:t>
      </w:r>
      <w:r>
        <w:rPr>
          <w:color w:val="231F20"/>
          <w:spacing w:val="-53"/>
        </w:rPr>
        <w:t> </w:t>
      </w:r>
      <w:r>
        <w:rPr>
          <w:color w:val="231F20"/>
        </w:rPr>
        <w:t>the personal representative without requiring the personal representative to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registered as proprietor in place of the deceased. By virtue of section 122(1)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Registered Land Act the personal representative enjoys the same powers as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deceased proprietor enjoyed, save for such restrictions on his powers as personal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representative as may be contained in his appointment. The registration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personal representative as proprietor relates back to and takes effect from the date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death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proprietor.</w:t>
      </w:r>
      <w:r>
        <w:rPr>
          <w:color w:val="231F20"/>
          <w:position w:val="7"/>
          <w:sz w:val="13"/>
        </w:rPr>
        <w:t>348</w:t>
      </w:r>
    </w:p>
    <w:p>
      <w:pPr>
        <w:spacing w:line="228" w:lineRule="auto" w:before="166"/>
        <w:ind w:left="103" w:right="411" w:firstLine="340"/>
        <w:jc w:val="both"/>
        <w:rPr>
          <w:sz w:val="22"/>
        </w:rPr>
      </w:pPr>
      <w:r>
        <w:rPr>
          <w:color w:val="231F20"/>
          <w:w w:val="90"/>
          <w:sz w:val="22"/>
        </w:rPr>
        <w:t>Githinji J in </w:t>
      </w:r>
      <w:r>
        <w:rPr>
          <w:i/>
          <w:color w:val="231F20"/>
          <w:w w:val="90"/>
          <w:sz w:val="22"/>
        </w:rPr>
        <w:t>In the Matter of the Estate of Kahiro Kibunyi (deceased) </w:t>
      </w:r>
      <w:r>
        <w:rPr>
          <w:color w:val="231F20"/>
          <w:w w:val="90"/>
          <w:sz w:val="22"/>
        </w:rPr>
        <w:t>Nairobi High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5"/>
          <w:sz w:val="22"/>
        </w:rPr>
        <w:t>Court succession cause number 467 of 1986 and Waweru J in </w:t>
      </w:r>
      <w:r>
        <w:rPr>
          <w:i/>
          <w:color w:val="231F20"/>
          <w:w w:val="95"/>
          <w:sz w:val="22"/>
        </w:rPr>
        <w:t>In the Matter of the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0"/>
          <w:sz w:val="22"/>
        </w:rPr>
        <w:t>Estate of Elizabeth Wamaitha Ngaruiya (deceased) </w:t>
      </w:r>
      <w:r>
        <w:rPr>
          <w:color w:val="231F20"/>
          <w:w w:val="90"/>
          <w:sz w:val="22"/>
        </w:rPr>
        <w:t>Nairobi High Court civil number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2499 of 2001 stated that overriding interests under section 30 of the Registered</w:t>
      </w:r>
      <w:r>
        <w:rPr>
          <w:color w:val="231F20"/>
          <w:spacing w:val="-52"/>
          <w:sz w:val="22"/>
        </w:rPr>
        <w:t> </w:t>
      </w:r>
      <w:r>
        <w:rPr>
          <w:color w:val="231F20"/>
          <w:sz w:val="22"/>
        </w:rPr>
        <w:t>Land Act, which amount to mere occupation rights, do not vest in the personal</w:t>
      </w:r>
      <w:r>
        <w:rPr>
          <w:color w:val="231F20"/>
          <w:spacing w:val="1"/>
          <w:sz w:val="22"/>
        </w:rPr>
        <w:t> </w:t>
      </w:r>
      <w:r>
        <w:rPr>
          <w:color w:val="231F20"/>
          <w:spacing w:val="-1"/>
          <w:w w:val="95"/>
          <w:sz w:val="22"/>
        </w:rPr>
        <w:t>representatives</w:t>
      </w:r>
      <w:r>
        <w:rPr>
          <w:color w:val="231F20"/>
          <w:spacing w:val="15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since</w:t>
      </w:r>
      <w:r>
        <w:rPr>
          <w:color w:val="231F20"/>
          <w:spacing w:val="16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they</w:t>
      </w:r>
      <w:r>
        <w:rPr>
          <w:color w:val="231F20"/>
          <w:spacing w:val="16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terminate</w:t>
      </w:r>
      <w:r>
        <w:rPr>
          <w:color w:val="231F20"/>
          <w:spacing w:val="16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upon</w:t>
      </w:r>
      <w:r>
        <w:rPr>
          <w:color w:val="231F20"/>
          <w:spacing w:val="16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the</w:t>
      </w:r>
      <w:r>
        <w:rPr>
          <w:color w:val="231F20"/>
          <w:spacing w:val="16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deceased’s</w:t>
      </w:r>
      <w:r>
        <w:rPr>
          <w:color w:val="231F20"/>
          <w:spacing w:val="16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demise.</w:t>
      </w:r>
      <w:r>
        <w:rPr>
          <w:color w:val="231F20"/>
          <w:spacing w:val="-6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In</w:t>
      </w:r>
      <w:r>
        <w:rPr>
          <w:color w:val="231F20"/>
          <w:spacing w:val="15"/>
          <w:w w:val="95"/>
          <w:sz w:val="22"/>
        </w:rPr>
        <w:t> </w:t>
      </w:r>
      <w:r>
        <w:rPr>
          <w:i/>
          <w:color w:val="231F20"/>
          <w:spacing w:val="-1"/>
          <w:w w:val="95"/>
          <w:sz w:val="22"/>
        </w:rPr>
        <w:t>Public</w:t>
      </w:r>
      <w:r>
        <w:rPr>
          <w:i/>
          <w:color w:val="231F20"/>
          <w:spacing w:val="-17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Trustee</w:t>
      </w:r>
      <w:r>
        <w:rPr>
          <w:i/>
          <w:color w:val="231F20"/>
          <w:spacing w:val="-5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v Jotham Kinoti and another </w:t>
      </w:r>
      <w:r>
        <w:rPr>
          <w:color w:val="231F20"/>
          <w:w w:val="95"/>
          <w:sz w:val="22"/>
        </w:rPr>
        <w:t>Nairobi High Court civil court number 3111 of 1985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(Khamoni J), it was stated that property which is not included in the petition or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even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sold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before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grant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was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made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does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not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vest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in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personal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representative.</w:t>
      </w:r>
    </w:p>
    <w:p>
      <w:pPr>
        <w:pStyle w:val="BodyText"/>
        <w:spacing w:line="228" w:lineRule="auto" w:before="167"/>
        <w:ind w:left="103" w:right="424" w:firstLine="340"/>
        <w:jc w:val="both"/>
      </w:pPr>
      <w:r>
        <w:rPr/>
        <w:pict>
          <v:shape style="position:absolute;margin-left:29.173pt;margin-top:74.309853pt;width:72pt;height:.1pt;mso-position-horizontal-relative:page;mso-position-vertical-relative:paragraph;z-index:-14141952;mso-wrap-distance-left:0;mso-wrap-distance-right:0" coordorigin="583,1486" coordsize="1440,0" path="m583,1486l2023,1486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Section 52 of the Registration of Titles Act</w:t>
      </w:r>
      <w:r>
        <w:rPr>
          <w:color w:val="231F20"/>
          <w:position w:val="7"/>
          <w:sz w:val="13"/>
        </w:rPr>
        <w:t>349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requires that whenever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proprietor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dies,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registered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as</w:t>
      </w:r>
      <w:r>
        <w:rPr>
          <w:color w:val="231F20"/>
          <w:spacing w:val="17"/>
        </w:rPr>
        <w:t> </w:t>
      </w:r>
      <w:r>
        <w:rPr>
          <w:color w:val="231F20"/>
        </w:rPr>
        <w:t>proprietor</w:t>
      </w:r>
      <w:r>
        <w:rPr>
          <w:color w:val="231F20"/>
          <w:spacing w:val="17"/>
        </w:rPr>
        <w:t> </w:t>
      </w:r>
      <w:r>
        <w:rPr>
          <w:color w:val="231F20"/>
        </w:rPr>
        <w:t>of</w:t>
      </w:r>
      <w:r>
        <w:rPr>
          <w:color w:val="231F20"/>
          <w:spacing w:val="17"/>
        </w:rPr>
        <w:t> </w:t>
      </w:r>
      <w:r>
        <w:rPr>
          <w:color w:val="231F20"/>
        </w:rPr>
        <w:t>the</w:t>
      </w:r>
      <w:r>
        <w:rPr>
          <w:color w:val="231F20"/>
          <w:spacing w:val="18"/>
        </w:rPr>
        <w:t> </w:t>
      </w:r>
      <w:r>
        <w:rPr>
          <w:color w:val="231F20"/>
        </w:rPr>
        <w:t>subject</w:t>
      </w:r>
      <w:r>
        <w:rPr>
          <w:color w:val="231F20"/>
          <w:spacing w:val="17"/>
        </w:rPr>
        <w:t> </w:t>
      </w:r>
      <w:r>
        <w:rPr>
          <w:color w:val="231F20"/>
        </w:rPr>
        <w:t>land</w:t>
      </w:r>
      <w:r>
        <w:rPr>
          <w:color w:val="231F20"/>
          <w:spacing w:val="17"/>
        </w:rPr>
        <w:t> </w:t>
      </w:r>
      <w:r>
        <w:rPr>
          <w:color w:val="231F20"/>
        </w:rPr>
        <w:t>and</w:t>
      </w:r>
      <w:r>
        <w:rPr>
          <w:color w:val="231F20"/>
          <w:spacing w:val="17"/>
        </w:rPr>
        <w:t> </w:t>
      </w:r>
      <w:r>
        <w:rPr>
          <w:color w:val="231F20"/>
        </w:rPr>
        <w:t>should</w:t>
      </w:r>
      <w:r>
        <w:rPr>
          <w:color w:val="231F20"/>
          <w:spacing w:val="18"/>
        </w:rPr>
        <w:t> </w:t>
      </w:r>
      <w:r>
        <w:rPr>
          <w:color w:val="231F20"/>
        </w:rPr>
        <w:t>produce</w:t>
      </w:r>
      <w:r>
        <w:rPr>
          <w:color w:val="231F20"/>
          <w:spacing w:val="17"/>
        </w:rPr>
        <w:t> </w:t>
      </w:r>
      <w:r>
        <w:rPr>
          <w:color w:val="231F20"/>
        </w:rPr>
        <w:t>to</w:t>
      </w:r>
      <w:r>
        <w:rPr>
          <w:color w:val="231F20"/>
          <w:spacing w:val="17"/>
        </w:rPr>
        <w:t> </w:t>
      </w: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registrar</w:t>
      </w:r>
      <w:r>
        <w:rPr>
          <w:color w:val="231F20"/>
          <w:spacing w:val="18"/>
        </w:rPr>
        <w:t> </w:t>
      </w: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grant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 probate or of letters of administration in respect of the estate. The registrar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thereafter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register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proprietor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as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 </w:t>
      </w:r>
      <w:r>
        <w:rPr>
          <w:i/>
          <w:color w:val="231F20"/>
          <w:w w:val="95"/>
          <w:sz w:val="16"/>
        </w:rPr>
        <w:t>In the Matter of the Estate of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David Murage Muchina (deceased) </w:t>
      </w:r>
      <w:r>
        <w:rPr>
          <w:color w:val="231F20"/>
          <w:w w:val="95"/>
          <w:sz w:val="16"/>
        </w:rPr>
        <w:t>Nairobi High Court succession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2077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2002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(Kamau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2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Section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122(2)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Registered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Land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281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Kenya.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Collection,</w:t>
      </w:r>
      <w:r>
        <w:rPr>
          <w:i/>
          <w:color w:val="231F20"/>
          <w:spacing w:val="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Realisation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Management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Estates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235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272"/>
            <w:col w:w="4063" w:space="948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386" w:right="119"/>
        <w:jc w:val="both"/>
      </w:pPr>
      <w:r>
        <w:rPr>
          <w:color w:val="231F20"/>
          <w:w w:val="95"/>
        </w:rPr>
        <w:t>representative of the deceased,who should thereafter be deemed to be the proprietor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subject</w:t>
      </w:r>
      <w:r>
        <w:rPr>
          <w:color w:val="231F20"/>
          <w:spacing w:val="-12"/>
        </w:rPr>
        <w:t> </w:t>
      </w:r>
      <w:r>
        <w:rPr>
          <w:color w:val="231F20"/>
        </w:rPr>
        <w:t>property.</w:t>
      </w:r>
      <w:r>
        <w:rPr>
          <w:color w:val="231F20"/>
          <w:position w:val="7"/>
          <w:sz w:val="13"/>
        </w:rPr>
        <w:t>350</w:t>
      </w:r>
      <w:r>
        <w:rPr>
          <w:color w:val="231F20"/>
          <w:spacing w:val="-7"/>
          <w:position w:val="7"/>
          <w:sz w:val="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personal</w:t>
      </w:r>
      <w:r>
        <w:rPr>
          <w:color w:val="231F20"/>
          <w:spacing w:val="-12"/>
        </w:rPr>
        <w:t> </w:t>
      </w:r>
      <w:r>
        <w:rPr>
          <w:color w:val="231F20"/>
        </w:rPr>
        <w:t>representative’s</w:t>
      </w:r>
      <w:r>
        <w:rPr>
          <w:color w:val="231F20"/>
          <w:spacing w:val="-13"/>
        </w:rPr>
        <w:t> </w:t>
      </w:r>
      <w:r>
        <w:rPr>
          <w:color w:val="231F20"/>
        </w:rPr>
        <w:t>title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representative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land</w:t>
      </w:r>
      <w:r>
        <w:rPr>
          <w:color w:val="231F20"/>
          <w:spacing w:val="-8"/>
        </w:rPr>
        <w:t> </w:t>
      </w:r>
      <w:r>
        <w:rPr>
          <w:color w:val="231F20"/>
        </w:rPr>
        <w:t>relates</w:t>
      </w:r>
      <w:r>
        <w:rPr>
          <w:color w:val="231F20"/>
          <w:spacing w:val="-7"/>
        </w:rPr>
        <w:t> </w:t>
      </w:r>
      <w:r>
        <w:rPr>
          <w:color w:val="231F20"/>
        </w:rPr>
        <w:t>back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takes</w:t>
      </w:r>
      <w:r>
        <w:rPr>
          <w:color w:val="231F20"/>
          <w:spacing w:val="-7"/>
        </w:rPr>
        <w:t> </w:t>
      </w:r>
      <w:r>
        <w:rPr>
          <w:color w:val="231F20"/>
        </w:rPr>
        <w:t>effect</w:t>
      </w:r>
      <w:r>
        <w:rPr>
          <w:color w:val="231F20"/>
          <w:spacing w:val="-8"/>
        </w:rPr>
        <w:t> </w:t>
      </w:r>
      <w:r>
        <w:rPr>
          <w:color w:val="231F20"/>
        </w:rPr>
        <w:t>as</w:t>
      </w:r>
      <w:r>
        <w:rPr>
          <w:color w:val="231F20"/>
          <w:spacing w:val="-7"/>
        </w:rPr>
        <w:t> </w:t>
      </w:r>
      <w:r>
        <w:rPr>
          <w:color w:val="231F20"/>
        </w:rPr>
        <w:t>from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date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deceased’s</w:t>
      </w:r>
      <w:r>
        <w:rPr>
          <w:color w:val="231F20"/>
          <w:spacing w:val="-7"/>
        </w:rPr>
        <w:t> </w:t>
      </w:r>
      <w:r>
        <w:rPr>
          <w:color w:val="231F20"/>
        </w:rPr>
        <w:t>death.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There is a similar provision in section 53 with respect to the death of the proprietor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charge</w:t>
      </w:r>
      <w:r>
        <w:rPr>
          <w:color w:val="231F20"/>
          <w:spacing w:val="5"/>
        </w:rPr>
        <w:t> </w:t>
      </w:r>
      <w:r>
        <w:rPr>
          <w:color w:val="231F20"/>
        </w:rPr>
        <w:t>or</w:t>
      </w:r>
      <w:r>
        <w:rPr>
          <w:color w:val="231F20"/>
          <w:spacing w:val="5"/>
        </w:rPr>
        <w:t> </w:t>
      </w:r>
      <w:r>
        <w:rPr>
          <w:color w:val="231F20"/>
        </w:rPr>
        <w:t>lease.</w:t>
      </w:r>
    </w:p>
    <w:p>
      <w:pPr>
        <w:pStyle w:val="BodyText"/>
        <w:spacing w:line="247" w:lineRule="auto" w:before="167"/>
        <w:ind w:left="386" w:right="140" w:firstLine="340"/>
        <w:jc w:val="both"/>
      </w:pPr>
      <w:r>
        <w:rPr>
          <w:color w:val="231F20"/>
          <w:w w:val="95"/>
        </w:rPr>
        <w:t>The Land Titles Act,</w:t>
      </w:r>
      <w:r>
        <w:rPr>
          <w:color w:val="231F20"/>
          <w:w w:val="95"/>
          <w:position w:val="7"/>
          <w:sz w:val="13"/>
        </w:rPr>
        <w:t>351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at section 62, provides that on the death of a person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possessed of or entitled to immovable property under the Land Titles Act, the</w:t>
      </w:r>
      <w:r>
        <w:rPr>
          <w:color w:val="231F20"/>
          <w:spacing w:val="1"/>
        </w:rPr>
        <w:t> </w:t>
      </w:r>
      <w:r>
        <w:rPr>
          <w:color w:val="231F20"/>
        </w:rPr>
        <w:t>person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whom</w:t>
      </w:r>
      <w:r>
        <w:rPr>
          <w:color w:val="231F20"/>
          <w:spacing w:val="-4"/>
        </w:rPr>
        <w:t> </w:t>
      </w:r>
      <w:r>
        <w:rPr>
          <w:color w:val="231F20"/>
        </w:rPr>
        <w:t>probate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letters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administration</w:t>
      </w:r>
      <w:r>
        <w:rPr>
          <w:color w:val="231F20"/>
          <w:spacing w:val="-4"/>
        </w:rPr>
        <w:t> </w:t>
      </w:r>
      <w:r>
        <w:rPr>
          <w:color w:val="231F20"/>
        </w:rPr>
        <w:t>has</w:t>
      </w:r>
      <w:r>
        <w:rPr>
          <w:color w:val="231F20"/>
          <w:spacing w:val="-4"/>
        </w:rPr>
        <w:t> </w:t>
      </w:r>
      <w:r>
        <w:rPr>
          <w:color w:val="231F20"/>
        </w:rPr>
        <w:t>been</w:t>
      </w:r>
      <w:r>
        <w:rPr>
          <w:color w:val="231F20"/>
          <w:spacing w:val="-5"/>
        </w:rPr>
        <w:t> </w:t>
      </w:r>
      <w:r>
        <w:rPr>
          <w:color w:val="231F20"/>
        </w:rPr>
        <w:t>granted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should apply to the registrar for the registration of the will or letters. At the same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time he should transmit to the registrar a document setting out the names of the</w:t>
      </w:r>
      <w:r>
        <w:rPr>
          <w:color w:val="231F20"/>
          <w:spacing w:val="-52"/>
        </w:rPr>
        <w:t> </w:t>
      </w:r>
      <w:r>
        <w:rPr>
          <w:color w:val="231F20"/>
        </w:rPr>
        <w:t>persons</w:t>
      </w:r>
      <w:r>
        <w:rPr>
          <w:color w:val="231F20"/>
          <w:spacing w:val="-13"/>
        </w:rPr>
        <w:t> </w:t>
      </w:r>
      <w:r>
        <w:rPr>
          <w:color w:val="231F20"/>
        </w:rPr>
        <w:t>on</w:t>
      </w:r>
      <w:r>
        <w:rPr>
          <w:color w:val="231F20"/>
          <w:spacing w:val="-12"/>
        </w:rPr>
        <w:t> </w:t>
      </w:r>
      <w:r>
        <w:rPr>
          <w:color w:val="231F20"/>
        </w:rPr>
        <w:t>whom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immovable</w:t>
      </w:r>
      <w:r>
        <w:rPr>
          <w:color w:val="231F20"/>
          <w:spacing w:val="-13"/>
        </w:rPr>
        <w:t> </w:t>
      </w:r>
      <w:r>
        <w:rPr>
          <w:color w:val="231F20"/>
        </w:rPr>
        <w:t>property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estate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testator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3"/>
        </w:rPr>
        <w:t> </w:t>
      </w:r>
      <w:r>
        <w:rPr>
          <w:color w:val="231F20"/>
        </w:rPr>
        <w:t>intestate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have devolved, which in the context of the Law of Succession Act should be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conﬁrmed</w:t>
      </w:r>
      <w:r>
        <w:rPr>
          <w:color w:val="231F20"/>
          <w:spacing w:val="5"/>
        </w:rPr>
        <w:t> </w:t>
      </w:r>
      <w:r>
        <w:rPr>
          <w:color w:val="231F20"/>
        </w:rPr>
        <w:t>grant.</w:t>
      </w:r>
    </w:p>
    <w:p>
      <w:pPr>
        <w:pStyle w:val="BodyText"/>
        <w:spacing w:line="247" w:lineRule="auto" w:before="166"/>
        <w:ind w:left="386" w:right="141" w:firstLine="340"/>
        <w:jc w:val="both"/>
      </w:pPr>
      <w:r>
        <w:rPr>
          <w:color w:val="231F20"/>
          <w:w w:val="95"/>
        </w:rPr>
        <w:t>Under the Pensions Act,</w:t>
      </w:r>
      <w:r>
        <w:rPr>
          <w:color w:val="231F20"/>
          <w:w w:val="95"/>
          <w:position w:val="7"/>
          <w:sz w:val="13"/>
        </w:rPr>
        <w:t>352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the personal representatives of an ofﬁcer dying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service or after retirement are entitled to receive a gratuity and annual pensionable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emoluments on his behalf. This is provided for under sections 18 and 19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Pensions Act. Section 220(1) of the Armed Forces Act states that where a member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the armed forces dies testate, the paymaster or any ofﬁcer in control of any</w:t>
      </w:r>
      <w:r>
        <w:rPr>
          <w:color w:val="231F20"/>
          <w:spacing w:val="1"/>
        </w:rPr>
        <w:t> </w:t>
      </w:r>
      <w:r>
        <w:rPr>
          <w:color w:val="231F20"/>
        </w:rPr>
        <w:t>terminal dues or other movable property belonging to the deceased member</w:t>
      </w:r>
      <w:r>
        <w:rPr>
          <w:color w:val="231F20"/>
          <w:spacing w:val="1"/>
        </w:rPr>
        <w:t> </w:t>
      </w:r>
      <w:r>
        <w:rPr>
          <w:color w:val="231F20"/>
        </w:rPr>
        <w:t>should pay or deliver the same to the executor of the deceased. Where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 member of the armed forces dies intestate, under section 220(2)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Armed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Forces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terminal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dues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belonging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him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be released to the Public Trustee for administration and distribution. The Public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Trustee may subsequently surrender the administration of estate to another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9(1)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Act.</w:t>
      </w:r>
    </w:p>
    <w:p>
      <w:pPr>
        <w:pStyle w:val="BodyText"/>
        <w:spacing w:line="247" w:lineRule="auto" w:before="163"/>
        <w:ind w:left="386" w:right="119" w:firstLine="340"/>
        <w:jc w:val="both"/>
      </w:pPr>
      <w:r>
        <w:rPr>
          <w:color w:val="231F20"/>
        </w:rPr>
        <w:t>Some types of assets do not vest in the deceased’s personal representatives,</w:t>
      </w:r>
      <w:r>
        <w:rPr>
          <w:color w:val="231F20"/>
          <w:spacing w:val="-52"/>
        </w:rPr>
        <w:t> </w:t>
      </w:r>
      <w:r>
        <w:rPr>
          <w:color w:val="231F20"/>
        </w:rPr>
        <w:t>including:</w:t>
      </w:r>
      <w:r>
        <w:rPr>
          <w:color w:val="231F20"/>
          <w:spacing w:val="-7"/>
        </w:rPr>
        <w:t> </w:t>
      </w:r>
      <w:r>
        <w:rPr>
          <w:color w:val="231F20"/>
        </w:rPr>
        <w:t>property</w:t>
      </w:r>
      <w:r>
        <w:rPr>
          <w:color w:val="231F20"/>
          <w:spacing w:val="11"/>
        </w:rPr>
        <w:t> </w:t>
      </w:r>
      <w:r>
        <w:rPr>
          <w:color w:val="231F20"/>
        </w:rPr>
        <w:t>held</w:t>
      </w:r>
      <w:r>
        <w:rPr>
          <w:color w:val="231F20"/>
          <w:spacing w:val="11"/>
        </w:rPr>
        <w:t> </w:t>
      </w:r>
      <w:r>
        <w:rPr>
          <w:color w:val="231F20"/>
        </w:rPr>
        <w:t>by</w:t>
      </w:r>
      <w:r>
        <w:rPr>
          <w:color w:val="231F20"/>
          <w:spacing w:val="11"/>
        </w:rPr>
        <w:t> </w:t>
      </w:r>
      <w:r>
        <w:rPr>
          <w:color w:val="231F20"/>
        </w:rPr>
        <w:t>the</w:t>
      </w:r>
      <w:r>
        <w:rPr>
          <w:color w:val="231F20"/>
          <w:spacing w:val="11"/>
        </w:rPr>
        <w:t> </w:t>
      </w:r>
      <w:r>
        <w:rPr>
          <w:color w:val="231F20"/>
        </w:rPr>
        <w:t>deceased</w:t>
      </w:r>
      <w:r>
        <w:rPr>
          <w:color w:val="231F20"/>
          <w:spacing w:val="11"/>
        </w:rPr>
        <w:t> </w:t>
      </w:r>
      <w:r>
        <w:rPr>
          <w:color w:val="231F20"/>
        </w:rPr>
        <w:t>as</w:t>
      </w:r>
      <w:r>
        <w:rPr>
          <w:color w:val="231F20"/>
          <w:spacing w:val="12"/>
        </w:rPr>
        <w:t> </w:t>
      </w:r>
      <w:r>
        <w:rPr>
          <w:color w:val="231F20"/>
        </w:rPr>
        <w:t>a</w:t>
      </w:r>
      <w:r>
        <w:rPr>
          <w:color w:val="231F20"/>
          <w:spacing w:val="11"/>
        </w:rPr>
        <w:t> </w:t>
      </w:r>
      <w:r>
        <w:rPr>
          <w:color w:val="231F20"/>
        </w:rPr>
        <w:t>joint</w:t>
      </w:r>
      <w:r>
        <w:rPr>
          <w:color w:val="231F20"/>
          <w:spacing w:val="11"/>
        </w:rPr>
        <w:t> </w:t>
      </w:r>
      <w:r>
        <w:rPr>
          <w:color w:val="231F20"/>
        </w:rPr>
        <w:t>tenant,</w:t>
      </w:r>
      <w:r>
        <w:rPr>
          <w:color w:val="231F20"/>
          <w:spacing w:val="-7"/>
        </w:rPr>
        <w:t> </w:t>
      </w:r>
      <w:r>
        <w:rPr>
          <w:color w:val="231F20"/>
        </w:rPr>
        <w:t>sums</w:t>
      </w:r>
      <w:r>
        <w:rPr>
          <w:color w:val="231F20"/>
          <w:spacing w:val="11"/>
        </w:rPr>
        <w:t> </w:t>
      </w:r>
      <w:r>
        <w:rPr>
          <w:color w:val="231F20"/>
        </w:rPr>
        <w:t>payable</w:t>
      </w:r>
      <w:r>
        <w:rPr>
          <w:color w:val="231F20"/>
          <w:spacing w:val="11"/>
        </w:rPr>
        <w:t> </w:t>
      </w:r>
      <w:r>
        <w:rPr>
          <w:color w:val="231F20"/>
        </w:rPr>
        <w:t>under</w:t>
      </w:r>
      <w:r>
        <w:rPr>
          <w:color w:val="231F20"/>
          <w:spacing w:val="-52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discretionary</w:t>
      </w:r>
      <w:r>
        <w:rPr>
          <w:color w:val="231F20"/>
          <w:spacing w:val="-4"/>
        </w:rPr>
        <w:t> </w:t>
      </w:r>
      <w:r>
        <w:rPr>
          <w:color w:val="231F20"/>
        </w:rPr>
        <w:t>pension</w:t>
      </w:r>
      <w:r>
        <w:rPr>
          <w:color w:val="231F20"/>
          <w:spacing w:val="-4"/>
        </w:rPr>
        <w:t> </w:t>
      </w:r>
      <w:r>
        <w:rPr>
          <w:color w:val="231F20"/>
        </w:rPr>
        <w:t>scheme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assets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deceased</w:t>
      </w:r>
      <w:r>
        <w:rPr>
          <w:color w:val="231F20"/>
          <w:spacing w:val="-4"/>
        </w:rPr>
        <w:t> </w:t>
      </w:r>
      <w:r>
        <w:rPr>
          <w:color w:val="231F20"/>
        </w:rPr>
        <w:t>which</w:t>
      </w:r>
      <w:r>
        <w:rPr>
          <w:color w:val="231F20"/>
          <w:spacing w:val="-4"/>
        </w:rPr>
        <w:t> </w:t>
      </w:r>
      <w:r>
        <w:rPr>
          <w:color w:val="231F20"/>
        </w:rPr>
        <w:t>are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subject</w:t>
      </w:r>
      <w:r>
        <w:rPr>
          <w:color w:val="231F20"/>
          <w:spacing w:val="-53"/>
        </w:rPr>
        <w:t> </w:t>
      </w:r>
      <w:r>
        <w:rPr>
          <w:color w:val="231F20"/>
        </w:rPr>
        <w:t>matter of a statutory nomination made by the deceased, the subject matter of a</w:t>
      </w:r>
      <w:r>
        <w:rPr>
          <w:color w:val="231F20"/>
          <w:spacing w:val="1"/>
        </w:rPr>
        <w:t> </w:t>
      </w:r>
      <w:r>
        <w:rPr>
          <w:i/>
          <w:color w:val="231F20"/>
          <w:w w:val="90"/>
        </w:rPr>
        <w:t>donatio mortis causa</w:t>
      </w:r>
      <w:r>
        <w:rPr>
          <w:color w:val="231F20"/>
          <w:w w:val="90"/>
        </w:rPr>
        <w:t>, among others. Property registered in the name of the deceased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vests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personal</w:t>
      </w:r>
      <w:r>
        <w:rPr>
          <w:color w:val="231F20"/>
          <w:spacing w:val="4"/>
        </w:rPr>
        <w:t> </w:t>
      </w:r>
      <w:r>
        <w:rPr>
          <w:color w:val="231F20"/>
        </w:rPr>
        <w:t>representatives.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1"/>
        </w:rPr>
      </w:pPr>
      <w:r>
        <w:rPr/>
        <w:pict>
          <v:shape style="position:absolute;margin-left:43.347pt;margin-top:8.918806pt;width:72pt;height:.1pt;mso-position-horizontal-relative:page;mso-position-vertical-relative:paragraph;z-index:-14141440;mso-wrap-distance-left:0;mso-wrap-distance-right:0" coordorigin="867,178" coordsize="1440,0" path="m867,178l2307,178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54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Registration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10"/>
          <w:w w:val="95"/>
          <w:sz w:val="16"/>
        </w:rPr>
        <w:t> </w:t>
      </w:r>
      <w:r>
        <w:rPr>
          <w:color w:val="231F20"/>
          <w:w w:val="95"/>
          <w:sz w:val="16"/>
        </w:rPr>
        <w:t>Titles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pacing w:val="-1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1"/>
          <w:sz w:val="16"/>
        </w:rPr>
        <w:t>282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1"/>
          <w:sz w:val="16"/>
        </w:rPr>
        <w:t>Laws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pacing w:val="-1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1"/>
          <w:sz w:val="16"/>
        </w:rPr>
        <w:t>189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1"/>
          <w:sz w:val="16"/>
        </w:rPr>
        <w:t>Laws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Kenya.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5.5 PROPERTY WHICH DOES NOT DEVOLVE UPO" w:id="158"/>
      <w:bookmarkEnd w:id="158"/>
      <w:r>
        <w:rPr/>
      </w:r>
      <w:r>
        <w:rPr>
          <w:color w:val="231F20"/>
          <w:sz w:val="20"/>
        </w:rPr>
        <w:t>236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71"/>
        </w:numPr>
        <w:tabs>
          <w:tab w:pos="823" w:val="left" w:leader="none"/>
          <w:tab w:pos="824" w:val="left" w:leader="none"/>
        </w:tabs>
        <w:spacing w:line="223" w:lineRule="auto" w:before="257" w:after="0"/>
        <w:ind w:left="823" w:right="424" w:hanging="720"/>
        <w:jc w:val="left"/>
        <w:rPr>
          <w:b/>
          <w:sz w:val="28"/>
        </w:rPr>
      </w:pP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ROPERTY</w:t>
      </w:r>
      <w:r>
        <w:rPr>
          <w:b/>
          <w:color w:val="231F20"/>
          <w:spacing w:val="2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WHICH</w:t>
      </w:r>
      <w:r>
        <w:rPr>
          <w:b/>
          <w:color w:val="231F20"/>
          <w:spacing w:val="2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DOES</w:t>
      </w:r>
      <w:r>
        <w:rPr>
          <w:b/>
          <w:color w:val="231F20"/>
          <w:spacing w:val="2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NOT</w:t>
      </w:r>
      <w:r>
        <w:rPr>
          <w:b/>
          <w:color w:val="231F20"/>
          <w:spacing w:val="2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DEVOLVE</w:t>
      </w:r>
      <w:r>
        <w:rPr>
          <w:b/>
          <w:color w:val="231F20"/>
          <w:spacing w:val="2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UPON</w:t>
      </w:r>
      <w:r>
        <w:rPr>
          <w:b/>
          <w:color w:val="231F20"/>
          <w:spacing w:val="2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PERSONAL</w:t>
      </w:r>
      <w:r>
        <w:rPr>
          <w:b/>
          <w:color w:val="231F20"/>
          <w:spacing w:val="-5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REPRESENTATIVES</w:t>
      </w:r>
      <w:r>
        <w:rPr>
          <w:b/>
          <w:color w:val="231F20"/>
          <w:w w:val="110"/>
          <w:sz w:val="28"/>
        </w:rPr>
        <w:t>.</w:t>
      </w:r>
    </w:p>
    <w:p>
      <w:pPr>
        <w:pStyle w:val="Heading2"/>
        <w:numPr>
          <w:ilvl w:val="0"/>
          <w:numId w:val="73"/>
        </w:numPr>
        <w:tabs>
          <w:tab w:pos="663" w:val="left" w:leader="none"/>
          <w:tab w:pos="664" w:val="left" w:leader="none"/>
        </w:tabs>
        <w:spacing w:line="240" w:lineRule="auto" w:before="227" w:after="0"/>
        <w:ind w:left="663" w:right="0" w:hanging="561"/>
        <w:jc w:val="left"/>
      </w:pPr>
      <w:r>
        <w:rPr>
          <w:color w:val="231F20"/>
          <w:w w:val="105"/>
        </w:rPr>
        <w:t>Property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held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deceased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joint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tenant</w:t>
      </w:r>
    </w:p>
    <w:p>
      <w:pPr>
        <w:pStyle w:val="BodyText"/>
        <w:spacing w:line="247" w:lineRule="auto" w:before="172"/>
        <w:ind w:left="103" w:right="403"/>
        <w:jc w:val="both"/>
        <w:rPr>
          <w:sz w:val="13"/>
        </w:rPr>
      </w:pPr>
      <w:r>
        <w:rPr>
          <w:color w:val="231F20"/>
        </w:rPr>
        <w:t>This is because property held under a joint tenancy is subject to the rule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survivorship. Under the rule the deceased ceases to be entitled to the property 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death where he or she is survived by one or more joint tenants, and the surviving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joint</w:t>
      </w:r>
      <w:r>
        <w:rPr>
          <w:color w:val="231F20"/>
          <w:spacing w:val="-2"/>
        </w:rPr>
        <w:t> </w:t>
      </w:r>
      <w:r>
        <w:rPr>
          <w:color w:val="231F20"/>
        </w:rPr>
        <w:t>tenant</w:t>
      </w:r>
      <w:r>
        <w:rPr>
          <w:color w:val="231F20"/>
          <w:spacing w:val="-1"/>
        </w:rPr>
        <w:t> </w:t>
      </w:r>
      <w:r>
        <w:rPr>
          <w:color w:val="231F20"/>
        </w:rPr>
        <w:t>takes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deceased’s</w:t>
      </w:r>
      <w:r>
        <w:rPr>
          <w:color w:val="231F20"/>
          <w:spacing w:val="-2"/>
        </w:rPr>
        <w:t> </w:t>
      </w:r>
      <w:r>
        <w:rPr>
          <w:color w:val="231F20"/>
        </w:rPr>
        <w:t>share</w:t>
      </w:r>
      <w:r>
        <w:rPr>
          <w:color w:val="231F20"/>
          <w:spacing w:val="-1"/>
        </w:rPr>
        <w:t> </w:t>
      </w:r>
      <w:r>
        <w:rPr>
          <w:color w:val="231F20"/>
        </w:rPr>
        <w:t>by</w:t>
      </w:r>
      <w:r>
        <w:rPr>
          <w:color w:val="231F20"/>
          <w:spacing w:val="-2"/>
        </w:rPr>
        <w:t> </w:t>
      </w:r>
      <w:r>
        <w:rPr>
          <w:color w:val="231F20"/>
        </w:rPr>
        <w:t>virtue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their</w:t>
      </w:r>
      <w:r>
        <w:rPr>
          <w:color w:val="231F20"/>
          <w:spacing w:val="-1"/>
        </w:rPr>
        <w:t> </w:t>
      </w:r>
      <w:r>
        <w:rPr>
          <w:color w:val="231F20"/>
        </w:rPr>
        <w:t>surviving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deceased.</w:t>
      </w:r>
      <w:r>
        <w:rPr>
          <w:color w:val="231F20"/>
          <w:spacing w:val="-53"/>
        </w:rPr>
        <w:t> </w:t>
      </w:r>
      <w:r>
        <w:rPr>
          <w:color w:val="231F20"/>
        </w:rPr>
        <w:t>The property would only form part of the estate where the deceased is the only</w:t>
      </w:r>
      <w:r>
        <w:rPr>
          <w:color w:val="231F20"/>
          <w:spacing w:val="1"/>
        </w:rPr>
        <w:t> </w:t>
      </w:r>
      <w:r>
        <w:rPr>
          <w:color w:val="231F20"/>
        </w:rPr>
        <w:t>surviving</w:t>
      </w:r>
      <w:r>
        <w:rPr>
          <w:color w:val="231F20"/>
          <w:spacing w:val="5"/>
        </w:rPr>
        <w:t> </w:t>
      </w:r>
      <w:r>
        <w:rPr>
          <w:color w:val="231F20"/>
        </w:rPr>
        <w:t>joint</w:t>
      </w:r>
      <w:r>
        <w:rPr>
          <w:color w:val="231F20"/>
          <w:spacing w:val="6"/>
        </w:rPr>
        <w:t> </w:t>
      </w:r>
      <w:r>
        <w:rPr>
          <w:color w:val="231F20"/>
        </w:rPr>
        <w:t>tenant.</w:t>
      </w:r>
      <w:r>
        <w:rPr>
          <w:color w:val="231F20"/>
          <w:position w:val="7"/>
          <w:sz w:val="13"/>
        </w:rPr>
        <w:t>353</w:t>
      </w:r>
    </w:p>
    <w:p>
      <w:pPr>
        <w:pStyle w:val="BodyText"/>
        <w:spacing w:before="6"/>
        <w:rPr>
          <w:sz w:val="19"/>
        </w:rPr>
      </w:pPr>
    </w:p>
    <w:p>
      <w:pPr>
        <w:pStyle w:val="Heading2"/>
        <w:numPr>
          <w:ilvl w:val="0"/>
          <w:numId w:val="73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</w:rPr>
        <w:t>Money</w:t>
      </w:r>
      <w:r>
        <w:rPr>
          <w:color w:val="231F20"/>
          <w:spacing w:val="38"/>
        </w:rPr>
        <w:t> </w:t>
      </w:r>
      <w:r>
        <w:rPr>
          <w:color w:val="231F20"/>
        </w:rPr>
        <w:t>payable</w:t>
      </w:r>
      <w:r>
        <w:rPr>
          <w:color w:val="231F20"/>
          <w:spacing w:val="39"/>
        </w:rPr>
        <w:t> </w:t>
      </w:r>
      <w:r>
        <w:rPr>
          <w:color w:val="231F20"/>
        </w:rPr>
        <w:t>under</w:t>
      </w:r>
      <w:r>
        <w:rPr>
          <w:color w:val="231F20"/>
          <w:spacing w:val="38"/>
        </w:rPr>
        <w:t> </w:t>
      </w:r>
      <w:r>
        <w:rPr>
          <w:color w:val="231F20"/>
        </w:rPr>
        <w:t>a</w:t>
      </w:r>
      <w:r>
        <w:rPr>
          <w:color w:val="231F20"/>
          <w:spacing w:val="39"/>
        </w:rPr>
        <w:t> </w:t>
      </w:r>
      <w:r>
        <w:rPr>
          <w:color w:val="231F20"/>
        </w:rPr>
        <w:t>discretionary</w:t>
      </w:r>
      <w:r>
        <w:rPr>
          <w:color w:val="231F20"/>
          <w:spacing w:val="38"/>
        </w:rPr>
        <w:t> </w:t>
      </w:r>
      <w:r>
        <w:rPr>
          <w:color w:val="231F20"/>
        </w:rPr>
        <w:t>pension</w:t>
      </w:r>
      <w:r>
        <w:rPr>
          <w:color w:val="231F20"/>
          <w:spacing w:val="39"/>
        </w:rPr>
        <w:t> </w:t>
      </w:r>
      <w:r>
        <w:rPr>
          <w:color w:val="231F20"/>
        </w:rPr>
        <w:t>scheme</w:t>
      </w:r>
    </w:p>
    <w:p>
      <w:pPr>
        <w:pStyle w:val="BodyText"/>
        <w:spacing w:line="249" w:lineRule="auto" w:before="176"/>
        <w:ind w:left="103" w:right="424"/>
        <w:jc w:val="both"/>
        <w:rPr>
          <w:sz w:val="13"/>
        </w:rPr>
      </w:pPr>
      <w:r>
        <w:rPr>
          <w:color w:val="231F20"/>
        </w:rPr>
        <w:t>Discretionary pension schemes may allow the contributor to nominate a third</w:t>
      </w:r>
      <w:r>
        <w:rPr>
          <w:color w:val="231F20"/>
          <w:spacing w:val="1"/>
        </w:rPr>
        <w:t> </w:t>
      </w:r>
      <w:r>
        <w:rPr>
          <w:color w:val="231F20"/>
        </w:rPr>
        <w:t>party to receive beneﬁts on the contributor’s death. Such nominations are not</w:t>
      </w:r>
      <w:r>
        <w:rPr>
          <w:color w:val="231F20"/>
          <w:spacing w:val="1"/>
        </w:rPr>
        <w:t> </w:t>
      </w:r>
      <w:r>
        <w:rPr>
          <w:color w:val="231F20"/>
        </w:rPr>
        <w:t>binding on the trustees of the scheme, with the consequence that they give no</w:t>
      </w:r>
      <w:r>
        <w:rPr>
          <w:color w:val="231F20"/>
          <w:spacing w:val="1"/>
        </w:rPr>
        <w:t> </w:t>
      </w:r>
      <w:r>
        <w:rPr>
          <w:color w:val="231F20"/>
        </w:rPr>
        <w:t>property</w:t>
      </w:r>
      <w:r>
        <w:rPr>
          <w:color w:val="231F20"/>
          <w:spacing w:val="-11"/>
        </w:rPr>
        <w:t> </w:t>
      </w:r>
      <w:r>
        <w:rPr>
          <w:color w:val="231F20"/>
        </w:rPr>
        <w:t>rights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deceased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can</w:t>
      </w:r>
      <w:r>
        <w:rPr>
          <w:color w:val="231F20"/>
          <w:spacing w:val="-10"/>
        </w:rPr>
        <w:t> </w:t>
      </w:r>
      <w:r>
        <w:rPr>
          <w:color w:val="231F20"/>
        </w:rPr>
        <w:t>form</w:t>
      </w:r>
      <w:r>
        <w:rPr>
          <w:color w:val="231F20"/>
          <w:spacing w:val="-11"/>
        </w:rPr>
        <w:t> </w:t>
      </w:r>
      <w:r>
        <w:rPr>
          <w:color w:val="231F20"/>
        </w:rPr>
        <w:t>part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deceased’s</w:t>
      </w:r>
      <w:r>
        <w:rPr>
          <w:color w:val="231F20"/>
          <w:spacing w:val="-11"/>
        </w:rPr>
        <w:t> </w:t>
      </w:r>
      <w:r>
        <w:rPr>
          <w:color w:val="231F20"/>
        </w:rPr>
        <w:t>estate.Where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trustees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do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exercise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discretion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favour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nominated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person,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pay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lump</w:t>
      </w:r>
      <w:r>
        <w:rPr>
          <w:color w:val="231F20"/>
          <w:spacing w:val="4"/>
        </w:rPr>
        <w:t> </w:t>
      </w:r>
      <w:r>
        <w:rPr>
          <w:color w:val="231F20"/>
        </w:rPr>
        <w:t>sum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4"/>
        </w:rPr>
        <w:t> </w:t>
      </w:r>
      <w:r>
        <w:rPr>
          <w:color w:val="231F20"/>
        </w:rPr>
        <w:t>pension</w:t>
      </w:r>
      <w:r>
        <w:rPr>
          <w:color w:val="231F20"/>
          <w:spacing w:val="4"/>
        </w:rPr>
        <w:t> </w:t>
      </w:r>
      <w:r>
        <w:rPr>
          <w:color w:val="231F20"/>
        </w:rPr>
        <w:t>directly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third</w:t>
      </w:r>
      <w:r>
        <w:rPr>
          <w:color w:val="231F20"/>
          <w:spacing w:val="4"/>
        </w:rPr>
        <w:t> </w:t>
      </w:r>
      <w:r>
        <w:rPr>
          <w:color w:val="231F20"/>
        </w:rPr>
        <w:t>party.</w:t>
      </w:r>
      <w:r>
        <w:rPr>
          <w:color w:val="231F20"/>
          <w:position w:val="7"/>
          <w:sz w:val="13"/>
        </w:rPr>
        <w:t>354</w:t>
      </w:r>
    </w:p>
    <w:p>
      <w:pPr>
        <w:pStyle w:val="BodyText"/>
        <w:spacing w:before="8"/>
        <w:rPr>
          <w:sz w:val="20"/>
        </w:rPr>
      </w:pPr>
    </w:p>
    <w:p>
      <w:pPr>
        <w:pStyle w:val="Heading2"/>
        <w:numPr>
          <w:ilvl w:val="0"/>
          <w:numId w:val="73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Assets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subject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nomination</w:t>
      </w:r>
    </w:p>
    <w:p>
      <w:pPr>
        <w:pStyle w:val="BodyText"/>
        <w:spacing w:line="228" w:lineRule="auto" w:before="163"/>
        <w:ind w:left="103" w:right="424"/>
        <w:jc w:val="both"/>
        <w:rPr>
          <w:sz w:val="13"/>
        </w:rPr>
      </w:pPr>
      <w:r>
        <w:rPr>
          <w:color w:val="231F20"/>
        </w:rPr>
        <w:t>Property, which forms the subject matter of a statutory nomination, does not</w:t>
      </w:r>
      <w:r>
        <w:rPr>
          <w:color w:val="231F20"/>
          <w:spacing w:val="1"/>
        </w:rPr>
        <w:t> </w:t>
      </w:r>
      <w:r>
        <w:rPr>
          <w:color w:val="231F20"/>
        </w:rPr>
        <w:t>pass to the estate; the assets pass directly to the nominee and do not vest in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nominator’s personal representatives. Under section 39(1)(a) of the Cooperative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Societies Act of 2001, for example, upon the death of a member, the cooperative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society should transfer the share or interest of the deceased member to the person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nominated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accordance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share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deceased member should only be paid to the personal representative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member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nomination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  <w:position w:val="7"/>
          <w:sz w:val="13"/>
        </w:rPr>
        <w:t>355</w:t>
      </w:r>
    </w:p>
    <w:p>
      <w:pPr>
        <w:pStyle w:val="BodyText"/>
        <w:spacing w:before="2"/>
        <w:rPr>
          <w:sz w:val="21"/>
        </w:rPr>
      </w:pPr>
    </w:p>
    <w:p>
      <w:pPr>
        <w:pStyle w:val="Heading2"/>
        <w:numPr>
          <w:ilvl w:val="0"/>
          <w:numId w:val="73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subject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matter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donatio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mortis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causa</w:t>
      </w:r>
    </w:p>
    <w:p>
      <w:pPr>
        <w:pStyle w:val="BodyText"/>
        <w:spacing w:line="228" w:lineRule="auto" w:before="187"/>
        <w:ind w:left="103" w:right="424"/>
        <w:jc w:val="both"/>
        <w:rPr>
          <w:sz w:val="13"/>
        </w:rPr>
      </w:pPr>
      <w:r>
        <w:rPr/>
        <w:pict>
          <v:shape style="position:absolute;margin-left:29.173pt;margin-top:39.957058pt;width:72pt;height:.1pt;mso-position-horizontal-relative:page;mso-position-vertical-relative:paragraph;z-index:-14140928;mso-wrap-distance-left:0;mso-wrap-distance-right:0" coordorigin="583,799" coordsize="1440,0" path="m583,799l2023,79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assets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subject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donatio</w:t>
      </w:r>
      <w:r>
        <w:rPr>
          <w:color w:val="231F20"/>
          <w:spacing w:val="-4"/>
        </w:rPr>
        <w:t> </w:t>
      </w:r>
      <w:r>
        <w:rPr>
          <w:color w:val="231F20"/>
        </w:rPr>
        <w:t>mortis</w:t>
      </w:r>
      <w:r>
        <w:rPr>
          <w:color w:val="231F20"/>
          <w:spacing w:val="-4"/>
        </w:rPr>
        <w:t> </w:t>
      </w:r>
      <w:r>
        <w:rPr>
          <w:color w:val="231F20"/>
        </w:rPr>
        <w:t>causa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not</w:t>
      </w:r>
      <w:r>
        <w:rPr>
          <w:color w:val="231F20"/>
          <w:spacing w:val="-4"/>
        </w:rPr>
        <w:t> </w:t>
      </w:r>
      <w:r>
        <w:rPr>
          <w:color w:val="231F20"/>
        </w:rPr>
        <w:t>form</w:t>
      </w:r>
      <w:r>
        <w:rPr>
          <w:color w:val="231F20"/>
          <w:spacing w:val="-4"/>
        </w:rPr>
        <w:t> </w:t>
      </w:r>
      <w:r>
        <w:rPr>
          <w:color w:val="231F20"/>
        </w:rPr>
        <w:t>part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estate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deceased,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pass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directly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donee.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  <w:position w:val="7"/>
          <w:sz w:val="13"/>
        </w:rPr>
        <w:t>356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Chapter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4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section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4.5(a)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here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above.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i/>
          <w:color w:val="231F20"/>
          <w:w w:val="95"/>
          <w:sz w:val="16"/>
        </w:rPr>
        <w:t>Ibid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4.5(b).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i/>
          <w:sz w:val="16"/>
        </w:rPr>
      </w:pPr>
      <w:r>
        <w:rPr>
          <w:i/>
          <w:color w:val="231F20"/>
          <w:sz w:val="16"/>
        </w:rPr>
        <w:t>Ibid.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i/>
          <w:color w:val="231F20"/>
          <w:w w:val="95"/>
          <w:sz w:val="16"/>
        </w:rPr>
        <w:t>Ibid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4.5(c).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5.6 POWER TO ENFORCE CAUSES OF ACTION" w:id="159"/>
      <w:bookmarkEnd w:id="159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Collection,</w:t>
      </w:r>
      <w:r>
        <w:rPr>
          <w:i/>
          <w:color w:val="231F20"/>
          <w:spacing w:val="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Realisation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Management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Estates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237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272"/>
            <w:col w:w="4063" w:space="948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73"/>
        </w:numPr>
        <w:tabs>
          <w:tab w:pos="946" w:val="left" w:leader="none"/>
          <w:tab w:pos="947" w:val="left" w:leader="none"/>
        </w:tabs>
        <w:spacing w:line="249" w:lineRule="auto" w:before="1" w:after="0"/>
        <w:ind w:left="946" w:right="141" w:hanging="560"/>
        <w:jc w:val="left"/>
      </w:pPr>
      <w:r>
        <w:rPr>
          <w:color w:val="231F20"/>
        </w:rPr>
        <w:t>Insurance</w:t>
      </w:r>
      <w:r>
        <w:rPr>
          <w:color w:val="231F20"/>
          <w:spacing w:val="25"/>
        </w:rPr>
        <w:t> </w:t>
      </w:r>
      <w:r>
        <w:rPr>
          <w:color w:val="231F20"/>
        </w:rPr>
        <w:t>policies</w:t>
      </w:r>
      <w:r>
        <w:rPr>
          <w:color w:val="231F20"/>
          <w:spacing w:val="26"/>
        </w:rPr>
        <w:t> </w:t>
      </w:r>
      <w:r>
        <w:rPr>
          <w:color w:val="231F20"/>
        </w:rPr>
        <w:t>written</w:t>
      </w:r>
      <w:r>
        <w:rPr>
          <w:color w:val="231F20"/>
          <w:spacing w:val="25"/>
        </w:rPr>
        <w:t> </w:t>
      </w:r>
      <w:r>
        <w:rPr>
          <w:color w:val="231F20"/>
        </w:rPr>
        <w:t>expressly</w:t>
      </w:r>
      <w:r>
        <w:rPr>
          <w:color w:val="231F20"/>
          <w:spacing w:val="26"/>
        </w:rPr>
        <w:t> </w:t>
      </w:r>
      <w:r>
        <w:rPr>
          <w:color w:val="231F20"/>
        </w:rPr>
        <w:t>in</w:t>
      </w:r>
      <w:r>
        <w:rPr>
          <w:color w:val="231F20"/>
          <w:spacing w:val="25"/>
        </w:rPr>
        <w:t> </w:t>
      </w:r>
      <w:r>
        <w:rPr>
          <w:color w:val="231F20"/>
        </w:rPr>
        <w:t>trust</w:t>
      </w:r>
      <w:r>
        <w:rPr>
          <w:color w:val="231F20"/>
          <w:spacing w:val="26"/>
        </w:rPr>
        <w:t> </w:t>
      </w:r>
      <w:r>
        <w:rPr>
          <w:color w:val="231F20"/>
        </w:rPr>
        <w:t>or</w:t>
      </w:r>
      <w:r>
        <w:rPr>
          <w:color w:val="231F20"/>
          <w:spacing w:val="25"/>
        </w:rPr>
        <w:t> </w:t>
      </w:r>
      <w:r>
        <w:rPr>
          <w:color w:val="231F20"/>
        </w:rPr>
        <w:t>falling</w:t>
      </w:r>
      <w:r>
        <w:rPr>
          <w:color w:val="231F20"/>
          <w:spacing w:val="26"/>
        </w:rPr>
        <w:t> </w:t>
      </w:r>
      <w:r>
        <w:rPr>
          <w:color w:val="231F20"/>
        </w:rPr>
        <w:t>within</w:t>
      </w:r>
      <w:r>
        <w:rPr>
          <w:color w:val="231F20"/>
          <w:spacing w:val="-57"/>
        </w:rPr>
        <w:t> </w:t>
      </w:r>
      <w:r>
        <w:rPr>
          <w:color w:val="231F20"/>
        </w:rPr>
        <w:t>section</w:t>
      </w:r>
      <w:r>
        <w:rPr>
          <w:color w:val="231F20"/>
          <w:spacing w:val="28"/>
        </w:rPr>
        <w:t> </w:t>
      </w:r>
      <w:r>
        <w:rPr>
          <w:color w:val="231F20"/>
        </w:rPr>
        <w:t>11</w:t>
      </w:r>
      <w:r>
        <w:rPr>
          <w:color w:val="231F20"/>
          <w:spacing w:val="28"/>
        </w:rPr>
        <w:t> </w:t>
      </w:r>
      <w:r>
        <w:rPr>
          <w:color w:val="231F20"/>
        </w:rPr>
        <w:t>of</w:t>
      </w:r>
      <w:r>
        <w:rPr>
          <w:color w:val="231F20"/>
          <w:spacing w:val="28"/>
        </w:rPr>
        <w:t> </w:t>
      </w: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Married</w:t>
      </w:r>
      <w:r>
        <w:rPr>
          <w:color w:val="231F20"/>
          <w:spacing w:val="-6"/>
        </w:rPr>
        <w:t> </w:t>
      </w:r>
      <w:r>
        <w:rPr>
          <w:color w:val="231F20"/>
        </w:rPr>
        <w:t>Women’s</w:t>
      </w:r>
      <w:r>
        <w:rPr>
          <w:color w:val="231F20"/>
          <w:spacing w:val="29"/>
        </w:rPr>
        <w:t> </w:t>
      </w:r>
      <w:r>
        <w:rPr>
          <w:color w:val="231F20"/>
        </w:rPr>
        <w:t>Property</w:t>
      </w:r>
      <w:r>
        <w:rPr>
          <w:color w:val="231F20"/>
          <w:spacing w:val="7"/>
        </w:rPr>
        <w:t> </w:t>
      </w:r>
      <w:r>
        <w:rPr>
          <w:color w:val="231F20"/>
        </w:rPr>
        <w:t>Act</w:t>
      </w:r>
      <w:r>
        <w:rPr>
          <w:color w:val="231F20"/>
          <w:spacing w:val="28"/>
        </w:rPr>
        <w:t> </w:t>
      </w:r>
      <w:r>
        <w:rPr>
          <w:color w:val="231F20"/>
        </w:rPr>
        <w:t>of</w:t>
      </w:r>
      <w:r>
        <w:rPr>
          <w:color w:val="231F20"/>
          <w:spacing w:val="28"/>
        </w:rPr>
        <w:t> </w:t>
      </w:r>
      <w:r>
        <w:rPr>
          <w:color w:val="231F20"/>
        </w:rPr>
        <w:t>1882</w:t>
      </w:r>
    </w:p>
    <w:p>
      <w:pPr>
        <w:pStyle w:val="BodyText"/>
        <w:spacing w:line="266" w:lineRule="auto" w:before="182"/>
        <w:ind w:left="386" w:right="119"/>
        <w:jc w:val="both"/>
      </w:pPr>
      <w:r>
        <w:rPr>
          <w:color w:val="231F20"/>
          <w:w w:val="95"/>
        </w:rPr>
        <w:t>Where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life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assurance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policy,upon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insurance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company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will normally pay the sum assured to the deceased’s personal representatives.</w:t>
      </w:r>
      <w:r>
        <w:rPr>
          <w:color w:val="231F20"/>
          <w:spacing w:val="1"/>
        </w:rPr>
        <w:t> </w:t>
      </w:r>
      <w:r>
        <w:rPr>
          <w:color w:val="231F20"/>
        </w:rPr>
        <w:t>This will then form part of his estate and will be distributed by the personal</w:t>
      </w:r>
      <w:r>
        <w:rPr>
          <w:color w:val="231F20"/>
          <w:spacing w:val="1"/>
        </w:rPr>
        <w:t> </w:t>
      </w:r>
      <w:r>
        <w:rPr>
          <w:color w:val="231F20"/>
        </w:rPr>
        <w:t>representatives in accordance with the deceased’s will or the rules of intestacy.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However, by making use of section 11 of the Married Women’s Property Act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1882, or by expressly assigning or writing the policy in trust for a person,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assured can ensure that the proceeds of the policy are paid directly to the intended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beneﬁciary,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ﬁrst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becoming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vested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representatives.</w:t>
      </w:r>
    </w:p>
    <w:p>
      <w:pPr>
        <w:pStyle w:val="BodyText"/>
        <w:spacing w:line="266" w:lineRule="auto" w:before="164"/>
        <w:ind w:left="386" w:right="141" w:firstLine="340"/>
        <w:jc w:val="both"/>
      </w:pPr>
      <w:r>
        <w:rPr>
          <w:color w:val="231F20"/>
          <w:w w:val="95"/>
        </w:rPr>
        <w:t>Under section 11 of the Married Women’s Property Act of 1882, where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assured expressly provides that the policy is for the beneﬁt of his or her spouse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and children, this effects a trust in favour of the spouse and the children. On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death of the assured, the proceeds of the assurance policy are then payable directly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the trustees of the policy for the beneﬁt of the named beneﬁciaries. If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assured wishes to beneﬁt someone other than the spouse and children, the same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effect can be achieved if the policy is expressly written in trust for the intended</w:t>
      </w:r>
      <w:r>
        <w:rPr>
          <w:color w:val="231F20"/>
          <w:spacing w:val="-52"/>
        </w:rPr>
        <w:t> </w:t>
      </w:r>
      <w:r>
        <w:rPr>
          <w:color w:val="231F20"/>
        </w:rPr>
        <w:t>beneﬁciary</w:t>
      </w:r>
      <w:r>
        <w:rPr>
          <w:color w:val="231F20"/>
          <w:spacing w:val="2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otherwise</w:t>
      </w:r>
      <w:r>
        <w:rPr>
          <w:color w:val="231F20"/>
          <w:spacing w:val="3"/>
        </w:rPr>
        <w:t> </w:t>
      </w:r>
      <w:r>
        <w:rPr>
          <w:color w:val="231F20"/>
        </w:rPr>
        <w:t>expressly</w:t>
      </w:r>
      <w:r>
        <w:rPr>
          <w:color w:val="231F20"/>
          <w:spacing w:val="3"/>
        </w:rPr>
        <w:t> </w:t>
      </w:r>
      <w:r>
        <w:rPr>
          <w:color w:val="231F20"/>
        </w:rPr>
        <w:t>assigned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him</w:t>
      </w:r>
      <w:r>
        <w:rPr>
          <w:color w:val="231F20"/>
          <w:spacing w:val="3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her.</w:t>
      </w:r>
    </w:p>
    <w:p>
      <w:pPr>
        <w:pStyle w:val="ListParagraph"/>
        <w:numPr>
          <w:ilvl w:val="1"/>
          <w:numId w:val="71"/>
        </w:numPr>
        <w:tabs>
          <w:tab w:pos="1106" w:val="left" w:leader="none"/>
          <w:tab w:pos="1107" w:val="left" w:leader="none"/>
        </w:tabs>
        <w:spacing w:line="240" w:lineRule="auto" w:before="164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OWER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NFORCE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AUSES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25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CTION</w:t>
      </w:r>
    </w:p>
    <w:p>
      <w:pPr>
        <w:pStyle w:val="BodyText"/>
        <w:spacing w:line="266" w:lineRule="auto" w:before="184"/>
        <w:ind w:left="386" w:right="138"/>
        <w:jc w:val="both"/>
      </w:pPr>
      <w:r>
        <w:rPr>
          <w:color w:val="231F20"/>
          <w:w w:val="95"/>
        </w:rPr>
        <w:t>There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power,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82(a)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Succession Act,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enforce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all causes of action that, by virtue of the Law Reform Act,</w:t>
      </w:r>
      <w:r>
        <w:rPr>
          <w:color w:val="231F20"/>
          <w:w w:val="95"/>
          <w:position w:val="7"/>
          <w:sz w:val="13"/>
        </w:rPr>
        <w:t>357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the Fatal Accidents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w w:val="95"/>
          <w:position w:val="7"/>
          <w:sz w:val="13"/>
        </w:rPr>
        <w:t>358 </w:t>
      </w:r>
      <w:r>
        <w:rPr>
          <w:color w:val="231F20"/>
          <w:w w:val="95"/>
        </w:rPr>
        <w:t>the Workmen’s Compensation Act,</w:t>
      </w:r>
      <w:r>
        <w:rPr>
          <w:color w:val="231F20"/>
          <w:w w:val="95"/>
          <w:position w:val="7"/>
          <w:sz w:val="13"/>
        </w:rPr>
        <w:t>359 </w:t>
      </w:r>
      <w:r>
        <w:rPr>
          <w:color w:val="231F20"/>
          <w:w w:val="95"/>
        </w:rPr>
        <w:t>or any other law, survive the deceased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or arise out of his death for his estate.The Law Reform Act, at section 2, deals with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circumstances under which causes of action subsisting against or vested in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deceased survive against or for the beneﬁt of his estate. Under section 3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Fatal Accidents Act, an action is maintainable against the person causing the death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the deceased through a wrongful act. Under section 9 of the Fatal Accidents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event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actions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maintainable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against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estate.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  <w:r>
        <w:rPr/>
        <w:pict>
          <v:shape style="position:absolute;margin-left:43.347pt;margin-top:18.747143pt;width:72pt;height:.1pt;mso-position-horizontal-relative:page;mso-position-vertical-relative:paragraph;z-index:-14140416;mso-wrap-distance-left:0;mso-wrap-distance-right:0" coordorigin="867,375" coordsize="1440,0" path="m867,375l2307,375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Section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2(6).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32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Kenya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236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Kenya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238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74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  <w:rPr>
          <w:color w:val="231F20"/>
        </w:rPr>
      </w:pPr>
      <w:r>
        <w:rPr>
          <w:color w:val="231F20"/>
        </w:rPr>
        <w:t>Suits</w:t>
      </w:r>
      <w:r>
        <w:rPr>
          <w:color w:val="231F20"/>
          <w:spacing w:val="30"/>
        </w:rPr>
        <w:t> </w:t>
      </w:r>
      <w:r>
        <w:rPr>
          <w:color w:val="231F20"/>
        </w:rPr>
        <w:t>by</w:t>
      </w:r>
      <w:r>
        <w:rPr>
          <w:color w:val="231F20"/>
          <w:spacing w:val="31"/>
        </w:rPr>
        <w:t> </w:t>
      </w:r>
      <w:r>
        <w:rPr>
          <w:color w:val="231F20"/>
        </w:rPr>
        <w:t>administrators</w:t>
      </w:r>
    </w:p>
    <w:p>
      <w:pPr>
        <w:pStyle w:val="BodyText"/>
        <w:spacing w:line="228" w:lineRule="auto" w:before="163"/>
        <w:ind w:left="103" w:right="402"/>
        <w:jc w:val="both"/>
      </w:pPr>
      <w:r>
        <w:rPr>
          <w:color w:val="231F20"/>
          <w:w w:val="95"/>
        </w:rPr>
        <w:t>The Court of Appeal, in </w:t>
      </w:r>
      <w:r>
        <w:rPr>
          <w:i/>
          <w:color w:val="231F20"/>
          <w:w w:val="95"/>
        </w:rPr>
        <w:t>Wambugi w/o Gatimu v Stephen Nyaga Kimani </w:t>
      </w:r>
      <w:r>
        <w:rPr>
          <w:color w:val="231F20"/>
          <w:w w:val="95"/>
        </w:rPr>
        <w:t>[1992] 2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KAR 292 (Hancox CJ, Masime and Kwach JJA), pointed out that the power to</w:t>
      </w:r>
      <w:r>
        <w:rPr>
          <w:color w:val="231F20"/>
          <w:spacing w:val="1"/>
        </w:rPr>
        <w:t> </w:t>
      </w:r>
      <w:r>
        <w:rPr>
          <w:color w:val="231F20"/>
        </w:rPr>
        <w:t>enforce</w:t>
      </w:r>
      <w:r>
        <w:rPr>
          <w:color w:val="231F20"/>
          <w:spacing w:val="-9"/>
        </w:rPr>
        <w:t> </w:t>
      </w:r>
      <w:r>
        <w:rPr>
          <w:color w:val="231F20"/>
        </w:rPr>
        <w:t>causes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action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by</w:t>
      </w:r>
      <w:r>
        <w:rPr>
          <w:color w:val="231F20"/>
          <w:spacing w:val="-9"/>
        </w:rPr>
        <w:t> </w:t>
      </w:r>
      <w:r>
        <w:rPr>
          <w:color w:val="231F20"/>
        </w:rPr>
        <w:t>virtue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section</w:t>
      </w:r>
      <w:r>
        <w:rPr>
          <w:color w:val="231F20"/>
          <w:spacing w:val="-9"/>
        </w:rPr>
        <w:t> </w:t>
      </w:r>
      <w:r>
        <w:rPr>
          <w:color w:val="231F20"/>
        </w:rPr>
        <w:t>80</w:t>
      </w:r>
      <w:r>
        <w:rPr>
          <w:color w:val="231F20"/>
          <w:spacing w:val="-8"/>
        </w:rPr>
        <w:t> </w:t>
      </w:r>
      <w:r>
        <w:rPr>
          <w:color w:val="231F20"/>
        </w:rPr>
        <w:t>subject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any</w:t>
      </w:r>
      <w:r>
        <w:rPr>
          <w:color w:val="231F20"/>
          <w:spacing w:val="-8"/>
        </w:rPr>
        <w:t> </w:t>
      </w:r>
      <w:r>
        <w:rPr>
          <w:color w:val="231F20"/>
        </w:rPr>
        <w:t>limitation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</w:rPr>
        <w:t>grant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letters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administration</w:t>
      </w:r>
      <w:r>
        <w:rPr>
          <w:color w:val="231F20"/>
          <w:spacing w:val="-11"/>
        </w:rPr>
        <w:t> </w:t>
      </w:r>
      <w:r>
        <w:rPr>
          <w:color w:val="231F20"/>
        </w:rPr>
        <w:t>which</w:t>
      </w:r>
      <w:r>
        <w:rPr>
          <w:color w:val="231F20"/>
          <w:spacing w:val="-11"/>
        </w:rPr>
        <w:t> </w:t>
      </w:r>
      <w:r>
        <w:rPr>
          <w:color w:val="231F20"/>
        </w:rPr>
        <w:t>becomes</w:t>
      </w:r>
      <w:r>
        <w:rPr>
          <w:color w:val="231F20"/>
          <w:spacing w:val="-11"/>
        </w:rPr>
        <w:t> </w:t>
      </w:r>
      <w:r>
        <w:rPr>
          <w:color w:val="231F20"/>
        </w:rPr>
        <w:t>effective</w:t>
      </w:r>
      <w:r>
        <w:rPr>
          <w:color w:val="231F20"/>
          <w:spacing w:val="-11"/>
        </w:rPr>
        <w:t> </w:t>
      </w:r>
      <w:r>
        <w:rPr>
          <w:color w:val="231F20"/>
        </w:rPr>
        <w:t>only</w:t>
      </w:r>
      <w:r>
        <w:rPr>
          <w:color w:val="231F20"/>
          <w:spacing w:val="-11"/>
        </w:rPr>
        <w:t> </w:t>
      </w:r>
      <w:r>
        <w:rPr>
          <w:color w:val="231F20"/>
        </w:rPr>
        <w:t>after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date</w:t>
      </w:r>
      <w:r>
        <w:rPr>
          <w:color w:val="231F20"/>
          <w:spacing w:val="-11"/>
        </w:rPr>
        <w:t> </w:t>
      </w:r>
      <w:r>
        <w:rPr>
          <w:color w:val="231F20"/>
        </w:rPr>
        <w:t>it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issued.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shows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enforce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action,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defend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suit,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survives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arises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grant of letters of administration.</w:t>
      </w:r>
      <w:r>
        <w:rPr>
          <w:color w:val="231F20"/>
          <w:position w:val="7"/>
          <w:sz w:val="13"/>
        </w:rPr>
        <w:t>360 </w:t>
      </w:r>
      <w:r>
        <w:rPr>
          <w:color w:val="231F20"/>
        </w:rPr>
        <w:t>The Court of Appeal in </w:t>
      </w:r>
      <w:r>
        <w:rPr>
          <w:i/>
          <w:color w:val="231F20"/>
        </w:rPr>
        <w:t>Virginia Edith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5"/>
        </w:rPr>
        <w:t>Wambui Otieno v Joash Ougo and another </w:t>
      </w:r>
      <w:r>
        <w:rPr>
          <w:color w:val="231F20"/>
          <w:w w:val="95"/>
        </w:rPr>
        <w:t>(1982-88) 1 KAR 1048 stated that 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administrator is not entitled to bring an action as administrator before he has</w:t>
      </w:r>
      <w:r>
        <w:rPr>
          <w:color w:val="231F20"/>
          <w:spacing w:val="1"/>
        </w:rPr>
        <w:t> </w:t>
      </w:r>
      <w:r>
        <w:rPr>
          <w:color w:val="231F20"/>
        </w:rPr>
        <w:t>taken</w:t>
      </w:r>
      <w:r>
        <w:rPr>
          <w:color w:val="231F20"/>
          <w:spacing w:val="21"/>
        </w:rPr>
        <w:t> </w:t>
      </w:r>
      <w:r>
        <w:rPr>
          <w:color w:val="231F20"/>
        </w:rPr>
        <w:t>out</w:t>
      </w:r>
      <w:r>
        <w:rPr>
          <w:color w:val="231F20"/>
          <w:spacing w:val="22"/>
        </w:rPr>
        <w:t> </w:t>
      </w:r>
      <w:r>
        <w:rPr>
          <w:color w:val="231F20"/>
        </w:rPr>
        <w:t>letters</w:t>
      </w:r>
      <w:r>
        <w:rPr>
          <w:color w:val="231F20"/>
          <w:spacing w:val="21"/>
        </w:rPr>
        <w:t> </w:t>
      </w:r>
      <w:r>
        <w:rPr>
          <w:color w:val="231F20"/>
        </w:rPr>
        <w:t>of</w:t>
      </w:r>
      <w:r>
        <w:rPr>
          <w:color w:val="231F20"/>
          <w:spacing w:val="22"/>
        </w:rPr>
        <w:t> </w:t>
      </w:r>
      <w:r>
        <w:rPr>
          <w:color w:val="231F20"/>
        </w:rPr>
        <w:t>administration.</w:t>
      </w:r>
      <w:r>
        <w:rPr>
          <w:color w:val="231F20"/>
          <w:spacing w:val="1"/>
        </w:rPr>
        <w:t> </w:t>
      </w:r>
      <w:r>
        <w:rPr>
          <w:color w:val="231F20"/>
        </w:rPr>
        <w:t>If</w:t>
      </w:r>
      <w:r>
        <w:rPr>
          <w:color w:val="231F20"/>
          <w:spacing w:val="22"/>
        </w:rPr>
        <w:t> </w:t>
      </w:r>
      <w:r>
        <w:rPr>
          <w:color w:val="231F20"/>
        </w:rPr>
        <w:t>he</w:t>
      </w:r>
      <w:r>
        <w:rPr>
          <w:color w:val="231F20"/>
          <w:spacing w:val="22"/>
        </w:rPr>
        <w:t> </w:t>
      </w:r>
      <w:r>
        <w:rPr>
          <w:color w:val="231F20"/>
        </w:rPr>
        <w:t>does,</w:t>
      </w:r>
      <w:r>
        <w:rPr>
          <w:color w:val="231F20"/>
          <w:spacing w:val="1"/>
        </w:rPr>
        <w:t> </w:t>
      </w:r>
      <w:r>
        <w:rPr>
          <w:color w:val="231F20"/>
        </w:rPr>
        <w:t>so</w:t>
      </w:r>
      <w:r>
        <w:rPr>
          <w:color w:val="231F20"/>
          <w:spacing w:val="22"/>
        </w:rPr>
        <w:t> </w:t>
      </w:r>
      <w:r>
        <w:rPr>
          <w:color w:val="231F20"/>
        </w:rPr>
        <w:t>the</w:t>
      </w:r>
      <w:r>
        <w:rPr>
          <w:color w:val="231F20"/>
          <w:spacing w:val="21"/>
        </w:rPr>
        <w:t> </w:t>
      </w:r>
      <w:r>
        <w:rPr>
          <w:color w:val="231F20"/>
        </w:rPr>
        <w:t>action</w:t>
      </w:r>
      <w:r>
        <w:rPr>
          <w:color w:val="231F20"/>
          <w:spacing w:val="22"/>
        </w:rPr>
        <w:t> </w:t>
      </w:r>
      <w:r>
        <w:rPr>
          <w:color w:val="231F20"/>
        </w:rPr>
        <w:t>is</w:t>
      </w:r>
      <w:r>
        <w:rPr>
          <w:color w:val="231F20"/>
          <w:spacing w:val="22"/>
        </w:rPr>
        <w:t> </w:t>
      </w:r>
      <w:r>
        <w:rPr>
          <w:color w:val="231F20"/>
        </w:rPr>
        <w:t>incompetent</w:t>
      </w:r>
      <w:r>
        <w:rPr>
          <w:color w:val="231F20"/>
          <w:spacing w:val="21"/>
        </w:rPr>
        <w:t> </w:t>
      </w:r>
      <w:r>
        <w:rPr>
          <w:color w:val="231F20"/>
        </w:rPr>
        <w:t>at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the date of inception. In </w:t>
      </w:r>
      <w:r>
        <w:rPr>
          <w:i/>
          <w:color w:val="231F20"/>
          <w:w w:val="90"/>
        </w:rPr>
        <w:t>Mary Mbeke Ngovu and another v Benard Mutinda Mutisya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5"/>
        </w:rPr>
        <w:t>Machakos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352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1998,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Mwera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plaintiffs in that matter ought to have procured a grant of letters to administer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estate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deceased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before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suing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for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trespass.</w:t>
      </w:r>
      <w:r>
        <w:rPr>
          <w:color w:val="231F20"/>
          <w:spacing w:val="2"/>
          <w:w w:val="90"/>
        </w:rPr>
        <w:t> </w:t>
      </w:r>
      <w:r>
        <w:rPr>
          <w:color w:val="231F20"/>
          <w:w w:val="90"/>
        </w:rPr>
        <w:t>Mwera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1"/>
          <w:w w:val="90"/>
        </w:rPr>
        <w:t> </w:t>
      </w:r>
      <w:r>
        <w:rPr>
          <w:i/>
          <w:color w:val="231F20"/>
          <w:w w:val="90"/>
        </w:rPr>
        <w:t>John</w:t>
      </w:r>
      <w:r>
        <w:rPr>
          <w:i/>
          <w:color w:val="231F20"/>
          <w:spacing w:val="31"/>
          <w:w w:val="90"/>
        </w:rPr>
        <w:t> </w:t>
      </w:r>
      <w:r>
        <w:rPr>
          <w:i/>
          <w:color w:val="231F20"/>
          <w:w w:val="90"/>
        </w:rPr>
        <w:t>Kasyoki</w:t>
      </w:r>
      <w:r>
        <w:rPr>
          <w:i/>
          <w:color w:val="231F20"/>
          <w:spacing w:val="31"/>
          <w:w w:val="90"/>
        </w:rPr>
        <w:t> </w:t>
      </w:r>
      <w:r>
        <w:rPr>
          <w:i/>
          <w:color w:val="231F20"/>
          <w:w w:val="90"/>
        </w:rPr>
        <w:t>Kieti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spacing w:val="-1"/>
          <w:w w:val="95"/>
        </w:rPr>
        <w:t>v Tabitha Nzivulu Kieti </w:t>
      </w:r>
      <w:r>
        <w:rPr>
          <w:i/>
          <w:color w:val="231F20"/>
          <w:w w:val="95"/>
        </w:rPr>
        <w:t>and another </w:t>
      </w:r>
      <w:r>
        <w:rPr>
          <w:color w:val="231F20"/>
          <w:w w:val="95"/>
        </w:rPr>
        <w:t>Machakos High Court civil case number 95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2001 held that the plaintiff in that matter had no capacity to sue in matters relating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his</w:t>
      </w:r>
      <w:r>
        <w:rPr>
          <w:color w:val="231F20"/>
          <w:spacing w:val="-12"/>
        </w:rPr>
        <w:t> </w:t>
      </w:r>
      <w:r>
        <w:rPr>
          <w:color w:val="231F20"/>
        </w:rPr>
        <w:t>father’s</w:t>
      </w:r>
      <w:r>
        <w:rPr>
          <w:color w:val="231F20"/>
          <w:spacing w:val="-12"/>
        </w:rPr>
        <w:t> </w:t>
      </w:r>
      <w:r>
        <w:rPr>
          <w:color w:val="231F20"/>
        </w:rPr>
        <w:t>property</w:t>
      </w:r>
      <w:r>
        <w:rPr>
          <w:color w:val="231F20"/>
          <w:spacing w:val="-12"/>
        </w:rPr>
        <w:t> </w:t>
      </w:r>
      <w:r>
        <w:rPr>
          <w:color w:val="231F20"/>
        </w:rPr>
        <w:t>without</w:t>
      </w:r>
      <w:r>
        <w:rPr>
          <w:color w:val="231F20"/>
          <w:spacing w:val="-12"/>
        </w:rPr>
        <w:t> </w:t>
      </w:r>
      <w:r>
        <w:rPr>
          <w:color w:val="231F20"/>
        </w:rPr>
        <w:t>ﬁrst</w:t>
      </w:r>
      <w:r>
        <w:rPr>
          <w:color w:val="231F20"/>
          <w:spacing w:val="-12"/>
        </w:rPr>
        <w:t> </w:t>
      </w:r>
      <w:r>
        <w:rPr>
          <w:color w:val="231F20"/>
        </w:rPr>
        <w:t>obtaining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grant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letters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administration.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circumstances,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suit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incompetent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lack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capacity.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0"/>
          <w:numId w:val="74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  <w:rPr>
          <w:color w:val="231F20"/>
        </w:rPr>
      </w:pPr>
      <w:r>
        <w:rPr>
          <w:color w:val="231F20"/>
          <w:w w:val="105"/>
        </w:rPr>
        <w:t>Suits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executors</w:t>
      </w:r>
    </w:p>
    <w:p>
      <w:pPr>
        <w:pStyle w:val="BodyText"/>
        <w:spacing w:line="247" w:lineRule="auto" w:before="172"/>
        <w:ind w:left="103" w:right="424"/>
        <w:jc w:val="both"/>
      </w:pPr>
      <w:r>
        <w:rPr>
          <w:color w:val="231F20"/>
          <w:w w:val="95"/>
        </w:rPr>
        <w:t>With respect to grants of probate, the will speaks from the date of death, and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plaintiff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need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commence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action.</w:t>
      </w:r>
      <w:r>
        <w:rPr>
          <w:color w:val="231F20"/>
          <w:spacing w:val="-36"/>
          <w:w w:val="95"/>
        </w:rPr>
        <w:t> </w:t>
      </w:r>
      <w:r>
        <w:rPr>
          <w:color w:val="231F20"/>
          <w:w w:val="95"/>
        </w:rPr>
        <w:t>Kasango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Lalitaben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Kantilal Shah v Southern Credit Banking Corporation Ltd </w:t>
      </w:r>
      <w:r>
        <w:rPr>
          <w:color w:val="231F20"/>
          <w:w w:val="95"/>
        </w:rPr>
        <w:t>Nairobi Milimani High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543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2005,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80(1)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executor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derives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title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vests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 him on the testator’s death and he can do any act before probate, which is a</w:t>
      </w:r>
      <w:r>
        <w:rPr>
          <w:color w:val="231F20"/>
          <w:spacing w:val="1"/>
        </w:rPr>
        <w:t> </w:t>
      </w:r>
      <w:r>
        <w:rPr>
          <w:color w:val="231F20"/>
        </w:rPr>
        <w:t>mere</w:t>
      </w:r>
      <w:r>
        <w:rPr>
          <w:color w:val="231F20"/>
          <w:spacing w:val="5"/>
        </w:rPr>
        <w:t> </w:t>
      </w:r>
      <w:r>
        <w:rPr>
          <w:color w:val="231F20"/>
        </w:rPr>
        <w:t>authentication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his</w:t>
      </w:r>
      <w:r>
        <w:rPr>
          <w:color w:val="231F20"/>
          <w:spacing w:val="5"/>
        </w:rPr>
        <w:t> </w:t>
      </w:r>
      <w:r>
        <w:rPr>
          <w:color w:val="231F20"/>
        </w:rPr>
        <w:t>title.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74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  <w:rPr>
          <w:color w:val="231F20"/>
        </w:rPr>
      </w:pPr>
      <w:r>
        <w:rPr>
          <w:color w:val="231F20"/>
        </w:rPr>
        <w:t>Suits</w:t>
      </w:r>
      <w:r>
        <w:rPr>
          <w:color w:val="231F20"/>
          <w:spacing w:val="30"/>
        </w:rPr>
        <w:t> </w:t>
      </w:r>
      <w:r>
        <w:rPr>
          <w:color w:val="231F20"/>
        </w:rPr>
        <w:t>where</w:t>
      </w:r>
      <w:r>
        <w:rPr>
          <w:color w:val="231F20"/>
          <w:spacing w:val="30"/>
        </w:rPr>
        <w:t> </w:t>
      </w:r>
      <w:r>
        <w:rPr>
          <w:color w:val="231F20"/>
        </w:rPr>
        <w:t>intestate</w:t>
      </w:r>
      <w:r>
        <w:rPr>
          <w:color w:val="231F20"/>
          <w:spacing w:val="30"/>
        </w:rPr>
        <w:t> </w:t>
      </w:r>
      <w:r>
        <w:rPr>
          <w:color w:val="231F20"/>
        </w:rPr>
        <w:t>is</w:t>
      </w:r>
      <w:r>
        <w:rPr>
          <w:color w:val="231F20"/>
          <w:spacing w:val="30"/>
        </w:rPr>
        <w:t> </w:t>
      </w:r>
      <w:r>
        <w:rPr>
          <w:color w:val="231F20"/>
        </w:rPr>
        <w:t>survived</w:t>
      </w:r>
      <w:r>
        <w:rPr>
          <w:color w:val="231F20"/>
          <w:spacing w:val="30"/>
        </w:rPr>
        <w:t> </w:t>
      </w:r>
      <w:r>
        <w:rPr>
          <w:color w:val="231F20"/>
        </w:rPr>
        <w:t>by</w:t>
      </w:r>
      <w:r>
        <w:rPr>
          <w:color w:val="231F20"/>
          <w:spacing w:val="30"/>
        </w:rPr>
        <w:t> </w:t>
      </w:r>
      <w:r>
        <w:rPr>
          <w:color w:val="231F20"/>
        </w:rPr>
        <w:t>a</w:t>
      </w:r>
      <w:r>
        <w:rPr>
          <w:color w:val="231F20"/>
          <w:spacing w:val="30"/>
        </w:rPr>
        <w:t> </w:t>
      </w:r>
      <w:r>
        <w:rPr>
          <w:color w:val="231F20"/>
        </w:rPr>
        <w:t>minor</w:t>
      </w:r>
    </w:p>
    <w:p>
      <w:pPr>
        <w:pStyle w:val="BodyText"/>
        <w:spacing w:line="249" w:lineRule="auto" w:before="177"/>
        <w:ind w:left="103" w:right="424"/>
        <w:jc w:val="both"/>
      </w:pPr>
      <w:r>
        <w:rPr/>
        <w:pict>
          <v:shape style="position:absolute;margin-left:29.173pt;margin-top:52.085529pt;width:72pt;height:.1pt;mso-position-horizontal-relative:page;mso-position-vertical-relative:paragraph;z-index:-14139904;mso-wrap-distance-left:0;mso-wrap-distance-right:0" coordorigin="583,1042" coordsize="1440,0" path="m583,1042l2023,1042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Where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survived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minors,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seeking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ﬁle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suit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behalf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comply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58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by</w:t>
      </w:r>
      <w:r>
        <w:rPr>
          <w:color w:val="231F20"/>
          <w:spacing w:val="6"/>
        </w:rPr>
        <w:t> </w:t>
      </w:r>
      <w:r>
        <w:rPr>
          <w:color w:val="231F20"/>
        </w:rPr>
        <w:t>applying</w:t>
      </w:r>
      <w:r>
        <w:rPr>
          <w:color w:val="231F20"/>
          <w:spacing w:val="7"/>
        </w:rPr>
        <w:t> </w:t>
      </w:r>
      <w:r>
        <w:rPr>
          <w:color w:val="231F20"/>
        </w:rPr>
        <w:t>for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7"/>
        </w:rPr>
        <w:t> </w:t>
      </w:r>
      <w:r>
        <w:rPr>
          <w:color w:val="231F20"/>
        </w:rPr>
        <w:t>grant,</w:t>
      </w:r>
      <w:r>
        <w:rPr>
          <w:color w:val="231F20"/>
          <w:spacing w:val="-13"/>
        </w:rPr>
        <w:t> </w:t>
      </w:r>
      <w:r>
        <w:rPr>
          <w:color w:val="231F20"/>
        </w:rPr>
        <w:t>whether</w:t>
      </w:r>
      <w:r>
        <w:rPr>
          <w:color w:val="231F20"/>
          <w:spacing w:val="6"/>
        </w:rPr>
        <w:t> </w:t>
      </w:r>
      <w:r>
        <w:rPr>
          <w:color w:val="231F20"/>
        </w:rPr>
        <w:t>full</w:t>
      </w:r>
      <w:r>
        <w:rPr>
          <w:color w:val="231F20"/>
          <w:spacing w:val="7"/>
        </w:rPr>
        <w:t> </w:t>
      </w:r>
      <w:r>
        <w:rPr>
          <w:color w:val="231F20"/>
        </w:rPr>
        <w:t>or</w:t>
      </w:r>
      <w:r>
        <w:rPr>
          <w:color w:val="231F20"/>
          <w:spacing w:val="6"/>
        </w:rPr>
        <w:t> </w:t>
      </w:r>
      <w:r>
        <w:rPr>
          <w:color w:val="231F20"/>
        </w:rPr>
        <w:t>limited,</w:t>
      </w:r>
      <w:r>
        <w:rPr>
          <w:color w:val="231F20"/>
          <w:spacing w:val="-13"/>
        </w:rPr>
        <w:t> </w:t>
      </w:r>
      <w:r>
        <w:rPr>
          <w:color w:val="231F20"/>
        </w:rPr>
        <w:t>jointly</w:t>
      </w:r>
      <w:r>
        <w:rPr>
          <w:color w:val="231F20"/>
          <w:spacing w:val="7"/>
        </w:rPr>
        <w:t> </w:t>
      </w:r>
      <w:r>
        <w:rPr>
          <w:color w:val="231F20"/>
        </w:rPr>
        <w:t>with</w:t>
      </w:r>
      <w:r>
        <w:rPr>
          <w:color w:val="231F20"/>
          <w:spacing w:val="6"/>
        </w:rPr>
        <w:t> </w:t>
      </w:r>
      <w:r>
        <w:rPr>
          <w:color w:val="231F20"/>
        </w:rPr>
        <w:t>other</w:t>
      </w:r>
      <w:r>
        <w:rPr>
          <w:color w:val="231F20"/>
          <w:spacing w:val="7"/>
        </w:rPr>
        <w:t> </w:t>
      </w:r>
      <w:r>
        <w:rPr>
          <w:color w:val="231F20"/>
        </w:rPr>
        <w:t>persons.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</w:p>
    <w:p>
      <w:pPr>
        <w:pStyle w:val="ListParagraph"/>
        <w:numPr>
          <w:ilvl w:val="1"/>
          <w:numId w:val="57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In the Matter of the Estate of Kahiro Kibunyi (deceased) </w:t>
      </w:r>
      <w:r>
        <w:rPr>
          <w:color w:val="231F20"/>
          <w:w w:val="90"/>
          <w:sz w:val="16"/>
        </w:rPr>
        <w:t>Nairobi High Court succession cause number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467</w:t>
      </w:r>
      <w:r>
        <w:rPr>
          <w:color w:val="231F20"/>
          <w:spacing w:val="25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25"/>
          <w:w w:val="90"/>
          <w:sz w:val="16"/>
        </w:rPr>
        <w:t> </w:t>
      </w:r>
      <w:r>
        <w:rPr>
          <w:color w:val="231F20"/>
          <w:w w:val="90"/>
          <w:sz w:val="16"/>
        </w:rPr>
        <w:t>1986</w:t>
      </w:r>
      <w:r>
        <w:rPr>
          <w:color w:val="231F20"/>
          <w:spacing w:val="26"/>
          <w:w w:val="90"/>
          <w:sz w:val="16"/>
        </w:rPr>
        <w:t> </w:t>
      </w:r>
      <w:r>
        <w:rPr>
          <w:color w:val="231F20"/>
          <w:w w:val="90"/>
          <w:sz w:val="16"/>
        </w:rPr>
        <w:t>(Githinji</w:t>
      </w:r>
      <w:r>
        <w:rPr>
          <w:color w:val="231F20"/>
          <w:spacing w:val="25"/>
          <w:w w:val="90"/>
          <w:sz w:val="16"/>
        </w:rPr>
        <w:t> </w:t>
      </w:r>
      <w:r>
        <w:rPr>
          <w:color w:val="231F20"/>
          <w:w w:val="90"/>
          <w:sz w:val="16"/>
        </w:rPr>
        <w:t>J,</w:t>
      </w:r>
      <w:r>
        <w:rPr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Troustik</w:t>
      </w:r>
      <w:r>
        <w:rPr>
          <w:i/>
          <w:color w:val="231F20"/>
          <w:spacing w:val="2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Union</w:t>
      </w:r>
      <w:r>
        <w:rPr>
          <w:i/>
          <w:color w:val="231F20"/>
          <w:spacing w:val="2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International</w:t>
      </w:r>
      <w:r>
        <w:rPr>
          <w:i/>
          <w:color w:val="231F20"/>
          <w:spacing w:val="2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2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another</w:t>
      </w:r>
      <w:r>
        <w:rPr>
          <w:i/>
          <w:color w:val="231F20"/>
          <w:spacing w:val="2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Mrs</w:t>
      </w:r>
      <w:r>
        <w:rPr>
          <w:i/>
          <w:color w:val="231F20"/>
          <w:spacing w:val="2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Jane</w:t>
      </w:r>
      <w:r>
        <w:rPr>
          <w:i/>
          <w:color w:val="231F20"/>
          <w:spacing w:val="2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Mbeyu</w:t>
      </w:r>
      <w:r>
        <w:rPr>
          <w:i/>
          <w:color w:val="231F20"/>
          <w:spacing w:val="2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2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another</w:t>
      </w:r>
      <w:r>
        <w:rPr>
          <w:i/>
          <w:color w:val="231F20"/>
          <w:spacing w:val="25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-34"/>
          <w:w w:val="90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145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1990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(Apaloo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CJ,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Kwach,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Cockar,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Omolo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Tunoi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0"/>
          <w:sz w:val="16"/>
        </w:rPr>
        <w:t>JJA) and </w:t>
      </w:r>
      <w:r>
        <w:rPr>
          <w:i/>
          <w:color w:val="231F20"/>
          <w:w w:val="90"/>
          <w:sz w:val="16"/>
        </w:rPr>
        <w:t>Coast Bus Service Ltd v Samuel Mbuvi Lai </w:t>
      </w:r>
      <w:r>
        <w:rPr>
          <w:color w:val="231F20"/>
          <w:w w:val="90"/>
          <w:sz w:val="16"/>
        </w:rPr>
        <w:t>Nairobi Court of Appeal civil appeal number 8 of 1998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(Gicheru,Tunoi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Shah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JJA).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Collection,</w:t>
      </w:r>
      <w:r>
        <w:rPr>
          <w:i/>
          <w:color w:val="231F20"/>
          <w:spacing w:val="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Realisation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Management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Estates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239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272"/>
            <w:col w:w="4063" w:space="948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i/>
          <w:color w:val="231F20"/>
          <w:w w:val="90"/>
        </w:rPr>
        <w:t>Veronicah Mwikali Mwangangi v Daniel Kyalo Musyoka </w:t>
      </w:r>
      <w:r>
        <w:rPr>
          <w:color w:val="231F20"/>
          <w:w w:val="90"/>
        </w:rPr>
        <w:t>[2005] KLR (Ang’awa J), a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suit commenced by a single legal representative in respect of an intestate survived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by minor children was struck out because the limited grant giving him the</w:t>
      </w:r>
      <w:r>
        <w:rPr>
          <w:color w:val="231F20"/>
          <w:spacing w:val="1"/>
        </w:rPr>
        <w:t> </w:t>
      </w:r>
      <w:r>
        <w:rPr>
          <w:color w:val="231F20"/>
        </w:rPr>
        <w:t>authority to act for the estate did not comply with section 58 of the Act, which</w:t>
      </w:r>
      <w:r>
        <w:rPr>
          <w:color w:val="231F20"/>
          <w:spacing w:val="1"/>
        </w:rPr>
        <w:t> </w:t>
      </w:r>
      <w:r>
        <w:rPr>
          <w:color w:val="231F20"/>
        </w:rPr>
        <w:t>requires that the grant in those circumstances should be made to more than one</w:t>
      </w:r>
      <w:r>
        <w:rPr>
          <w:color w:val="231F20"/>
          <w:spacing w:val="-52"/>
        </w:rPr>
        <w:t> </w:t>
      </w:r>
      <w:r>
        <w:rPr>
          <w:color w:val="231F20"/>
        </w:rPr>
        <w:t>personal</w:t>
      </w:r>
      <w:r>
        <w:rPr>
          <w:color w:val="231F20"/>
          <w:spacing w:val="4"/>
        </w:rPr>
        <w:t> </w:t>
      </w:r>
      <w:r>
        <w:rPr>
          <w:color w:val="231F20"/>
        </w:rPr>
        <w:t>representative.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74"/>
        </w:numPr>
        <w:tabs>
          <w:tab w:pos="946" w:val="left" w:leader="none"/>
          <w:tab w:pos="947" w:val="left" w:leader="none"/>
        </w:tabs>
        <w:spacing w:line="249" w:lineRule="auto" w:before="0" w:after="0"/>
        <w:ind w:left="946" w:right="141" w:hanging="560"/>
        <w:jc w:val="left"/>
        <w:rPr>
          <w:b/>
          <w:color w:val="231F20"/>
          <w:sz w:val="25"/>
        </w:rPr>
      </w:pPr>
      <w:r>
        <w:rPr>
          <w:b/>
          <w:color w:val="231F20"/>
          <w:w w:val="105"/>
          <w:sz w:val="25"/>
        </w:rPr>
        <w:t>The</w:t>
      </w:r>
      <w:r>
        <w:rPr>
          <w:b/>
          <w:color w:val="231F20"/>
          <w:spacing w:val="32"/>
          <w:w w:val="105"/>
          <w:sz w:val="25"/>
        </w:rPr>
        <w:t> </w:t>
      </w:r>
      <w:r>
        <w:rPr>
          <w:b/>
          <w:color w:val="231F20"/>
          <w:w w:val="105"/>
          <w:sz w:val="25"/>
        </w:rPr>
        <w:t>Civil</w:t>
      </w:r>
      <w:r>
        <w:rPr>
          <w:b/>
          <w:color w:val="231F20"/>
          <w:spacing w:val="32"/>
          <w:w w:val="105"/>
          <w:sz w:val="25"/>
        </w:rPr>
        <w:t> </w:t>
      </w:r>
      <w:r>
        <w:rPr>
          <w:b/>
          <w:color w:val="231F20"/>
          <w:w w:val="105"/>
          <w:sz w:val="25"/>
        </w:rPr>
        <w:t>Procedure</w:t>
      </w:r>
      <w:r>
        <w:rPr>
          <w:b/>
          <w:color w:val="231F20"/>
          <w:spacing w:val="16"/>
          <w:w w:val="105"/>
          <w:sz w:val="25"/>
        </w:rPr>
        <w:t> </w:t>
      </w:r>
      <w:r>
        <w:rPr>
          <w:b/>
          <w:color w:val="231F20"/>
          <w:w w:val="105"/>
          <w:sz w:val="25"/>
        </w:rPr>
        <w:t>Act</w:t>
      </w:r>
      <w:r>
        <w:rPr>
          <w:b/>
          <w:color w:val="231F20"/>
          <w:spacing w:val="32"/>
          <w:w w:val="105"/>
          <w:sz w:val="25"/>
        </w:rPr>
        <w:t> </w:t>
      </w:r>
      <w:r>
        <w:rPr>
          <w:b/>
          <w:color w:val="231F20"/>
          <w:w w:val="105"/>
          <w:sz w:val="25"/>
        </w:rPr>
        <w:t>and</w:t>
      </w:r>
      <w:r>
        <w:rPr>
          <w:b/>
          <w:color w:val="231F20"/>
          <w:spacing w:val="33"/>
          <w:w w:val="105"/>
          <w:sz w:val="25"/>
        </w:rPr>
        <w:t> </w:t>
      </w:r>
      <w:r>
        <w:rPr>
          <w:b/>
          <w:color w:val="231F20"/>
          <w:w w:val="105"/>
          <w:sz w:val="25"/>
        </w:rPr>
        <w:t>suits</w:t>
      </w:r>
      <w:r>
        <w:rPr>
          <w:b/>
          <w:color w:val="231F20"/>
          <w:spacing w:val="32"/>
          <w:w w:val="105"/>
          <w:sz w:val="25"/>
        </w:rPr>
        <w:t> </w:t>
      </w:r>
      <w:r>
        <w:rPr>
          <w:b/>
          <w:color w:val="231F20"/>
          <w:w w:val="105"/>
          <w:sz w:val="25"/>
        </w:rPr>
        <w:t>by</w:t>
      </w:r>
      <w:r>
        <w:rPr>
          <w:b/>
          <w:color w:val="231F20"/>
          <w:spacing w:val="32"/>
          <w:w w:val="105"/>
          <w:sz w:val="25"/>
        </w:rPr>
        <w:t> </w:t>
      </w:r>
      <w:r>
        <w:rPr>
          <w:b/>
          <w:color w:val="231F20"/>
          <w:w w:val="105"/>
          <w:sz w:val="25"/>
        </w:rPr>
        <w:t>and</w:t>
      </w:r>
      <w:r>
        <w:rPr>
          <w:b/>
          <w:color w:val="231F20"/>
          <w:spacing w:val="33"/>
          <w:w w:val="105"/>
          <w:sz w:val="25"/>
        </w:rPr>
        <w:t> </w:t>
      </w:r>
      <w:r>
        <w:rPr>
          <w:b/>
          <w:color w:val="231F20"/>
          <w:w w:val="105"/>
          <w:sz w:val="25"/>
        </w:rPr>
        <w:t>against</w:t>
      </w:r>
      <w:r>
        <w:rPr>
          <w:b/>
          <w:color w:val="231F20"/>
          <w:spacing w:val="32"/>
          <w:w w:val="105"/>
          <w:sz w:val="25"/>
        </w:rPr>
        <w:t> </w:t>
      </w:r>
      <w:r>
        <w:rPr>
          <w:b/>
          <w:color w:val="231F20"/>
          <w:w w:val="105"/>
          <w:sz w:val="25"/>
        </w:rPr>
        <w:t>third</w:t>
      </w:r>
      <w:r>
        <w:rPr>
          <w:b/>
          <w:color w:val="231F20"/>
          <w:spacing w:val="-62"/>
          <w:w w:val="105"/>
          <w:sz w:val="25"/>
        </w:rPr>
        <w:t> </w:t>
      </w:r>
      <w:r>
        <w:rPr>
          <w:b/>
          <w:color w:val="231F20"/>
          <w:w w:val="105"/>
          <w:sz w:val="25"/>
        </w:rPr>
        <w:t>parties</w:t>
      </w:r>
    </w:p>
    <w:p>
      <w:pPr>
        <w:pStyle w:val="BodyText"/>
        <w:spacing w:line="247" w:lineRule="auto" w:before="160"/>
        <w:ind w:left="386" w:right="119"/>
        <w:jc w:val="both"/>
        <w:rPr>
          <w:sz w:val="13"/>
        </w:rPr>
      </w:pPr>
      <w:r>
        <w:rPr>
          <w:color w:val="231F20"/>
        </w:rPr>
        <w:t>Suits to recover from third parties property belonging to the estate are brought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under the provisions of the Civil Procedure </w:t>
      </w:r>
      <w:r>
        <w:rPr>
          <w:color w:val="231F20"/>
        </w:rPr>
        <w:t>Act and the Rules, which deal with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civil suits generally, as such claims, are really civil actions against the debtors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deceased. Such suits are, however, subject to the general limitation law set out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 the Limitation of Actions Act.</w:t>
      </w:r>
      <w:r>
        <w:rPr>
          <w:color w:val="231F20"/>
          <w:position w:val="7"/>
          <w:sz w:val="13"/>
        </w:rPr>
        <w:t>361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Such property is not recoverable under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provisions of the Law of Succession Act, as the said law does not have provisions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governing recovery of the estate’s property from third parties. It was, in the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circumstances, wrongful for the court in </w:t>
      </w:r>
      <w:r>
        <w:rPr>
          <w:i/>
          <w:color w:val="231F20"/>
          <w:w w:val="90"/>
        </w:rPr>
        <w:t>In the Matter of the Estate of Sammy Gidraf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Mugo (deceased) </w:t>
      </w:r>
      <w:r>
        <w:rPr>
          <w:color w:val="231F20"/>
        </w:rPr>
        <w:t>Nairobi High Court succession cause number 3152 of 2003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(Rawal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J)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to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have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made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orders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succession</w:t>
      </w:r>
      <w:r>
        <w:rPr>
          <w:color w:val="231F20"/>
          <w:spacing w:val="-13"/>
        </w:rPr>
        <w:t> </w:t>
      </w:r>
      <w:r>
        <w:rPr>
          <w:color w:val="231F20"/>
        </w:rPr>
        <w:t>proceedings</w:t>
      </w:r>
      <w:r>
        <w:rPr>
          <w:color w:val="231F20"/>
          <w:spacing w:val="-12"/>
        </w:rPr>
        <w:t> </w:t>
      </w:r>
      <w:r>
        <w:rPr>
          <w:color w:val="231F20"/>
        </w:rPr>
        <w:t>directed</w:t>
      </w:r>
      <w:r>
        <w:rPr>
          <w:color w:val="231F20"/>
          <w:spacing w:val="-13"/>
        </w:rPr>
        <w:t> </w:t>
      </w:r>
      <w:r>
        <w:rPr>
          <w:color w:val="231F20"/>
        </w:rPr>
        <w:t>at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third</w:t>
      </w:r>
      <w:r>
        <w:rPr>
          <w:color w:val="231F20"/>
          <w:spacing w:val="-13"/>
        </w:rPr>
        <w:t> </w:t>
      </w:r>
      <w:r>
        <w:rPr>
          <w:color w:val="231F20"/>
        </w:rPr>
        <w:t>party.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 the matter, an administrator of the estate of a deceased person asked the probate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 to compel the former employer of the deceased to release to the administrator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all the beneﬁts due to the deceased and all the proceeds on insurance policies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taken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out.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proper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course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action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ﬁling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an</w:t>
      </w:r>
      <w:r>
        <w:rPr>
          <w:color w:val="231F20"/>
          <w:spacing w:val="-8"/>
        </w:rPr>
        <w:t> </w:t>
      </w:r>
      <w:r>
        <w:rPr>
          <w:color w:val="231F20"/>
        </w:rPr>
        <w:t>ordinary</w:t>
      </w:r>
      <w:r>
        <w:rPr>
          <w:color w:val="231F20"/>
          <w:spacing w:val="-7"/>
        </w:rPr>
        <w:t> </w:t>
      </w:r>
      <w:r>
        <w:rPr>
          <w:color w:val="231F20"/>
        </w:rPr>
        <w:t>suit</w:t>
      </w:r>
      <w:r>
        <w:rPr>
          <w:color w:val="231F20"/>
          <w:spacing w:val="-8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administrator</w:t>
      </w:r>
      <w:r>
        <w:rPr>
          <w:color w:val="231F20"/>
          <w:spacing w:val="-7"/>
        </w:rPr>
        <w:t> </w:t>
      </w:r>
      <w:r>
        <w:rPr>
          <w:color w:val="231F20"/>
        </w:rPr>
        <w:t>against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former</w:t>
      </w:r>
      <w:r>
        <w:rPr>
          <w:color w:val="231F20"/>
          <w:spacing w:val="-8"/>
        </w:rPr>
        <w:t> </w:t>
      </w:r>
      <w:r>
        <w:rPr>
          <w:color w:val="231F20"/>
        </w:rPr>
        <w:t>employer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</w:rPr>
        <w:t>the deceased. Furthermore, orders made in proceedings brought under the Law</w:t>
      </w:r>
      <w:r>
        <w:rPr>
          <w:color w:val="231F20"/>
          <w:spacing w:val="1"/>
        </w:rPr>
        <w:t> </w:t>
      </w:r>
      <w:r>
        <w:rPr>
          <w:color w:val="231F20"/>
        </w:rPr>
        <w:t>of Succession Act against third parties cannot be enforced since the Act lacks</w:t>
      </w:r>
      <w:r>
        <w:rPr>
          <w:color w:val="231F20"/>
          <w:spacing w:val="1"/>
        </w:rPr>
        <w:t> </w:t>
      </w:r>
      <w:r>
        <w:rPr>
          <w:color w:val="231F20"/>
        </w:rPr>
        <w:t>enforcement</w:t>
      </w:r>
      <w:r>
        <w:rPr>
          <w:color w:val="231F20"/>
          <w:spacing w:val="5"/>
        </w:rPr>
        <w:t> </w:t>
      </w:r>
      <w:r>
        <w:rPr>
          <w:color w:val="231F20"/>
        </w:rPr>
        <w:t>provisions.</w:t>
      </w:r>
      <w:r>
        <w:rPr>
          <w:color w:val="231F20"/>
          <w:position w:val="7"/>
          <w:sz w:val="13"/>
        </w:rPr>
        <w:t>362</w:t>
      </w:r>
    </w:p>
    <w:p>
      <w:pPr>
        <w:pStyle w:val="BodyText"/>
        <w:spacing w:line="249" w:lineRule="auto" w:before="160"/>
        <w:ind w:left="386" w:right="141" w:firstLine="340"/>
        <w:jc w:val="both"/>
      </w:pPr>
      <w:r>
        <w:rPr/>
        <w:pict>
          <v:shape style="position:absolute;margin-left:43.347pt;margin-top:78.045624pt;width:72pt;height:.1pt;mso-position-horizontal-relative:page;mso-position-vertical-relative:paragraph;z-index:-14139392;mso-wrap-distance-left:0;mso-wrap-distance-right:0" coordorigin="867,1561" coordsize="1440,0" path="m867,1561l2307,156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Under Order XXIII, rule 3(1) of the Civil Procedure Rules where a plaintiff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dies and the cause of action survives or continues,the court,on the application made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that behalf, should cause the legal representative of the deceased plaintiff to 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party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proceed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suit.A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similar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defendant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XXIII,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4.Where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that</w:t>
      </w:r>
    </w:p>
    <w:p>
      <w:pPr>
        <w:pStyle w:val="ListParagraph"/>
        <w:numPr>
          <w:ilvl w:val="1"/>
          <w:numId w:val="57"/>
        </w:numPr>
        <w:tabs>
          <w:tab w:pos="841" w:val="left" w:leader="none"/>
        </w:tabs>
        <w:spacing w:line="240" w:lineRule="auto" w:before="3" w:after="0"/>
        <w:ind w:left="840" w:right="0" w:hanging="441"/>
        <w:jc w:val="both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22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Kenya</w:t>
      </w:r>
    </w:p>
    <w:p>
      <w:pPr>
        <w:pStyle w:val="ListParagraph"/>
        <w:numPr>
          <w:ilvl w:val="1"/>
          <w:numId w:val="57"/>
        </w:numPr>
        <w:tabs>
          <w:tab w:pos="841" w:val="left" w:leader="none"/>
        </w:tabs>
        <w:spacing w:line="249" w:lineRule="auto" w:before="8" w:after="0"/>
        <w:ind w:left="840" w:right="141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Joram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Waweru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Mogondu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2721</w:t>
      </w:r>
      <w:r>
        <w:rPr>
          <w:color w:val="231F20"/>
          <w:spacing w:val="-34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2002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(Koome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J),</w:t>
      </w:r>
      <w:r>
        <w:rPr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Joseph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Mwinga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Mwaganu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-34"/>
          <w:w w:val="90"/>
          <w:sz w:val="16"/>
        </w:rPr>
        <w:t> </w:t>
      </w:r>
      <w:r>
        <w:rPr>
          <w:color w:val="231F20"/>
          <w:w w:val="95"/>
          <w:sz w:val="16"/>
        </w:rPr>
        <w:t>civil suit number 1814 of 1996 (Khamoni J) and </w:t>
      </w:r>
      <w:r>
        <w:rPr>
          <w:i/>
          <w:color w:val="231F20"/>
          <w:w w:val="95"/>
          <w:sz w:val="16"/>
        </w:rPr>
        <w:t>Kangwana and Company Advocates v Solomon I. Kisili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Nakuru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41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1984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(Platt,</w:t>
      </w:r>
      <w:r>
        <w:rPr>
          <w:color w:val="231F20"/>
          <w:spacing w:val="-22"/>
          <w:w w:val="95"/>
          <w:sz w:val="16"/>
        </w:rPr>
        <w:t> </w:t>
      </w:r>
      <w:r>
        <w:rPr>
          <w:color w:val="231F20"/>
          <w:w w:val="95"/>
          <w:sz w:val="16"/>
        </w:rPr>
        <w:t>Apaloo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JJA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Masime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AgJA).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240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  <w:rPr>
          <w:sz w:val="13"/>
        </w:rPr>
      </w:pPr>
      <w:r>
        <w:rPr>
          <w:color w:val="231F20"/>
          <w:w w:val="95"/>
        </w:rPr>
        <w:t>behalf within one year the suit abates. In </w:t>
      </w:r>
      <w:r>
        <w:rPr>
          <w:i/>
          <w:color w:val="231F20"/>
          <w:w w:val="95"/>
        </w:rPr>
        <w:t>Peter Maundu Mua v Leonard Mutunga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and another </w:t>
      </w:r>
      <w:r>
        <w:rPr>
          <w:color w:val="231F20"/>
        </w:rPr>
        <w:t>Machakos High Court civil case number 305 of 1995, Mwera J</w:t>
      </w:r>
      <w:r>
        <w:rPr>
          <w:color w:val="231F20"/>
          <w:spacing w:val="1"/>
        </w:rPr>
        <w:t> </w:t>
      </w:r>
      <w:r>
        <w:rPr>
          <w:color w:val="231F20"/>
        </w:rPr>
        <w:t>held that where a party to a suit dies and the cause of action survives, Order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XXIII, rule 3(1) of the Civil Procedure Rules requires that the legal representative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deceased party be made a party in his place: such legal representative should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person</w:t>
      </w:r>
      <w:r>
        <w:rPr>
          <w:color w:val="231F20"/>
          <w:spacing w:val="-5"/>
        </w:rPr>
        <w:t> </w:t>
      </w:r>
      <w:r>
        <w:rPr>
          <w:color w:val="231F20"/>
        </w:rPr>
        <w:t>who</w:t>
      </w:r>
      <w:r>
        <w:rPr>
          <w:color w:val="231F20"/>
          <w:spacing w:val="-4"/>
        </w:rPr>
        <w:t> </w:t>
      </w:r>
      <w:r>
        <w:rPr>
          <w:color w:val="231F20"/>
        </w:rPr>
        <w:t>has</w:t>
      </w:r>
      <w:r>
        <w:rPr>
          <w:color w:val="231F20"/>
          <w:spacing w:val="-4"/>
        </w:rPr>
        <w:t> </w:t>
      </w:r>
      <w:r>
        <w:rPr>
          <w:color w:val="231F20"/>
        </w:rPr>
        <w:t>obtained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grant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representation</w:t>
      </w:r>
      <w:r>
        <w:rPr>
          <w:color w:val="231F20"/>
          <w:spacing w:val="-4"/>
        </w:rPr>
        <w:t> </w:t>
      </w:r>
      <w:r>
        <w:rPr>
          <w:color w:val="231F20"/>
        </w:rPr>
        <w:t>making</w:t>
      </w:r>
      <w:r>
        <w:rPr>
          <w:color w:val="231F20"/>
          <w:spacing w:val="-5"/>
        </w:rPr>
        <w:t> </w:t>
      </w:r>
      <w:r>
        <w:rPr>
          <w:color w:val="231F20"/>
        </w:rPr>
        <w:t>him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personal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deceased.The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found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wife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were</w:t>
      </w:r>
      <w:r>
        <w:rPr>
          <w:color w:val="231F20"/>
          <w:spacing w:val="1"/>
        </w:rPr>
        <w:t> </w:t>
      </w:r>
      <w:r>
        <w:rPr>
          <w:color w:val="231F20"/>
        </w:rPr>
        <w:t>not</w:t>
      </w:r>
      <w:r>
        <w:rPr>
          <w:color w:val="231F20"/>
          <w:spacing w:val="1"/>
        </w:rPr>
        <w:t> </w:t>
      </w:r>
      <w:r>
        <w:rPr>
          <w:color w:val="231F20"/>
        </w:rPr>
        <w:t>competent</w:t>
      </w:r>
      <w:r>
        <w:rPr>
          <w:color w:val="231F20"/>
          <w:spacing w:val="55"/>
        </w:rPr>
        <w:t> </w:t>
      </w:r>
      <w:r>
        <w:rPr>
          <w:color w:val="231F20"/>
        </w:rPr>
        <w:t>to</w:t>
      </w:r>
      <w:r>
        <w:rPr>
          <w:color w:val="231F20"/>
          <w:spacing w:val="55"/>
        </w:rPr>
        <w:t> </w:t>
      </w:r>
      <w:r>
        <w:rPr>
          <w:color w:val="231F20"/>
        </w:rPr>
        <w:t>continue</w:t>
      </w:r>
      <w:r>
        <w:rPr>
          <w:color w:val="231F20"/>
          <w:spacing w:val="55"/>
        </w:rPr>
        <w:t> </w:t>
      </w:r>
      <w:r>
        <w:rPr>
          <w:color w:val="231F20"/>
        </w:rPr>
        <w:t>with</w:t>
      </w:r>
      <w:r>
        <w:rPr>
          <w:color w:val="231F20"/>
          <w:spacing w:val="55"/>
        </w:rPr>
        <w:t> </w:t>
      </w:r>
      <w:r>
        <w:rPr>
          <w:color w:val="231F20"/>
        </w:rPr>
        <w:t>a</w:t>
      </w:r>
      <w:r>
        <w:rPr>
          <w:color w:val="231F20"/>
          <w:spacing w:val="55"/>
        </w:rPr>
        <w:t> </w:t>
      </w:r>
      <w:r>
        <w:rPr>
          <w:color w:val="231F20"/>
        </w:rPr>
        <w:t>suit</w:t>
      </w:r>
      <w:r>
        <w:rPr>
          <w:color w:val="231F20"/>
          <w:spacing w:val="55"/>
        </w:rPr>
        <w:t> </w:t>
      </w:r>
      <w:r>
        <w:rPr>
          <w:color w:val="231F20"/>
        </w:rPr>
        <w:t>commenced</w:t>
      </w:r>
      <w:r>
        <w:rPr>
          <w:color w:val="231F20"/>
          <w:spacing w:val="55"/>
        </w:rPr>
        <w:t> </w:t>
      </w:r>
      <w:r>
        <w:rPr>
          <w:color w:val="231F20"/>
        </w:rPr>
        <w:t>by</w:t>
      </w:r>
      <w:r>
        <w:rPr>
          <w:color w:val="231F20"/>
          <w:spacing w:val="55"/>
        </w:rPr>
        <w:t> </w:t>
      </w:r>
      <w:r>
        <w:rPr>
          <w:color w:val="231F20"/>
        </w:rPr>
        <w:t>the</w:t>
      </w:r>
      <w:r>
        <w:rPr>
          <w:color w:val="231F20"/>
          <w:spacing w:val="55"/>
        </w:rPr>
        <w:t> </w:t>
      </w:r>
      <w:r>
        <w:rPr>
          <w:color w:val="231F20"/>
        </w:rPr>
        <w:t>deceased,</w:t>
      </w:r>
      <w:r>
        <w:rPr>
          <w:color w:val="231F20"/>
          <w:spacing w:val="-52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they</w:t>
      </w:r>
      <w:r>
        <w:rPr>
          <w:color w:val="231F20"/>
          <w:spacing w:val="-10"/>
        </w:rPr>
        <w:t> </w:t>
      </w:r>
      <w:r>
        <w:rPr>
          <w:color w:val="231F20"/>
        </w:rPr>
        <w:t>could</w:t>
      </w:r>
      <w:r>
        <w:rPr>
          <w:color w:val="231F20"/>
          <w:spacing w:val="-9"/>
        </w:rPr>
        <w:t> </w:t>
      </w:r>
      <w:r>
        <w:rPr>
          <w:color w:val="231F20"/>
        </w:rPr>
        <w:t>not</w:t>
      </w:r>
      <w:r>
        <w:rPr>
          <w:color w:val="231F20"/>
          <w:spacing w:val="-9"/>
        </w:rPr>
        <w:t> </w:t>
      </w:r>
      <w:r>
        <w:rPr>
          <w:color w:val="231F20"/>
        </w:rPr>
        <w:t>be</w:t>
      </w:r>
      <w:r>
        <w:rPr>
          <w:color w:val="231F20"/>
          <w:spacing w:val="-9"/>
        </w:rPr>
        <w:t> </w:t>
      </w:r>
      <w:r>
        <w:rPr>
          <w:color w:val="231F20"/>
        </w:rPr>
        <w:t>considered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legal</w:t>
      </w:r>
      <w:r>
        <w:rPr>
          <w:color w:val="231F20"/>
          <w:spacing w:val="-9"/>
        </w:rPr>
        <w:t> </w:t>
      </w:r>
      <w:r>
        <w:rPr>
          <w:color w:val="231F20"/>
        </w:rPr>
        <w:t>representatives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deceased</w:t>
      </w:r>
      <w:r>
        <w:rPr>
          <w:color w:val="231F20"/>
          <w:spacing w:val="-9"/>
        </w:rPr>
        <w:t> </w:t>
      </w:r>
      <w:r>
        <w:rPr>
          <w:color w:val="231F20"/>
        </w:rPr>
        <w:t>without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ﬁrst obtaining a grant of representation.</w:t>
      </w:r>
      <w:r>
        <w:rPr>
          <w:color w:val="231F20"/>
          <w:w w:val="95"/>
          <w:position w:val="7"/>
          <w:sz w:val="13"/>
        </w:rPr>
        <w:t>363 </w:t>
      </w:r>
      <w:r>
        <w:rPr>
          <w:color w:val="231F20"/>
          <w:w w:val="95"/>
        </w:rPr>
        <w:t>Legal representative is deﬁned in section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2 of the Civil Procedure Act to mean the personal representative of a deceased</w:t>
      </w:r>
      <w:r>
        <w:rPr>
          <w:color w:val="231F20"/>
          <w:spacing w:val="1"/>
        </w:rPr>
        <w:t> </w:t>
      </w:r>
      <w:r>
        <w:rPr>
          <w:color w:val="231F20"/>
        </w:rPr>
        <w:t>person.</w:t>
      </w:r>
      <w:r>
        <w:rPr>
          <w:color w:val="231F20"/>
          <w:position w:val="7"/>
          <w:sz w:val="13"/>
        </w:rPr>
        <w:t>364</w:t>
      </w:r>
    </w:p>
    <w:p>
      <w:pPr>
        <w:pStyle w:val="BodyText"/>
        <w:spacing w:line="249" w:lineRule="auto" w:before="181"/>
        <w:ind w:left="103" w:right="424" w:firstLine="340"/>
        <w:jc w:val="both"/>
      </w:pPr>
      <w:r>
        <w:rPr>
          <w:color w:val="231F20"/>
          <w:w w:val="95"/>
        </w:rPr>
        <w:t>The position taken by Mwera J in </w:t>
      </w:r>
      <w:r>
        <w:rPr>
          <w:i/>
          <w:color w:val="231F20"/>
          <w:w w:val="95"/>
        </w:rPr>
        <w:t>Peter Maundu Mua v Leonard Mutunga and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another</w:t>
      </w:r>
      <w:r>
        <w:rPr>
          <w:i/>
          <w:color w:val="231F20"/>
          <w:spacing w:val="-11"/>
        </w:rPr>
        <w:t> </w:t>
      </w:r>
      <w:r>
        <w:rPr>
          <w:color w:val="231F20"/>
        </w:rPr>
        <w:t>Machakos</w:t>
      </w:r>
      <w:r>
        <w:rPr>
          <w:color w:val="231F20"/>
          <w:spacing w:val="-10"/>
        </w:rPr>
        <w:t> </w:t>
      </w:r>
      <w:r>
        <w:rPr>
          <w:color w:val="231F20"/>
        </w:rPr>
        <w:t>High</w:t>
      </w:r>
      <w:r>
        <w:rPr>
          <w:color w:val="231F20"/>
          <w:spacing w:val="-10"/>
        </w:rPr>
        <w:t> </w:t>
      </w:r>
      <w:r>
        <w:rPr>
          <w:color w:val="231F20"/>
        </w:rPr>
        <w:t>Court</w:t>
      </w:r>
      <w:r>
        <w:rPr>
          <w:color w:val="231F20"/>
          <w:spacing w:val="-11"/>
        </w:rPr>
        <w:t> </w:t>
      </w:r>
      <w:r>
        <w:rPr>
          <w:color w:val="231F20"/>
        </w:rPr>
        <w:t>civil</w:t>
      </w:r>
      <w:r>
        <w:rPr>
          <w:color w:val="231F20"/>
          <w:spacing w:val="-10"/>
        </w:rPr>
        <w:t> </w:t>
      </w:r>
      <w:r>
        <w:rPr>
          <w:color w:val="231F20"/>
        </w:rPr>
        <w:t>case</w:t>
      </w:r>
      <w:r>
        <w:rPr>
          <w:color w:val="231F20"/>
          <w:spacing w:val="-10"/>
        </w:rPr>
        <w:t> </w:t>
      </w:r>
      <w:r>
        <w:rPr>
          <w:color w:val="231F20"/>
        </w:rPr>
        <w:t>number</w:t>
      </w:r>
      <w:r>
        <w:rPr>
          <w:color w:val="231F20"/>
          <w:spacing w:val="-10"/>
        </w:rPr>
        <w:t> </w:t>
      </w:r>
      <w:r>
        <w:rPr>
          <w:color w:val="231F20"/>
        </w:rPr>
        <w:t>305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1995</w:t>
      </w:r>
      <w:r>
        <w:rPr>
          <w:color w:val="231F20"/>
          <w:spacing w:val="-10"/>
        </w:rPr>
        <w:t> </w:t>
      </w:r>
      <w:r>
        <w:rPr>
          <w:color w:val="231F20"/>
        </w:rPr>
        <w:t>contrasts</w:t>
      </w:r>
      <w:r>
        <w:rPr>
          <w:color w:val="231F20"/>
          <w:spacing w:val="-11"/>
        </w:rPr>
        <w:t> </w:t>
      </w:r>
      <w:r>
        <w:rPr>
          <w:color w:val="231F20"/>
        </w:rPr>
        <w:t>with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of Tuiyot J in </w:t>
      </w:r>
      <w:r>
        <w:rPr>
          <w:i/>
          <w:color w:val="231F20"/>
          <w:w w:val="90"/>
        </w:rPr>
        <w:t>Ann Kathanga v Mohamed Mjahid t/a C-Line Company and another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</w:rPr>
        <w:t>Meru High Court Civil case number 74 of 1998. In </w:t>
      </w:r>
      <w:r>
        <w:rPr>
          <w:i/>
          <w:color w:val="231F20"/>
        </w:rPr>
        <w:t>Ann Kathanga v Mohamed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Mjahid</w:t>
      </w:r>
      <w:r>
        <w:rPr>
          <w:i/>
          <w:color w:val="231F20"/>
          <w:spacing w:val="-10"/>
        </w:rPr>
        <w:t> </w:t>
      </w:r>
      <w:r>
        <w:rPr>
          <w:i/>
          <w:color w:val="231F20"/>
        </w:rPr>
        <w:t>t/a</w:t>
      </w:r>
      <w:r>
        <w:rPr>
          <w:i/>
          <w:color w:val="231F20"/>
          <w:spacing w:val="-9"/>
        </w:rPr>
        <w:t> </w:t>
      </w:r>
      <w:r>
        <w:rPr>
          <w:i/>
          <w:color w:val="231F20"/>
        </w:rPr>
        <w:t>C-Line</w:t>
      </w:r>
      <w:r>
        <w:rPr>
          <w:i/>
          <w:color w:val="231F20"/>
          <w:spacing w:val="-9"/>
        </w:rPr>
        <w:t> </w:t>
      </w:r>
      <w:r>
        <w:rPr>
          <w:i/>
          <w:color w:val="231F20"/>
        </w:rPr>
        <w:t>Company</w:t>
      </w:r>
      <w:r>
        <w:rPr>
          <w:i/>
          <w:color w:val="231F20"/>
          <w:spacing w:val="-9"/>
        </w:rPr>
        <w:t> </w:t>
      </w:r>
      <w:r>
        <w:rPr>
          <w:i/>
          <w:color w:val="231F20"/>
        </w:rPr>
        <w:t>and</w:t>
      </w:r>
      <w:r>
        <w:rPr>
          <w:i/>
          <w:color w:val="231F20"/>
          <w:spacing w:val="-9"/>
        </w:rPr>
        <w:t> </w:t>
      </w:r>
      <w:r>
        <w:rPr>
          <w:i/>
          <w:color w:val="231F20"/>
        </w:rPr>
        <w:t>another</w:t>
      </w:r>
      <w:r>
        <w:rPr>
          <w:i/>
          <w:color w:val="231F20"/>
          <w:spacing w:val="-10"/>
        </w:rPr>
        <w:t> </w:t>
      </w:r>
      <w:r>
        <w:rPr>
          <w:color w:val="231F20"/>
        </w:rPr>
        <w:t>Meru</w:t>
      </w:r>
      <w:r>
        <w:rPr>
          <w:color w:val="231F20"/>
          <w:spacing w:val="-9"/>
        </w:rPr>
        <w:t> </w:t>
      </w:r>
      <w:r>
        <w:rPr>
          <w:color w:val="231F20"/>
        </w:rPr>
        <w:t>High</w:t>
      </w:r>
      <w:r>
        <w:rPr>
          <w:color w:val="231F20"/>
          <w:spacing w:val="-9"/>
        </w:rPr>
        <w:t> </w:t>
      </w:r>
      <w:r>
        <w:rPr>
          <w:color w:val="231F20"/>
        </w:rPr>
        <w:t>Court</w:t>
      </w:r>
      <w:r>
        <w:rPr>
          <w:color w:val="231F20"/>
          <w:spacing w:val="-9"/>
        </w:rPr>
        <w:t> </w:t>
      </w:r>
      <w:r>
        <w:rPr>
          <w:color w:val="231F20"/>
        </w:rPr>
        <w:t>civil</w:t>
      </w:r>
      <w:r>
        <w:rPr>
          <w:color w:val="231F20"/>
          <w:spacing w:val="-9"/>
        </w:rPr>
        <w:t> </w:t>
      </w:r>
      <w:r>
        <w:rPr>
          <w:color w:val="231F20"/>
        </w:rPr>
        <w:t>case</w:t>
      </w:r>
      <w:r>
        <w:rPr>
          <w:color w:val="231F20"/>
          <w:spacing w:val="-9"/>
        </w:rPr>
        <w:t> </w:t>
      </w:r>
      <w:r>
        <w:rPr>
          <w:color w:val="231F20"/>
        </w:rPr>
        <w:t>number</w:t>
      </w:r>
      <w:r>
        <w:rPr>
          <w:color w:val="231F20"/>
          <w:spacing w:val="-10"/>
        </w:rPr>
        <w:t> </w:t>
      </w:r>
      <w:r>
        <w:rPr>
          <w:color w:val="231F20"/>
        </w:rPr>
        <w:t>74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 1998, a decision whose correctness is doubtful,Tuiyot J held that the applicant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could be joined as a co-plaintiff to a suit, brought to recover damages arising from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her husband’s death, without a grant of representation so long as she was a widow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deceased. In the opinion of the court, the deceased’s widow has got an in-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terest in the deceased’s estate and on this ground alone, she has a right to be added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co-plaintiff</w:t>
      </w:r>
      <w:r>
        <w:rPr>
          <w:color w:val="231F20"/>
          <w:spacing w:val="-1"/>
        </w:rPr>
        <w:t> </w:t>
      </w:r>
      <w:r>
        <w:rPr>
          <w:color w:val="231F20"/>
        </w:rPr>
        <w:t>to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suit</w:t>
      </w:r>
      <w:r>
        <w:rPr>
          <w:color w:val="231F20"/>
          <w:spacing w:val="-1"/>
        </w:rPr>
        <w:t> </w:t>
      </w:r>
      <w:r>
        <w:rPr>
          <w:color w:val="231F20"/>
        </w:rPr>
        <w:t>without</w:t>
      </w:r>
      <w:r>
        <w:rPr>
          <w:color w:val="231F20"/>
          <w:spacing w:val="-1"/>
        </w:rPr>
        <w:t> </w:t>
      </w:r>
      <w:r>
        <w:rPr>
          <w:color w:val="231F20"/>
        </w:rPr>
        <w:t>ﬁrst</w:t>
      </w:r>
      <w:r>
        <w:rPr>
          <w:color w:val="231F20"/>
          <w:spacing w:val="-2"/>
        </w:rPr>
        <w:t> </w:t>
      </w:r>
      <w:r>
        <w:rPr>
          <w:color w:val="231F20"/>
        </w:rPr>
        <w:t>obtaining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grant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representation.</w:t>
      </w:r>
    </w:p>
    <w:p>
      <w:pPr>
        <w:pStyle w:val="BodyText"/>
        <w:spacing w:line="249" w:lineRule="auto" w:before="180"/>
        <w:ind w:left="103" w:right="424" w:firstLine="340"/>
        <w:jc w:val="both"/>
      </w:pPr>
      <w:r>
        <w:rPr>
          <w:color w:val="231F20"/>
        </w:rPr>
        <w:t>Under Order VII, rule 4(1) of the Civil Procedure Rules where a suit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commenced by a personal representative in his representative capacity, the plaint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should</w:t>
      </w:r>
      <w:r>
        <w:rPr>
          <w:color w:val="231F20"/>
          <w:spacing w:val="-6"/>
        </w:rPr>
        <w:t> </w:t>
      </w:r>
      <w:r>
        <w:rPr>
          <w:color w:val="231F20"/>
        </w:rPr>
        <w:t>state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capacity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which</w:t>
      </w:r>
      <w:r>
        <w:rPr>
          <w:color w:val="231F20"/>
          <w:spacing w:val="-5"/>
        </w:rPr>
        <w:t> </w:t>
      </w:r>
      <w:r>
        <w:rPr>
          <w:color w:val="231F20"/>
        </w:rPr>
        <w:t>he</w:t>
      </w:r>
      <w:r>
        <w:rPr>
          <w:color w:val="231F20"/>
          <w:spacing w:val="-5"/>
        </w:rPr>
        <w:t> </w:t>
      </w:r>
      <w:r>
        <w:rPr>
          <w:color w:val="231F20"/>
        </w:rPr>
        <w:t>sues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where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defendant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personal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representative the plaint should state the capacity in which he is sued, and in both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cases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how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capacity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arises.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VIII,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4 if any party to a suit wishes to deny the right of any other party to claim 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executor or personal representative, he should deny the same speciﬁcally. Under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Order II, rule 4, a claim by or against an executor or administrator, as such, should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 be joined with claims by or against him personally, unless the last-mentioned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claims</w:t>
      </w:r>
      <w:r>
        <w:rPr>
          <w:color w:val="231F20"/>
          <w:spacing w:val="14"/>
        </w:rPr>
        <w:t> </w:t>
      </w:r>
      <w:r>
        <w:rPr>
          <w:color w:val="231F20"/>
        </w:rPr>
        <w:t>are</w:t>
      </w:r>
      <w:r>
        <w:rPr>
          <w:color w:val="231F20"/>
          <w:spacing w:val="14"/>
        </w:rPr>
        <w:t> </w:t>
      </w:r>
      <w:r>
        <w:rPr>
          <w:color w:val="231F20"/>
        </w:rPr>
        <w:t>alleged</w:t>
      </w:r>
      <w:r>
        <w:rPr>
          <w:color w:val="231F20"/>
          <w:spacing w:val="14"/>
        </w:rPr>
        <w:t> </w:t>
      </w:r>
      <w:r>
        <w:rPr>
          <w:color w:val="231F20"/>
        </w:rPr>
        <w:t>to</w:t>
      </w:r>
      <w:r>
        <w:rPr>
          <w:color w:val="231F20"/>
          <w:spacing w:val="14"/>
        </w:rPr>
        <w:t> </w:t>
      </w:r>
      <w:r>
        <w:rPr>
          <w:color w:val="231F20"/>
        </w:rPr>
        <w:t>arise</w:t>
      </w:r>
      <w:r>
        <w:rPr>
          <w:color w:val="231F20"/>
          <w:spacing w:val="14"/>
        </w:rPr>
        <w:t> </w:t>
      </w:r>
      <w:r>
        <w:rPr>
          <w:color w:val="231F20"/>
        </w:rPr>
        <w:t>with</w:t>
      </w:r>
      <w:r>
        <w:rPr>
          <w:color w:val="231F20"/>
          <w:spacing w:val="14"/>
        </w:rPr>
        <w:t> </w:t>
      </w:r>
      <w:r>
        <w:rPr>
          <w:color w:val="231F20"/>
        </w:rPr>
        <w:t>reference</w:t>
      </w:r>
      <w:r>
        <w:rPr>
          <w:color w:val="231F20"/>
          <w:spacing w:val="14"/>
        </w:rPr>
        <w:t> </w:t>
      </w:r>
      <w:r>
        <w:rPr>
          <w:color w:val="231F20"/>
        </w:rPr>
        <w:t>to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estate</w:t>
      </w:r>
      <w:r>
        <w:rPr>
          <w:color w:val="231F20"/>
          <w:spacing w:val="14"/>
        </w:rPr>
        <w:t> </w:t>
      </w:r>
      <w:r>
        <w:rPr>
          <w:color w:val="231F20"/>
        </w:rPr>
        <w:t>in</w:t>
      </w:r>
      <w:r>
        <w:rPr>
          <w:color w:val="231F20"/>
          <w:spacing w:val="15"/>
        </w:rPr>
        <w:t> </w:t>
      </w:r>
      <w:r>
        <w:rPr>
          <w:color w:val="231F20"/>
        </w:rPr>
        <w:t>respect</w:t>
      </w:r>
      <w:r>
        <w:rPr>
          <w:color w:val="231F20"/>
          <w:spacing w:val="14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which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</w:p>
    <w:p>
      <w:pPr>
        <w:pStyle w:val="BodyText"/>
        <w:spacing w:before="4"/>
        <w:rPr>
          <w:sz w:val="10"/>
        </w:rPr>
      </w:pPr>
      <w:r>
        <w:rPr/>
        <w:pict>
          <v:shape style="position:absolute;margin-left:29.173pt;margin-top:8.442920pt;width:72pt;height:.1pt;mso-position-horizontal-relative:page;mso-position-vertical-relative:paragraph;z-index:-14138880;mso-wrap-distance-left:0;mso-wrap-distance-right:0" coordorigin="583,169" coordsize="1440,0" path="m583,169l2023,169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Francis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Kamau Mbugua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 another v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James Kinyanjui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Mbugua </w:t>
      </w:r>
      <w:r>
        <w:rPr>
          <w:color w:val="231F20"/>
          <w:w w:val="90"/>
          <w:sz w:val="16"/>
        </w:rPr>
        <w:t>Nairobi High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Court civil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case number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111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2004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(OS)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(Nyamu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2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Pim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Morton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[1978]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196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(Harris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Collection,</w:t>
      </w:r>
      <w:r>
        <w:rPr>
          <w:i/>
          <w:color w:val="231F20"/>
          <w:spacing w:val="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Realisation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Management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Estates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241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272"/>
            <w:col w:w="4063" w:space="948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5"/>
        </w:rPr>
        <w:t>party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sues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sued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executor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administrator,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liable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for,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jointly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whom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represents.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the former Court of Appeal for East Africa in </w:t>
      </w:r>
      <w:r>
        <w:rPr>
          <w:i/>
          <w:color w:val="231F20"/>
        </w:rPr>
        <w:t>Sargent v Gautama </w:t>
      </w:r>
      <w:r>
        <w:rPr>
          <w:color w:val="231F20"/>
        </w:rPr>
        <w:t>(1968) EA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338 (Sir Clement de Lestang VP, Duffus and Spry JJA), any suit ﬁled by or against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personal representatives must name all the personal representatives as parties, 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keeping</w:t>
      </w:r>
      <w:r>
        <w:rPr>
          <w:color w:val="231F20"/>
          <w:spacing w:val="6"/>
        </w:rPr>
        <w:t> </w:t>
      </w:r>
      <w:r>
        <w:rPr>
          <w:color w:val="231F20"/>
        </w:rPr>
        <w:t>with</w:t>
      </w:r>
      <w:r>
        <w:rPr>
          <w:color w:val="231F20"/>
          <w:spacing w:val="6"/>
        </w:rPr>
        <w:t> </w:t>
      </w:r>
      <w:r>
        <w:rPr>
          <w:color w:val="231F20"/>
        </w:rPr>
        <w:t>Order</w:t>
      </w:r>
      <w:r>
        <w:rPr>
          <w:color w:val="231F20"/>
          <w:spacing w:val="7"/>
        </w:rPr>
        <w:t> </w:t>
      </w:r>
      <w:r>
        <w:rPr>
          <w:color w:val="231F20"/>
        </w:rPr>
        <w:t>XXX,</w:t>
      </w:r>
      <w:r>
        <w:rPr>
          <w:color w:val="231F20"/>
          <w:spacing w:val="-16"/>
        </w:rPr>
        <w:t> </w:t>
      </w:r>
      <w:r>
        <w:rPr>
          <w:color w:val="231F20"/>
        </w:rPr>
        <w:t>rule</w:t>
      </w:r>
      <w:r>
        <w:rPr>
          <w:color w:val="231F20"/>
          <w:spacing w:val="6"/>
        </w:rPr>
        <w:t> </w:t>
      </w:r>
      <w:r>
        <w:rPr>
          <w:color w:val="231F20"/>
        </w:rPr>
        <w:t>2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7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Civil</w:t>
      </w:r>
      <w:r>
        <w:rPr>
          <w:color w:val="231F20"/>
          <w:spacing w:val="7"/>
        </w:rPr>
        <w:t> </w:t>
      </w:r>
      <w:r>
        <w:rPr>
          <w:color w:val="231F20"/>
        </w:rPr>
        <w:t>Procedure</w:t>
      </w:r>
      <w:r>
        <w:rPr>
          <w:color w:val="231F20"/>
          <w:spacing w:val="6"/>
        </w:rPr>
        <w:t> </w:t>
      </w:r>
      <w:r>
        <w:rPr>
          <w:color w:val="231F20"/>
        </w:rPr>
        <w:t>Rules.</w:t>
      </w:r>
    </w:p>
    <w:p>
      <w:pPr>
        <w:pStyle w:val="BodyText"/>
        <w:spacing w:line="249" w:lineRule="auto" w:before="175"/>
        <w:ind w:left="386" w:right="141" w:firstLine="340"/>
        <w:jc w:val="both"/>
      </w:pPr>
      <w:r>
        <w:rPr>
          <w:color w:val="231F20"/>
        </w:rPr>
        <w:t>Under</w:t>
      </w:r>
      <w:r>
        <w:rPr>
          <w:color w:val="231F20"/>
          <w:spacing w:val="13"/>
        </w:rPr>
        <w:t> </w:t>
      </w:r>
      <w:r>
        <w:rPr>
          <w:color w:val="231F20"/>
        </w:rPr>
        <w:t>Order</w:t>
      </w:r>
      <w:r>
        <w:rPr>
          <w:color w:val="231F20"/>
          <w:spacing w:val="13"/>
        </w:rPr>
        <w:t> </w:t>
      </w:r>
      <w:r>
        <w:rPr>
          <w:color w:val="231F20"/>
        </w:rPr>
        <w:t>XXI,</w:t>
      </w:r>
      <w:r>
        <w:rPr>
          <w:color w:val="231F20"/>
          <w:spacing w:val="-8"/>
        </w:rPr>
        <w:t> </w:t>
      </w:r>
      <w:r>
        <w:rPr>
          <w:color w:val="231F20"/>
        </w:rPr>
        <w:t>rule</w:t>
      </w:r>
      <w:r>
        <w:rPr>
          <w:color w:val="231F20"/>
          <w:spacing w:val="13"/>
        </w:rPr>
        <w:t> </w:t>
      </w:r>
      <w:r>
        <w:rPr>
          <w:color w:val="231F20"/>
        </w:rPr>
        <w:t>18(b)</w:t>
      </w:r>
      <w:r>
        <w:rPr>
          <w:color w:val="231F20"/>
          <w:spacing w:val="13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Civil</w:t>
      </w:r>
      <w:r>
        <w:rPr>
          <w:color w:val="231F20"/>
          <w:spacing w:val="13"/>
        </w:rPr>
        <w:t> </w:t>
      </w:r>
      <w:r>
        <w:rPr>
          <w:color w:val="231F20"/>
        </w:rPr>
        <w:t>Procedure</w:t>
      </w:r>
      <w:r>
        <w:rPr>
          <w:color w:val="231F20"/>
          <w:spacing w:val="14"/>
        </w:rPr>
        <w:t> </w:t>
      </w:r>
      <w:r>
        <w:rPr>
          <w:color w:val="231F20"/>
        </w:rPr>
        <w:t>Rules</w:t>
      </w:r>
      <w:r>
        <w:rPr>
          <w:color w:val="231F20"/>
          <w:spacing w:val="13"/>
        </w:rPr>
        <w:t> </w:t>
      </w:r>
      <w:r>
        <w:rPr>
          <w:color w:val="231F20"/>
        </w:rPr>
        <w:t>where</w:t>
      </w:r>
      <w:r>
        <w:rPr>
          <w:color w:val="231F20"/>
          <w:spacing w:val="14"/>
        </w:rPr>
        <w:t> </w:t>
      </w:r>
      <w:r>
        <w:rPr>
          <w:color w:val="231F20"/>
        </w:rPr>
        <w:t>a</w:t>
      </w:r>
      <w:r>
        <w:rPr>
          <w:color w:val="231F20"/>
          <w:spacing w:val="13"/>
        </w:rPr>
        <w:t> </w:t>
      </w:r>
      <w:r>
        <w:rPr>
          <w:color w:val="231F20"/>
        </w:rPr>
        <w:t>decree</w:t>
      </w:r>
      <w:r>
        <w:rPr>
          <w:color w:val="231F20"/>
          <w:spacing w:val="-53"/>
        </w:rPr>
        <w:t> </w:t>
      </w:r>
      <w:r>
        <w:rPr>
          <w:color w:val="231F20"/>
        </w:rPr>
        <w:t>is obtained against a personal representative of a party to the proceedings the</w:t>
      </w:r>
      <w:r>
        <w:rPr>
          <w:color w:val="231F20"/>
          <w:spacing w:val="1"/>
        </w:rPr>
        <w:t> </w:t>
      </w:r>
      <w:r>
        <w:rPr>
          <w:color w:val="231F20"/>
        </w:rPr>
        <w:t>court should issue a notice to the person against whom the execution is applied</w:t>
      </w:r>
      <w:r>
        <w:rPr>
          <w:color w:val="231F20"/>
          <w:spacing w:val="-52"/>
        </w:rPr>
        <w:t> </w:t>
      </w:r>
      <w:r>
        <w:rPr>
          <w:color w:val="231F20"/>
        </w:rPr>
        <w:t>for requiring him to show cause why the decree should not be executed against</w:t>
      </w:r>
      <w:r>
        <w:rPr>
          <w:color w:val="231F20"/>
          <w:spacing w:val="-52"/>
        </w:rPr>
        <w:t> </w:t>
      </w:r>
      <w:r>
        <w:rPr>
          <w:color w:val="231F20"/>
        </w:rPr>
        <w:t>him. Section 37(1) of the Civil Procedure Act states that where a judgement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debtor dies before the decree has been fully satisﬁed, the holder of the decree may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apply to the court which passed it to execute the same against the personal</w:t>
      </w:r>
      <w:r>
        <w:rPr>
          <w:color w:val="231F20"/>
          <w:spacing w:val="1"/>
        </w:rPr>
        <w:t> </w:t>
      </w:r>
      <w:r>
        <w:rPr>
          <w:color w:val="231F20"/>
        </w:rPr>
        <w:t>representative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deceased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against</w:t>
      </w:r>
      <w:r>
        <w:rPr>
          <w:color w:val="231F20"/>
          <w:spacing w:val="-5"/>
        </w:rPr>
        <w:t> </w:t>
      </w:r>
      <w:r>
        <w:rPr>
          <w:color w:val="231F20"/>
        </w:rPr>
        <w:t>any</w:t>
      </w:r>
      <w:r>
        <w:rPr>
          <w:color w:val="231F20"/>
          <w:spacing w:val="-5"/>
        </w:rPr>
        <w:t> </w:t>
      </w:r>
      <w:r>
        <w:rPr>
          <w:color w:val="231F20"/>
        </w:rPr>
        <w:t>person</w:t>
      </w:r>
      <w:r>
        <w:rPr>
          <w:color w:val="231F20"/>
          <w:spacing w:val="-6"/>
        </w:rPr>
        <w:t> </w:t>
      </w:r>
      <w:r>
        <w:rPr>
          <w:color w:val="231F20"/>
        </w:rPr>
        <w:t>who</w:t>
      </w:r>
      <w:r>
        <w:rPr>
          <w:color w:val="231F20"/>
          <w:spacing w:val="-5"/>
        </w:rPr>
        <w:t> </w:t>
      </w:r>
      <w:r>
        <w:rPr>
          <w:color w:val="231F20"/>
        </w:rPr>
        <w:t>has</w:t>
      </w:r>
      <w:r>
        <w:rPr>
          <w:color w:val="231F20"/>
          <w:spacing w:val="-5"/>
        </w:rPr>
        <w:t> </w:t>
      </w:r>
      <w:r>
        <w:rPr>
          <w:color w:val="231F20"/>
        </w:rPr>
        <w:t>intermeddled</w:t>
      </w:r>
      <w:r>
        <w:rPr>
          <w:color w:val="231F20"/>
          <w:spacing w:val="-5"/>
        </w:rPr>
        <w:t> </w:t>
      </w:r>
      <w:r>
        <w:rPr>
          <w:color w:val="231F20"/>
        </w:rPr>
        <w:t>with</w:t>
      </w:r>
      <w:r>
        <w:rPr>
          <w:color w:val="231F20"/>
          <w:spacing w:val="-52"/>
        </w:rPr>
        <w:t> </w:t>
      </w:r>
      <w:r>
        <w:rPr>
          <w:color w:val="231F20"/>
        </w:rPr>
        <w:t>the estate of the deceased. Such a personal representative is liable only to the</w:t>
      </w:r>
      <w:r>
        <w:rPr>
          <w:color w:val="231F20"/>
          <w:spacing w:val="1"/>
        </w:rPr>
        <w:t> </w:t>
      </w:r>
      <w:r>
        <w:rPr>
          <w:color w:val="231F20"/>
        </w:rPr>
        <w:t>extent</w:t>
      </w:r>
      <w:r>
        <w:rPr>
          <w:color w:val="231F20"/>
          <w:spacing w:val="35"/>
        </w:rPr>
        <w:t> </w:t>
      </w:r>
      <w:r>
        <w:rPr>
          <w:color w:val="231F20"/>
        </w:rPr>
        <w:t>of</w:t>
      </w:r>
      <w:r>
        <w:rPr>
          <w:color w:val="231F20"/>
          <w:spacing w:val="36"/>
        </w:rPr>
        <w:t> </w:t>
      </w:r>
      <w:r>
        <w:rPr>
          <w:color w:val="231F20"/>
        </w:rPr>
        <w:t>the</w:t>
      </w:r>
      <w:r>
        <w:rPr>
          <w:color w:val="231F20"/>
          <w:spacing w:val="35"/>
        </w:rPr>
        <w:t> </w:t>
      </w:r>
      <w:r>
        <w:rPr>
          <w:color w:val="231F20"/>
        </w:rPr>
        <w:t>property</w:t>
      </w:r>
      <w:r>
        <w:rPr>
          <w:color w:val="231F20"/>
          <w:spacing w:val="36"/>
        </w:rPr>
        <w:t> </w:t>
      </w:r>
      <w:r>
        <w:rPr>
          <w:color w:val="231F20"/>
        </w:rPr>
        <w:t>of</w:t>
      </w:r>
      <w:r>
        <w:rPr>
          <w:color w:val="231F20"/>
          <w:spacing w:val="35"/>
        </w:rPr>
        <w:t> </w:t>
      </w:r>
      <w:r>
        <w:rPr>
          <w:color w:val="231F20"/>
        </w:rPr>
        <w:t>the</w:t>
      </w:r>
      <w:r>
        <w:rPr>
          <w:color w:val="231F20"/>
          <w:spacing w:val="36"/>
        </w:rPr>
        <w:t> </w:t>
      </w:r>
      <w:r>
        <w:rPr>
          <w:color w:val="231F20"/>
        </w:rPr>
        <w:t>deceased,</w:t>
      </w:r>
      <w:r>
        <w:rPr>
          <w:color w:val="231F20"/>
          <w:spacing w:val="15"/>
        </w:rPr>
        <w:t> </w:t>
      </w:r>
      <w:r>
        <w:rPr>
          <w:color w:val="231F20"/>
        </w:rPr>
        <w:t>which</w:t>
      </w:r>
      <w:r>
        <w:rPr>
          <w:color w:val="231F20"/>
          <w:spacing w:val="36"/>
        </w:rPr>
        <w:t> </w:t>
      </w:r>
      <w:r>
        <w:rPr>
          <w:color w:val="231F20"/>
        </w:rPr>
        <w:t>has</w:t>
      </w:r>
      <w:r>
        <w:rPr>
          <w:color w:val="231F20"/>
          <w:spacing w:val="35"/>
        </w:rPr>
        <w:t> </w:t>
      </w:r>
      <w:r>
        <w:rPr>
          <w:color w:val="231F20"/>
        </w:rPr>
        <w:t>come</w:t>
      </w:r>
      <w:r>
        <w:rPr>
          <w:color w:val="231F20"/>
          <w:spacing w:val="36"/>
        </w:rPr>
        <w:t> </w:t>
      </w:r>
      <w:r>
        <w:rPr>
          <w:color w:val="231F20"/>
        </w:rPr>
        <w:t>into</w:t>
      </w:r>
      <w:r>
        <w:rPr>
          <w:color w:val="231F20"/>
          <w:spacing w:val="35"/>
        </w:rPr>
        <w:t> </w:t>
      </w:r>
      <w:r>
        <w:rPr>
          <w:color w:val="231F20"/>
        </w:rPr>
        <w:t>hands</w:t>
      </w:r>
      <w:r>
        <w:rPr>
          <w:color w:val="231F20"/>
          <w:spacing w:val="36"/>
        </w:rPr>
        <w:t> </w:t>
      </w:r>
      <w:r>
        <w:rPr>
          <w:color w:val="231F20"/>
        </w:rPr>
        <w:t>and</w:t>
      </w:r>
      <w:r>
        <w:rPr>
          <w:color w:val="231F20"/>
          <w:spacing w:val="36"/>
        </w:rPr>
        <w:t> </w:t>
      </w:r>
      <w:r>
        <w:rPr>
          <w:color w:val="231F20"/>
        </w:rPr>
        <w:t>has</w:t>
      </w:r>
      <w:r>
        <w:rPr>
          <w:color w:val="231F20"/>
          <w:spacing w:val="-53"/>
        </w:rPr>
        <w:t> </w:t>
      </w:r>
      <w:r>
        <w:rPr>
          <w:color w:val="231F20"/>
        </w:rPr>
        <w:t>not been duly disposed of. For the purpose of ascertaining the liability of such</w:t>
      </w:r>
      <w:r>
        <w:rPr>
          <w:color w:val="231F20"/>
          <w:spacing w:val="1"/>
        </w:rPr>
        <w:t> </w:t>
      </w:r>
      <w:r>
        <w:rPr>
          <w:color w:val="231F20"/>
        </w:rPr>
        <w:t>personal representative the court may compel the personal representative, to</w:t>
      </w:r>
      <w:r>
        <w:rPr>
          <w:color w:val="231F20"/>
          <w:spacing w:val="1"/>
        </w:rPr>
        <w:t> </w:t>
      </w:r>
      <w:r>
        <w:rPr>
          <w:color w:val="231F20"/>
        </w:rPr>
        <w:t>produce such accounts as it thinks ﬁt. Under section 39 of the Civil Procedure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Act, where a money decree is passed against a party as the personal representative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a deceased person to be paid out of the property of the deceased, it may be</w:t>
      </w:r>
      <w:r>
        <w:rPr>
          <w:color w:val="231F20"/>
          <w:spacing w:val="1"/>
        </w:rPr>
        <w:t> </w:t>
      </w:r>
      <w:r>
        <w:rPr>
          <w:color w:val="231F20"/>
        </w:rPr>
        <w:t>executed</w:t>
      </w:r>
      <w:r>
        <w:rPr>
          <w:color w:val="231F20"/>
          <w:spacing w:val="-3"/>
        </w:rPr>
        <w:t> </w:t>
      </w:r>
      <w:r>
        <w:rPr>
          <w:color w:val="231F20"/>
        </w:rPr>
        <w:t>by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attachment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sale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any</w:t>
      </w:r>
      <w:r>
        <w:rPr>
          <w:color w:val="231F20"/>
          <w:spacing w:val="-2"/>
        </w:rPr>
        <w:t> </w:t>
      </w:r>
      <w:r>
        <w:rPr>
          <w:color w:val="231F20"/>
        </w:rPr>
        <w:t>such</w:t>
      </w:r>
      <w:r>
        <w:rPr>
          <w:color w:val="231F20"/>
          <w:spacing w:val="-3"/>
        </w:rPr>
        <w:t> </w:t>
      </w:r>
      <w:r>
        <w:rPr>
          <w:color w:val="231F20"/>
        </w:rPr>
        <w:t>property.Where</w:t>
      </w:r>
      <w:r>
        <w:rPr>
          <w:color w:val="231F20"/>
          <w:spacing w:val="-2"/>
        </w:rPr>
        <w:t> </w:t>
      </w:r>
      <w:r>
        <w:rPr>
          <w:color w:val="231F20"/>
        </w:rPr>
        <w:t>no</w:t>
      </w:r>
      <w:r>
        <w:rPr>
          <w:color w:val="231F20"/>
          <w:spacing w:val="-2"/>
        </w:rPr>
        <w:t> </w:t>
      </w:r>
      <w:r>
        <w:rPr>
          <w:color w:val="231F20"/>
        </w:rPr>
        <w:t>property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deceased remains in the possession of the personal representative, and he fails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satisfy the court that he has duly applied such property of the deceased as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proved to have come into his possession, the decree may be executed against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property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personal</w:t>
      </w:r>
      <w:r>
        <w:rPr>
          <w:color w:val="231F20"/>
          <w:spacing w:val="-6"/>
        </w:rPr>
        <w:t> </w:t>
      </w:r>
      <w:r>
        <w:rPr>
          <w:color w:val="231F20"/>
        </w:rPr>
        <w:t>representative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extent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property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respect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</w:rPr>
        <w:t>which he has failed to satisfy the court in the same manner as if the decree had</w:t>
      </w:r>
      <w:r>
        <w:rPr>
          <w:color w:val="231F20"/>
          <w:spacing w:val="1"/>
        </w:rPr>
        <w:t> </w:t>
      </w:r>
      <w:r>
        <w:rPr>
          <w:color w:val="231F20"/>
        </w:rPr>
        <w:t>been</w:t>
      </w:r>
      <w:r>
        <w:rPr>
          <w:color w:val="231F20"/>
          <w:spacing w:val="4"/>
        </w:rPr>
        <w:t> </w:t>
      </w:r>
      <w:r>
        <w:rPr>
          <w:color w:val="231F20"/>
        </w:rPr>
        <w:t>against</w:t>
      </w:r>
      <w:r>
        <w:rPr>
          <w:color w:val="231F20"/>
          <w:spacing w:val="5"/>
        </w:rPr>
        <w:t> </w:t>
      </w:r>
      <w:r>
        <w:rPr>
          <w:color w:val="231F20"/>
        </w:rPr>
        <w:t>him</w:t>
      </w:r>
      <w:r>
        <w:rPr>
          <w:color w:val="231F20"/>
          <w:spacing w:val="5"/>
        </w:rPr>
        <w:t> </w:t>
      </w:r>
      <w:r>
        <w:rPr>
          <w:color w:val="231F20"/>
        </w:rPr>
        <w:t>personally.</w:t>
      </w:r>
    </w:p>
    <w:p>
      <w:pPr>
        <w:pStyle w:val="BodyText"/>
        <w:spacing w:before="11"/>
        <w:rPr>
          <w:sz w:val="21"/>
        </w:rPr>
      </w:pPr>
    </w:p>
    <w:p>
      <w:pPr>
        <w:pStyle w:val="Heading2"/>
        <w:numPr>
          <w:ilvl w:val="0"/>
          <w:numId w:val="74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  <w:rPr>
          <w:color w:val="231F20"/>
        </w:rPr>
      </w:pPr>
      <w:r>
        <w:rPr>
          <w:color w:val="231F20"/>
        </w:rPr>
        <w:t>Instances</w:t>
      </w:r>
      <w:r>
        <w:rPr>
          <w:color w:val="231F20"/>
          <w:spacing w:val="28"/>
        </w:rPr>
        <w:t> </w:t>
      </w:r>
      <w:r>
        <w:rPr>
          <w:color w:val="231F20"/>
        </w:rPr>
        <w:t>of</w:t>
      </w:r>
      <w:r>
        <w:rPr>
          <w:color w:val="231F20"/>
          <w:spacing w:val="29"/>
        </w:rPr>
        <w:t> </w:t>
      </w:r>
      <w:r>
        <w:rPr>
          <w:color w:val="231F20"/>
        </w:rPr>
        <w:t>possible</w:t>
      </w:r>
      <w:r>
        <w:rPr>
          <w:color w:val="231F20"/>
          <w:spacing w:val="29"/>
        </w:rPr>
        <w:t> </w:t>
      </w:r>
      <w:r>
        <w:rPr>
          <w:color w:val="231F20"/>
        </w:rPr>
        <w:t>suits</w:t>
      </w:r>
      <w:r>
        <w:rPr>
          <w:color w:val="231F20"/>
          <w:spacing w:val="29"/>
        </w:rPr>
        <w:t> </w:t>
      </w:r>
      <w:r>
        <w:rPr>
          <w:color w:val="231F20"/>
        </w:rPr>
        <w:t>against</w:t>
      </w:r>
      <w:r>
        <w:rPr>
          <w:color w:val="231F20"/>
          <w:spacing w:val="29"/>
        </w:rPr>
        <w:t> </w:t>
      </w:r>
      <w:r>
        <w:rPr>
          <w:color w:val="231F20"/>
        </w:rPr>
        <w:t>third</w:t>
      </w:r>
      <w:r>
        <w:rPr>
          <w:color w:val="231F20"/>
          <w:spacing w:val="28"/>
        </w:rPr>
        <w:t> </w:t>
      </w:r>
      <w:r>
        <w:rPr>
          <w:color w:val="231F20"/>
        </w:rPr>
        <w:t>parties</w:t>
      </w:r>
    </w:p>
    <w:p>
      <w:pPr>
        <w:pStyle w:val="BodyText"/>
        <w:spacing w:line="249" w:lineRule="auto" w:before="177"/>
        <w:ind w:left="386" w:right="119"/>
        <w:jc w:val="both"/>
      </w:pPr>
      <w:r>
        <w:rPr>
          <w:color w:val="231F20"/>
          <w:w w:val="95"/>
        </w:rPr>
        <w:t>Enforceable causes of action include claims arising from the death of the deceased.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includes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claims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Workmen’s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Compensation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5(1)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Act makes employers liable to pay compensation for the death of their employees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resulting from an accident arising out of or in the course of their employment.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Such compensation may be paid, by virtue of section 2(3) of the Act, to the legal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representative of the deceased workman,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among others.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Similar claims can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5.7 POWERS OF SALE, MORTGAGE AND LEASIN" w:id="160"/>
      <w:bookmarkEnd w:id="160"/>
      <w:r>
        <w:rPr/>
      </w:r>
      <w:r>
        <w:rPr>
          <w:color w:val="231F20"/>
          <w:sz w:val="20"/>
        </w:rPr>
        <w:t>242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103" w:right="424"/>
        <w:jc w:val="both"/>
      </w:pPr>
      <w:r>
        <w:rPr>
          <w:color w:val="231F20"/>
          <w:w w:val="95"/>
        </w:rPr>
        <w:t>be brought under the Fatal Accidents Act against the person causing the death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deceased through a wrongful act. Under section 4(1) of the Act, action may be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brought</w:t>
      </w:r>
      <w:r>
        <w:rPr>
          <w:color w:val="231F20"/>
          <w:spacing w:val="-6"/>
        </w:rPr>
        <w:t> </w:t>
      </w:r>
      <w:r>
        <w:rPr>
          <w:color w:val="231F20"/>
        </w:rPr>
        <w:t>on</w:t>
      </w:r>
      <w:r>
        <w:rPr>
          <w:color w:val="231F20"/>
          <w:spacing w:val="-6"/>
        </w:rPr>
        <w:t> </w:t>
      </w:r>
      <w:r>
        <w:rPr>
          <w:color w:val="231F20"/>
        </w:rPr>
        <w:t>behalf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family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deceased</w:t>
      </w:r>
      <w:r>
        <w:rPr>
          <w:color w:val="231F20"/>
          <w:spacing w:val="-6"/>
        </w:rPr>
        <w:t> </w:t>
      </w:r>
      <w:r>
        <w:rPr>
          <w:color w:val="231F20"/>
        </w:rPr>
        <w:t>by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executor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6"/>
        </w:rPr>
        <w:t> </w:t>
      </w:r>
      <w:r>
        <w:rPr>
          <w:color w:val="231F20"/>
        </w:rPr>
        <w:t>administrator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person.The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may,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addition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assessing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compensation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loss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dependency,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award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damages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respect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funeral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expenses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the deceased person. In the event of death of the person against whom an</w:t>
      </w:r>
      <w:r>
        <w:rPr>
          <w:color w:val="231F20"/>
          <w:spacing w:val="1"/>
        </w:rPr>
        <w:t> </w:t>
      </w:r>
      <w:r>
        <w:rPr>
          <w:color w:val="231F20"/>
        </w:rPr>
        <w:t>action would be maintainable, under the Fatal Accidents Act the action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maintainable against his estate.</w:t>
      </w:r>
      <w:r>
        <w:rPr>
          <w:color w:val="231F20"/>
          <w:w w:val="95"/>
          <w:position w:val="7"/>
          <w:sz w:val="13"/>
        </w:rPr>
        <w:t>365 </w:t>
      </w:r>
      <w:r>
        <w:rPr>
          <w:color w:val="231F20"/>
          <w:w w:val="95"/>
        </w:rPr>
        <w:t>The Law Reform Act</w:t>
      </w:r>
      <w:r>
        <w:rPr>
          <w:color w:val="231F20"/>
          <w:w w:val="95"/>
          <w:position w:val="7"/>
          <w:sz w:val="13"/>
        </w:rPr>
        <w:t>366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provides for the survival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of certain </w:t>
      </w:r>
      <w:r>
        <w:rPr>
          <w:color w:val="231F20"/>
        </w:rPr>
        <w:t>causes of action, which subsist against or for the beneﬁt of the estate</w:t>
      </w:r>
      <w:r>
        <w:rPr>
          <w:color w:val="231F20"/>
          <w:spacing w:val="1"/>
        </w:rPr>
        <w:t> </w:t>
      </w:r>
      <w:r>
        <w:rPr>
          <w:color w:val="231F20"/>
        </w:rPr>
        <w:t>of a deceased person. Both the Fatal Accidents Act</w:t>
      </w:r>
      <w:r>
        <w:rPr>
          <w:color w:val="231F20"/>
          <w:position w:val="7"/>
          <w:sz w:val="13"/>
        </w:rPr>
        <w:t>367 </w:t>
      </w:r>
      <w:r>
        <w:rPr>
          <w:color w:val="231F20"/>
        </w:rPr>
        <w:t>and the Law Reform Act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provide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in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event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insolvency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an</w:t>
      </w:r>
      <w:r>
        <w:rPr>
          <w:color w:val="231F20"/>
          <w:spacing w:val="-13"/>
        </w:rPr>
        <w:t> </w:t>
      </w:r>
      <w:r>
        <w:rPr>
          <w:color w:val="231F20"/>
        </w:rPr>
        <w:t>estate</w:t>
      </w:r>
      <w:r>
        <w:rPr>
          <w:color w:val="231F20"/>
          <w:spacing w:val="-12"/>
        </w:rPr>
        <w:t> </w:t>
      </w:r>
      <w:r>
        <w:rPr>
          <w:color w:val="231F20"/>
        </w:rPr>
        <w:t>against</w:t>
      </w:r>
      <w:r>
        <w:rPr>
          <w:color w:val="231F20"/>
          <w:spacing w:val="-13"/>
        </w:rPr>
        <w:t> </w:t>
      </w:r>
      <w:r>
        <w:rPr>
          <w:color w:val="231F20"/>
        </w:rPr>
        <w:t>which</w:t>
      </w:r>
      <w:r>
        <w:rPr>
          <w:color w:val="231F20"/>
          <w:spacing w:val="-13"/>
        </w:rPr>
        <w:t> </w:t>
      </w:r>
      <w:r>
        <w:rPr>
          <w:color w:val="231F20"/>
        </w:rPr>
        <w:t>proceedings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are maintainable any judgment obtained against the estate is a debt provable in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 of the said estate. Under sections 18 and 19 of the Pensions Act</w:t>
      </w:r>
      <w:r>
        <w:rPr>
          <w:color w:val="231F20"/>
          <w:w w:val="95"/>
          <w:position w:val="7"/>
          <w:sz w:val="13"/>
        </w:rPr>
        <w:t>368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</w:rPr>
        <w:t>gratuity</w:t>
      </w:r>
      <w:r>
        <w:rPr>
          <w:color w:val="231F20"/>
          <w:spacing w:val="-2"/>
        </w:rPr>
        <w:t> </w:t>
      </w:r>
      <w:r>
        <w:rPr>
          <w:color w:val="231F20"/>
        </w:rPr>
        <w:t>for</w:t>
      </w:r>
      <w:r>
        <w:rPr>
          <w:color w:val="231F20"/>
          <w:spacing w:val="-1"/>
        </w:rPr>
        <w:t> </w:t>
      </w:r>
      <w:r>
        <w:rPr>
          <w:color w:val="231F20"/>
        </w:rPr>
        <w:t>public</w:t>
      </w:r>
      <w:r>
        <w:rPr>
          <w:color w:val="231F20"/>
          <w:spacing w:val="-2"/>
        </w:rPr>
        <w:t> </w:t>
      </w:r>
      <w:r>
        <w:rPr>
          <w:color w:val="231F20"/>
        </w:rPr>
        <w:t>ofﬁcers</w:t>
      </w:r>
      <w:r>
        <w:rPr>
          <w:color w:val="231F20"/>
          <w:spacing w:val="-1"/>
        </w:rPr>
        <w:t> </w:t>
      </w:r>
      <w:r>
        <w:rPr>
          <w:color w:val="231F20"/>
        </w:rPr>
        <w:t>who</w:t>
      </w:r>
      <w:r>
        <w:rPr>
          <w:color w:val="231F20"/>
          <w:spacing w:val="-1"/>
        </w:rPr>
        <w:t> </w:t>
      </w:r>
      <w:r>
        <w:rPr>
          <w:color w:val="231F20"/>
        </w:rPr>
        <w:t>die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service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1"/>
        </w:rPr>
        <w:t> </w:t>
      </w:r>
      <w:r>
        <w:rPr>
          <w:color w:val="231F20"/>
        </w:rPr>
        <w:t>pensions</w:t>
      </w:r>
      <w:r>
        <w:rPr>
          <w:color w:val="231F20"/>
          <w:spacing w:val="-1"/>
        </w:rPr>
        <w:t> </w:t>
      </w:r>
      <w:r>
        <w:rPr>
          <w:color w:val="231F20"/>
        </w:rPr>
        <w:t>for</w:t>
      </w:r>
      <w:r>
        <w:rPr>
          <w:color w:val="231F20"/>
          <w:spacing w:val="-2"/>
        </w:rPr>
        <w:t> </w:t>
      </w:r>
      <w:r>
        <w:rPr>
          <w:color w:val="231F20"/>
        </w:rPr>
        <w:t>ofﬁcers</w:t>
      </w:r>
      <w:r>
        <w:rPr>
          <w:color w:val="231F20"/>
          <w:spacing w:val="-2"/>
        </w:rPr>
        <w:t> </w:t>
      </w:r>
      <w:r>
        <w:rPr>
          <w:color w:val="231F20"/>
        </w:rPr>
        <w:t>killed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53"/>
        </w:rPr>
        <w:t> </w:t>
      </w:r>
      <w:r>
        <w:rPr>
          <w:color w:val="231F20"/>
        </w:rPr>
        <w:t>service</w:t>
      </w:r>
      <w:r>
        <w:rPr>
          <w:color w:val="231F20"/>
          <w:spacing w:val="2"/>
        </w:rPr>
        <w:t> </w:t>
      </w:r>
      <w:r>
        <w:rPr>
          <w:color w:val="231F20"/>
        </w:rPr>
        <w:t>are</w:t>
      </w:r>
      <w:r>
        <w:rPr>
          <w:color w:val="231F20"/>
          <w:spacing w:val="3"/>
        </w:rPr>
        <w:t> </w:t>
      </w:r>
      <w:r>
        <w:rPr>
          <w:color w:val="231F20"/>
        </w:rPr>
        <w:t>payable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personal</w:t>
      </w:r>
      <w:r>
        <w:rPr>
          <w:color w:val="231F20"/>
          <w:spacing w:val="3"/>
        </w:rPr>
        <w:t> </w:t>
      </w:r>
      <w:r>
        <w:rPr>
          <w:color w:val="231F20"/>
        </w:rPr>
        <w:t>representative.</w:t>
      </w:r>
    </w:p>
    <w:p>
      <w:pPr>
        <w:pStyle w:val="BodyText"/>
        <w:spacing w:line="228" w:lineRule="auto" w:before="152"/>
        <w:ind w:left="103" w:right="424" w:firstLine="340"/>
        <w:jc w:val="both"/>
      </w:pPr>
      <w:r>
        <w:rPr>
          <w:color w:val="231F20"/>
          <w:w w:val="90"/>
        </w:rPr>
        <w:t>In</w:t>
      </w:r>
      <w:r>
        <w:rPr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Public</w:t>
      </w:r>
      <w:r>
        <w:rPr>
          <w:i/>
          <w:color w:val="231F20"/>
          <w:spacing w:val="-14"/>
          <w:w w:val="90"/>
        </w:rPr>
        <w:t> </w:t>
      </w:r>
      <w:r>
        <w:rPr>
          <w:i/>
          <w:color w:val="231F20"/>
          <w:w w:val="90"/>
        </w:rPr>
        <w:t>Trustee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Mrs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Beatrice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Muthoni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Kamau</w:t>
      </w:r>
      <w:r>
        <w:rPr>
          <w:i/>
          <w:color w:val="231F20"/>
          <w:spacing w:val="-13"/>
          <w:w w:val="90"/>
        </w:rPr>
        <w:t> </w:t>
      </w:r>
      <w:r>
        <w:rPr>
          <w:i/>
          <w:color w:val="231F20"/>
          <w:w w:val="90"/>
        </w:rPr>
        <w:t>Wanduru</w:t>
      </w:r>
      <w:r>
        <w:rPr>
          <w:i/>
          <w:color w:val="231F20"/>
          <w:spacing w:val="20"/>
          <w:w w:val="90"/>
        </w:rPr>
        <w:t> </w:t>
      </w:r>
      <w:r>
        <w:rPr>
          <w:color w:val="231F20"/>
          <w:w w:val="90"/>
        </w:rPr>
        <w:t>(1982-1988)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1 KAR 498 (Madan, Kneller JJA and Chesoni AgJA), the Public Trustee, 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administrator of the deceased’s estate, applied to the High Court for a declaration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one of the heirs in intestacy had become entitled by adverse possession for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twelve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years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registered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sole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proprietor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piece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place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defendant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matter.</w:t>
      </w:r>
    </w:p>
    <w:p>
      <w:pPr>
        <w:pStyle w:val="ListParagraph"/>
        <w:numPr>
          <w:ilvl w:val="1"/>
          <w:numId w:val="71"/>
        </w:numPr>
        <w:tabs>
          <w:tab w:pos="823" w:val="left" w:leader="none"/>
          <w:tab w:pos="824" w:val="left" w:leader="none"/>
        </w:tabs>
        <w:spacing w:line="240" w:lineRule="auto" w:before="121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OWERS</w:t>
      </w:r>
      <w:r>
        <w:rPr>
          <w:b/>
          <w:color w:val="231F20"/>
          <w:spacing w:val="3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3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ALE</w:t>
      </w:r>
      <w:r>
        <w:rPr>
          <w:b/>
          <w:color w:val="231F20"/>
          <w:w w:val="105"/>
          <w:sz w:val="28"/>
        </w:rPr>
        <w:t>,</w:t>
      </w:r>
      <w:r>
        <w:rPr>
          <w:b/>
          <w:color w:val="231F20"/>
          <w:spacing w:val="-13"/>
          <w:w w:val="105"/>
          <w:sz w:val="28"/>
        </w:rPr>
        <w:t> </w:t>
      </w:r>
      <w:r>
        <w:rPr>
          <w:b/>
          <w:color w:val="231F20"/>
          <w:w w:val="105"/>
          <w:sz w:val="28"/>
        </w:rPr>
        <w:t>M</w:t>
      </w:r>
      <w:r>
        <w:rPr>
          <w:b/>
          <w:color w:val="231F20"/>
          <w:w w:val="105"/>
          <w:sz w:val="19"/>
        </w:rPr>
        <w:t>ORTGAGE</w:t>
      </w:r>
      <w:r>
        <w:rPr>
          <w:b/>
          <w:color w:val="231F20"/>
          <w:spacing w:val="3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</w:t>
      </w:r>
      <w:r>
        <w:rPr>
          <w:b/>
          <w:color w:val="231F20"/>
          <w:spacing w:val="3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EASING</w:t>
      </w:r>
    </w:p>
    <w:p>
      <w:pPr>
        <w:pStyle w:val="Heading2"/>
        <w:numPr>
          <w:ilvl w:val="0"/>
          <w:numId w:val="75"/>
        </w:numPr>
        <w:tabs>
          <w:tab w:pos="663" w:val="left" w:leader="none"/>
          <w:tab w:pos="664" w:val="left" w:leader="none"/>
        </w:tabs>
        <w:spacing w:line="240" w:lineRule="auto" w:before="183" w:after="0"/>
        <w:ind w:left="663" w:right="0" w:hanging="561"/>
        <w:jc w:val="left"/>
      </w:pPr>
      <w:r>
        <w:rPr>
          <w:color w:val="231F20"/>
        </w:rPr>
        <w:t>Sale</w:t>
      </w:r>
    </w:p>
    <w:p>
      <w:pPr>
        <w:pStyle w:val="BodyText"/>
        <w:spacing w:line="247" w:lineRule="auto" w:before="172"/>
        <w:ind w:left="103" w:right="424"/>
        <w:jc w:val="both"/>
      </w:pPr>
      <w:r>
        <w:rPr/>
        <w:pict>
          <v:shape style="position:absolute;margin-left:29.173pt;margin-top:130.741531pt;width:72pt;height:.1pt;mso-position-horizontal-relative:page;mso-position-vertical-relative:paragraph;z-index:-14138368;mso-wrap-distance-left:0;mso-wrap-distance-right:0" coordorigin="583,2615" coordsize="1440,0" path="m583,2615l2023,2615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According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to section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82(d) of 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Law of Succession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one 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 main functions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personal representatives is to pay debts and liabilities. To discharge the same, it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is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often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necessary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for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personal</w:t>
      </w:r>
      <w:r>
        <w:rPr>
          <w:color w:val="231F20"/>
          <w:spacing w:val="-13"/>
        </w:rPr>
        <w:t> </w:t>
      </w:r>
      <w:r>
        <w:rPr>
          <w:color w:val="231F20"/>
        </w:rPr>
        <w:t>representatives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realise</w:t>
      </w:r>
      <w:r>
        <w:rPr>
          <w:color w:val="231F20"/>
          <w:spacing w:val="-12"/>
        </w:rPr>
        <w:t> </w:t>
      </w:r>
      <w:r>
        <w:rPr>
          <w:color w:val="231F20"/>
        </w:rPr>
        <w:t>some</w:t>
      </w:r>
      <w:r>
        <w:rPr>
          <w:color w:val="231F20"/>
          <w:spacing w:val="-13"/>
        </w:rPr>
        <w:t> </w:t>
      </w:r>
      <w:r>
        <w:rPr>
          <w:color w:val="231F20"/>
        </w:rPr>
        <w:t>or</w:t>
      </w:r>
      <w:r>
        <w:rPr>
          <w:color w:val="231F20"/>
          <w:spacing w:val="-12"/>
        </w:rPr>
        <w:t> </w:t>
      </w:r>
      <w:r>
        <w:rPr>
          <w:color w:val="231F20"/>
        </w:rPr>
        <w:t>all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assets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 the estate. In addition, legacies may be payable to the beneﬁciaries under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terms</w:t>
      </w:r>
      <w:r>
        <w:rPr>
          <w:color w:val="231F20"/>
          <w:spacing w:val="26"/>
        </w:rPr>
        <w:t> </w:t>
      </w:r>
      <w:r>
        <w:rPr>
          <w:color w:val="231F20"/>
        </w:rPr>
        <w:t>of</w:t>
      </w:r>
      <w:r>
        <w:rPr>
          <w:color w:val="231F20"/>
          <w:spacing w:val="27"/>
        </w:rPr>
        <w:t> </w:t>
      </w:r>
      <w:r>
        <w:rPr>
          <w:color w:val="231F20"/>
        </w:rPr>
        <w:t>the</w:t>
      </w:r>
      <w:r>
        <w:rPr>
          <w:color w:val="231F20"/>
          <w:spacing w:val="27"/>
        </w:rPr>
        <w:t> </w:t>
      </w:r>
      <w:r>
        <w:rPr>
          <w:color w:val="231F20"/>
        </w:rPr>
        <w:t>will</w:t>
      </w:r>
      <w:r>
        <w:rPr>
          <w:color w:val="231F20"/>
          <w:spacing w:val="27"/>
        </w:rPr>
        <w:t> </w:t>
      </w:r>
      <w:r>
        <w:rPr>
          <w:color w:val="231F20"/>
        </w:rPr>
        <w:t>and</w:t>
      </w:r>
      <w:r>
        <w:rPr>
          <w:color w:val="231F20"/>
          <w:spacing w:val="27"/>
        </w:rPr>
        <w:t> </w:t>
      </w:r>
      <w:r>
        <w:rPr>
          <w:color w:val="231F20"/>
        </w:rPr>
        <w:t>this</w:t>
      </w:r>
      <w:r>
        <w:rPr>
          <w:color w:val="231F20"/>
          <w:spacing w:val="27"/>
        </w:rPr>
        <w:t> </w:t>
      </w:r>
      <w:r>
        <w:rPr>
          <w:color w:val="231F20"/>
        </w:rPr>
        <w:t>may</w:t>
      </w:r>
      <w:r>
        <w:rPr>
          <w:color w:val="231F20"/>
          <w:spacing w:val="27"/>
        </w:rPr>
        <w:t> </w:t>
      </w:r>
      <w:r>
        <w:rPr>
          <w:color w:val="231F20"/>
        </w:rPr>
        <w:t>also</w:t>
      </w:r>
      <w:r>
        <w:rPr>
          <w:color w:val="231F20"/>
          <w:spacing w:val="27"/>
        </w:rPr>
        <w:t> </w:t>
      </w:r>
      <w:r>
        <w:rPr>
          <w:color w:val="231F20"/>
        </w:rPr>
        <w:t>require</w:t>
      </w:r>
      <w:r>
        <w:rPr>
          <w:color w:val="231F20"/>
          <w:spacing w:val="27"/>
        </w:rPr>
        <w:t> </w:t>
      </w:r>
      <w:r>
        <w:rPr>
          <w:color w:val="231F20"/>
        </w:rPr>
        <w:t>the</w:t>
      </w:r>
      <w:r>
        <w:rPr>
          <w:color w:val="231F20"/>
          <w:spacing w:val="27"/>
        </w:rPr>
        <w:t> </w:t>
      </w:r>
      <w:r>
        <w:rPr>
          <w:color w:val="231F20"/>
        </w:rPr>
        <w:t>liquidation</w:t>
      </w:r>
      <w:r>
        <w:rPr>
          <w:color w:val="231F20"/>
          <w:spacing w:val="27"/>
        </w:rPr>
        <w:t> </w:t>
      </w:r>
      <w:r>
        <w:rPr>
          <w:color w:val="231F20"/>
        </w:rPr>
        <w:t>of</w:t>
      </w:r>
      <w:r>
        <w:rPr>
          <w:color w:val="231F20"/>
          <w:spacing w:val="27"/>
        </w:rPr>
        <w:t> </w:t>
      </w:r>
      <w:r>
        <w:rPr>
          <w:color w:val="231F20"/>
        </w:rPr>
        <w:t>some</w:t>
      </w:r>
      <w:r>
        <w:rPr>
          <w:color w:val="231F20"/>
          <w:spacing w:val="27"/>
        </w:rPr>
        <w:t> </w:t>
      </w:r>
      <w:r>
        <w:rPr>
          <w:color w:val="231F20"/>
        </w:rPr>
        <w:t>or</w:t>
      </w:r>
      <w:r>
        <w:rPr>
          <w:color w:val="231F20"/>
          <w:spacing w:val="27"/>
        </w:rPr>
        <w:t> </w:t>
      </w:r>
      <w:r>
        <w:rPr>
          <w:color w:val="231F20"/>
        </w:rPr>
        <w:t>all</w:t>
      </w:r>
      <w:r>
        <w:rPr>
          <w:color w:val="231F20"/>
          <w:spacing w:val="27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settle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legacies.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meeting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these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objectives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that section 82(b) of the Law of Succession Act gives wide powers to personal</w:t>
      </w:r>
      <w:r>
        <w:rPr>
          <w:color w:val="231F20"/>
          <w:spacing w:val="1"/>
        </w:rPr>
        <w:t> </w:t>
      </w:r>
      <w:r>
        <w:rPr>
          <w:color w:val="231F20"/>
        </w:rPr>
        <w:t>representatives of sale or otherwise turning into account all or any part of the</w:t>
      </w:r>
      <w:r>
        <w:rPr>
          <w:color w:val="231F20"/>
          <w:spacing w:val="1"/>
        </w:rPr>
        <w:t> </w:t>
      </w:r>
      <w:r>
        <w:rPr>
          <w:color w:val="231F20"/>
        </w:rPr>
        <w:t>assets</w:t>
      </w:r>
      <w:r>
        <w:rPr>
          <w:color w:val="231F20"/>
          <w:spacing w:val="5"/>
        </w:rPr>
        <w:t> </w:t>
      </w:r>
      <w:r>
        <w:rPr>
          <w:color w:val="231F20"/>
        </w:rPr>
        <w:t>vested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them.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Section 9.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26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Kenya.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Section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9(4).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189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Kenya.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Collection,</w:t>
      </w:r>
      <w:r>
        <w:rPr>
          <w:i/>
          <w:color w:val="231F20"/>
          <w:spacing w:val="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Realisation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Management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Estates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243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272"/>
            <w:col w:w="4063" w:space="948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40" w:firstLine="340"/>
        <w:jc w:val="both"/>
      </w:pPr>
      <w:r>
        <w:rPr>
          <w:color w:val="231F20"/>
        </w:rPr>
        <w:t>In the event of intestacy, a statutory trust will arise under section 41 of the</w:t>
      </w:r>
      <w:r>
        <w:rPr>
          <w:color w:val="231F20"/>
          <w:spacing w:val="1"/>
        </w:rPr>
        <w:t> </w:t>
      </w:r>
      <w:r>
        <w:rPr>
          <w:color w:val="231F20"/>
        </w:rPr>
        <w:t>Law</w:t>
      </w:r>
      <w:r>
        <w:rPr>
          <w:color w:val="231F20"/>
          <w:spacing w:val="22"/>
        </w:rPr>
        <w:t> </w:t>
      </w:r>
      <w:r>
        <w:rPr>
          <w:color w:val="231F20"/>
        </w:rPr>
        <w:t>of</w:t>
      </w:r>
      <w:r>
        <w:rPr>
          <w:color w:val="231F20"/>
          <w:spacing w:val="22"/>
        </w:rPr>
        <w:t> </w:t>
      </w:r>
      <w:r>
        <w:rPr>
          <w:color w:val="231F20"/>
        </w:rPr>
        <w:t>Succession</w:t>
      </w:r>
      <w:r>
        <w:rPr>
          <w:color w:val="231F20"/>
          <w:spacing w:val="8"/>
        </w:rPr>
        <w:t> </w:t>
      </w:r>
      <w:r>
        <w:rPr>
          <w:color w:val="231F20"/>
        </w:rPr>
        <w:t>Act.</w:t>
      </w:r>
      <w:r>
        <w:rPr>
          <w:color w:val="231F20"/>
          <w:spacing w:val="4"/>
        </w:rPr>
        <w:t> </w:t>
      </w:r>
      <w:r>
        <w:rPr>
          <w:color w:val="231F20"/>
        </w:rPr>
        <w:t>It</w:t>
      </w:r>
      <w:r>
        <w:rPr>
          <w:color w:val="231F20"/>
          <w:spacing w:val="22"/>
        </w:rPr>
        <w:t> </w:t>
      </w:r>
      <w:r>
        <w:rPr>
          <w:color w:val="231F20"/>
        </w:rPr>
        <w:t>does</w:t>
      </w:r>
      <w:r>
        <w:rPr>
          <w:color w:val="231F20"/>
          <w:spacing w:val="22"/>
        </w:rPr>
        <w:t> </w:t>
      </w:r>
      <w:r>
        <w:rPr>
          <w:color w:val="231F20"/>
        </w:rPr>
        <w:t>not</w:t>
      </w:r>
      <w:r>
        <w:rPr>
          <w:color w:val="231F20"/>
          <w:spacing w:val="22"/>
        </w:rPr>
        <w:t> </w:t>
      </w:r>
      <w:r>
        <w:rPr>
          <w:color w:val="231F20"/>
        </w:rPr>
        <w:t>impose</w:t>
      </w:r>
      <w:r>
        <w:rPr>
          <w:color w:val="231F20"/>
          <w:spacing w:val="22"/>
        </w:rPr>
        <w:t> </w:t>
      </w:r>
      <w:r>
        <w:rPr>
          <w:color w:val="231F20"/>
        </w:rPr>
        <w:t>upon</w:t>
      </w:r>
      <w:r>
        <w:rPr>
          <w:color w:val="231F20"/>
          <w:spacing w:val="22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personal</w:t>
      </w:r>
      <w:r>
        <w:rPr>
          <w:color w:val="231F20"/>
          <w:spacing w:val="22"/>
        </w:rPr>
        <w:t> </w:t>
      </w:r>
      <w:r>
        <w:rPr>
          <w:color w:val="231F20"/>
        </w:rPr>
        <w:t>representatives</w:t>
      </w:r>
      <w:r>
        <w:rPr>
          <w:color w:val="231F20"/>
          <w:spacing w:val="-52"/>
        </w:rPr>
        <w:t> </w:t>
      </w:r>
      <w:r>
        <w:rPr>
          <w:color w:val="231F20"/>
        </w:rPr>
        <w:t>a duty to sell, but to facilitate the distribution of the requisite shares to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liquidate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exercise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powers given under section 82(b) of the Law of Succession Act.The assets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may be sold or retained at the discretion of the personal representatives (</w:t>
      </w:r>
      <w:r>
        <w:rPr>
          <w:i/>
          <w:color w:val="231F20"/>
        </w:rPr>
        <w:t>In the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0"/>
        </w:rPr>
        <w:t>Matter of the Estate of Anthony Gichigi Wairire (deceased) </w:t>
      </w:r>
      <w:r>
        <w:rPr>
          <w:color w:val="231F20"/>
          <w:w w:val="90"/>
        </w:rPr>
        <w:t>Eldoret High Court probate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32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1983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(Nambuye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J)).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Khamoni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Erastus Njoroge Gitau (deceased) </w:t>
      </w:r>
      <w:r>
        <w:rPr>
          <w:color w:val="231F20"/>
          <w:w w:val="90"/>
        </w:rPr>
        <w:t>Nairobi High Court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succession cause number 1930 of 1997 immovable property cannot be sold before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conﬁrmation of grant; to assent, after conﬁrmation of grant, to the vesting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beneﬁciaries;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appropriate,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conﬁrmation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grant,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assets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estate</w:t>
      </w:r>
      <w:r>
        <w:rPr>
          <w:color w:val="231F20"/>
          <w:spacing w:val="5"/>
        </w:rPr>
        <w:t> </w:t>
      </w:r>
      <w:r>
        <w:rPr>
          <w:color w:val="231F20"/>
        </w:rPr>
        <w:t>vested</w:t>
      </w:r>
      <w:r>
        <w:rPr>
          <w:color w:val="231F20"/>
          <w:spacing w:val="4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them.</w:t>
      </w:r>
    </w:p>
    <w:p>
      <w:pPr>
        <w:pStyle w:val="BodyText"/>
        <w:spacing w:line="249" w:lineRule="auto" w:before="182"/>
        <w:ind w:left="386" w:right="119" w:firstLine="340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an application by Ebrahimji Gulamhusein Anjarwala as an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Administrator of the estate of Hussenabai Musajee, deceased </w:t>
      </w:r>
      <w:r>
        <w:rPr>
          <w:color w:val="231F20"/>
          <w:w w:val="90"/>
        </w:rPr>
        <w:t>(1946) 22(1) EACA 3,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Horne J stated that although an administrator is a trustee for sale, he is, under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succession legislation, having control of property which is subject to various rules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distribution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various</w:t>
      </w:r>
      <w:r>
        <w:rPr>
          <w:color w:val="231F20"/>
          <w:spacing w:val="-11"/>
        </w:rPr>
        <w:t> </w:t>
      </w:r>
      <w:r>
        <w:rPr>
          <w:color w:val="231F20"/>
        </w:rPr>
        <w:t>classes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it</w:t>
      </w:r>
      <w:r>
        <w:rPr>
          <w:color w:val="231F20"/>
          <w:spacing w:val="-11"/>
        </w:rPr>
        <w:t> </w:t>
      </w:r>
      <w:r>
        <w:rPr>
          <w:color w:val="231F20"/>
        </w:rPr>
        <w:t>may</w:t>
      </w:r>
      <w:r>
        <w:rPr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color w:val="231F20"/>
          <w:spacing w:val="-10"/>
        </w:rPr>
        <w:t> </w:t>
      </w:r>
      <w:r>
        <w:rPr>
          <w:color w:val="231F20"/>
        </w:rPr>
        <w:t>necessary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obtain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consent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</w:rPr>
        <w:t>the court to sell the property as a safeguard to both creditors and beneﬁciaries.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This means that whatever the powers given to trustees under the Trustee Act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Trusts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administrator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Law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Succession</w:t>
      </w:r>
      <w:r>
        <w:rPr>
          <w:color w:val="231F20"/>
          <w:spacing w:val="-12"/>
        </w:rPr>
        <w:t> </w:t>
      </w:r>
      <w:r>
        <w:rPr>
          <w:color w:val="231F20"/>
        </w:rPr>
        <w:t>Act.</w:t>
      </w:r>
    </w:p>
    <w:p>
      <w:pPr>
        <w:pStyle w:val="BodyText"/>
        <w:spacing w:line="249" w:lineRule="auto" w:before="178"/>
        <w:ind w:left="386" w:right="141" w:firstLine="340"/>
        <w:jc w:val="both"/>
      </w:pPr>
      <w:r>
        <w:rPr>
          <w:color w:val="231F20"/>
          <w:w w:val="95"/>
        </w:rPr>
        <w:t>Section 13 of the Trustee Act empowers personal representatives vested with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trust for sale or a power of sale to sell or concur with any other person in the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selling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any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property</w:t>
      </w:r>
      <w:r>
        <w:rPr>
          <w:color w:val="231F20"/>
          <w:spacing w:val="-13"/>
        </w:rPr>
        <w:t> </w:t>
      </w:r>
      <w:r>
        <w:rPr>
          <w:color w:val="231F20"/>
        </w:rPr>
        <w:t>by</w:t>
      </w:r>
      <w:r>
        <w:rPr>
          <w:color w:val="231F20"/>
          <w:spacing w:val="-12"/>
        </w:rPr>
        <w:t> </w:t>
      </w:r>
      <w:r>
        <w:rPr>
          <w:color w:val="231F20"/>
        </w:rPr>
        <w:t>public</w:t>
      </w:r>
      <w:r>
        <w:rPr>
          <w:color w:val="231F20"/>
          <w:spacing w:val="-13"/>
        </w:rPr>
        <w:t> </w:t>
      </w:r>
      <w:r>
        <w:rPr>
          <w:color w:val="231F20"/>
        </w:rPr>
        <w:t>auction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3"/>
        </w:rPr>
        <w:t> </w:t>
      </w:r>
      <w:r>
        <w:rPr>
          <w:color w:val="231F20"/>
        </w:rPr>
        <w:t>private</w:t>
      </w:r>
      <w:r>
        <w:rPr>
          <w:color w:val="231F20"/>
          <w:spacing w:val="-12"/>
        </w:rPr>
        <w:t> </w:t>
      </w:r>
      <w:r>
        <w:rPr>
          <w:color w:val="231F20"/>
        </w:rPr>
        <w:t>treaty.There</w:t>
      </w:r>
      <w:r>
        <w:rPr>
          <w:color w:val="231F20"/>
          <w:spacing w:val="-13"/>
        </w:rPr>
        <w:t> </w:t>
      </w: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also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power</w:t>
      </w:r>
      <w:r>
        <w:rPr>
          <w:color w:val="231F20"/>
          <w:spacing w:val="-53"/>
        </w:rPr>
        <w:t> </w:t>
      </w:r>
      <w:r>
        <w:rPr>
          <w:color w:val="231F20"/>
        </w:rPr>
        <w:t>to vary any contract of sale, buy in at any auction and rescind any contract for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sale and to re-sell. The issuance of a receipt by personal representatives for any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money, securities or property transferable to him under any trust or power is</w:t>
      </w:r>
      <w:r>
        <w:rPr>
          <w:color w:val="231F20"/>
          <w:spacing w:val="1"/>
        </w:rPr>
        <w:t> </w:t>
      </w:r>
      <w:r>
        <w:rPr>
          <w:color w:val="231F20"/>
        </w:rPr>
        <w:t>sufﬁcient discharge to the person paying or transferring or delivering. The</w:t>
      </w:r>
      <w:r>
        <w:rPr>
          <w:color w:val="231F20"/>
          <w:spacing w:val="1"/>
        </w:rPr>
        <w:t> </w:t>
      </w:r>
      <w:r>
        <w:rPr>
          <w:color w:val="231F20"/>
        </w:rPr>
        <w:t>method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sale</w:t>
      </w:r>
      <w:r>
        <w:rPr>
          <w:color w:val="231F20"/>
          <w:spacing w:val="-3"/>
        </w:rPr>
        <w:t> </w:t>
      </w:r>
      <w:r>
        <w:rPr>
          <w:color w:val="231F20"/>
        </w:rPr>
        <w:t>must</w:t>
      </w:r>
      <w:r>
        <w:rPr>
          <w:color w:val="231F20"/>
          <w:spacing w:val="-2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one</w:t>
      </w:r>
      <w:r>
        <w:rPr>
          <w:color w:val="231F20"/>
          <w:spacing w:val="-3"/>
        </w:rPr>
        <w:t> </w:t>
      </w:r>
      <w:r>
        <w:rPr>
          <w:color w:val="231F20"/>
        </w:rPr>
        <w:t>which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best</w:t>
      </w:r>
      <w:r>
        <w:rPr>
          <w:color w:val="231F20"/>
          <w:spacing w:val="-3"/>
        </w:rPr>
        <w:t> </w:t>
      </w:r>
      <w:r>
        <w:rPr>
          <w:color w:val="231F20"/>
        </w:rPr>
        <w:t>advantage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estate.There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power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17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raise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money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required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sale,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conversion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mortgage.Where</w:t>
      </w:r>
      <w:r>
        <w:rPr>
          <w:color w:val="231F20"/>
          <w:spacing w:val="-4"/>
        </w:rPr>
        <w:t> </w:t>
      </w:r>
      <w:r>
        <w:rPr>
          <w:color w:val="231F20"/>
        </w:rPr>
        <w:t>there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doubt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whether</w:t>
      </w:r>
      <w:r>
        <w:rPr>
          <w:color w:val="231F20"/>
          <w:spacing w:val="-4"/>
        </w:rPr>
        <w:t> </w:t>
      </w:r>
      <w:r>
        <w:rPr>
          <w:color w:val="231F20"/>
        </w:rPr>
        <w:t>there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authority</w:t>
      </w:r>
      <w:r>
        <w:rPr>
          <w:color w:val="231F20"/>
          <w:spacing w:val="-4"/>
        </w:rPr>
        <w:t> </w:t>
      </w:r>
      <w:r>
        <w:rPr>
          <w:color w:val="231F20"/>
        </w:rPr>
        <w:t>under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will</w:t>
      </w:r>
      <w:r>
        <w:rPr>
          <w:color w:val="231F20"/>
          <w:spacing w:val="-52"/>
        </w:rPr>
        <w:t> </w:t>
      </w:r>
      <w:r>
        <w:rPr>
          <w:color w:val="231F20"/>
        </w:rPr>
        <w:t>to sell, the personal representative would exercise statutory authority or in the</w:t>
      </w:r>
      <w:r>
        <w:rPr>
          <w:color w:val="231F20"/>
          <w:spacing w:val="1"/>
        </w:rPr>
        <w:t> </w:t>
      </w:r>
      <w:r>
        <w:rPr>
          <w:color w:val="231F20"/>
        </w:rPr>
        <w:t>alternative</w:t>
      </w:r>
      <w:r>
        <w:rPr>
          <w:color w:val="231F20"/>
          <w:spacing w:val="3"/>
        </w:rPr>
        <w:t> </w:t>
      </w:r>
      <w:r>
        <w:rPr>
          <w:color w:val="231F20"/>
        </w:rPr>
        <w:t>apply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court</w:t>
      </w:r>
      <w:r>
        <w:rPr>
          <w:color w:val="231F20"/>
          <w:spacing w:val="3"/>
        </w:rPr>
        <w:t> </w:t>
      </w:r>
      <w:r>
        <w:rPr>
          <w:color w:val="231F20"/>
        </w:rPr>
        <w:t>for</w:t>
      </w:r>
      <w:r>
        <w:rPr>
          <w:color w:val="231F20"/>
          <w:spacing w:val="3"/>
        </w:rPr>
        <w:t> </w:t>
      </w:r>
      <w:r>
        <w:rPr>
          <w:color w:val="231F20"/>
        </w:rPr>
        <w:t>an</w:t>
      </w:r>
      <w:r>
        <w:rPr>
          <w:color w:val="231F20"/>
          <w:spacing w:val="3"/>
        </w:rPr>
        <w:t> </w:t>
      </w:r>
      <w:r>
        <w:rPr>
          <w:color w:val="231F20"/>
        </w:rPr>
        <w:t>order</w:t>
      </w:r>
      <w:r>
        <w:rPr>
          <w:color w:val="231F20"/>
          <w:spacing w:val="3"/>
        </w:rPr>
        <w:t> </w:t>
      </w:r>
      <w:r>
        <w:rPr>
          <w:color w:val="231F20"/>
        </w:rPr>
        <w:t>approving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sale.</w:t>
      </w:r>
    </w:p>
    <w:p>
      <w:pPr>
        <w:pStyle w:val="BodyText"/>
        <w:spacing w:before="157"/>
        <w:ind w:left="726"/>
      </w:pPr>
      <w:r>
        <w:rPr>
          <w:color w:val="231F20"/>
          <w:w w:val="95"/>
        </w:rPr>
        <w:t>Similar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found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Trusts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Act.The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powers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exercisable</w:t>
      </w:r>
    </w:p>
    <w:p>
      <w:pPr>
        <w:spacing w:after="0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244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103" w:right="422"/>
        <w:jc w:val="both"/>
      </w:pPr>
      <w:r>
        <w:rPr>
          <w:color w:val="231F20"/>
        </w:rPr>
        <w:t>by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personal</w:t>
      </w:r>
      <w:r>
        <w:rPr>
          <w:color w:val="231F20"/>
          <w:spacing w:val="-4"/>
        </w:rPr>
        <w:t> </w:t>
      </w:r>
      <w:r>
        <w:rPr>
          <w:color w:val="231F20"/>
        </w:rPr>
        <w:t>representative</w:t>
      </w:r>
      <w:r>
        <w:rPr>
          <w:color w:val="231F20"/>
          <w:spacing w:val="-3"/>
        </w:rPr>
        <w:t> </w:t>
      </w:r>
      <w:r>
        <w:rPr>
          <w:color w:val="231F20"/>
        </w:rPr>
        <w:t>with</w:t>
      </w:r>
      <w:r>
        <w:rPr>
          <w:color w:val="231F20"/>
          <w:spacing w:val="-4"/>
        </w:rPr>
        <w:t> </w:t>
      </w:r>
      <w:r>
        <w:rPr>
          <w:color w:val="231F20"/>
        </w:rPr>
        <w:t>respect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sale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land</w:t>
      </w:r>
      <w:r>
        <w:rPr>
          <w:color w:val="231F20"/>
          <w:spacing w:val="-3"/>
        </w:rPr>
        <w:t> </w:t>
      </w:r>
      <w:r>
        <w:rPr>
          <w:color w:val="231F20"/>
        </w:rPr>
        <w:t>are</w:t>
      </w:r>
      <w:r>
        <w:rPr>
          <w:color w:val="231F20"/>
          <w:spacing w:val="-3"/>
        </w:rPr>
        <w:t> </w:t>
      </w:r>
      <w:r>
        <w:rPr>
          <w:color w:val="231F20"/>
        </w:rPr>
        <w:t>set</w:t>
      </w:r>
      <w:r>
        <w:rPr>
          <w:color w:val="231F20"/>
          <w:spacing w:val="-4"/>
        </w:rPr>
        <w:t> </w:t>
      </w:r>
      <w:r>
        <w:rPr>
          <w:color w:val="231F20"/>
        </w:rPr>
        <w:t>out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section</w:t>
      </w:r>
      <w:r>
        <w:rPr>
          <w:color w:val="231F20"/>
          <w:spacing w:val="-3"/>
        </w:rPr>
        <w:t> </w:t>
      </w:r>
      <w:r>
        <w:rPr>
          <w:color w:val="231F20"/>
        </w:rPr>
        <w:t>17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sell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privilege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 connection with the land, and he may make an exchange of the land or any</w:t>
      </w:r>
      <w:r>
        <w:rPr>
          <w:color w:val="231F20"/>
          <w:spacing w:val="1"/>
        </w:rPr>
        <w:t> </w:t>
      </w:r>
      <w:r>
        <w:rPr>
          <w:color w:val="231F20"/>
        </w:rPr>
        <w:t>part of it or any right or privilege over or in connection with the land. Under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4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trust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sale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arises,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deemed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subsisting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until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land is conveyed to or under the direction of the person beneﬁcially interested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proceeds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sale.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power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postpone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sale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3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concur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beneﬁcially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interested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trust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sale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execution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trust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sale.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Similarly,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50, issuance of receipts or direction </w:t>
      </w:r>
      <w:r>
        <w:rPr>
          <w:color w:val="231F20"/>
        </w:rPr>
        <w:t>in writing for any money or securities paid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transferred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by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direction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personal</w:t>
      </w:r>
      <w:r>
        <w:rPr>
          <w:color w:val="231F20"/>
          <w:spacing w:val="-8"/>
        </w:rPr>
        <w:t> </w:t>
      </w:r>
      <w:r>
        <w:rPr>
          <w:color w:val="231F20"/>
        </w:rPr>
        <w:t>representatives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effective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discharge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payment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transfer.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55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Trusts for Land Act, if the personal representative refuses to sell or exercise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any of the powers conferred by the Trusts for Land Act or any necessary consents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cannot be obtained, any person beneﬁcially interested in the estate may seek a</w:t>
      </w:r>
      <w:r>
        <w:rPr>
          <w:color w:val="231F20"/>
          <w:spacing w:val="1"/>
        </w:rPr>
        <w:t> </w:t>
      </w:r>
      <w:r>
        <w:rPr>
          <w:color w:val="231F20"/>
        </w:rPr>
        <w:t>vesting</w:t>
      </w:r>
      <w:r>
        <w:rPr>
          <w:color w:val="231F20"/>
          <w:spacing w:val="-9"/>
        </w:rPr>
        <w:t> </w:t>
      </w:r>
      <w:r>
        <w:rPr>
          <w:color w:val="231F20"/>
        </w:rPr>
        <w:t>order</w:t>
      </w:r>
      <w:r>
        <w:rPr>
          <w:color w:val="231F20"/>
          <w:spacing w:val="-8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other</w:t>
      </w:r>
      <w:r>
        <w:rPr>
          <w:color w:val="231F20"/>
          <w:spacing w:val="-8"/>
        </w:rPr>
        <w:t> </w:t>
      </w:r>
      <w:r>
        <w:rPr>
          <w:color w:val="231F20"/>
        </w:rPr>
        <w:t>order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give</w:t>
      </w:r>
      <w:r>
        <w:rPr>
          <w:color w:val="231F20"/>
          <w:spacing w:val="-9"/>
        </w:rPr>
        <w:t> </w:t>
      </w:r>
      <w:r>
        <w:rPr>
          <w:color w:val="231F20"/>
        </w:rPr>
        <w:t>effect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proposed</w:t>
      </w:r>
      <w:r>
        <w:rPr>
          <w:color w:val="231F20"/>
          <w:spacing w:val="-8"/>
        </w:rPr>
        <w:t> </w:t>
      </w:r>
      <w:r>
        <w:rPr>
          <w:color w:val="231F20"/>
        </w:rPr>
        <w:t>transaction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an</w:t>
      </w:r>
      <w:r>
        <w:rPr>
          <w:color w:val="231F20"/>
          <w:spacing w:val="-9"/>
        </w:rPr>
        <w:t> </w:t>
      </w:r>
      <w:r>
        <w:rPr>
          <w:color w:val="231F20"/>
        </w:rPr>
        <w:t>order</w:t>
      </w:r>
      <w:r>
        <w:rPr>
          <w:color w:val="231F20"/>
          <w:spacing w:val="-52"/>
        </w:rPr>
        <w:t> </w:t>
      </w:r>
      <w:r>
        <w:rPr>
          <w:color w:val="231F20"/>
        </w:rPr>
        <w:t>directing the personal representatives to give effect to the transaction and the</w:t>
      </w:r>
      <w:r>
        <w:rPr>
          <w:color w:val="231F20"/>
          <w:spacing w:val="1"/>
        </w:rPr>
        <w:t> </w:t>
      </w:r>
      <w:r>
        <w:rPr>
          <w:color w:val="231F20"/>
        </w:rPr>
        <w:t>court</w:t>
      </w:r>
      <w:r>
        <w:rPr>
          <w:color w:val="231F20"/>
          <w:spacing w:val="4"/>
        </w:rPr>
        <w:t> </w:t>
      </w:r>
      <w:r>
        <w:rPr>
          <w:color w:val="231F20"/>
        </w:rPr>
        <w:t>may</w:t>
      </w:r>
      <w:r>
        <w:rPr>
          <w:color w:val="231F20"/>
          <w:spacing w:val="4"/>
        </w:rPr>
        <w:t> </w:t>
      </w:r>
      <w:r>
        <w:rPr>
          <w:color w:val="231F20"/>
        </w:rPr>
        <w:t>give</w:t>
      </w:r>
      <w:r>
        <w:rPr>
          <w:color w:val="231F20"/>
          <w:spacing w:val="4"/>
        </w:rPr>
        <w:t> </w:t>
      </w:r>
      <w:r>
        <w:rPr>
          <w:color w:val="231F20"/>
        </w:rPr>
        <w:t>such</w:t>
      </w:r>
      <w:r>
        <w:rPr>
          <w:color w:val="231F20"/>
          <w:spacing w:val="4"/>
        </w:rPr>
        <w:t> </w:t>
      </w:r>
      <w:r>
        <w:rPr>
          <w:color w:val="231F20"/>
        </w:rPr>
        <w:t>orders</w:t>
      </w:r>
      <w:r>
        <w:rPr>
          <w:color w:val="231F20"/>
          <w:spacing w:val="4"/>
        </w:rPr>
        <w:t> </w:t>
      </w:r>
      <w:r>
        <w:rPr>
          <w:color w:val="231F20"/>
        </w:rPr>
        <w:t>as</w:t>
      </w:r>
      <w:r>
        <w:rPr>
          <w:color w:val="231F20"/>
          <w:spacing w:val="4"/>
        </w:rPr>
        <w:t> </w:t>
      </w:r>
      <w:r>
        <w:rPr>
          <w:color w:val="231F20"/>
        </w:rPr>
        <w:t>it</w:t>
      </w:r>
      <w:r>
        <w:rPr>
          <w:color w:val="231F20"/>
          <w:spacing w:val="4"/>
        </w:rPr>
        <w:t> </w:t>
      </w:r>
      <w:r>
        <w:rPr>
          <w:color w:val="231F20"/>
        </w:rPr>
        <w:t>may</w:t>
      </w:r>
      <w:r>
        <w:rPr>
          <w:color w:val="231F20"/>
          <w:spacing w:val="4"/>
        </w:rPr>
        <w:t> </w:t>
      </w:r>
      <w:r>
        <w:rPr>
          <w:color w:val="231F20"/>
        </w:rPr>
        <w:t>deem</w:t>
      </w:r>
      <w:r>
        <w:rPr>
          <w:color w:val="231F20"/>
          <w:spacing w:val="4"/>
        </w:rPr>
        <w:t> </w:t>
      </w:r>
      <w:r>
        <w:rPr>
          <w:color w:val="231F20"/>
        </w:rPr>
        <w:t>ﬁt.</w:t>
      </w:r>
    </w:p>
    <w:p>
      <w:pPr>
        <w:pStyle w:val="BodyText"/>
        <w:spacing w:line="228" w:lineRule="auto" w:before="164"/>
        <w:ind w:left="103" w:right="424" w:firstLine="340"/>
        <w:jc w:val="both"/>
      </w:pPr>
      <w:r>
        <w:rPr>
          <w:color w:val="231F20"/>
          <w:w w:val="95"/>
        </w:rPr>
        <w:t>In most cases where the deceased dies testate, the will provides for an express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trust for sale of the residuary estate. This is usually for providing a fund for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payment of the deceased’s debts, and other liabilities, and legacies given under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will.Where the will does not expressly provide for a trust of sale, then the trustees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will</w:t>
      </w:r>
      <w:r>
        <w:rPr>
          <w:color w:val="231F20"/>
          <w:spacing w:val="-6"/>
        </w:rPr>
        <w:t> </w:t>
      </w:r>
      <w:r>
        <w:rPr>
          <w:color w:val="231F20"/>
        </w:rPr>
        <w:t>be</w:t>
      </w:r>
      <w:r>
        <w:rPr>
          <w:color w:val="231F20"/>
          <w:spacing w:val="-5"/>
        </w:rPr>
        <w:t> </w:t>
      </w:r>
      <w:r>
        <w:rPr>
          <w:color w:val="231F20"/>
        </w:rPr>
        <w:t>bound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sell</w:t>
      </w:r>
      <w:r>
        <w:rPr>
          <w:color w:val="231F20"/>
          <w:spacing w:val="-6"/>
        </w:rPr>
        <w:t> </w:t>
      </w:r>
      <w:r>
        <w:rPr>
          <w:color w:val="231F20"/>
        </w:rPr>
        <w:t>all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assets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residuary</w:t>
      </w:r>
      <w:r>
        <w:rPr>
          <w:color w:val="231F20"/>
          <w:spacing w:val="-6"/>
        </w:rPr>
        <w:t> </w:t>
      </w:r>
      <w:r>
        <w:rPr>
          <w:color w:val="231F20"/>
        </w:rPr>
        <w:t>estate</w:t>
      </w:r>
      <w:r>
        <w:rPr>
          <w:color w:val="231F20"/>
          <w:spacing w:val="-5"/>
        </w:rPr>
        <w:t> </w:t>
      </w:r>
      <w:r>
        <w:rPr>
          <w:color w:val="231F20"/>
        </w:rPr>
        <w:t>before</w:t>
      </w:r>
      <w:r>
        <w:rPr>
          <w:color w:val="231F20"/>
          <w:spacing w:val="-6"/>
        </w:rPr>
        <w:t> </w:t>
      </w:r>
      <w:r>
        <w:rPr>
          <w:color w:val="231F20"/>
        </w:rPr>
        <w:t>distributing</w:t>
      </w:r>
      <w:r>
        <w:rPr>
          <w:color w:val="231F20"/>
          <w:spacing w:val="-5"/>
        </w:rPr>
        <w:t> </w:t>
      </w:r>
      <w:r>
        <w:rPr>
          <w:color w:val="231F20"/>
        </w:rPr>
        <w:t>it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residuary</w:t>
      </w:r>
      <w:r>
        <w:rPr>
          <w:color w:val="231F20"/>
          <w:spacing w:val="5"/>
        </w:rPr>
        <w:t> </w:t>
      </w:r>
      <w:r>
        <w:rPr>
          <w:color w:val="231F20"/>
        </w:rPr>
        <w:t>beneﬁciary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5"/>
        </w:rPr>
        <w:t> </w:t>
      </w:r>
      <w:r>
        <w:rPr>
          <w:color w:val="231F20"/>
        </w:rPr>
        <w:t>beneﬁciaries.</w:t>
      </w:r>
    </w:p>
    <w:p>
      <w:pPr>
        <w:pStyle w:val="BodyText"/>
        <w:spacing w:line="228" w:lineRule="auto" w:before="168"/>
        <w:ind w:left="103" w:right="424" w:firstLine="340"/>
        <w:jc w:val="both"/>
        <w:rPr>
          <w:sz w:val="13"/>
        </w:rPr>
      </w:pPr>
      <w:r>
        <w:rPr>
          <w:color w:val="231F20"/>
        </w:rPr>
        <w:t>Where a testator directs that money be used to purchase land and land be</w:t>
      </w:r>
      <w:r>
        <w:rPr>
          <w:color w:val="231F20"/>
          <w:spacing w:val="1"/>
        </w:rPr>
        <w:t> </w:t>
      </w:r>
      <w:r>
        <w:rPr>
          <w:color w:val="231F20"/>
        </w:rPr>
        <w:t>sold and turned into money that amounts to a conversion, and the doctrine of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conversion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will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apply.</w:t>
      </w:r>
      <w:r>
        <w:rPr>
          <w:color w:val="231F20"/>
          <w:spacing w:val="-12"/>
          <w:w w:val="90"/>
        </w:rPr>
        <w:t> </w:t>
      </w:r>
      <w:r>
        <w:rPr>
          <w:color w:val="231F20"/>
          <w:w w:val="90"/>
        </w:rPr>
        <w:t>According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40"/>
          <w:w w:val="90"/>
        </w:rPr>
        <w:t> </w:t>
      </w:r>
      <w:r>
        <w:rPr>
          <w:color w:val="231F20"/>
          <w:w w:val="90"/>
        </w:rPr>
        <w:t>Sewell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MR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40"/>
          <w:w w:val="90"/>
        </w:rPr>
        <w:t> </w:t>
      </w:r>
      <w:r>
        <w:rPr>
          <w:i/>
          <w:color w:val="231F20"/>
          <w:w w:val="90"/>
        </w:rPr>
        <w:t>Fletcher</w:t>
      </w:r>
      <w:r>
        <w:rPr>
          <w:i/>
          <w:color w:val="231F20"/>
          <w:spacing w:val="39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13"/>
          <w:w w:val="90"/>
        </w:rPr>
        <w:t> </w:t>
      </w:r>
      <w:r>
        <w:rPr>
          <w:i/>
          <w:color w:val="231F20"/>
          <w:w w:val="90"/>
        </w:rPr>
        <w:t>Ash</w:t>
      </w:r>
      <w:r>
        <w:rPr>
          <w:i/>
          <w:color w:val="231F20"/>
          <w:spacing w:val="40"/>
          <w:w w:val="90"/>
        </w:rPr>
        <w:t> </w:t>
      </w:r>
      <w:r>
        <w:rPr>
          <w:i/>
          <w:color w:val="231F20"/>
          <w:w w:val="90"/>
        </w:rPr>
        <w:t>burner</w:t>
      </w:r>
      <w:r>
        <w:rPr>
          <w:i/>
          <w:color w:val="231F20"/>
          <w:spacing w:val="39"/>
          <w:w w:val="90"/>
        </w:rPr>
        <w:t> </w:t>
      </w:r>
      <w:r>
        <w:rPr>
          <w:color w:val="231F20"/>
          <w:w w:val="90"/>
        </w:rPr>
        <w:t>(1779)</w:t>
      </w:r>
      <w:r>
        <w:rPr>
          <w:color w:val="231F20"/>
          <w:spacing w:val="39"/>
          <w:w w:val="90"/>
        </w:rPr>
        <w:t> </w:t>
      </w:r>
      <w:r>
        <w:rPr>
          <w:color w:val="231F20"/>
          <w:w w:val="90"/>
        </w:rPr>
        <w:t>1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Bro CC. 499, if there is a direction to convert in a will, in equity the property 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treated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converted</w:t>
      </w:r>
      <w:r>
        <w:rPr>
          <w:color w:val="231F20"/>
          <w:spacing w:val="-7"/>
        </w:rPr>
        <w:t> </w:t>
      </w:r>
      <w:r>
        <w:rPr>
          <w:color w:val="231F20"/>
        </w:rPr>
        <w:t>from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testator’s</w:t>
      </w:r>
      <w:r>
        <w:rPr>
          <w:color w:val="231F20"/>
          <w:spacing w:val="-6"/>
        </w:rPr>
        <w:t> </w:t>
      </w:r>
      <w:r>
        <w:rPr>
          <w:color w:val="231F20"/>
        </w:rPr>
        <w:t>death.The</w:t>
      </w:r>
      <w:r>
        <w:rPr>
          <w:color w:val="231F20"/>
          <w:spacing w:val="-7"/>
        </w:rPr>
        <w:t> </w:t>
      </w:r>
      <w:r>
        <w:rPr>
          <w:color w:val="231F20"/>
        </w:rPr>
        <w:t>direction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convert</w:t>
      </w:r>
      <w:r>
        <w:rPr>
          <w:color w:val="231F20"/>
          <w:spacing w:val="-7"/>
        </w:rPr>
        <w:t> </w:t>
      </w:r>
      <w:r>
        <w:rPr>
          <w:color w:val="231F20"/>
        </w:rPr>
        <w:t>should</w:t>
      </w:r>
      <w:r>
        <w:rPr>
          <w:color w:val="231F20"/>
          <w:spacing w:val="-6"/>
        </w:rPr>
        <w:t> </w:t>
      </w:r>
      <w:r>
        <w:rPr>
          <w:color w:val="231F20"/>
        </w:rPr>
        <w:t>be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absolute; the intention must be actual change or conversion of property from one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form to another. A direction, therefore, that land is to be treated or considered, 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money</w:t>
      </w:r>
      <w:r>
        <w:rPr>
          <w:color w:val="231F20"/>
          <w:spacing w:val="5"/>
        </w:rPr>
        <w:t> </w:t>
      </w:r>
      <w:r>
        <w:rPr>
          <w:color w:val="231F20"/>
        </w:rPr>
        <w:t>is</w:t>
      </w:r>
      <w:r>
        <w:rPr>
          <w:color w:val="231F20"/>
          <w:spacing w:val="5"/>
        </w:rPr>
        <w:t> </w:t>
      </w:r>
      <w:r>
        <w:rPr>
          <w:color w:val="231F20"/>
        </w:rPr>
        <w:t>not</w:t>
      </w:r>
      <w:r>
        <w:rPr>
          <w:color w:val="231F20"/>
          <w:spacing w:val="5"/>
        </w:rPr>
        <w:t> </w:t>
      </w:r>
      <w:r>
        <w:rPr>
          <w:color w:val="231F20"/>
        </w:rPr>
        <w:t>effective.</w:t>
      </w:r>
      <w:r>
        <w:rPr>
          <w:color w:val="231F20"/>
          <w:position w:val="7"/>
          <w:sz w:val="13"/>
        </w:rPr>
        <w:t>369</w:t>
      </w:r>
    </w:p>
    <w:p>
      <w:pPr>
        <w:pStyle w:val="BodyText"/>
        <w:spacing w:line="232" w:lineRule="auto" w:before="163"/>
        <w:ind w:left="103" w:right="424" w:firstLine="340"/>
        <w:jc w:val="both"/>
      </w:pPr>
      <w:r>
        <w:rPr>
          <w:color w:val="231F20"/>
          <w:w w:val="95"/>
        </w:rPr>
        <w:t>Section 12(1) of the PublicTrustee Act empowers the PublicTrustee to convert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into</w:t>
      </w:r>
      <w:r>
        <w:rPr>
          <w:color w:val="231F20"/>
          <w:spacing w:val="-11"/>
        </w:rPr>
        <w:t> </w:t>
      </w:r>
      <w:r>
        <w:rPr>
          <w:color w:val="231F20"/>
        </w:rPr>
        <w:t>money</w:t>
      </w:r>
      <w:r>
        <w:rPr>
          <w:color w:val="231F20"/>
          <w:spacing w:val="-10"/>
        </w:rPr>
        <w:t> </w:t>
      </w:r>
      <w:r>
        <w:rPr>
          <w:color w:val="231F20"/>
        </w:rPr>
        <w:t>movable</w:t>
      </w:r>
      <w:r>
        <w:rPr>
          <w:color w:val="231F20"/>
          <w:spacing w:val="-11"/>
        </w:rPr>
        <w:t> </w:t>
      </w:r>
      <w:r>
        <w:rPr>
          <w:color w:val="231F20"/>
        </w:rPr>
        <w:t>property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an</w:t>
      </w:r>
      <w:r>
        <w:rPr>
          <w:color w:val="231F20"/>
          <w:spacing w:val="-10"/>
        </w:rPr>
        <w:t> </w:t>
      </w:r>
      <w:r>
        <w:rPr>
          <w:color w:val="231F20"/>
        </w:rPr>
        <w:t>estate</w:t>
      </w:r>
      <w:r>
        <w:rPr>
          <w:color w:val="231F20"/>
          <w:spacing w:val="-11"/>
        </w:rPr>
        <w:t> </w:t>
      </w:r>
      <w:r>
        <w:rPr>
          <w:color w:val="231F20"/>
        </w:rPr>
        <w:t>which</w:t>
      </w:r>
      <w:r>
        <w:rPr>
          <w:color w:val="231F20"/>
          <w:spacing w:val="-10"/>
        </w:rPr>
        <w:t> </w:t>
      </w:r>
      <w:r>
        <w:rPr>
          <w:color w:val="231F20"/>
        </w:rPr>
        <w:t>he</w:t>
      </w:r>
      <w:r>
        <w:rPr>
          <w:color w:val="231F20"/>
          <w:spacing w:val="-11"/>
        </w:rPr>
        <w:t> </w:t>
      </w:r>
      <w:r>
        <w:rPr>
          <w:color w:val="231F20"/>
        </w:rPr>
        <w:t>administers</w:t>
      </w:r>
      <w:r>
        <w:rPr>
          <w:color w:val="231F20"/>
          <w:spacing w:val="-10"/>
        </w:rPr>
        <w:t> </w:t>
      </w:r>
      <w:r>
        <w:rPr>
          <w:color w:val="231F20"/>
        </w:rPr>
        <w:t>under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Public</w:t>
      </w:r>
      <w:r>
        <w:rPr>
          <w:color w:val="231F20"/>
          <w:spacing w:val="-53"/>
        </w:rPr>
        <w:t> </w:t>
      </w:r>
      <w:r>
        <w:rPr>
          <w:color w:val="231F20"/>
        </w:rPr>
        <w:t>Trustee Act, and may, with the consent of the court, convert into money all or</w:t>
      </w:r>
      <w:r>
        <w:rPr>
          <w:color w:val="231F20"/>
          <w:spacing w:val="1"/>
        </w:rPr>
        <w:t> </w:t>
      </w:r>
      <w:r>
        <w:rPr>
          <w:color w:val="231F20"/>
        </w:rPr>
        <w:t>any</w:t>
      </w:r>
      <w:r>
        <w:rPr>
          <w:color w:val="231F20"/>
          <w:spacing w:val="-10"/>
        </w:rPr>
        <w:t> </w:t>
      </w:r>
      <w:r>
        <w:rPr>
          <w:color w:val="231F20"/>
        </w:rPr>
        <w:t>part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immovable</w:t>
      </w:r>
      <w:r>
        <w:rPr>
          <w:color w:val="231F20"/>
          <w:spacing w:val="-10"/>
        </w:rPr>
        <w:t> </w:t>
      </w:r>
      <w:r>
        <w:rPr>
          <w:color w:val="231F20"/>
        </w:rPr>
        <w:t>property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estate.The</w:t>
      </w:r>
      <w:r>
        <w:rPr>
          <w:color w:val="231F20"/>
          <w:spacing w:val="-10"/>
        </w:rPr>
        <w:t> </w:t>
      </w:r>
      <w:r>
        <w:rPr>
          <w:color w:val="231F20"/>
        </w:rPr>
        <w:t>consent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court</w:t>
      </w:r>
      <w:r>
        <w:rPr>
          <w:color w:val="231F20"/>
          <w:spacing w:val="-10"/>
        </w:rPr>
        <w:t> </w:t>
      </w:r>
      <w:r>
        <w:rPr>
          <w:color w:val="231F20"/>
        </w:rPr>
        <w:t>will</w:t>
      </w:r>
      <w:r>
        <w:rPr>
          <w:color w:val="231F20"/>
          <w:spacing w:val="-10"/>
        </w:rPr>
        <w:t> </w:t>
      </w:r>
      <w:r>
        <w:rPr>
          <w:color w:val="231F20"/>
        </w:rPr>
        <w:t>not</w:t>
      </w:r>
      <w:r>
        <w:rPr>
          <w:color w:val="231F20"/>
          <w:spacing w:val="-10"/>
        </w:rPr>
        <w:t> </w:t>
      </w:r>
      <w:r>
        <w:rPr>
          <w:color w:val="231F20"/>
        </w:rPr>
        <w:t>be</w:t>
      </w:r>
      <w:r>
        <w:rPr>
          <w:color w:val="231F20"/>
          <w:spacing w:val="-52"/>
        </w:rPr>
        <w:t> </w:t>
      </w:r>
      <w:r>
        <w:rPr>
          <w:color w:val="231F20"/>
        </w:rPr>
        <w:t>necessary</w:t>
      </w:r>
      <w:r>
        <w:rPr>
          <w:color w:val="231F20"/>
          <w:spacing w:val="-3"/>
        </w:rPr>
        <w:t> </w:t>
      </w:r>
      <w:r>
        <w:rPr>
          <w:color w:val="231F20"/>
        </w:rPr>
        <w:t>where</w:t>
      </w:r>
      <w:r>
        <w:rPr>
          <w:color w:val="231F20"/>
          <w:spacing w:val="-3"/>
        </w:rPr>
        <w:t> </w:t>
      </w:r>
      <w:r>
        <w:rPr>
          <w:color w:val="231F20"/>
        </w:rPr>
        <w:t>all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parties</w:t>
      </w:r>
      <w:r>
        <w:rPr>
          <w:color w:val="231F20"/>
          <w:spacing w:val="-2"/>
        </w:rPr>
        <w:t> </w:t>
      </w:r>
      <w:r>
        <w:rPr>
          <w:color w:val="231F20"/>
        </w:rPr>
        <w:t>consent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writing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conversion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value</w:t>
      </w:r>
    </w:p>
    <w:p>
      <w:pPr>
        <w:pStyle w:val="BodyText"/>
        <w:spacing w:before="9"/>
        <w:rPr>
          <w:sz w:val="10"/>
        </w:rPr>
      </w:pPr>
      <w:r>
        <w:rPr/>
        <w:pict>
          <v:shape style="position:absolute;margin-left:29.173pt;margin-top:8.654468pt;width:72pt;height:.1pt;mso-position-horizontal-relative:page;mso-position-vertical-relative:paragraph;z-index:-14137856;mso-wrap-distance-left:0;mso-wrap-distance-right:0" coordorigin="583,173" coordsize="1440,0" path="m583,173l2023,173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AG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Mangles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(1839)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5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M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14"/>
          <w:w w:val="95"/>
          <w:sz w:val="16"/>
        </w:rPr>
        <w:t> </w:t>
      </w:r>
      <w:r>
        <w:rPr>
          <w:color w:val="231F20"/>
          <w:w w:val="95"/>
          <w:sz w:val="16"/>
        </w:rPr>
        <w:t>W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120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Edwards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Tuck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(1853)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23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B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268,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3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DM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G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40.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5.8 POWER OF APPROPRIATION" w:id="161"/>
      <w:bookmarkEnd w:id="161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Collection,</w:t>
      </w:r>
      <w:r>
        <w:rPr>
          <w:i/>
          <w:color w:val="231F20"/>
          <w:spacing w:val="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Realisation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Management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Estates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245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272"/>
            <w:col w:w="4063" w:space="948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ind w:left="386"/>
        <w:jc w:val="both"/>
      </w:pP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property</w:t>
      </w:r>
      <w:r>
        <w:rPr>
          <w:color w:val="231F20"/>
          <w:spacing w:val="-1"/>
        </w:rPr>
        <w:t> </w:t>
      </w:r>
      <w:r>
        <w:rPr>
          <w:color w:val="231F20"/>
        </w:rPr>
        <w:t>does</w:t>
      </w:r>
      <w:r>
        <w:rPr>
          <w:color w:val="231F20"/>
          <w:spacing w:val="-1"/>
        </w:rPr>
        <w:t> </w:t>
      </w:r>
      <w:r>
        <w:rPr>
          <w:color w:val="231F20"/>
        </w:rPr>
        <w:t>not</w:t>
      </w:r>
      <w:r>
        <w:rPr>
          <w:color w:val="231F20"/>
          <w:spacing w:val="-1"/>
        </w:rPr>
        <w:t> </w:t>
      </w:r>
      <w:r>
        <w:rPr>
          <w:color w:val="231F20"/>
        </w:rPr>
        <w:t>exceed</w:t>
      </w:r>
      <w:r>
        <w:rPr>
          <w:color w:val="231F20"/>
          <w:spacing w:val="-1"/>
        </w:rPr>
        <w:t> </w:t>
      </w:r>
      <w:r>
        <w:rPr>
          <w:color w:val="231F20"/>
        </w:rPr>
        <w:t>KShs</w:t>
      </w:r>
      <w:r>
        <w:rPr>
          <w:color w:val="231F20"/>
          <w:spacing w:val="-1"/>
        </w:rPr>
        <w:t> </w:t>
      </w:r>
      <w:r>
        <w:rPr>
          <w:color w:val="231F20"/>
        </w:rPr>
        <w:t>20</w:t>
      </w:r>
      <w:r>
        <w:rPr>
          <w:color w:val="231F20"/>
          <w:spacing w:val="-1"/>
        </w:rPr>
        <w:t> </w:t>
      </w:r>
      <w:r>
        <w:rPr>
          <w:color w:val="231F20"/>
        </w:rPr>
        <w:t>000.00.</w:t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0"/>
          <w:numId w:val="75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105"/>
        </w:rPr>
        <w:t>Mortgage</w:t>
      </w:r>
    </w:p>
    <w:p>
      <w:pPr>
        <w:pStyle w:val="BodyText"/>
        <w:spacing w:line="249" w:lineRule="auto" w:before="176"/>
        <w:ind w:left="386" w:right="119"/>
        <w:jc w:val="both"/>
      </w:pPr>
      <w:r>
        <w:rPr>
          <w:color w:val="231F20"/>
          <w:w w:val="95"/>
        </w:rPr>
        <w:t>There is also the power under section 7 of the Trustee Act to invest in freehold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securities and to accept security in form of legal charges and also in mortgages.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Under sections 9, 10 and 11 of the Trustee Act, personal representatives may lend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money on the security of any property on which they can properly lend. Under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section 32 of the Trusts for Land Act, personal representatives have power to raise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money by mortgage or charge for the purpose of discharging an encumbrance</w:t>
      </w:r>
      <w:r>
        <w:rPr>
          <w:color w:val="231F20"/>
          <w:spacing w:val="1"/>
        </w:rPr>
        <w:t> </w:t>
      </w:r>
      <w:r>
        <w:rPr>
          <w:color w:val="231F20"/>
        </w:rPr>
        <w:t>on land held on trust, for paying for improvements and for payment of any</w:t>
      </w:r>
      <w:r>
        <w:rPr>
          <w:color w:val="231F20"/>
          <w:spacing w:val="1"/>
        </w:rPr>
        <w:t> </w:t>
      </w:r>
      <w:r>
        <w:rPr>
          <w:color w:val="231F20"/>
        </w:rPr>
        <w:t>authorised</w:t>
      </w:r>
      <w:r>
        <w:rPr>
          <w:color w:val="231F20"/>
          <w:spacing w:val="5"/>
        </w:rPr>
        <w:t> </w:t>
      </w:r>
      <w:r>
        <w:rPr>
          <w:color w:val="231F20"/>
        </w:rPr>
        <w:t>costs.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0"/>
          <w:numId w:val="75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Leasing</w:t>
      </w:r>
    </w:p>
    <w:p>
      <w:pPr>
        <w:pStyle w:val="BodyText"/>
        <w:spacing w:line="249" w:lineRule="auto" w:before="176"/>
        <w:ind w:left="386" w:right="119"/>
        <w:jc w:val="both"/>
      </w:pPr>
      <w:r>
        <w:rPr>
          <w:color w:val="231F20"/>
        </w:rPr>
        <w:t>Personal representatives have powers to lease the land the subject of a trust for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land, under section 18 of the Trusts for Land Act, for any purpose whatsoever. 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virtue of section 23 of the Act, personal representatives may accept a surrender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any lease of land or a regrant of any granted in fee simple. Under section 24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 they may accept leases of any land, mines and minerals, easement or privilege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convenient to be held in enjoyment of the land held on trust for sale for such</w:t>
      </w:r>
      <w:r>
        <w:rPr>
          <w:color w:val="231F20"/>
          <w:spacing w:val="1"/>
        </w:rPr>
        <w:t> </w:t>
      </w:r>
      <w:r>
        <w:rPr>
          <w:color w:val="231F20"/>
        </w:rPr>
        <w:t>periods and on such terms and conditions as the personal representative thinks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ﬁt. There is power in section 26 to vary leases and to give licences and consents.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Rents</w:t>
      </w:r>
      <w:r>
        <w:rPr>
          <w:color w:val="231F20"/>
          <w:spacing w:val="-9"/>
        </w:rPr>
        <w:t> </w:t>
      </w:r>
      <w:r>
        <w:rPr>
          <w:color w:val="231F20"/>
        </w:rPr>
        <w:t>reserved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created</w:t>
      </w:r>
      <w:r>
        <w:rPr>
          <w:color w:val="231F20"/>
          <w:spacing w:val="-9"/>
        </w:rPr>
        <w:t> </w:t>
      </w:r>
      <w:r>
        <w:rPr>
          <w:color w:val="231F20"/>
        </w:rPr>
        <w:t>by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lease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grant</w:t>
      </w:r>
      <w:r>
        <w:rPr>
          <w:color w:val="231F20"/>
          <w:spacing w:val="-9"/>
        </w:rPr>
        <w:t> </w:t>
      </w:r>
      <w:r>
        <w:rPr>
          <w:color w:val="231F20"/>
        </w:rPr>
        <w:t>may</w:t>
      </w:r>
      <w:r>
        <w:rPr>
          <w:color w:val="231F20"/>
          <w:spacing w:val="-9"/>
        </w:rPr>
        <w:t> </w:t>
      </w:r>
      <w:r>
        <w:rPr>
          <w:color w:val="231F20"/>
        </w:rPr>
        <w:t>be</w:t>
      </w:r>
      <w:r>
        <w:rPr>
          <w:color w:val="231F20"/>
          <w:spacing w:val="-8"/>
        </w:rPr>
        <w:t> </w:t>
      </w:r>
      <w:r>
        <w:rPr>
          <w:color w:val="231F20"/>
        </w:rPr>
        <w:t>apportioned</w:t>
      </w:r>
      <w:r>
        <w:rPr>
          <w:color w:val="231F20"/>
          <w:spacing w:val="-9"/>
        </w:rPr>
        <w:t> </w:t>
      </w:r>
      <w:r>
        <w:rPr>
          <w:color w:val="231F20"/>
        </w:rPr>
        <w:t>by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personal</w:t>
      </w:r>
      <w:r>
        <w:rPr>
          <w:color w:val="231F20"/>
          <w:spacing w:val="-53"/>
        </w:rPr>
        <w:t> </w:t>
      </w:r>
      <w:r>
        <w:rPr>
          <w:color w:val="231F20"/>
        </w:rPr>
        <w:t>representative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terms</w:t>
      </w:r>
      <w:r>
        <w:rPr>
          <w:color w:val="231F20"/>
          <w:spacing w:val="4"/>
        </w:rPr>
        <w:t> </w:t>
      </w:r>
      <w:r>
        <w:rPr>
          <w:color w:val="231F20"/>
        </w:rPr>
        <w:t>set</w:t>
      </w:r>
      <w:r>
        <w:rPr>
          <w:color w:val="231F20"/>
          <w:spacing w:val="4"/>
        </w:rPr>
        <w:t> </w:t>
      </w:r>
      <w:r>
        <w:rPr>
          <w:color w:val="231F20"/>
        </w:rPr>
        <w:t>out</w:t>
      </w:r>
      <w:r>
        <w:rPr>
          <w:color w:val="231F20"/>
          <w:spacing w:val="4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section</w:t>
      </w:r>
      <w:r>
        <w:rPr>
          <w:color w:val="231F20"/>
          <w:spacing w:val="3"/>
        </w:rPr>
        <w:t> </w:t>
      </w:r>
      <w:r>
        <w:rPr>
          <w:color w:val="231F20"/>
        </w:rPr>
        <w:t>26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pStyle w:val="ListParagraph"/>
        <w:numPr>
          <w:ilvl w:val="1"/>
          <w:numId w:val="71"/>
        </w:numPr>
        <w:tabs>
          <w:tab w:pos="1106" w:val="left" w:leader="none"/>
          <w:tab w:pos="1107" w:val="left" w:leader="none"/>
        </w:tabs>
        <w:spacing w:line="240" w:lineRule="auto" w:before="196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OWER</w:t>
      </w:r>
      <w:r>
        <w:rPr>
          <w:b/>
          <w:color w:val="231F20"/>
          <w:spacing w:val="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2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PPROPRIATION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  <w:w w:val="95"/>
        </w:rPr>
        <w:t>Under section 82(d) of the Law of Succession Act, the personal representatives can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appropriate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towards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satisfaction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legacy,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or share in an estate, if no speciﬁc gift is prejudiced and that the beneﬁciary gives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consent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appropriation. Appropriation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conﬁrmation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the grant. It may take the form of deciding that a legatee should take some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speciﬁc asset, instead of paying for it in cash, in full or partial satisfaction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legacy.</w:t>
      </w:r>
    </w:p>
    <w:p>
      <w:pPr>
        <w:pStyle w:val="BodyText"/>
        <w:spacing w:line="228" w:lineRule="auto" w:before="162"/>
        <w:ind w:left="386" w:right="141" w:firstLine="340"/>
        <w:jc w:val="both"/>
      </w:pPr>
      <w:r>
        <w:rPr>
          <w:color w:val="231F20"/>
          <w:w w:val="95"/>
        </w:rPr>
        <w:t>Where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continuing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trust,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appropriation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consent of the trustees (excluding the personal representatives themselves)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or</w:t>
      </w:r>
      <w:r>
        <w:rPr>
          <w:color w:val="231F20"/>
          <w:spacing w:val="10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10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10"/>
        </w:rPr>
        <w:t> </w:t>
      </w:r>
      <w:r>
        <w:rPr>
          <w:color w:val="231F20"/>
          <w:spacing w:val="-1"/>
        </w:rPr>
        <w:t>person</w:t>
      </w:r>
      <w:r>
        <w:rPr>
          <w:color w:val="231F20"/>
          <w:spacing w:val="10"/>
        </w:rPr>
        <w:t> </w:t>
      </w:r>
      <w:r>
        <w:rPr>
          <w:color w:val="231F20"/>
          <w:spacing w:val="-1"/>
        </w:rPr>
        <w:t>entitled</w:t>
      </w:r>
      <w:r>
        <w:rPr>
          <w:color w:val="231F20"/>
          <w:spacing w:val="11"/>
        </w:rPr>
        <w:t> </w:t>
      </w:r>
      <w:r>
        <w:rPr>
          <w:color w:val="231F20"/>
          <w:spacing w:val="-1"/>
        </w:rPr>
        <w:t>to</w:t>
      </w:r>
      <w:r>
        <w:rPr>
          <w:color w:val="231F20"/>
          <w:spacing w:val="10"/>
        </w:rPr>
        <w:t> </w:t>
      </w:r>
      <w:r>
        <w:rPr>
          <w:color w:val="231F20"/>
          <w:spacing w:val="-1"/>
        </w:rPr>
        <w:t>income</w:t>
      </w:r>
      <w:r>
        <w:rPr>
          <w:color w:val="231F20"/>
          <w:spacing w:val="10"/>
        </w:rPr>
        <w:t> </w:t>
      </w:r>
      <w:r>
        <w:rPr>
          <w:color w:val="231F20"/>
          <w:spacing w:val="-1"/>
        </w:rPr>
        <w:t>from</w:t>
      </w:r>
      <w:r>
        <w:rPr>
          <w:color w:val="231F20"/>
          <w:spacing w:val="10"/>
        </w:rPr>
        <w:t> </w:t>
      </w:r>
      <w:r>
        <w:rPr>
          <w:color w:val="231F20"/>
        </w:rPr>
        <w:t>the</w:t>
      </w:r>
      <w:r>
        <w:rPr>
          <w:color w:val="231F20"/>
          <w:spacing w:val="10"/>
        </w:rPr>
        <w:t> </w:t>
      </w:r>
      <w:r>
        <w:rPr>
          <w:color w:val="231F20"/>
        </w:rPr>
        <w:t>property.</w:t>
      </w:r>
      <w:r>
        <w:rPr>
          <w:color w:val="231F20"/>
          <w:spacing w:val="-39"/>
        </w:rPr>
        <w:t> </w:t>
      </w:r>
      <w:r>
        <w:rPr>
          <w:color w:val="231F20"/>
        </w:rPr>
        <w:t>Where</w:t>
      </w:r>
      <w:r>
        <w:rPr>
          <w:color w:val="231F20"/>
          <w:spacing w:val="10"/>
        </w:rPr>
        <w:t> </w:t>
      </w:r>
      <w:r>
        <w:rPr>
          <w:color w:val="231F20"/>
        </w:rPr>
        <w:t>the</w:t>
      </w:r>
      <w:r>
        <w:rPr>
          <w:color w:val="231F20"/>
          <w:spacing w:val="10"/>
        </w:rPr>
        <w:t> </w:t>
      </w:r>
      <w:r>
        <w:rPr>
          <w:color w:val="231F20"/>
        </w:rPr>
        <w:t>person</w:t>
      </w:r>
      <w:r>
        <w:rPr>
          <w:color w:val="231F20"/>
          <w:spacing w:val="10"/>
        </w:rPr>
        <w:t> </w:t>
      </w:r>
      <w:r>
        <w:rPr>
          <w:color w:val="231F20"/>
        </w:rPr>
        <w:t>whose</w:t>
      </w:r>
    </w:p>
    <w:p>
      <w:pPr>
        <w:spacing w:after="0" w:line="228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5.9 PERSONAL REPRESENTATIVES ACTING AS " w:id="162"/>
      <w:bookmarkEnd w:id="162"/>
      <w:r>
        <w:rPr/>
      </w:r>
      <w:bookmarkStart w:name="15.10 POWERS TO INSURE ASSETS" w:id="163"/>
      <w:bookmarkEnd w:id="163"/>
      <w:r>
        <w:rPr/>
      </w:r>
      <w:bookmarkStart w:name="15.11 POWERS OF DELEGATION" w:id="164"/>
      <w:bookmarkEnd w:id="164"/>
      <w:r>
        <w:rPr/>
      </w:r>
      <w:r>
        <w:rPr>
          <w:color w:val="231F20"/>
          <w:sz w:val="20"/>
        </w:rPr>
        <w:t>246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103" w:right="426"/>
        <w:jc w:val="both"/>
      </w:pPr>
      <w:r>
        <w:rPr>
          <w:color w:val="231F20"/>
        </w:rPr>
        <w:t>consent is required is a minor or of unsound mind, consent should be obtained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parent,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guardian,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manager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court.</w:t>
      </w:r>
    </w:p>
    <w:p>
      <w:pPr>
        <w:pStyle w:val="ListParagraph"/>
        <w:numPr>
          <w:ilvl w:val="1"/>
          <w:numId w:val="71"/>
        </w:numPr>
        <w:tabs>
          <w:tab w:pos="823" w:val="left" w:leader="none"/>
          <w:tab w:pos="824" w:val="left" w:leader="none"/>
        </w:tabs>
        <w:spacing w:line="223" w:lineRule="auto" w:before="181" w:after="0"/>
        <w:ind w:left="823" w:right="424" w:hanging="72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ERSONAL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EPRESENTATIVES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ACTING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AS</w:t>
      </w:r>
      <w:r>
        <w:rPr>
          <w:b/>
          <w:color w:val="231F20"/>
          <w:spacing w:val="1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RUSTEES</w:t>
      </w:r>
      <w:r>
        <w:rPr>
          <w:b/>
          <w:color w:val="231F20"/>
          <w:spacing w:val="4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IN</w:t>
      </w:r>
      <w:r>
        <w:rPr>
          <w:b/>
          <w:color w:val="231F20"/>
          <w:spacing w:val="-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SOME</w:t>
      </w:r>
      <w:r>
        <w:rPr>
          <w:b/>
          <w:color w:val="231F20"/>
          <w:spacing w:val="4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ASES</w:t>
      </w:r>
    </w:p>
    <w:p>
      <w:pPr>
        <w:pStyle w:val="BodyText"/>
        <w:spacing w:line="249" w:lineRule="auto" w:before="173"/>
        <w:ind w:left="103" w:right="402"/>
        <w:jc w:val="both"/>
      </w:pPr>
      <w:r>
        <w:rPr>
          <w:color w:val="231F20"/>
        </w:rPr>
        <w:t>Where the administration of the estate of the deceased involves a continuing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trust, section 84 of the Law of Succession Act makes the personal representatives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trustees of such trusts whether they are in respect of a life interest or for minor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otherwise. This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trustees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purpose have been appointed by a will. However, the court has the discretion,</w:t>
      </w:r>
      <w:r>
        <w:rPr>
          <w:color w:val="231F20"/>
          <w:spacing w:val="1"/>
        </w:rPr>
        <w:t> </w:t>
      </w:r>
      <w:r>
        <w:rPr>
          <w:color w:val="231F20"/>
        </w:rPr>
        <w:t>regarding the estate of a polygamist whose death has resulted in the creation of</w:t>
      </w:r>
      <w:r>
        <w:rPr>
          <w:color w:val="231F20"/>
          <w:spacing w:val="1"/>
        </w:rPr>
        <w:t> </w:t>
      </w:r>
      <w:r>
        <w:rPr>
          <w:color w:val="231F20"/>
        </w:rPr>
        <w:t>several houses, to appoint at the time of the conﬁrmation of the grant separate</w:t>
      </w:r>
      <w:r>
        <w:rPr>
          <w:color w:val="231F20"/>
          <w:spacing w:val="1"/>
        </w:rPr>
        <w:t> </w:t>
      </w:r>
      <w:r>
        <w:rPr>
          <w:color w:val="231F20"/>
        </w:rPr>
        <w:t>trustees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property</w:t>
      </w:r>
      <w:r>
        <w:rPr>
          <w:color w:val="231F20"/>
          <w:spacing w:val="3"/>
        </w:rPr>
        <w:t> </w:t>
      </w:r>
      <w:r>
        <w:rPr>
          <w:color w:val="231F20"/>
        </w:rPr>
        <w:t>passing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each</w:t>
      </w:r>
      <w:r>
        <w:rPr>
          <w:color w:val="231F20"/>
          <w:spacing w:val="3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any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houses.</w:t>
      </w:r>
    </w:p>
    <w:p>
      <w:pPr>
        <w:pStyle w:val="BodyText"/>
        <w:spacing w:line="228" w:lineRule="auto" w:before="164"/>
        <w:ind w:left="103" w:right="424" w:firstLine="340"/>
        <w:jc w:val="both"/>
      </w:pPr>
      <w:r>
        <w:rPr>
          <w:color w:val="231F20"/>
          <w:w w:val="95"/>
        </w:rPr>
        <w:t>It was stated by Aluoch J in </w:t>
      </w:r>
      <w:r>
        <w:rPr>
          <w:i/>
          <w:color w:val="231F20"/>
          <w:w w:val="95"/>
        </w:rPr>
        <w:t>In the Matter of the Estate of Johana Olishorua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spacing w:val="-1"/>
          <w:w w:val="95"/>
        </w:rPr>
        <w:t>Leseya (deceased) </w:t>
      </w:r>
      <w:r>
        <w:rPr>
          <w:color w:val="231F20"/>
          <w:w w:val="95"/>
        </w:rPr>
        <w:t>Nairobi High Court succession cause number 3084 of 2002, that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section 35, read together with section 58(1) of the Act where there are minor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children,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makes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surviving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spouse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surviving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spouse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enjoys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life interest in the net intestate estate as he or she holds the property for the</w:t>
      </w:r>
      <w:r>
        <w:rPr>
          <w:color w:val="231F20"/>
          <w:spacing w:val="1"/>
        </w:rPr>
        <w:t> </w:t>
      </w:r>
      <w:r>
        <w:rPr>
          <w:color w:val="231F20"/>
        </w:rPr>
        <w:t>beneﬁt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minor</w:t>
      </w:r>
      <w:r>
        <w:rPr>
          <w:color w:val="231F20"/>
          <w:spacing w:val="6"/>
        </w:rPr>
        <w:t> </w:t>
      </w:r>
      <w:r>
        <w:rPr>
          <w:color w:val="231F20"/>
        </w:rPr>
        <w:t>children.</w:t>
      </w:r>
    </w:p>
    <w:p>
      <w:pPr>
        <w:pStyle w:val="ListParagraph"/>
        <w:numPr>
          <w:ilvl w:val="1"/>
          <w:numId w:val="71"/>
        </w:numPr>
        <w:tabs>
          <w:tab w:pos="824" w:val="left" w:leader="none"/>
        </w:tabs>
        <w:spacing w:line="240" w:lineRule="auto" w:before="161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OWERS</w:t>
      </w:r>
      <w:r>
        <w:rPr>
          <w:b/>
          <w:color w:val="231F20"/>
          <w:spacing w:val="46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</w:t>
      </w:r>
      <w:r>
        <w:rPr>
          <w:b/>
          <w:color w:val="231F20"/>
          <w:spacing w:val="4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NSURE</w:t>
      </w:r>
      <w:r>
        <w:rPr>
          <w:b/>
          <w:color w:val="231F20"/>
          <w:spacing w:val="2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SSETS</w:t>
      </w:r>
    </w:p>
    <w:p>
      <w:pPr>
        <w:pStyle w:val="BodyText"/>
        <w:spacing w:line="228" w:lineRule="auto" w:before="179"/>
        <w:ind w:left="103" w:right="424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20,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gives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power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insure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estate. This power is, however, limited. The personal representatives may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only insure against loss or damage by ﬁre, and for only up to three-quarters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value of the property. Under the said provisions, premiums on the insurance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policy have to be paid out of the income of the estate, rather than from the</w:t>
      </w:r>
      <w:r>
        <w:rPr>
          <w:color w:val="231F20"/>
          <w:spacing w:val="1"/>
        </w:rPr>
        <w:t> </w:t>
      </w:r>
      <w:r>
        <w:rPr>
          <w:color w:val="231F20"/>
        </w:rPr>
        <w:t>capital.</w:t>
      </w:r>
    </w:p>
    <w:p>
      <w:pPr>
        <w:pStyle w:val="ListParagraph"/>
        <w:numPr>
          <w:ilvl w:val="1"/>
          <w:numId w:val="71"/>
        </w:numPr>
        <w:tabs>
          <w:tab w:pos="824" w:val="left" w:leader="none"/>
        </w:tabs>
        <w:spacing w:line="240" w:lineRule="auto" w:before="162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OWERS</w:t>
      </w:r>
      <w:r>
        <w:rPr>
          <w:b/>
          <w:color w:val="231F20"/>
          <w:spacing w:val="4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ELEGATION</w:t>
      </w:r>
    </w:p>
    <w:p>
      <w:pPr>
        <w:pStyle w:val="BodyText"/>
        <w:spacing w:line="228" w:lineRule="auto" w:before="154"/>
        <w:ind w:left="103" w:right="424"/>
        <w:jc w:val="both"/>
      </w:pPr>
      <w:r>
        <w:rPr>
          <w:color w:val="231F20"/>
        </w:rPr>
        <w:t>Generally, the ofﬁce of personal representative is one of trust and the powers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exercised by the personal representative can be delegated.The power of delegation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importance</w:t>
      </w:r>
      <w:r>
        <w:rPr>
          <w:color w:val="231F20"/>
          <w:spacing w:val="-4"/>
        </w:rPr>
        <w:t> </w:t>
      </w:r>
      <w:r>
        <w:rPr>
          <w:color w:val="231F20"/>
        </w:rPr>
        <w:t>where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person</w:t>
      </w:r>
      <w:r>
        <w:rPr>
          <w:color w:val="231F20"/>
          <w:spacing w:val="-4"/>
        </w:rPr>
        <w:t> </w:t>
      </w:r>
      <w:r>
        <w:rPr>
          <w:color w:val="231F20"/>
        </w:rPr>
        <w:t>wishes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take</w:t>
      </w:r>
      <w:r>
        <w:rPr>
          <w:color w:val="231F20"/>
          <w:spacing w:val="-4"/>
        </w:rPr>
        <w:t> </w:t>
      </w:r>
      <w:r>
        <w:rPr>
          <w:color w:val="231F20"/>
        </w:rPr>
        <w:t>up</w:t>
      </w:r>
      <w:r>
        <w:rPr>
          <w:color w:val="231F20"/>
          <w:spacing w:val="-4"/>
        </w:rPr>
        <w:t> </w:t>
      </w:r>
      <w:r>
        <w:rPr>
          <w:color w:val="231F20"/>
        </w:rPr>
        <w:t>their</w:t>
      </w:r>
      <w:r>
        <w:rPr>
          <w:color w:val="231F20"/>
          <w:spacing w:val="-4"/>
        </w:rPr>
        <w:t> </w:t>
      </w:r>
      <w:r>
        <w:rPr>
          <w:color w:val="231F20"/>
        </w:rPr>
        <w:t>entitlement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grant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probate or letters of administration, but does not have the time or the expertise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complete all aspects of the administration of the estate themselves. The extent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which personal representatives can delegate their duties is the same as for trustees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is governed by the Trustee Act. Under the said Act, personal representatives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may</w:t>
      </w:r>
      <w:r>
        <w:rPr>
          <w:color w:val="231F20"/>
          <w:spacing w:val="-10"/>
        </w:rPr>
        <w:t> </w:t>
      </w:r>
      <w:r>
        <w:rPr>
          <w:color w:val="231F20"/>
        </w:rPr>
        <w:t>employ</w:t>
      </w:r>
      <w:r>
        <w:rPr>
          <w:color w:val="231F20"/>
          <w:spacing w:val="-10"/>
        </w:rPr>
        <w:t> </w:t>
      </w:r>
      <w:r>
        <w:rPr>
          <w:color w:val="231F20"/>
        </w:rPr>
        <w:t>an</w:t>
      </w:r>
      <w:r>
        <w:rPr>
          <w:color w:val="231F20"/>
          <w:spacing w:val="-10"/>
        </w:rPr>
        <w:t> </w:t>
      </w:r>
      <w:r>
        <w:rPr>
          <w:color w:val="231F20"/>
        </w:rPr>
        <w:t>agent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transact</w:t>
      </w:r>
      <w:r>
        <w:rPr>
          <w:color w:val="231F20"/>
          <w:spacing w:val="-10"/>
        </w:rPr>
        <w:t> </w:t>
      </w:r>
      <w:r>
        <w:rPr>
          <w:color w:val="231F20"/>
        </w:rPr>
        <w:t>any</w:t>
      </w:r>
      <w:r>
        <w:rPr>
          <w:color w:val="231F20"/>
          <w:spacing w:val="-9"/>
        </w:rPr>
        <w:t> </w:t>
      </w:r>
      <w:r>
        <w:rPr>
          <w:color w:val="231F20"/>
        </w:rPr>
        <w:t>business</w:t>
      </w:r>
      <w:r>
        <w:rPr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any</w:t>
      </w:r>
      <w:r>
        <w:rPr>
          <w:color w:val="231F20"/>
          <w:spacing w:val="-10"/>
        </w:rPr>
        <w:t> </w:t>
      </w:r>
      <w:r>
        <w:rPr>
          <w:color w:val="231F20"/>
        </w:rPr>
        <w:t>act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administration</w:t>
      </w:r>
    </w:p>
    <w:p>
      <w:pPr>
        <w:spacing w:after="0" w:line="228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5.12 POWERS OF INVESTMENT" w:id="165"/>
      <w:bookmarkEnd w:id="165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Collection,</w:t>
      </w:r>
      <w:r>
        <w:rPr>
          <w:i/>
          <w:color w:val="231F20"/>
          <w:spacing w:val="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Realisation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Management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Estates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247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272"/>
            <w:col w:w="4063" w:space="948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386"/>
        <w:jc w:val="both"/>
      </w:pP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estate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may</w:t>
      </w:r>
      <w:r>
        <w:rPr>
          <w:color w:val="231F20"/>
          <w:spacing w:val="-3"/>
        </w:rPr>
        <w:t> </w:t>
      </w:r>
      <w:r>
        <w:rPr>
          <w:color w:val="231F20"/>
        </w:rPr>
        <w:t>remunerate</w:t>
      </w:r>
      <w:r>
        <w:rPr>
          <w:color w:val="231F20"/>
          <w:spacing w:val="-3"/>
        </w:rPr>
        <w:t> </w:t>
      </w:r>
      <w:r>
        <w:rPr>
          <w:color w:val="231F20"/>
        </w:rPr>
        <w:t>such</w:t>
      </w:r>
      <w:r>
        <w:rPr>
          <w:color w:val="231F20"/>
          <w:spacing w:val="-3"/>
        </w:rPr>
        <w:t> </w:t>
      </w:r>
      <w:r>
        <w:rPr>
          <w:color w:val="231F20"/>
        </w:rPr>
        <w:t>agent</w:t>
      </w:r>
      <w:r>
        <w:rPr>
          <w:color w:val="231F20"/>
          <w:spacing w:val="-3"/>
        </w:rPr>
        <w:t> </w:t>
      </w:r>
      <w:r>
        <w:rPr>
          <w:color w:val="231F20"/>
        </w:rPr>
        <w:t>out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estate.</w:t>
      </w:r>
    </w:p>
    <w:p>
      <w:pPr>
        <w:pStyle w:val="BodyText"/>
        <w:spacing w:line="228" w:lineRule="auto" w:before="168"/>
        <w:ind w:left="386" w:right="141" w:firstLine="340"/>
        <w:jc w:val="both"/>
      </w:pPr>
      <w:r>
        <w:rPr>
          <w:color w:val="231F20"/>
          <w:w w:val="95"/>
        </w:rPr>
        <w:t>Under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24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 Trustee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engage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advocate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bank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arrange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collection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discharge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13"/>
        </w:rPr>
        <w:t> </w:t>
      </w:r>
      <w:r>
        <w:rPr>
          <w:color w:val="231F20"/>
        </w:rPr>
        <w:t>debts</w:t>
      </w:r>
      <w:r>
        <w:rPr>
          <w:color w:val="231F20"/>
          <w:spacing w:val="14"/>
        </w:rPr>
        <w:t> </w:t>
      </w:r>
      <w:r>
        <w:rPr>
          <w:color w:val="231F20"/>
        </w:rPr>
        <w:t>and</w:t>
      </w:r>
      <w:r>
        <w:rPr>
          <w:color w:val="231F20"/>
          <w:spacing w:val="14"/>
        </w:rPr>
        <w:t> </w:t>
      </w:r>
      <w:r>
        <w:rPr>
          <w:color w:val="231F20"/>
        </w:rPr>
        <w:t>other</w:t>
      </w:r>
      <w:r>
        <w:rPr>
          <w:color w:val="231F20"/>
          <w:spacing w:val="14"/>
        </w:rPr>
        <w:t> </w:t>
      </w:r>
      <w:r>
        <w:rPr>
          <w:color w:val="231F20"/>
        </w:rPr>
        <w:t>liabilities,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14"/>
        </w:rPr>
        <w:t> </w:t>
      </w:r>
      <w:r>
        <w:rPr>
          <w:color w:val="231F20"/>
        </w:rPr>
        <w:t>distribution</w:t>
      </w:r>
      <w:r>
        <w:rPr>
          <w:color w:val="231F20"/>
          <w:spacing w:val="14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estate.</w:t>
      </w:r>
      <w:r>
        <w:rPr>
          <w:color w:val="231F20"/>
          <w:spacing w:val="-4"/>
        </w:rPr>
        <w:t> </w:t>
      </w:r>
      <w:r>
        <w:rPr>
          <w:color w:val="231F20"/>
        </w:rPr>
        <w:t>It</w:t>
      </w:r>
      <w:r>
        <w:rPr>
          <w:color w:val="231F20"/>
          <w:spacing w:val="14"/>
        </w:rPr>
        <w:t> </w:t>
      </w:r>
      <w:r>
        <w:rPr>
          <w:color w:val="231F20"/>
        </w:rPr>
        <w:t>can</w:t>
      </w:r>
      <w:r>
        <w:rPr>
          <w:color w:val="231F20"/>
          <w:spacing w:val="13"/>
        </w:rPr>
        <w:t> </w:t>
      </w:r>
      <w:r>
        <w:rPr>
          <w:color w:val="231F20"/>
        </w:rPr>
        <w:t>also</w:t>
      </w:r>
      <w:r>
        <w:rPr>
          <w:color w:val="231F20"/>
          <w:spacing w:val="14"/>
        </w:rPr>
        <w:t> </w:t>
      </w:r>
      <w:r>
        <w:rPr>
          <w:color w:val="231F20"/>
        </w:rPr>
        <w:t>be</w:t>
      </w:r>
      <w:r>
        <w:rPr>
          <w:color w:val="231F20"/>
          <w:spacing w:val="14"/>
        </w:rPr>
        <w:t> </w:t>
      </w:r>
      <w:r>
        <w:rPr>
          <w:color w:val="231F20"/>
        </w:rPr>
        <w:t>used</w:t>
      </w:r>
      <w:r>
        <w:rPr>
          <w:color w:val="231F20"/>
          <w:spacing w:val="-53"/>
        </w:rPr>
        <w:t> </w:t>
      </w:r>
      <w:r>
        <w:rPr>
          <w:color w:val="231F20"/>
        </w:rPr>
        <w:t>to</w:t>
      </w:r>
      <w:r>
        <w:rPr>
          <w:color w:val="231F20"/>
          <w:spacing w:val="16"/>
        </w:rPr>
        <w:t> </w:t>
      </w:r>
      <w:r>
        <w:rPr>
          <w:color w:val="231F20"/>
        </w:rPr>
        <w:t>employ</w:t>
      </w:r>
      <w:r>
        <w:rPr>
          <w:color w:val="231F20"/>
          <w:spacing w:val="16"/>
        </w:rPr>
        <w:t> </w:t>
      </w:r>
      <w:r>
        <w:rPr>
          <w:color w:val="231F20"/>
        </w:rPr>
        <w:t>an</w:t>
      </w:r>
      <w:r>
        <w:rPr>
          <w:color w:val="231F20"/>
          <w:spacing w:val="17"/>
        </w:rPr>
        <w:t> </w:t>
      </w:r>
      <w:r>
        <w:rPr>
          <w:color w:val="231F20"/>
        </w:rPr>
        <w:t>estate</w:t>
      </w:r>
      <w:r>
        <w:rPr>
          <w:color w:val="231F20"/>
          <w:spacing w:val="16"/>
        </w:rPr>
        <w:t> </w:t>
      </w:r>
      <w:r>
        <w:rPr>
          <w:color w:val="231F20"/>
        </w:rPr>
        <w:t>agent</w:t>
      </w:r>
      <w:r>
        <w:rPr>
          <w:color w:val="231F20"/>
          <w:spacing w:val="17"/>
        </w:rPr>
        <w:t> </w:t>
      </w:r>
      <w:r>
        <w:rPr>
          <w:color w:val="231F20"/>
        </w:rPr>
        <w:t>to</w:t>
      </w:r>
      <w:r>
        <w:rPr>
          <w:color w:val="231F20"/>
          <w:spacing w:val="16"/>
        </w:rPr>
        <w:t> </w:t>
      </w:r>
      <w:r>
        <w:rPr>
          <w:color w:val="231F20"/>
        </w:rPr>
        <w:t>sell</w:t>
      </w:r>
      <w:r>
        <w:rPr>
          <w:color w:val="231F20"/>
          <w:spacing w:val="17"/>
        </w:rPr>
        <w:t> </w:t>
      </w:r>
      <w:r>
        <w:rPr>
          <w:color w:val="231F20"/>
        </w:rPr>
        <w:t>land</w:t>
      </w:r>
      <w:r>
        <w:rPr>
          <w:color w:val="231F20"/>
          <w:spacing w:val="16"/>
        </w:rPr>
        <w:t> </w:t>
      </w:r>
      <w:r>
        <w:rPr>
          <w:color w:val="231F20"/>
        </w:rPr>
        <w:t>forming</w:t>
      </w:r>
      <w:r>
        <w:rPr>
          <w:color w:val="231F20"/>
          <w:spacing w:val="17"/>
        </w:rPr>
        <w:t> </w:t>
      </w:r>
      <w:r>
        <w:rPr>
          <w:color w:val="231F20"/>
        </w:rPr>
        <w:t>part</w:t>
      </w:r>
      <w:r>
        <w:rPr>
          <w:color w:val="231F20"/>
          <w:spacing w:val="16"/>
        </w:rPr>
        <w:t> </w:t>
      </w:r>
      <w:r>
        <w:rPr>
          <w:color w:val="231F20"/>
        </w:rPr>
        <w:t>of</w:t>
      </w:r>
      <w:r>
        <w:rPr>
          <w:color w:val="231F20"/>
          <w:spacing w:val="17"/>
        </w:rPr>
        <w:t> </w:t>
      </w:r>
      <w:r>
        <w:rPr>
          <w:color w:val="231F20"/>
        </w:rPr>
        <w:t>the</w:t>
      </w:r>
      <w:r>
        <w:rPr>
          <w:color w:val="231F20"/>
          <w:spacing w:val="16"/>
        </w:rPr>
        <w:t> </w:t>
      </w:r>
      <w:r>
        <w:rPr>
          <w:color w:val="231F20"/>
        </w:rPr>
        <w:t>estate,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17"/>
        </w:rPr>
        <w:t> </w:t>
      </w:r>
      <w:r>
        <w:rPr>
          <w:color w:val="231F20"/>
        </w:rPr>
        <w:t>to</w:t>
      </w:r>
      <w:r>
        <w:rPr>
          <w:color w:val="231F20"/>
          <w:spacing w:val="16"/>
        </w:rPr>
        <w:t> </w:t>
      </w:r>
      <w:r>
        <w:rPr>
          <w:color w:val="231F20"/>
        </w:rPr>
        <w:t>engage</w:t>
      </w:r>
      <w:r>
        <w:rPr>
          <w:color w:val="231F20"/>
          <w:spacing w:val="-52"/>
        </w:rPr>
        <w:t> </w:t>
      </w:r>
      <w:r>
        <w:rPr>
          <w:color w:val="231F20"/>
        </w:rPr>
        <w:t>a stockbroker to value or sell shares. The provision does not allow personal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delegate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discretion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matters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relating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of the estate.The decision-making power over the estate remains with the personal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representatives and not the appointed agent.The creation of a power of attorney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may lead to a delegation of decision-making power. Similar delegation of powers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allowed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35(1)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Trusts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Act.</w:t>
      </w:r>
    </w:p>
    <w:p>
      <w:pPr>
        <w:pStyle w:val="BodyText"/>
        <w:spacing w:line="228" w:lineRule="auto" w:before="166"/>
        <w:ind w:left="386" w:right="141" w:firstLine="340"/>
        <w:jc w:val="both"/>
      </w:pPr>
      <w:r>
        <w:rPr>
          <w:color w:val="231F20"/>
          <w:w w:val="95"/>
        </w:rPr>
        <w:t>The personal representative is liable for the acts of the agents appointed under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Trustee Act by virtue of section 24, but will not be liable where the agents are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appointed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good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faith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virtue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31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Act.</w:t>
      </w:r>
    </w:p>
    <w:p>
      <w:pPr>
        <w:pStyle w:val="ListParagraph"/>
        <w:numPr>
          <w:ilvl w:val="1"/>
          <w:numId w:val="71"/>
        </w:numPr>
        <w:tabs>
          <w:tab w:pos="1107" w:val="left" w:leader="none"/>
        </w:tabs>
        <w:spacing w:line="240" w:lineRule="auto" w:before="163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OWERS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 </w:t>
      </w: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NVESTMENT</w:t>
      </w:r>
    </w:p>
    <w:p>
      <w:pPr>
        <w:pStyle w:val="BodyText"/>
        <w:spacing w:line="228" w:lineRule="auto" w:before="155"/>
        <w:ind w:left="386" w:right="119"/>
        <w:jc w:val="both"/>
      </w:pPr>
      <w:r>
        <w:rPr>
          <w:color w:val="231F20"/>
          <w:spacing w:val="-1"/>
        </w:rPr>
        <w:t>Professionally drawn wills usually give personal representatives wide powers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investment. This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intended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avoid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limited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powers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investment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under section 90 of the Law of Succession Act and in land legislation. In intestacy,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only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statutory</w:t>
      </w:r>
      <w:r>
        <w:rPr>
          <w:color w:val="231F20"/>
          <w:spacing w:val="-2"/>
        </w:rPr>
        <w:t> </w:t>
      </w:r>
      <w:r>
        <w:rPr>
          <w:color w:val="231F20"/>
        </w:rPr>
        <w:t>powers</w:t>
      </w:r>
      <w:r>
        <w:rPr>
          <w:color w:val="231F20"/>
          <w:spacing w:val="-3"/>
        </w:rPr>
        <w:t> </w:t>
      </w:r>
      <w:r>
        <w:rPr>
          <w:color w:val="231F20"/>
        </w:rPr>
        <w:t>are</w:t>
      </w:r>
      <w:r>
        <w:rPr>
          <w:color w:val="231F20"/>
          <w:spacing w:val="-2"/>
        </w:rPr>
        <w:t> </w:t>
      </w:r>
      <w:r>
        <w:rPr>
          <w:color w:val="231F20"/>
        </w:rPr>
        <w:t>available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personal</w:t>
      </w:r>
      <w:r>
        <w:rPr>
          <w:color w:val="231F20"/>
          <w:spacing w:val="-3"/>
        </w:rPr>
        <w:t> </w:t>
      </w:r>
      <w:r>
        <w:rPr>
          <w:color w:val="231F20"/>
        </w:rPr>
        <w:t>representatives.</w:t>
      </w:r>
    </w:p>
    <w:p>
      <w:pPr>
        <w:pStyle w:val="BodyText"/>
        <w:spacing w:line="228" w:lineRule="auto" w:before="168"/>
        <w:ind w:left="386" w:right="119" w:firstLine="340"/>
        <w:jc w:val="both"/>
      </w:pPr>
      <w:r>
        <w:rPr>
          <w:color w:val="231F20"/>
          <w:w w:val="95"/>
        </w:rPr>
        <w:t>The Trustee Act, however, gives personal representatives extensive powers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investment. Under section 4, personal representatives are authorised to invest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estate’s funds in their hands in securities, unit trusts, shares of a building society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immovable property. Section 7 allows investment on mortgage of leasehold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property, acceptance of legal charges under the Registration of Titles Act</w:t>
      </w:r>
      <w:r>
        <w:rPr>
          <w:color w:val="231F20"/>
          <w:w w:val="95"/>
          <w:position w:val="7"/>
          <w:sz w:val="13"/>
        </w:rPr>
        <w:t>370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debenture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stock.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may,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11,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lend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money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on the security of any property on which he can lawfully lend. Under section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12, there is power, pending the negotiation and preparation of any mortgage 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charge or during any other time when investment is being sought, to deposit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money at a bank, where any interest earned should be applied as income. Similarly,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theTrusts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gives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extensive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powers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investment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capital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money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arising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exercise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trust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sale,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directed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V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Act. Under section 38, such moneys may be invested in securities or other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 as may be allowed by the instrument creating the trust of sale, with power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vary the investment or any of the other modes of investment or application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set</w:t>
      </w:r>
      <w:r>
        <w:rPr>
          <w:color w:val="231F20"/>
          <w:spacing w:val="3"/>
        </w:rPr>
        <w:t> </w:t>
      </w:r>
      <w:r>
        <w:rPr>
          <w:color w:val="231F20"/>
          <w:spacing w:val="-1"/>
        </w:rPr>
        <w:t>out</w:t>
      </w:r>
      <w:r>
        <w:rPr>
          <w:color w:val="231F20"/>
          <w:spacing w:val="4"/>
        </w:rPr>
        <w:t> </w:t>
      </w:r>
      <w:r>
        <w:rPr>
          <w:color w:val="231F20"/>
          <w:spacing w:val="-1"/>
        </w:rPr>
        <w:t>in</w:t>
      </w:r>
      <w:r>
        <w:rPr>
          <w:color w:val="231F20"/>
          <w:spacing w:val="3"/>
        </w:rPr>
        <w:t> </w:t>
      </w:r>
      <w:r>
        <w:rPr>
          <w:color w:val="231F20"/>
          <w:spacing w:val="-1"/>
        </w:rPr>
        <w:t>that</w:t>
      </w:r>
      <w:r>
        <w:rPr>
          <w:color w:val="231F20"/>
          <w:spacing w:val="4"/>
        </w:rPr>
        <w:t> </w:t>
      </w:r>
      <w:r>
        <w:rPr>
          <w:color w:val="231F20"/>
        </w:rPr>
        <w:t>section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other</w:t>
      </w:r>
      <w:r>
        <w:rPr>
          <w:color w:val="231F20"/>
          <w:spacing w:val="3"/>
        </w:rPr>
        <w:t> </w:t>
      </w:r>
      <w:r>
        <w:rPr>
          <w:color w:val="231F20"/>
        </w:rPr>
        <w:t>provisions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Part</w:t>
      </w:r>
      <w:r>
        <w:rPr>
          <w:color w:val="231F20"/>
          <w:spacing w:val="-34"/>
        </w:rPr>
        <w:t> </w:t>
      </w:r>
      <w:r>
        <w:rPr>
          <w:color w:val="231F20"/>
        </w:rPr>
        <w:t>V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Act.</w:t>
      </w:r>
    </w:p>
    <w:p>
      <w:pPr>
        <w:pStyle w:val="BodyText"/>
        <w:spacing w:before="3"/>
        <w:rPr>
          <w:sz w:val="19"/>
        </w:rPr>
      </w:pPr>
      <w:r>
        <w:rPr/>
        <w:pict>
          <v:shape style="position:absolute;margin-left:43.347pt;margin-top:13.528671pt;width:72pt;height:.1pt;mso-position-horizontal-relative:page;mso-position-vertical-relative:paragraph;z-index:-14137344;mso-wrap-distance-left:0;mso-wrap-distance-right:0" coordorigin="867,271" coordsize="1440,0" path="m867,271l2307,271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281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Kenya.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5.13 POWER TO CARRY ON THE DECEASED’S B" w:id="166"/>
      <w:bookmarkEnd w:id="166"/>
      <w:r>
        <w:rPr/>
      </w:r>
      <w:r>
        <w:rPr>
          <w:color w:val="231F20"/>
          <w:sz w:val="20"/>
        </w:rPr>
        <w:t>248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24" w:firstLine="340"/>
        <w:jc w:val="both"/>
      </w:pPr>
      <w:r>
        <w:rPr>
          <w:color w:val="231F20"/>
          <w:spacing w:val="-2"/>
        </w:rPr>
        <w:t>Under rule </w:t>
      </w:r>
      <w:r>
        <w:rPr>
          <w:color w:val="231F20"/>
          <w:spacing w:val="-1"/>
        </w:rPr>
        <w:t>6 of the Public Trustee Rules, the Public Trustee enjoys powers</w:t>
      </w:r>
      <w:r>
        <w:rPr>
          <w:color w:val="231F20"/>
        </w:rPr>
        <w:t> </w:t>
      </w:r>
      <w:r>
        <w:rPr>
          <w:color w:val="231F20"/>
          <w:w w:val="95"/>
        </w:rPr>
        <w:t>of investment similar to those given under the Trustee Act and the Trusts of Land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Act. Where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Public Trustee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personal representative cannot be completed at once, under rule 6(1) the Public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Trustee has power to retain any investment in its then present state. Moneys</w:t>
      </w:r>
      <w:r>
        <w:rPr>
          <w:color w:val="231F20"/>
          <w:spacing w:val="1"/>
        </w:rPr>
        <w:t> </w:t>
      </w:r>
      <w:r>
        <w:rPr>
          <w:color w:val="231F20"/>
        </w:rPr>
        <w:t>belonging to the estate which are not immediately required for administration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may, under rule 6(2), (3) and (4), be invested in the manner authorised in law for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investment of trust funds, in mortgages and charges of immovable property in</w:t>
      </w:r>
      <w:r>
        <w:rPr>
          <w:color w:val="231F20"/>
          <w:spacing w:val="1"/>
        </w:rPr>
        <w:t> </w:t>
      </w:r>
      <w:r>
        <w:rPr>
          <w:color w:val="231F20"/>
        </w:rPr>
        <w:t>Kenya</w:t>
      </w:r>
      <w:r>
        <w:rPr>
          <w:color w:val="231F20"/>
          <w:spacing w:val="2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3"/>
        </w:rPr>
        <w:t> </w:t>
      </w:r>
      <w:r>
        <w:rPr>
          <w:color w:val="231F20"/>
        </w:rPr>
        <w:t>deposits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3"/>
        </w:rPr>
        <w:t> 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</w:rPr>
        <w:t>bank</w:t>
      </w:r>
      <w:r>
        <w:rPr>
          <w:color w:val="231F20"/>
          <w:spacing w:val="3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ﬁnancial</w:t>
      </w:r>
      <w:r>
        <w:rPr>
          <w:color w:val="231F20"/>
          <w:spacing w:val="2"/>
        </w:rPr>
        <w:t> </w:t>
      </w:r>
      <w:r>
        <w:rPr>
          <w:color w:val="231F20"/>
        </w:rPr>
        <w:t>institution.</w:t>
      </w:r>
    </w:p>
    <w:p>
      <w:pPr>
        <w:pStyle w:val="BodyText"/>
        <w:spacing w:line="228" w:lineRule="auto" w:before="167"/>
        <w:ind w:left="103" w:right="424" w:firstLine="340"/>
        <w:jc w:val="both"/>
      </w:pPr>
      <w:r>
        <w:rPr>
          <w:color w:val="231F20"/>
        </w:rPr>
        <w:t>The courts, however, can also direct that funds be invested particularly in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favour of a minor. In </w:t>
      </w:r>
      <w:r>
        <w:rPr>
          <w:i/>
          <w:color w:val="231F20"/>
          <w:w w:val="90"/>
        </w:rPr>
        <w:t>In the Matter of the Estate of Clement Albert Etyang, 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</w:rPr>
        <w:t>Nairobi High Court civil number 1099 of 2002, Koome J directed that funds</w:t>
      </w:r>
      <w:r>
        <w:rPr>
          <w:color w:val="231F20"/>
          <w:spacing w:val="1"/>
        </w:rPr>
        <w:t> </w:t>
      </w:r>
      <w:r>
        <w:rPr>
          <w:color w:val="231F20"/>
        </w:rPr>
        <w:t>awarded to a minor as reasonable provision be invested in a trust account to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used only for the welfare of the minor. In </w:t>
      </w:r>
      <w:r>
        <w:rPr>
          <w:i/>
          <w:color w:val="231F20"/>
          <w:w w:val="95"/>
        </w:rPr>
        <w:t>In the Matter of the Estate of Charles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Odhiambo Odiawo deceased </w:t>
      </w:r>
      <w:r>
        <w:rPr>
          <w:color w:val="231F20"/>
          <w:w w:val="95"/>
        </w:rPr>
        <w:t>Nairobi High Court succession cause number 1525 of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1999 (Koome J), directed that funds held in one bank be transferred to another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to be held to the account of a minor beneﬁciary, and to be utilised for the upkeep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education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minor.</w:t>
      </w:r>
    </w:p>
    <w:p>
      <w:pPr>
        <w:pStyle w:val="ListParagraph"/>
        <w:numPr>
          <w:ilvl w:val="1"/>
          <w:numId w:val="71"/>
        </w:numPr>
        <w:tabs>
          <w:tab w:pos="824" w:val="left" w:leader="none"/>
        </w:tabs>
        <w:spacing w:line="240" w:lineRule="auto" w:before="161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OWER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ARRY  ON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ECEASED</w:t>
      </w:r>
      <w:r>
        <w:rPr>
          <w:b/>
          <w:color w:val="231F20"/>
          <w:w w:val="105"/>
          <w:sz w:val="28"/>
        </w:rPr>
        <w:t>’</w:t>
      </w:r>
      <w:r>
        <w:rPr>
          <w:b/>
          <w:color w:val="231F20"/>
          <w:w w:val="105"/>
          <w:sz w:val="19"/>
        </w:rPr>
        <w:t>S  </w:t>
      </w:r>
      <w:r>
        <w:rPr>
          <w:b/>
          <w:color w:val="231F20"/>
          <w:w w:val="105"/>
          <w:sz w:val="28"/>
        </w:rPr>
        <w:t>B</w:t>
      </w:r>
      <w:r>
        <w:rPr>
          <w:b/>
          <w:color w:val="231F20"/>
          <w:w w:val="105"/>
          <w:sz w:val="19"/>
        </w:rPr>
        <w:t>USINESS</w:t>
      </w:r>
    </w:p>
    <w:p>
      <w:pPr>
        <w:pStyle w:val="BodyText"/>
        <w:spacing w:line="228" w:lineRule="auto" w:before="154"/>
        <w:ind w:left="103" w:right="424"/>
        <w:jc w:val="both"/>
      </w:pPr>
      <w:r>
        <w:rPr>
          <w:color w:val="231F20"/>
          <w:w w:val="95"/>
        </w:rPr>
        <w:t>As a rule, personal representatives do not have power to carry on the deceased’s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business, whatever form the business may take. If the deceased was a partner in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partnership, the personal representative should call in the deceased’s share in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business. If the deceased was a sole proprietor, the personal representatives have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implied authority to carry on the deceased’s business, but only with a view to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spacing w:val="-2"/>
          <w:w w:val="95"/>
        </w:rPr>
        <w:t>proper</w:t>
      </w:r>
      <w:r>
        <w:rPr>
          <w:color w:val="231F20"/>
          <w:spacing w:val="13"/>
          <w:w w:val="95"/>
        </w:rPr>
        <w:t> </w:t>
      </w:r>
      <w:r>
        <w:rPr>
          <w:color w:val="231F20"/>
          <w:spacing w:val="-2"/>
          <w:w w:val="95"/>
        </w:rPr>
        <w:t>realisation</w:t>
      </w:r>
      <w:r>
        <w:rPr>
          <w:color w:val="231F20"/>
          <w:spacing w:val="12"/>
          <w:w w:val="95"/>
        </w:rPr>
        <w:t> </w:t>
      </w:r>
      <w:r>
        <w:rPr>
          <w:color w:val="231F20"/>
          <w:spacing w:val="-1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spacing w:val="-1"/>
          <w:w w:val="95"/>
        </w:rPr>
        <w:t>deceased’s</w:t>
      </w:r>
      <w:r>
        <w:rPr>
          <w:color w:val="231F20"/>
          <w:spacing w:val="12"/>
          <w:w w:val="95"/>
        </w:rPr>
        <w:t> </w:t>
      </w:r>
      <w:r>
        <w:rPr>
          <w:color w:val="231F20"/>
          <w:spacing w:val="-1"/>
          <w:w w:val="95"/>
        </w:rPr>
        <w:t>estate.They</w:t>
      </w:r>
      <w:r>
        <w:rPr>
          <w:color w:val="231F20"/>
          <w:spacing w:val="13"/>
          <w:w w:val="95"/>
        </w:rPr>
        <w:t> </w:t>
      </w:r>
      <w:r>
        <w:rPr>
          <w:color w:val="231F20"/>
          <w:spacing w:val="-1"/>
          <w:w w:val="95"/>
        </w:rPr>
        <w:t>may,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1"/>
          <w:w w:val="95"/>
        </w:rPr>
        <w:t>as</w:t>
      </w:r>
      <w:r>
        <w:rPr>
          <w:color w:val="231F20"/>
          <w:spacing w:val="13"/>
          <w:w w:val="95"/>
        </w:rPr>
        <w:t> </w:t>
      </w:r>
      <w:r>
        <w:rPr>
          <w:color w:val="231F20"/>
          <w:spacing w:val="-1"/>
          <w:w w:val="95"/>
        </w:rPr>
        <w:t>was</w:t>
      </w:r>
      <w:r>
        <w:rPr>
          <w:color w:val="231F20"/>
          <w:spacing w:val="13"/>
          <w:w w:val="95"/>
        </w:rPr>
        <w:t> </w:t>
      </w:r>
      <w:r>
        <w:rPr>
          <w:color w:val="231F20"/>
          <w:spacing w:val="-1"/>
          <w:w w:val="95"/>
        </w:rPr>
        <w:t>stated</w:t>
      </w:r>
      <w:r>
        <w:rPr>
          <w:color w:val="231F20"/>
          <w:spacing w:val="12"/>
          <w:w w:val="95"/>
        </w:rPr>
        <w:t> </w:t>
      </w:r>
      <w:r>
        <w:rPr>
          <w:color w:val="231F20"/>
          <w:spacing w:val="-1"/>
          <w:w w:val="95"/>
        </w:rPr>
        <w:t>in</w:t>
      </w:r>
      <w:r>
        <w:rPr>
          <w:color w:val="231F20"/>
          <w:spacing w:val="13"/>
          <w:w w:val="95"/>
        </w:rPr>
        <w:t> </w:t>
      </w:r>
      <w:r>
        <w:rPr>
          <w:i/>
          <w:color w:val="231F20"/>
          <w:spacing w:val="-1"/>
          <w:w w:val="95"/>
        </w:rPr>
        <w:t>Marshall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</w:rPr>
        <w:t>v Broadhurst </w:t>
      </w:r>
      <w:r>
        <w:rPr>
          <w:color w:val="231F20"/>
        </w:rPr>
        <w:t>(1831) 1 criminal J and 403, carry out the deceased’s obligations</w:t>
      </w:r>
      <w:r>
        <w:rPr>
          <w:color w:val="231F20"/>
          <w:spacing w:val="1"/>
        </w:rPr>
        <w:t> </w:t>
      </w:r>
      <w:r>
        <w:rPr>
          <w:color w:val="231F20"/>
        </w:rPr>
        <w:t>under a contract made before his or her death or carry on the business so as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enable it to be sold as a going concern, as was stated in so long as this is a proper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method of realisation. It was said in Re Crowther [1895] 1 Ch 56, that a testator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may give the executors of the will either express or implied authority to carry</w:t>
      </w:r>
      <w:r>
        <w:rPr>
          <w:color w:val="231F20"/>
          <w:spacing w:val="1"/>
        </w:rPr>
        <w:t> </w:t>
      </w:r>
      <w:r>
        <w:rPr>
          <w:color w:val="231F20"/>
        </w:rPr>
        <w:t>on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business.</w:t>
      </w:r>
    </w:p>
    <w:p>
      <w:pPr>
        <w:pStyle w:val="BodyText"/>
        <w:spacing w:line="237" w:lineRule="auto" w:before="158"/>
        <w:ind w:left="103" w:right="424" w:firstLine="340"/>
        <w:jc w:val="both"/>
      </w:pPr>
      <w:r>
        <w:rPr>
          <w:color w:val="231F20"/>
          <w:w w:val="95"/>
        </w:rPr>
        <w:t>If the personal representatives carry on any business of the deceased, whether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 not they have authority to do so, they will be personally liable on all debts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contracts.</w:t>
      </w:r>
      <w:r>
        <w:rPr>
          <w:color w:val="231F20"/>
          <w:w w:val="95"/>
          <w:position w:val="7"/>
          <w:sz w:val="13"/>
        </w:rPr>
        <w:t>371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Rohit C Nawaz v Nawaz Transport Company </w:t>
      </w:r>
      <w:r>
        <w:rPr>
          <w:color w:val="231F20"/>
          <w:w w:val="95"/>
        </w:rPr>
        <w:t>(1982-88) 1 KAR 75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(Madan and Law JJA and Hancox AgJA), the deceased had carried on a transport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business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business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name.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administrators</w:t>
      </w:r>
    </w:p>
    <w:p>
      <w:pPr>
        <w:pStyle w:val="BodyText"/>
        <w:spacing w:before="8"/>
        <w:rPr>
          <w:sz w:val="9"/>
        </w:rPr>
      </w:pPr>
      <w:r>
        <w:rPr/>
        <w:pict>
          <v:shape style="position:absolute;margin-left:29.173pt;margin-top:8.066901pt;width:72pt;height:.1pt;mso-position-horizontal-relative:page;mso-position-vertical-relative:paragraph;z-index:-14136832;mso-wrap-distance-left:0;mso-wrap-distance-right:0" coordorigin="583,161" coordsize="1440,0" path="m583,161l2023,161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Owen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Delamere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[1872]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LR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15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Eq.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134.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15.14 POWER TO COMPROMISE AND SETTLE DIS" w:id="167"/>
      <w:bookmarkEnd w:id="167"/>
      <w:r>
        <w:rPr/>
      </w:r>
      <w:bookmarkStart w:name="15.15 POWER TO EFFECT ANY TRANSACTION UN" w:id="168"/>
      <w:bookmarkEnd w:id="168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Collection,</w:t>
      </w:r>
      <w:r>
        <w:rPr>
          <w:i/>
          <w:color w:val="231F20"/>
          <w:spacing w:val="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Realisation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Management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Estates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249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272"/>
            <w:col w:w="4063" w:space="948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386" w:right="141"/>
        <w:jc w:val="both"/>
      </w:pPr>
      <w:r>
        <w:rPr>
          <w:color w:val="231F20"/>
          <w:w w:val="95"/>
        </w:rPr>
        <w:t>continued to carry on the business. It was held that the administrators were liable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 the debts of the business.They could not say that the ﬁrm did not exist nor they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were not personally carrying on the business under the ﬁrm name. It was further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held that it would be wrong in principle to allow the administrators, who were</w:t>
      </w:r>
      <w:r>
        <w:rPr>
          <w:color w:val="231F20"/>
          <w:spacing w:val="1"/>
        </w:rPr>
        <w:t> </w:t>
      </w:r>
      <w:r>
        <w:rPr>
          <w:color w:val="231F20"/>
        </w:rPr>
        <w:t>continuing to carry on the business under the same name, to claim protection</w:t>
      </w:r>
      <w:r>
        <w:rPr>
          <w:color w:val="231F20"/>
          <w:spacing w:val="1"/>
        </w:rPr>
        <w:t> </w:t>
      </w:r>
      <w:r>
        <w:rPr>
          <w:color w:val="231F20"/>
        </w:rPr>
        <w:t>from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legal</w:t>
      </w:r>
      <w:r>
        <w:rPr>
          <w:color w:val="231F20"/>
          <w:spacing w:val="5"/>
        </w:rPr>
        <w:t> </w:t>
      </w:r>
      <w:r>
        <w:rPr>
          <w:color w:val="231F20"/>
        </w:rPr>
        <w:t>process.</w:t>
      </w:r>
    </w:p>
    <w:p>
      <w:pPr>
        <w:pStyle w:val="BodyText"/>
        <w:spacing w:line="228" w:lineRule="auto" w:before="168"/>
        <w:ind w:left="386" w:right="141" w:firstLine="340"/>
        <w:jc w:val="both"/>
      </w:pPr>
      <w:r>
        <w:rPr>
          <w:color w:val="231F20"/>
          <w:w w:val="95"/>
        </w:rPr>
        <w:t>However, the personal representatives are entitled to be indemniﬁed out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estate, where they have express or implied authority to act</w:t>
      </w:r>
      <w:r>
        <w:rPr>
          <w:color w:val="231F20"/>
          <w:w w:val="95"/>
          <w:position w:val="7"/>
          <w:sz w:val="13"/>
        </w:rPr>
        <w:t>372 </w:t>
      </w:r>
      <w:r>
        <w:rPr>
          <w:color w:val="231F20"/>
          <w:w w:val="95"/>
        </w:rPr>
        <w:t>or where the creditors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agree to the indemnity. If the deceased’s will gives authority to carry on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business,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indemnity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exercised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priority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but not the creditors unless the creditors have expressly assented to the carrying 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business.</w:t>
      </w:r>
      <w:r>
        <w:rPr>
          <w:color w:val="231F20"/>
          <w:w w:val="95"/>
          <w:position w:val="7"/>
          <w:sz w:val="13"/>
        </w:rPr>
        <w:t>373 </w:t>
      </w:r>
      <w:r>
        <w:rPr>
          <w:color w:val="231F20"/>
          <w:w w:val="95"/>
        </w:rPr>
        <w:t>This is because the creditors are not bound by the will.Where 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business is carried on with a view to its proper realisation under the power implied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under</w:t>
      </w:r>
      <w:r>
        <w:rPr>
          <w:color w:val="231F20"/>
          <w:spacing w:val="33"/>
        </w:rPr>
        <w:t> </w:t>
      </w:r>
      <w:r>
        <w:rPr>
          <w:color w:val="231F20"/>
        </w:rPr>
        <w:t>the</w:t>
      </w:r>
      <w:r>
        <w:rPr>
          <w:color w:val="231F20"/>
          <w:spacing w:val="33"/>
        </w:rPr>
        <w:t> </w:t>
      </w:r>
      <w:r>
        <w:rPr>
          <w:color w:val="231F20"/>
        </w:rPr>
        <w:t>common</w:t>
      </w:r>
      <w:r>
        <w:rPr>
          <w:color w:val="231F20"/>
          <w:spacing w:val="33"/>
        </w:rPr>
        <w:t> </w:t>
      </w:r>
      <w:r>
        <w:rPr>
          <w:color w:val="231F20"/>
        </w:rPr>
        <w:t>law,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33"/>
        </w:rPr>
        <w:t> </w:t>
      </w:r>
      <w:r>
        <w:rPr>
          <w:color w:val="231F20"/>
        </w:rPr>
        <w:t>right</w:t>
      </w:r>
      <w:r>
        <w:rPr>
          <w:color w:val="231F20"/>
          <w:spacing w:val="34"/>
        </w:rPr>
        <w:t> </w:t>
      </w:r>
      <w:r>
        <w:rPr>
          <w:color w:val="231F20"/>
        </w:rPr>
        <w:t>of</w:t>
      </w:r>
      <w:r>
        <w:rPr>
          <w:color w:val="231F20"/>
          <w:spacing w:val="33"/>
        </w:rPr>
        <w:t> </w:t>
      </w:r>
      <w:r>
        <w:rPr>
          <w:color w:val="231F20"/>
        </w:rPr>
        <w:t>indemnity</w:t>
      </w:r>
      <w:r>
        <w:rPr>
          <w:color w:val="231F20"/>
          <w:spacing w:val="33"/>
        </w:rPr>
        <w:t> </w:t>
      </w:r>
      <w:r>
        <w:rPr>
          <w:color w:val="231F20"/>
        </w:rPr>
        <w:t>may</w:t>
      </w:r>
      <w:r>
        <w:rPr>
          <w:color w:val="231F20"/>
          <w:spacing w:val="33"/>
        </w:rPr>
        <w:t> </w:t>
      </w:r>
      <w:r>
        <w:rPr>
          <w:color w:val="231F20"/>
        </w:rPr>
        <w:t>be</w:t>
      </w:r>
      <w:r>
        <w:rPr>
          <w:color w:val="231F20"/>
          <w:spacing w:val="34"/>
        </w:rPr>
        <w:t> </w:t>
      </w:r>
      <w:r>
        <w:rPr>
          <w:color w:val="231F20"/>
        </w:rPr>
        <w:t>exercised</w:t>
      </w:r>
      <w:r>
        <w:rPr>
          <w:color w:val="231F20"/>
          <w:spacing w:val="33"/>
        </w:rPr>
        <w:t> </w:t>
      </w:r>
      <w:r>
        <w:rPr>
          <w:color w:val="231F20"/>
        </w:rPr>
        <w:t>in</w:t>
      </w:r>
      <w:r>
        <w:rPr>
          <w:color w:val="231F20"/>
          <w:spacing w:val="33"/>
        </w:rPr>
        <w:t> </w:t>
      </w:r>
      <w:r>
        <w:rPr>
          <w:color w:val="231F20"/>
        </w:rPr>
        <w:t>priority</w:t>
      </w:r>
      <w:r>
        <w:rPr>
          <w:color w:val="231F20"/>
          <w:spacing w:val="-53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creditors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deceased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beneﬁciaries.</w:t>
      </w:r>
    </w:p>
    <w:p>
      <w:pPr>
        <w:pStyle w:val="ListParagraph"/>
        <w:numPr>
          <w:ilvl w:val="1"/>
          <w:numId w:val="71"/>
        </w:numPr>
        <w:tabs>
          <w:tab w:pos="1107" w:val="left" w:leader="none"/>
        </w:tabs>
        <w:spacing w:line="240" w:lineRule="auto" w:before="18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OWER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OMPROMISE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ETTLE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ISPUTES</w:t>
      </w:r>
    </w:p>
    <w:p>
      <w:pPr>
        <w:pStyle w:val="BodyText"/>
        <w:spacing w:line="247" w:lineRule="auto" w:before="165"/>
        <w:ind w:left="386" w:right="141"/>
        <w:jc w:val="both"/>
      </w:pPr>
      <w:r>
        <w:rPr>
          <w:color w:val="231F20"/>
        </w:rPr>
        <w:t>Under section 25 of the Trusts for Land Act, the personal representatives may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compromise, abandon, submit to arbitration or settle any claim, dispute or question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relating to land , including any claims, disputes or questions as to boundaries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matters,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enter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agreements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give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assurances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releases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other</w:t>
      </w:r>
      <w:r>
        <w:rPr>
          <w:color w:val="231F20"/>
          <w:spacing w:val="4"/>
        </w:rPr>
        <w:t> </w:t>
      </w:r>
      <w:r>
        <w:rPr>
          <w:color w:val="231F20"/>
        </w:rPr>
        <w:t>things</w:t>
      </w:r>
      <w:r>
        <w:rPr>
          <w:color w:val="231F20"/>
          <w:spacing w:val="3"/>
        </w:rPr>
        <w:t> </w:t>
      </w:r>
      <w:r>
        <w:rPr>
          <w:color w:val="231F20"/>
        </w:rPr>
        <w:t>as</w:t>
      </w:r>
      <w:r>
        <w:rPr>
          <w:color w:val="231F20"/>
          <w:spacing w:val="4"/>
        </w:rPr>
        <w:t> </w:t>
      </w:r>
      <w:r>
        <w:rPr>
          <w:color w:val="231F20"/>
        </w:rPr>
        <w:t>may</w:t>
      </w:r>
      <w:r>
        <w:rPr>
          <w:color w:val="231F20"/>
          <w:spacing w:val="3"/>
        </w:rPr>
        <w:t> </w:t>
      </w:r>
      <w:r>
        <w:rPr>
          <w:color w:val="231F20"/>
        </w:rPr>
        <w:t>be</w:t>
      </w:r>
      <w:r>
        <w:rPr>
          <w:color w:val="231F20"/>
          <w:spacing w:val="4"/>
        </w:rPr>
        <w:t> </w:t>
      </w:r>
      <w:r>
        <w:rPr>
          <w:color w:val="231F20"/>
        </w:rPr>
        <w:t>necessary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proper.</w:t>
      </w:r>
    </w:p>
    <w:p>
      <w:pPr>
        <w:pStyle w:val="ListParagraph"/>
        <w:numPr>
          <w:ilvl w:val="1"/>
          <w:numId w:val="71"/>
        </w:numPr>
        <w:tabs>
          <w:tab w:pos="1107" w:val="left" w:leader="none"/>
        </w:tabs>
        <w:spacing w:line="223" w:lineRule="auto" w:before="169" w:after="0"/>
        <w:ind w:left="1106" w:right="141" w:hanging="720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OWER</w:t>
      </w:r>
      <w:r>
        <w:rPr>
          <w:b/>
          <w:color w:val="231F20"/>
          <w:spacing w:val="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TO</w:t>
      </w:r>
      <w:r>
        <w:rPr>
          <w:b/>
          <w:color w:val="231F20"/>
          <w:spacing w:val="1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E</w:t>
      </w:r>
      <w:r>
        <w:rPr>
          <w:b/>
          <w:color w:val="231F20"/>
          <w:w w:val="110"/>
          <w:sz w:val="19"/>
        </w:rPr>
        <w:t>FFECT</w:t>
      </w:r>
      <w:r>
        <w:rPr>
          <w:b/>
          <w:color w:val="231F20"/>
          <w:spacing w:val="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ANY </w:t>
      </w:r>
      <w:r>
        <w:rPr>
          <w:b/>
          <w:color w:val="231F20"/>
          <w:w w:val="110"/>
          <w:sz w:val="28"/>
        </w:rPr>
        <w:t>T</w:t>
      </w:r>
      <w:r>
        <w:rPr>
          <w:b/>
          <w:color w:val="231F20"/>
          <w:w w:val="110"/>
          <w:sz w:val="19"/>
        </w:rPr>
        <w:t>RANSACTION</w:t>
      </w:r>
      <w:r>
        <w:rPr>
          <w:b/>
          <w:color w:val="231F20"/>
          <w:spacing w:val="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UNDER</w:t>
      </w:r>
      <w:r>
        <w:rPr>
          <w:b/>
          <w:color w:val="231F20"/>
          <w:spacing w:val="1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O</w:t>
      </w:r>
      <w:r>
        <w:rPr>
          <w:b/>
          <w:color w:val="231F20"/>
          <w:w w:val="110"/>
          <w:sz w:val="19"/>
        </w:rPr>
        <w:t>RDER</w:t>
      </w:r>
      <w:r>
        <w:rPr>
          <w:b/>
          <w:color w:val="231F20"/>
          <w:spacing w:val="-5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40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C</w:t>
      </w:r>
      <w:r>
        <w:rPr>
          <w:b/>
          <w:color w:val="231F20"/>
          <w:w w:val="110"/>
          <w:sz w:val="19"/>
        </w:rPr>
        <w:t>OURT</w:t>
      </w:r>
    </w:p>
    <w:p>
      <w:pPr>
        <w:pStyle w:val="BodyText"/>
        <w:spacing w:line="249" w:lineRule="auto" w:before="173"/>
        <w:ind w:left="386" w:right="119"/>
        <w:jc w:val="both"/>
      </w:pPr>
      <w:r>
        <w:rPr>
          <w:color w:val="231F20"/>
          <w:spacing w:val="-2"/>
        </w:rPr>
        <w:t>Personal </w:t>
      </w:r>
      <w:r>
        <w:rPr>
          <w:color w:val="231F20"/>
          <w:spacing w:val="-1"/>
        </w:rPr>
        <w:t>representatives may effect any transaction ordered by the court. Under</w:t>
      </w:r>
      <w:r>
        <w:rPr>
          <w:color w:val="231F20"/>
        </w:rPr>
        <w:t> </w:t>
      </w:r>
      <w:r>
        <w:rPr>
          <w:color w:val="231F20"/>
          <w:w w:val="95"/>
        </w:rPr>
        <w:t>section 36 of the Trusts for Land Act, personal representatives may seek the orders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the court to carry out transactions affecting or concerning land held in trust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for sale, which are not authorised by the Act or the will creating the trust for sale,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where the transaction would beneﬁt the land or the persons beneﬁcially interested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under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trust</w:t>
      </w:r>
      <w:r>
        <w:rPr>
          <w:color w:val="231F20"/>
          <w:spacing w:val="5"/>
        </w:rPr>
        <w:t> </w:t>
      </w:r>
      <w:r>
        <w:rPr>
          <w:color w:val="231F20"/>
        </w:rPr>
        <w:t>for</w:t>
      </w:r>
      <w:r>
        <w:rPr>
          <w:color w:val="231F20"/>
          <w:spacing w:val="6"/>
        </w:rPr>
        <w:t> </w:t>
      </w:r>
      <w:r>
        <w:rPr>
          <w:color w:val="231F20"/>
        </w:rPr>
        <w:t>sale.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4"/>
        </w:rPr>
      </w:pPr>
      <w:r>
        <w:rPr/>
        <w:pict>
          <v:shape style="position:absolute;margin-left:43.347pt;margin-top:10.565461pt;width:72pt;height:.1pt;mso-position-horizontal-relative:page;mso-position-vertical-relative:paragraph;z-index:-14136320;mso-wrap-distance-left:0;mso-wrap-distance-right:0" coordorigin="867,211" coordsize="1440,0" path="m867,211l2307,211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Dowse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Gorton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[1891]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AC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190.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1"/>
          <w:sz w:val="16"/>
        </w:rPr>
        <w:t> </w:t>
      </w:r>
      <w:r>
        <w:rPr>
          <w:i/>
          <w:color w:val="231F20"/>
          <w:sz w:val="16"/>
        </w:rPr>
        <w:t>Re</w:t>
      </w:r>
      <w:r>
        <w:rPr>
          <w:i/>
          <w:color w:val="231F20"/>
          <w:spacing w:val="-1"/>
          <w:sz w:val="16"/>
        </w:rPr>
        <w:t> </w:t>
      </w:r>
      <w:r>
        <w:rPr>
          <w:i/>
          <w:color w:val="231F20"/>
          <w:sz w:val="16"/>
        </w:rPr>
        <w:t>Oxley</w:t>
      </w:r>
      <w:r>
        <w:rPr>
          <w:i/>
          <w:color w:val="231F20"/>
          <w:spacing w:val="-1"/>
          <w:sz w:val="16"/>
        </w:rPr>
        <w:t> </w:t>
      </w:r>
      <w:r>
        <w:rPr>
          <w:color w:val="231F20"/>
          <w:sz w:val="16"/>
        </w:rPr>
        <w:t>(1914)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1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Chapter 604.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Heading1"/>
      </w:pPr>
      <w:bookmarkStart w:name="CHAPTER SIXTEEN -PAYMENT OF EXPENSES, DE" w:id="169"/>
      <w:bookmarkEnd w:id="169"/>
      <w:r>
        <w:rPr>
          <w:b w:val="0"/>
        </w:rPr>
      </w:r>
      <w:bookmarkStart w:name="16.1 INTRODUCTION" w:id="170"/>
      <w:bookmarkEnd w:id="170"/>
      <w:r>
        <w:rPr>
          <w:b w:val="0"/>
        </w:rPr>
      </w:r>
      <w:bookmarkStart w:name="16.2 DUTY TO PAY DEBTS AND DISCHARGE OTH" w:id="171"/>
      <w:bookmarkEnd w:id="171"/>
      <w:r>
        <w:rPr>
          <w:b w:val="0"/>
        </w:rPr>
      </w:r>
      <w:bookmarkStart w:name="16.3 PERSONAL REPRESENTATIVES’ POWERS IN" w:id="172"/>
      <w:bookmarkEnd w:id="172"/>
      <w:r>
        <w:rPr>
          <w:b w:val="0"/>
        </w:rPr>
      </w:r>
      <w:r>
        <w:rPr>
          <w:color w:val="231F20"/>
          <w:w w:val="105"/>
        </w:rPr>
        <w:t>CHAPTER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SIXTEEN</w:t>
      </w:r>
    </w:p>
    <w:p>
      <w:pPr>
        <w:pStyle w:val="Heading4"/>
        <w:spacing w:line="324" w:lineRule="exact" w:before="82"/>
      </w:pPr>
      <w:r>
        <w:rPr>
          <w:color w:val="231F20"/>
          <w:w w:val="105"/>
          <w:sz w:val="32"/>
        </w:rPr>
        <w:t>P</w:t>
      </w:r>
      <w:r>
        <w:rPr>
          <w:color w:val="231F20"/>
          <w:w w:val="105"/>
        </w:rPr>
        <w:t>AYMENT</w:t>
      </w:r>
      <w:r>
        <w:rPr>
          <w:color w:val="231F20"/>
          <w:spacing w:val="52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52"/>
          <w:w w:val="105"/>
        </w:rPr>
        <w:t> </w:t>
      </w:r>
      <w:r>
        <w:rPr>
          <w:color w:val="231F20"/>
          <w:w w:val="105"/>
          <w:sz w:val="32"/>
        </w:rPr>
        <w:t>E</w:t>
      </w:r>
      <w:r>
        <w:rPr>
          <w:color w:val="231F20"/>
          <w:w w:val="105"/>
        </w:rPr>
        <w:t>XPENSES</w:t>
      </w:r>
      <w:r>
        <w:rPr>
          <w:color w:val="231F20"/>
          <w:w w:val="105"/>
          <w:sz w:val="32"/>
        </w:rPr>
        <w:t>,</w:t>
      </w:r>
      <w:r>
        <w:rPr>
          <w:color w:val="231F20"/>
          <w:spacing w:val="-7"/>
          <w:w w:val="105"/>
          <w:sz w:val="32"/>
        </w:rPr>
        <w:t> </w:t>
      </w:r>
      <w:r>
        <w:rPr>
          <w:color w:val="231F20"/>
          <w:w w:val="105"/>
          <w:sz w:val="32"/>
        </w:rPr>
        <w:t>D</w:t>
      </w:r>
      <w:r>
        <w:rPr>
          <w:color w:val="231F20"/>
          <w:w w:val="105"/>
        </w:rPr>
        <w:t>EBTS</w:t>
      </w:r>
      <w:r>
        <w:rPr>
          <w:color w:val="231F20"/>
          <w:spacing w:val="53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52"/>
          <w:w w:val="105"/>
        </w:rPr>
        <w:t> </w:t>
      </w:r>
      <w:r>
        <w:rPr>
          <w:color w:val="231F20"/>
          <w:w w:val="105"/>
          <w:sz w:val="32"/>
        </w:rPr>
        <w:t>P</w:t>
      </w:r>
      <w:r>
        <w:rPr>
          <w:color w:val="231F20"/>
          <w:w w:val="105"/>
        </w:rPr>
        <w:t>ECUNIARY</w:t>
      </w:r>
    </w:p>
    <w:p>
      <w:pPr>
        <w:spacing w:line="324" w:lineRule="exact" w:before="0"/>
        <w:ind w:left="963" w:right="0" w:firstLine="0"/>
        <w:jc w:val="center"/>
        <w:rPr>
          <w:b/>
          <w:sz w:val="22"/>
        </w:rPr>
      </w:pPr>
      <w:r>
        <w:rPr>
          <w:b/>
          <w:color w:val="231F20"/>
          <w:sz w:val="32"/>
        </w:rPr>
        <w:t>L</w:t>
      </w:r>
      <w:r>
        <w:rPr>
          <w:b/>
          <w:color w:val="231F20"/>
          <w:sz w:val="22"/>
        </w:rPr>
        <w:t>EGACIES</w:t>
      </w:r>
    </w:p>
    <w:p>
      <w:pPr>
        <w:pStyle w:val="BodyText"/>
        <w:spacing w:before="11"/>
        <w:rPr>
          <w:b/>
          <w:sz w:val="17"/>
        </w:rPr>
      </w:pPr>
    </w:p>
    <w:p>
      <w:pPr>
        <w:pStyle w:val="ListParagraph"/>
        <w:numPr>
          <w:ilvl w:val="1"/>
          <w:numId w:val="76"/>
        </w:numPr>
        <w:tabs>
          <w:tab w:pos="1106" w:val="left" w:leader="none"/>
          <w:tab w:pos="1107" w:val="left" w:leader="none"/>
        </w:tabs>
        <w:spacing w:line="240" w:lineRule="auto" w:before="83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28" w:lineRule="auto" w:before="154"/>
        <w:ind w:left="386" w:right="141"/>
        <w:jc w:val="both"/>
      </w:pPr>
      <w:r>
        <w:rPr>
          <w:color w:val="231F20"/>
        </w:rPr>
        <w:t>The payment of debts and other priority liabilities and expenses follow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collection,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realisation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preservation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assets.</w:t>
      </w:r>
    </w:p>
    <w:p>
      <w:pPr>
        <w:pStyle w:val="ListParagraph"/>
        <w:numPr>
          <w:ilvl w:val="1"/>
          <w:numId w:val="76"/>
        </w:numPr>
        <w:tabs>
          <w:tab w:pos="1106" w:val="left" w:leader="none"/>
          <w:tab w:pos="1107" w:val="left" w:leader="none"/>
        </w:tabs>
        <w:spacing w:line="301" w:lineRule="exact" w:before="143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D</w:t>
      </w:r>
      <w:r>
        <w:rPr>
          <w:b/>
          <w:color w:val="231F20"/>
          <w:w w:val="110"/>
          <w:sz w:val="19"/>
        </w:rPr>
        <w:t>UTY</w:t>
      </w:r>
      <w:r>
        <w:rPr>
          <w:b/>
          <w:color w:val="231F20"/>
          <w:spacing w:val="2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TO</w:t>
      </w:r>
      <w:r>
        <w:rPr>
          <w:b/>
          <w:color w:val="231F20"/>
          <w:spacing w:val="29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AY</w:t>
      </w:r>
      <w:r>
        <w:rPr>
          <w:b/>
          <w:color w:val="231F20"/>
          <w:spacing w:val="29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D</w:t>
      </w:r>
      <w:r>
        <w:rPr>
          <w:b/>
          <w:color w:val="231F20"/>
          <w:w w:val="110"/>
          <w:sz w:val="19"/>
        </w:rPr>
        <w:t>EBTS</w:t>
      </w:r>
      <w:r>
        <w:rPr>
          <w:b/>
          <w:color w:val="231F20"/>
          <w:spacing w:val="2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AND</w:t>
      </w:r>
      <w:r>
        <w:rPr>
          <w:b/>
          <w:color w:val="231F20"/>
          <w:spacing w:val="29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D</w:t>
      </w:r>
      <w:r>
        <w:rPr>
          <w:b/>
          <w:color w:val="231F20"/>
          <w:w w:val="110"/>
          <w:sz w:val="19"/>
        </w:rPr>
        <w:t>ISCHARGE</w:t>
      </w:r>
      <w:r>
        <w:rPr>
          <w:b/>
          <w:color w:val="231F20"/>
          <w:spacing w:val="29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OTHER</w:t>
      </w:r>
    </w:p>
    <w:p>
      <w:pPr>
        <w:spacing w:line="301" w:lineRule="exact" w:before="0"/>
        <w:ind w:left="1106" w:right="0" w:firstLine="0"/>
        <w:jc w:val="left"/>
        <w:rPr>
          <w:b/>
          <w:sz w:val="19"/>
        </w:rPr>
      </w:pPr>
      <w:r>
        <w:rPr>
          <w:b/>
          <w:color w:val="231F20"/>
          <w:sz w:val="28"/>
        </w:rPr>
        <w:t>L</w:t>
      </w:r>
      <w:r>
        <w:rPr>
          <w:b/>
          <w:color w:val="231F20"/>
          <w:sz w:val="19"/>
        </w:rPr>
        <w:t>IABILITIES</w:t>
      </w:r>
    </w:p>
    <w:p>
      <w:pPr>
        <w:pStyle w:val="BodyText"/>
        <w:spacing w:line="228" w:lineRule="auto" w:before="154"/>
        <w:ind w:left="386" w:right="141"/>
        <w:jc w:val="both"/>
      </w:pPr>
      <w:r>
        <w:rPr>
          <w:color w:val="231F20"/>
          <w:w w:val="95"/>
        </w:rPr>
        <w:t>The duty on personal representatives to settle the deceased’s debts arises whether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deceased died testate or intestate.</w:t>
      </w:r>
      <w:r>
        <w:rPr>
          <w:color w:val="231F20"/>
          <w:position w:val="7"/>
          <w:sz w:val="13"/>
        </w:rPr>
        <w:t>374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Under section 38 of the Cooperative</w:t>
      </w:r>
      <w:r>
        <w:rPr>
          <w:color w:val="231F20"/>
          <w:spacing w:val="1"/>
        </w:rPr>
        <w:t> </w:t>
      </w:r>
      <w:r>
        <w:rPr>
          <w:color w:val="231F20"/>
        </w:rPr>
        <w:t>Societies Act of 1997 the estate of a deceased member is liable for the debts 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cooperative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society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existed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proceedings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 respect of such debt should be commenced within one year of the death.The</w:t>
      </w:r>
      <w:r>
        <w:rPr>
          <w:color w:val="231F20"/>
          <w:spacing w:val="1"/>
        </w:rPr>
        <w:t> </w:t>
      </w:r>
      <w:r>
        <w:rPr>
          <w:color w:val="231F20"/>
        </w:rPr>
        <w:t>personal representative, however, is not liable except in respect of assets in his</w:t>
      </w:r>
      <w:r>
        <w:rPr>
          <w:color w:val="231F20"/>
          <w:spacing w:val="1"/>
        </w:rPr>
        <w:t> </w:t>
      </w:r>
      <w:r>
        <w:rPr>
          <w:color w:val="231F20"/>
        </w:rPr>
        <w:t>possession</w:t>
      </w:r>
      <w:r>
        <w:rPr>
          <w:color w:val="231F20"/>
          <w:spacing w:val="5"/>
        </w:rPr>
        <w:t> </w:t>
      </w:r>
      <w:r>
        <w:rPr>
          <w:color w:val="231F20"/>
        </w:rPr>
        <w:t>or</w:t>
      </w:r>
      <w:r>
        <w:rPr>
          <w:color w:val="231F20"/>
          <w:spacing w:val="5"/>
        </w:rPr>
        <w:t> </w:t>
      </w:r>
      <w:r>
        <w:rPr>
          <w:color w:val="231F20"/>
        </w:rPr>
        <w:t>under</w:t>
      </w:r>
      <w:r>
        <w:rPr>
          <w:color w:val="231F20"/>
          <w:spacing w:val="5"/>
        </w:rPr>
        <w:t> </w:t>
      </w:r>
      <w:r>
        <w:rPr>
          <w:color w:val="231F20"/>
        </w:rPr>
        <w:t>his</w:t>
      </w:r>
      <w:r>
        <w:rPr>
          <w:color w:val="231F20"/>
          <w:spacing w:val="5"/>
        </w:rPr>
        <w:t> </w:t>
      </w:r>
      <w:r>
        <w:rPr>
          <w:color w:val="231F20"/>
        </w:rPr>
        <w:t>control.</w:t>
      </w:r>
    </w:p>
    <w:p>
      <w:pPr>
        <w:pStyle w:val="BodyText"/>
        <w:spacing w:line="228" w:lineRule="auto" w:before="168"/>
        <w:ind w:left="386" w:right="119" w:firstLine="340"/>
        <w:jc w:val="both"/>
      </w:pPr>
      <w:r>
        <w:rPr>
          <w:color w:val="231F20"/>
        </w:rPr>
        <w:t>The duty to pay debts and other liabilities does not depend on the personal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aware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particular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debt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liability.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liable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even</w:t>
      </w:r>
      <w:r>
        <w:rPr>
          <w:color w:val="231F20"/>
          <w:spacing w:val="-7"/>
        </w:rPr>
        <w:t> </w:t>
      </w:r>
      <w:r>
        <w:rPr>
          <w:color w:val="231F20"/>
        </w:rPr>
        <w:t>if</w:t>
      </w:r>
      <w:r>
        <w:rPr>
          <w:color w:val="231F20"/>
          <w:spacing w:val="-7"/>
        </w:rPr>
        <w:t> </w:t>
      </w:r>
      <w:r>
        <w:rPr>
          <w:color w:val="231F20"/>
        </w:rPr>
        <w:t>they</w:t>
      </w:r>
      <w:r>
        <w:rPr>
          <w:color w:val="231F20"/>
          <w:spacing w:val="-7"/>
        </w:rPr>
        <w:t> </w:t>
      </w:r>
      <w:r>
        <w:rPr>
          <w:color w:val="231F20"/>
        </w:rPr>
        <w:t>distribute</w:t>
      </w:r>
      <w:r>
        <w:rPr>
          <w:color w:val="231F20"/>
          <w:spacing w:val="-7"/>
        </w:rPr>
        <w:t> </w:t>
      </w:r>
      <w:r>
        <w:rPr>
          <w:color w:val="231F20"/>
        </w:rPr>
        <w:t>an</w:t>
      </w:r>
      <w:r>
        <w:rPr>
          <w:color w:val="231F20"/>
          <w:spacing w:val="-7"/>
        </w:rPr>
        <w:t> </w:t>
      </w:r>
      <w:r>
        <w:rPr>
          <w:color w:val="231F20"/>
        </w:rPr>
        <w:t>estate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total</w:t>
      </w:r>
      <w:r>
        <w:rPr>
          <w:color w:val="231F20"/>
          <w:spacing w:val="-7"/>
        </w:rPr>
        <w:t> </w:t>
      </w:r>
      <w:r>
        <w:rPr>
          <w:color w:val="231F20"/>
        </w:rPr>
        <w:t>ignorance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existence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particular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debt owed by the deceased. Personal representatives, who take certain steps can,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protect themselves from liability of which they were not aware. Under section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12(2)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advertisements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be published in the ofﬁcial gazette and in any other manner, he considers</w:t>
      </w:r>
      <w:r>
        <w:rPr>
          <w:color w:val="231F20"/>
          <w:spacing w:val="1"/>
        </w:rPr>
        <w:t> </w:t>
      </w:r>
      <w:r>
        <w:rPr>
          <w:color w:val="231F20"/>
        </w:rPr>
        <w:t>expedient inviting creditors of the person whose estate he is administering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come in and prove their debts before him within a speciﬁed period of time. Upon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expiry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notice,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pay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debts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proved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it</w:t>
      </w:r>
      <w:r>
        <w:rPr>
          <w:color w:val="231F20"/>
          <w:spacing w:val="5"/>
        </w:rPr>
        <w:t> </w:t>
      </w:r>
      <w:r>
        <w:rPr>
          <w:color w:val="231F20"/>
        </w:rPr>
        <w:t>if</w:t>
      </w:r>
      <w:r>
        <w:rPr>
          <w:color w:val="231F20"/>
          <w:spacing w:val="5"/>
        </w:rPr>
        <w:t> </w:t>
      </w:r>
      <w:r>
        <w:rPr>
          <w:color w:val="231F20"/>
        </w:rPr>
        <w:t>it</w:t>
      </w:r>
      <w:r>
        <w:rPr>
          <w:color w:val="231F20"/>
          <w:spacing w:val="5"/>
        </w:rPr>
        <w:t> </w:t>
      </w:r>
      <w:r>
        <w:rPr>
          <w:color w:val="231F20"/>
        </w:rPr>
        <w:t>cannot</w:t>
      </w:r>
      <w:r>
        <w:rPr>
          <w:color w:val="231F20"/>
          <w:spacing w:val="5"/>
        </w:rPr>
        <w:t> </w:t>
      </w:r>
      <w:r>
        <w:rPr>
          <w:color w:val="231F20"/>
        </w:rPr>
        <w:t>be</w:t>
      </w:r>
      <w:r>
        <w:rPr>
          <w:color w:val="231F20"/>
          <w:spacing w:val="6"/>
        </w:rPr>
        <w:t> </w:t>
      </w:r>
      <w:r>
        <w:rPr>
          <w:color w:val="231F20"/>
        </w:rPr>
        <w:t>paid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full.</w:t>
      </w:r>
    </w:p>
    <w:p>
      <w:pPr>
        <w:pStyle w:val="ListParagraph"/>
        <w:numPr>
          <w:ilvl w:val="1"/>
          <w:numId w:val="76"/>
        </w:numPr>
        <w:tabs>
          <w:tab w:pos="1106" w:val="left" w:leader="none"/>
          <w:tab w:pos="1107" w:val="left" w:leader="none"/>
        </w:tabs>
        <w:spacing w:line="311" w:lineRule="exact" w:before="16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ERSONAL</w:t>
      </w:r>
      <w:r>
        <w:rPr>
          <w:b/>
          <w:color w:val="231F20"/>
          <w:spacing w:val="2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EPRESENTATIVES</w:t>
      </w:r>
      <w:r>
        <w:rPr>
          <w:b/>
          <w:color w:val="231F20"/>
          <w:w w:val="105"/>
          <w:sz w:val="28"/>
        </w:rPr>
        <w:t>’</w:t>
      </w:r>
      <w:r>
        <w:rPr>
          <w:b/>
          <w:color w:val="231F20"/>
          <w:spacing w:val="21"/>
          <w:w w:val="105"/>
          <w:sz w:val="28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OWERS </w:t>
      </w:r>
      <w:r>
        <w:rPr>
          <w:b/>
          <w:color w:val="231F20"/>
          <w:spacing w:val="2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IN </w:t>
      </w:r>
      <w:r>
        <w:rPr>
          <w:b/>
          <w:color w:val="231F20"/>
          <w:spacing w:val="2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ESPECT </w:t>
      </w:r>
      <w:r>
        <w:rPr>
          <w:b/>
          <w:color w:val="231F20"/>
          <w:spacing w:val="2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</w:p>
    <w:p>
      <w:pPr>
        <w:spacing w:line="311" w:lineRule="exact" w:before="0"/>
        <w:ind w:left="1106" w:right="0" w:firstLine="0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D</w:t>
      </w:r>
      <w:r>
        <w:rPr>
          <w:b/>
          <w:color w:val="231F20"/>
          <w:w w:val="110"/>
          <w:sz w:val="19"/>
        </w:rPr>
        <w:t>EBTS</w:t>
      </w:r>
    </w:p>
    <w:p>
      <w:pPr>
        <w:pStyle w:val="BodyText"/>
        <w:spacing w:line="247" w:lineRule="auto" w:before="165"/>
        <w:ind w:left="386" w:right="141"/>
        <w:jc w:val="both"/>
      </w:pPr>
      <w:r>
        <w:rPr/>
        <w:pict>
          <v:shape style="position:absolute;margin-left:43.347pt;margin-top:54.706532pt;width:72pt;height:.1pt;mso-position-horizontal-relative:page;mso-position-vertical-relative:paragraph;z-index:-14135808;mso-wrap-distance-left:0;mso-wrap-distance-right:0" coordorigin="867,1094" coordsize="1440,0" path="m867,1094l2307,1094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Section 16 of the Trustee Act gives personal representatives the power: to allow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time for the payment of any debt; to accept any compensation or any real 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security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debt;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compromise,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settle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abandon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debt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or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pacing w:val="-1"/>
          <w:w w:val="95"/>
          <w:sz w:val="16"/>
        </w:rPr>
        <w:t>See</w:t>
      </w:r>
      <w:r>
        <w:rPr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Re</w:t>
      </w:r>
      <w:r>
        <w:rPr>
          <w:i/>
          <w:color w:val="231F20"/>
          <w:spacing w:val="-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Tankard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[1942]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69.</w:t>
      </w:r>
    </w:p>
    <w:p>
      <w:pPr>
        <w:spacing w:after="0" w:line="240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6.4 FUNERAL EXPENSES" w:id="173"/>
      <w:bookmarkEnd w:id="173"/>
      <w:r>
        <w:rPr/>
      </w:r>
      <w:r>
        <w:rPr>
          <w:color w:val="231F20"/>
          <w:sz w:val="20"/>
        </w:rPr>
        <w:t>252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claim.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long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powers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exercised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good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faith,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will not be liable for any loss that arises out of the way in which they have chosen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exercise</w:t>
      </w:r>
      <w:r>
        <w:rPr>
          <w:color w:val="231F20"/>
          <w:spacing w:val="5"/>
        </w:rPr>
        <w:t> </w:t>
      </w:r>
      <w:r>
        <w:rPr>
          <w:color w:val="231F20"/>
        </w:rPr>
        <w:t>their</w:t>
      </w:r>
      <w:r>
        <w:rPr>
          <w:color w:val="231F20"/>
          <w:spacing w:val="6"/>
        </w:rPr>
        <w:t> </w:t>
      </w:r>
      <w:r>
        <w:rPr>
          <w:color w:val="231F20"/>
        </w:rPr>
        <w:t>power.</w:t>
      </w:r>
    </w:p>
    <w:p>
      <w:pPr>
        <w:pStyle w:val="ListParagraph"/>
        <w:numPr>
          <w:ilvl w:val="1"/>
          <w:numId w:val="76"/>
        </w:numPr>
        <w:tabs>
          <w:tab w:pos="823" w:val="left" w:leader="none"/>
          <w:tab w:pos="824" w:val="left" w:leader="none"/>
        </w:tabs>
        <w:spacing w:line="240" w:lineRule="auto" w:before="189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F</w:t>
      </w:r>
      <w:r>
        <w:rPr>
          <w:b/>
          <w:color w:val="231F20"/>
          <w:w w:val="105"/>
          <w:sz w:val="19"/>
        </w:rPr>
        <w:t>UNERAL</w:t>
      </w:r>
      <w:r>
        <w:rPr>
          <w:b/>
          <w:color w:val="231F20"/>
          <w:spacing w:val="4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XPENSES</w:t>
      </w:r>
    </w:p>
    <w:p>
      <w:pPr>
        <w:pStyle w:val="BodyText"/>
        <w:spacing w:line="247" w:lineRule="auto" w:before="164"/>
        <w:ind w:left="103" w:right="402"/>
        <w:jc w:val="both"/>
        <w:rPr>
          <w:sz w:val="13"/>
        </w:rPr>
      </w:pPr>
      <w:r>
        <w:rPr>
          <w:color w:val="231F20"/>
        </w:rPr>
        <w:t>Section</w:t>
      </w:r>
      <w:r>
        <w:rPr>
          <w:color w:val="231F20"/>
          <w:spacing w:val="-5"/>
        </w:rPr>
        <w:t> </w:t>
      </w:r>
      <w:r>
        <w:rPr>
          <w:color w:val="231F20"/>
        </w:rPr>
        <w:t>83(a)</w:t>
      </w:r>
      <w:r>
        <w:rPr>
          <w:color w:val="231F20"/>
          <w:spacing w:val="-4"/>
        </w:rPr>
        <w:t> </w:t>
      </w:r>
      <w:r>
        <w:rPr>
          <w:color w:val="231F20"/>
        </w:rPr>
        <w:t>imposes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duty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personal</w:t>
      </w:r>
      <w:r>
        <w:rPr>
          <w:color w:val="231F20"/>
          <w:spacing w:val="-4"/>
        </w:rPr>
        <w:t> </w:t>
      </w:r>
      <w:r>
        <w:rPr>
          <w:color w:val="231F20"/>
        </w:rPr>
        <w:t>representatives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provide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pay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out of the estate of the deceased expenses for a reasonable funeral for him. This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entitles the personal representatives to take possession of the deceased’s body until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such time that the body is buried. The personal representatives have the primary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obligation of arranging the deceased’s funeral.</w:t>
      </w:r>
      <w:r>
        <w:rPr>
          <w:color w:val="231F20"/>
          <w:position w:val="7"/>
          <w:sz w:val="13"/>
        </w:rPr>
        <w:t>375 </w:t>
      </w:r>
      <w:r>
        <w:rPr>
          <w:color w:val="231F20"/>
        </w:rPr>
        <w:t>This position stated by section</w:t>
      </w:r>
      <w:r>
        <w:rPr>
          <w:color w:val="231F20"/>
          <w:spacing w:val="-52"/>
        </w:rPr>
        <w:t> </w:t>
      </w:r>
      <w:r>
        <w:rPr>
          <w:color w:val="231F20"/>
        </w:rPr>
        <w:t>83(a) is reﬂection of the English Law on the role of personal representatives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disposal of the remains of the deceased. In practice, relatives arrange for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disposal of the deceased’s remains. If the funeral is ordered by a person other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representatives,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liable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contract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payment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of the funeral expenses, but they can claim an </w:t>
      </w:r>
      <w:r>
        <w:rPr>
          <w:color w:val="231F20"/>
        </w:rPr>
        <w:t>indemnity for reasonable funeral</w:t>
      </w:r>
      <w:r>
        <w:rPr>
          <w:color w:val="231F20"/>
          <w:spacing w:val="1"/>
        </w:rPr>
        <w:t> </w:t>
      </w:r>
      <w:r>
        <w:rPr>
          <w:color w:val="231F20"/>
        </w:rPr>
        <w:t>expenses from the deceased’s estate. If it is the personal representatives who</w:t>
      </w:r>
      <w:r>
        <w:rPr>
          <w:color w:val="231F20"/>
          <w:spacing w:val="1"/>
        </w:rPr>
        <w:t> </w:t>
      </w:r>
      <w:r>
        <w:rPr>
          <w:color w:val="231F20"/>
        </w:rPr>
        <w:t>ordered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funeral</w:t>
      </w:r>
      <w:r>
        <w:rPr>
          <w:color w:val="231F20"/>
          <w:spacing w:val="-13"/>
        </w:rPr>
        <w:t> </w:t>
      </w:r>
      <w:r>
        <w:rPr>
          <w:color w:val="231F20"/>
        </w:rPr>
        <w:t>they</w:t>
      </w:r>
      <w:r>
        <w:rPr>
          <w:color w:val="231F20"/>
          <w:spacing w:val="-14"/>
        </w:rPr>
        <w:t> </w:t>
      </w:r>
      <w:r>
        <w:rPr>
          <w:color w:val="231F20"/>
        </w:rPr>
        <w:t>are</w:t>
      </w:r>
      <w:r>
        <w:rPr>
          <w:color w:val="231F20"/>
          <w:spacing w:val="-13"/>
        </w:rPr>
        <w:t> </w:t>
      </w:r>
      <w:r>
        <w:rPr>
          <w:color w:val="231F20"/>
        </w:rPr>
        <w:t>liable</w:t>
      </w:r>
      <w:r>
        <w:rPr>
          <w:color w:val="231F20"/>
          <w:spacing w:val="-14"/>
        </w:rPr>
        <w:t> </w:t>
      </w:r>
      <w:r>
        <w:rPr>
          <w:color w:val="231F20"/>
        </w:rPr>
        <w:t>personally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contract</w:t>
      </w:r>
      <w:r>
        <w:rPr>
          <w:color w:val="231F20"/>
          <w:spacing w:val="-14"/>
        </w:rPr>
        <w:t> </w:t>
      </w:r>
      <w:r>
        <w:rPr>
          <w:color w:val="231F20"/>
        </w:rPr>
        <w:t>for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funeral</w:t>
      </w:r>
      <w:r>
        <w:rPr>
          <w:color w:val="231F20"/>
          <w:spacing w:val="-13"/>
        </w:rPr>
        <w:t> </w:t>
      </w:r>
      <w:r>
        <w:rPr>
          <w:color w:val="231F20"/>
        </w:rPr>
        <w:t>expenses,</w:t>
      </w:r>
      <w:r>
        <w:rPr>
          <w:color w:val="231F20"/>
          <w:spacing w:val="-53"/>
        </w:rPr>
        <w:t> </w:t>
      </w:r>
      <w:r>
        <w:rPr>
          <w:color w:val="231F20"/>
        </w:rPr>
        <w:t>but they can claim reimbursement or indemnity out of the estate for reasonable</w:t>
      </w:r>
      <w:r>
        <w:rPr>
          <w:color w:val="231F20"/>
          <w:spacing w:val="1"/>
        </w:rPr>
        <w:t> </w:t>
      </w:r>
      <w:r>
        <w:rPr>
          <w:color w:val="231F20"/>
        </w:rPr>
        <w:t>funeral expenses.</w:t>
      </w:r>
      <w:r>
        <w:rPr>
          <w:color w:val="231F20"/>
          <w:position w:val="7"/>
          <w:sz w:val="13"/>
        </w:rPr>
        <w:t>376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As to what are reasonable expenses, this depends on the</w:t>
      </w:r>
      <w:r>
        <w:rPr>
          <w:color w:val="231F20"/>
          <w:spacing w:val="1"/>
        </w:rPr>
        <w:t> </w:t>
      </w:r>
      <w:r>
        <w:rPr>
          <w:color w:val="231F20"/>
        </w:rPr>
        <w:t>deceased’s circumstances, including whether or not he died insolvent and his</w:t>
      </w:r>
      <w:r>
        <w:rPr>
          <w:color w:val="231F20"/>
          <w:spacing w:val="1"/>
        </w:rPr>
        <w:t> </w:t>
      </w:r>
      <w:r>
        <w:rPr>
          <w:color w:val="231F20"/>
        </w:rPr>
        <w:t>station in life. Funeral expenses are payable out of the estate before any other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debt.</w:t>
      </w:r>
      <w:r>
        <w:rPr>
          <w:color w:val="231F20"/>
          <w:w w:val="95"/>
          <w:position w:val="7"/>
          <w:sz w:val="13"/>
        </w:rPr>
        <w:t>377</w:t>
      </w:r>
      <w:r>
        <w:rPr>
          <w:color w:val="231F20"/>
          <w:spacing w:val="3"/>
          <w:w w:val="95"/>
          <w:position w:val="7"/>
          <w:sz w:val="13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even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so,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insolvent.</w:t>
      </w:r>
      <w:r>
        <w:rPr>
          <w:color w:val="231F20"/>
          <w:w w:val="95"/>
          <w:position w:val="7"/>
          <w:sz w:val="13"/>
        </w:rPr>
        <w:t>378</w:t>
      </w:r>
    </w:p>
    <w:p>
      <w:pPr>
        <w:pStyle w:val="BodyText"/>
        <w:spacing w:line="247" w:lineRule="auto" w:before="160"/>
        <w:ind w:left="103" w:right="402" w:firstLine="340"/>
        <w:jc w:val="both"/>
      </w:pPr>
      <w:r>
        <w:rPr/>
        <w:pict>
          <v:shape style="position:absolute;margin-left:29.173pt;margin-top:156.279633pt;width:72pt;height:.1pt;mso-position-horizontal-relative:page;mso-position-vertical-relative:paragraph;z-index:-14135296;mso-wrap-distance-left:0;mso-wrap-distance-right:0" coordorigin="583,3126" coordsize="1440,0" path="m583,3126l2023,3126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 Kenyan position on the matter is a little unclear.The Court of Appeal in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Pauline Ndete Kinyota Maingi v Rael Kinyota Maingi </w:t>
      </w:r>
      <w:r>
        <w:rPr>
          <w:color w:val="231F20"/>
          <w:w w:val="90"/>
        </w:rPr>
        <w:t>Nairobi Court of Appeal civil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appeal number 66 of 1984 (Nyarangi, Platt and Kwach JJA)) appeared to hold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position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on</w:t>
      </w:r>
      <w:r>
        <w:rPr>
          <w:color w:val="231F20"/>
          <w:spacing w:val="-9"/>
        </w:rPr>
        <w:t> </w:t>
      </w:r>
      <w:r>
        <w:rPr>
          <w:color w:val="231F20"/>
        </w:rPr>
        <w:t>matters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burials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personal</w:t>
      </w:r>
      <w:r>
        <w:rPr>
          <w:color w:val="231F20"/>
          <w:spacing w:val="-10"/>
        </w:rPr>
        <w:t> </w:t>
      </w:r>
      <w:r>
        <w:rPr>
          <w:color w:val="231F20"/>
        </w:rPr>
        <w:t>law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deceased</w:t>
      </w:r>
      <w:r>
        <w:rPr>
          <w:color w:val="231F20"/>
          <w:spacing w:val="-9"/>
        </w:rPr>
        <w:t> </w:t>
      </w:r>
      <w:r>
        <w:rPr>
          <w:color w:val="231F20"/>
        </w:rPr>
        <w:t>should</w:t>
      </w:r>
      <w:r>
        <w:rPr>
          <w:color w:val="231F20"/>
          <w:spacing w:val="-9"/>
        </w:rPr>
        <w:t> </w:t>
      </w:r>
      <w:r>
        <w:rPr>
          <w:color w:val="231F20"/>
        </w:rPr>
        <w:t>be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key determinant, that is to say the customary law and practices of the deceased’s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tribal community. According to Nyarangi JA, Kenyan Africans like to have real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connection with the burial of a deceased person, more especially a family member.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There are individual, family and clan interests in the burial of a Kenyan African.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Departure from this is unacceptable. Under these circumstances before the wishes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an African in Kenya, regarding the disposal of his body, can be given effect,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executor</w:t>
      </w:r>
      <w:r>
        <w:rPr>
          <w:color w:val="231F20"/>
          <w:spacing w:val="10"/>
        </w:rPr>
        <w:t> </w:t>
      </w:r>
      <w:r>
        <w:rPr>
          <w:color w:val="231F20"/>
        </w:rPr>
        <w:t>of</w:t>
      </w:r>
      <w:r>
        <w:rPr>
          <w:color w:val="231F20"/>
          <w:spacing w:val="10"/>
        </w:rPr>
        <w:t> </w:t>
      </w:r>
      <w:r>
        <w:rPr>
          <w:color w:val="231F20"/>
        </w:rPr>
        <w:t>his</w:t>
      </w:r>
      <w:r>
        <w:rPr>
          <w:color w:val="231F20"/>
          <w:spacing w:val="11"/>
        </w:rPr>
        <w:t> </w:t>
      </w:r>
      <w:r>
        <w:rPr>
          <w:color w:val="231F20"/>
        </w:rPr>
        <w:t>will</w:t>
      </w:r>
      <w:r>
        <w:rPr>
          <w:color w:val="231F20"/>
          <w:spacing w:val="10"/>
        </w:rPr>
        <w:t> </w:t>
      </w:r>
      <w:r>
        <w:rPr>
          <w:color w:val="231F20"/>
        </w:rPr>
        <w:t>would</w:t>
      </w:r>
      <w:r>
        <w:rPr>
          <w:color w:val="231F20"/>
          <w:spacing w:val="10"/>
        </w:rPr>
        <w:t> </w:t>
      </w:r>
      <w:r>
        <w:rPr>
          <w:color w:val="231F20"/>
        </w:rPr>
        <w:t>be</w:t>
      </w:r>
      <w:r>
        <w:rPr>
          <w:color w:val="231F20"/>
          <w:spacing w:val="11"/>
        </w:rPr>
        <w:t> </w:t>
      </w:r>
      <w:r>
        <w:rPr>
          <w:color w:val="231F20"/>
        </w:rPr>
        <w:t>obliged</w:t>
      </w:r>
      <w:r>
        <w:rPr>
          <w:color w:val="231F20"/>
          <w:spacing w:val="10"/>
        </w:rPr>
        <w:t> </w:t>
      </w:r>
      <w:r>
        <w:rPr>
          <w:color w:val="231F20"/>
        </w:rPr>
        <w:t>to</w:t>
      </w:r>
      <w:r>
        <w:rPr>
          <w:color w:val="231F20"/>
          <w:spacing w:val="10"/>
        </w:rPr>
        <w:t> </w:t>
      </w:r>
      <w:r>
        <w:rPr>
          <w:color w:val="231F20"/>
        </w:rPr>
        <w:t>prove</w:t>
      </w:r>
      <w:r>
        <w:rPr>
          <w:color w:val="231F20"/>
          <w:spacing w:val="11"/>
        </w:rPr>
        <w:t> </w:t>
      </w:r>
      <w:r>
        <w:rPr>
          <w:color w:val="231F20"/>
        </w:rPr>
        <w:t>that</w:t>
      </w:r>
      <w:r>
        <w:rPr>
          <w:color w:val="231F20"/>
          <w:spacing w:val="10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African</w:t>
      </w:r>
      <w:r>
        <w:rPr>
          <w:color w:val="231F20"/>
          <w:spacing w:val="11"/>
        </w:rPr>
        <w:t> </w:t>
      </w:r>
      <w:r>
        <w:rPr>
          <w:color w:val="231F20"/>
        </w:rPr>
        <w:t>customary</w:t>
      </w:r>
      <w:r>
        <w:rPr>
          <w:color w:val="231F20"/>
          <w:spacing w:val="10"/>
        </w:rPr>
        <w:t> </w:t>
      </w:r>
      <w:r>
        <w:rPr>
          <w:color w:val="231F20"/>
        </w:rPr>
        <w:t>law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 </w:t>
      </w:r>
      <w:r>
        <w:rPr>
          <w:i/>
          <w:color w:val="231F20"/>
          <w:w w:val="95"/>
          <w:sz w:val="16"/>
        </w:rPr>
        <w:t>Rees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Hughes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[1946]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KB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517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8" w:val="left" w:leader="none"/>
        </w:tabs>
        <w:spacing w:line="240" w:lineRule="auto" w:before="8" w:after="0"/>
        <w:ind w:left="557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Brice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Wilson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(1834)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8</w:t>
      </w:r>
      <w:r>
        <w:rPr>
          <w:color w:val="231F20"/>
          <w:spacing w:val="2"/>
          <w:w w:val="90"/>
          <w:sz w:val="16"/>
        </w:rPr>
        <w:t> </w:t>
      </w:r>
      <w:r>
        <w:rPr>
          <w:color w:val="231F20"/>
          <w:w w:val="90"/>
          <w:sz w:val="16"/>
        </w:rPr>
        <w:t>Ad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E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349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8" w:val="left" w:leader="none"/>
        </w:tabs>
        <w:spacing w:line="240" w:lineRule="auto" w:before="8" w:after="0"/>
        <w:ind w:left="557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1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Wade</w:t>
      </w:r>
      <w:r>
        <w:rPr>
          <w:i/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(1818)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5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Price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621.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8" w:val="left" w:leader="none"/>
        </w:tabs>
        <w:spacing w:line="240" w:lineRule="auto" w:before="8" w:after="0"/>
        <w:ind w:left="557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-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Walter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[1929]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647.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6.5 PAYMENT OF TESTAMENTARY AND ADMINIS" w:id="174"/>
      <w:bookmarkEnd w:id="174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Patment</w:t>
      </w:r>
      <w:r>
        <w:rPr>
          <w:i/>
          <w:color w:val="231F20"/>
          <w:spacing w:val="1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Expenses,</w:t>
      </w:r>
      <w:r>
        <w:rPr>
          <w:i/>
          <w:color w:val="231F20"/>
          <w:spacing w:val="-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Debts</w:t>
      </w:r>
      <w:r>
        <w:rPr>
          <w:i/>
          <w:color w:val="231F20"/>
          <w:spacing w:val="1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1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Pecuniary</w:t>
      </w:r>
      <w:r>
        <w:rPr>
          <w:i/>
          <w:color w:val="231F20"/>
          <w:spacing w:val="1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Legacies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253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250"/>
            <w:col w:w="4107" w:space="925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spacing w:val="-1"/>
        </w:rPr>
        <w:t>providing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burial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ceremony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burial</w:t>
      </w:r>
      <w:r>
        <w:rPr>
          <w:color w:val="231F20"/>
          <w:spacing w:val="-12"/>
        </w:rPr>
        <w:t> </w:t>
      </w:r>
      <w:r>
        <w:rPr>
          <w:color w:val="231F20"/>
        </w:rPr>
        <w:t>place</w:t>
      </w:r>
      <w:r>
        <w:rPr>
          <w:color w:val="231F20"/>
          <w:spacing w:val="-13"/>
        </w:rPr>
        <w:t> </w:t>
      </w:r>
      <w:r>
        <w:rPr>
          <w:color w:val="231F20"/>
        </w:rPr>
        <w:t>are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sole</w:t>
      </w:r>
      <w:r>
        <w:rPr>
          <w:color w:val="231F20"/>
          <w:spacing w:val="-12"/>
        </w:rPr>
        <w:t> </w:t>
      </w:r>
      <w:r>
        <w:rPr>
          <w:color w:val="231F20"/>
        </w:rPr>
        <w:t>responsibility</w:t>
      </w:r>
      <w:r>
        <w:rPr>
          <w:color w:val="231F20"/>
          <w:spacing w:val="-53"/>
        </w:rPr>
        <w:t> </w:t>
      </w:r>
      <w:r>
        <w:rPr>
          <w:color w:val="231F20"/>
        </w:rPr>
        <w:t>of his living family is impracticable, inapplicable, inconsistent with the written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law or repugnant to justice and morality. In </w:t>
      </w:r>
      <w:r>
        <w:rPr>
          <w:i/>
          <w:color w:val="231F20"/>
          <w:w w:val="90"/>
        </w:rPr>
        <w:t>James Apeli and another v Prisca Buluku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(Mrs) </w:t>
      </w:r>
      <w:r>
        <w:rPr>
          <w:color w:val="231F20"/>
        </w:rPr>
        <w:t>Kisumu Court of Appeal civil appeal number 12 of 1979 Law JA took</w:t>
      </w:r>
      <w:r>
        <w:rPr>
          <w:color w:val="231F20"/>
          <w:spacing w:val="1"/>
        </w:rPr>
        <w:t> </w:t>
      </w:r>
      <w:r>
        <w:rPr>
          <w:color w:val="231F20"/>
        </w:rPr>
        <w:t>the view that whether looked at from a customary law point of view or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general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Kenya,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wishes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deceased,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though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binding,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must,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far as possible be given effect to. Where those wishes are not contrary to custom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nor contrary to the general law or public policy or safety, the High Court has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general discretion to make orders on the removal of the body from one place to</w:t>
      </w:r>
      <w:r>
        <w:rPr>
          <w:color w:val="231F20"/>
          <w:spacing w:val="-52"/>
        </w:rPr>
        <w:t> </w:t>
      </w:r>
      <w:r>
        <w:rPr>
          <w:color w:val="231F20"/>
        </w:rPr>
        <w:t>another.</w:t>
      </w:r>
    </w:p>
    <w:p>
      <w:pPr>
        <w:pStyle w:val="ListParagraph"/>
        <w:numPr>
          <w:ilvl w:val="1"/>
          <w:numId w:val="76"/>
        </w:numPr>
        <w:tabs>
          <w:tab w:pos="1106" w:val="left" w:leader="none"/>
          <w:tab w:pos="1107" w:val="left" w:leader="none"/>
          <w:tab w:pos="2381" w:val="left" w:leader="none"/>
          <w:tab w:pos="4779" w:val="left" w:leader="none"/>
        </w:tabs>
        <w:spacing w:line="249" w:lineRule="auto" w:before="195" w:after="0"/>
        <w:ind w:left="1106" w:right="141" w:hanging="720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AYMENT</w:t>
        <w:tab/>
        <w:t>OF </w:t>
      </w:r>
      <w:r>
        <w:rPr>
          <w:b/>
          <w:color w:val="231F20"/>
          <w:spacing w:val="13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T</w:t>
      </w:r>
      <w:r>
        <w:rPr>
          <w:b/>
          <w:color w:val="231F20"/>
          <w:w w:val="110"/>
          <w:sz w:val="19"/>
        </w:rPr>
        <w:t>ESTAMENTARY</w:t>
        <w:tab/>
        <w:t>AND</w:t>
      </w:r>
      <w:r>
        <w:rPr>
          <w:b/>
          <w:color w:val="231F20"/>
          <w:spacing w:val="1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A</w:t>
      </w:r>
      <w:r>
        <w:rPr>
          <w:b/>
          <w:color w:val="231F20"/>
          <w:w w:val="110"/>
          <w:sz w:val="19"/>
        </w:rPr>
        <w:t>DMINISTRATION</w:t>
      </w:r>
      <w:r>
        <w:rPr>
          <w:b/>
          <w:color w:val="231F20"/>
          <w:spacing w:val="-50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E</w:t>
      </w:r>
      <w:r>
        <w:rPr>
          <w:b/>
          <w:color w:val="231F20"/>
          <w:w w:val="110"/>
          <w:sz w:val="19"/>
        </w:rPr>
        <w:t>XPENSES</w:t>
      </w:r>
    </w:p>
    <w:p>
      <w:pPr>
        <w:pStyle w:val="BodyText"/>
        <w:spacing w:line="249" w:lineRule="auto" w:before="156"/>
        <w:ind w:left="386" w:right="141"/>
        <w:jc w:val="both"/>
      </w:pPr>
      <w:r>
        <w:rPr>
          <w:color w:val="231F20"/>
        </w:rPr>
        <w:t>Under section 83(c) of the Law of Succession Act, the personal representative</w:t>
      </w:r>
      <w:r>
        <w:rPr>
          <w:color w:val="231F20"/>
          <w:spacing w:val="1"/>
        </w:rPr>
        <w:t> </w:t>
      </w:r>
      <w:r>
        <w:rPr>
          <w:color w:val="231F20"/>
        </w:rPr>
        <w:t>has a duty to pay out of the estate all the expenses of obtaining the grant of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representation </w:t>
      </w:r>
      <w:r>
        <w:rPr>
          <w:color w:val="231F20"/>
          <w:w w:val="95"/>
        </w:rPr>
        <w:t>and all other reasonable expenses of administration. In </w:t>
      </w:r>
      <w:r>
        <w:rPr>
          <w:i/>
          <w:color w:val="231F20"/>
          <w:w w:val="95"/>
        </w:rPr>
        <w:t>Re Taylor’s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Estate</w:t>
      </w:r>
      <w:r>
        <w:rPr>
          <w:i/>
          <w:color w:val="231F20"/>
          <w:spacing w:val="-12"/>
        </w:rPr>
        <w:t> </w:t>
      </w:r>
      <w:r>
        <w:rPr>
          <w:color w:val="231F20"/>
        </w:rPr>
        <w:t>[1969]</w:t>
      </w:r>
      <w:r>
        <w:rPr>
          <w:color w:val="231F20"/>
          <w:spacing w:val="-12"/>
        </w:rPr>
        <w:t> </w:t>
      </w:r>
      <w:r>
        <w:rPr>
          <w:color w:val="231F20"/>
        </w:rPr>
        <w:t>2</w:t>
      </w:r>
      <w:r>
        <w:rPr>
          <w:color w:val="231F20"/>
          <w:spacing w:val="-12"/>
        </w:rPr>
        <w:t> </w:t>
      </w:r>
      <w:r>
        <w:rPr>
          <w:color w:val="231F20"/>
        </w:rPr>
        <w:t>Ch</w:t>
      </w:r>
      <w:r>
        <w:rPr>
          <w:color w:val="231F20"/>
          <w:spacing w:val="-12"/>
        </w:rPr>
        <w:t> </w:t>
      </w:r>
      <w:r>
        <w:rPr>
          <w:color w:val="231F20"/>
        </w:rPr>
        <w:t>1245</w:t>
      </w:r>
      <w:r>
        <w:rPr>
          <w:color w:val="231F20"/>
          <w:spacing w:val="-12"/>
        </w:rPr>
        <w:t> </w:t>
      </w:r>
      <w:r>
        <w:rPr>
          <w:color w:val="231F20"/>
        </w:rPr>
        <w:t>it</w:t>
      </w:r>
      <w:r>
        <w:rPr>
          <w:color w:val="231F20"/>
          <w:spacing w:val="-12"/>
        </w:rPr>
        <w:t> </w:t>
      </w:r>
      <w:r>
        <w:rPr>
          <w:color w:val="231F20"/>
        </w:rPr>
        <w:t>was</w:t>
      </w:r>
      <w:r>
        <w:rPr>
          <w:color w:val="231F20"/>
          <w:spacing w:val="-11"/>
        </w:rPr>
        <w:t> </w:t>
      </w:r>
      <w:r>
        <w:rPr>
          <w:color w:val="231F20"/>
        </w:rPr>
        <w:t>suggested</w:t>
      </w:r>
      <w:r>
        <w:rPr>
          <w:color w:val="231F20"/>
          <w:spacing w:val="-12"/>
        </w:rPr>
        <w:t> </w:t>
      </w:r>
      <w:r>
        <w:rPr>
          <w:color w:val="231F20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</w:rPr>
        <w:t>there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no</w:t>
      </w:r>
      <w:r>
        <w:rPr>
          <w:color w:val="231F20"/>
          <w:spacing w:val="-12"/>
        </w:rPr>
        <w:t> </w:t>
      </w:r>
      <w:r>
        <w:rPr>
          <w:color w:val="231F20"/>
        </w:rPr>
        <w:t>real</w:t>
      </w:r>
      <w:r>
        <w:rPr>
          <w:color w:val="231F20"/>
          <w:spacing w:val="-11"/>
        </w:rPr>
        <w:t> </w:t>
      </w:r>
      <w:r>
        <w:rPr>
          <w:color w:val="231F20"/>
        </w:rPr>
        <w:t>difference</w:t>
      </w:r>
      <w:r>
        <w:rPr>
          <w:color w:val="231F20"/>
          <w:spacing w:val="-12"/>
        </w:rPr>
        <w:t> </w:t>
      </w:r>
      <w:r>
        <w:rPr>
          <w:color w:val="231F20"/>
        </w:rPr>
        <w:t>between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testamentary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expenses.They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come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funeral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expenses,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priority over debts and other liabilities of the estate. These include expenses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incurred by the administrator in the usual course of administration.These expenses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generally relate to costs of obtaining a grant to administer and relating to</w:t>
      </w:r>
      <w:r>
        <w:rPr>
          <w:color w:val="231F20"/>
          <w:spacing w:val="1"/>
        </w:rPr>
        <w:t> </w:t>
      </w:r>
      <w:r>
        <w:rPr>
          <w:color w:val="231F20"/>
        </w:rPr>
        <w:t>administration</w:t>
      </w:r>
      <w:r>
        <w:rPr>
          <w:color w:val="231F20"/>
          <w:spacing w:val="4"/>
        </w:rPr>
        <w:t> </w:t>
      </w:r>
      <w:r>
        <w:rPr>
          <w:color w:val="231F20"/>
        </w:rPr>
        <w:t>generally.</w:t>
      </w:r>
    </w:p>
    <w:p>
      <w:pPr>
        <w:pStyle w:val="BodyText"/>
        <w:spacing w:line="249" w:lineRule="auto" w:before="179"/>
        <w:ind w:left="386" w:right="140" w:firstLine="340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Re Marquordt, deceased, ex-parte Administrator General </w:t>
      </w:r>
      <w:r>
        <w:rPr>
          <w:color w:val="231F20"/>
          <w:w w:val="90"/>
        </w:rPr>
        <w:t>(1913-14) 5 EALR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162 (Hamilton CJ), the administrator of the estate of the deceased acting in</w:t>
      </w:r>
      <w:r>
        <w:rPr>
          <w:color w:val="231F20"/>
          <w:spacing w:val="1"/>
        </w:rPr>
        <w:t> </w:t>
      </w:r>
      <w:r>
        <w:rPr>
          <w:color w:val="231F20"/>
        </w:rPr>
        <w:t>conjunction with the lawyers for the mortgagees of a farm belonging to the</w:t>
      </w:r>
      <w:r>
        <w:rPr>
          <w:color w:val="231F20"/>
          <w:spacing w:val="1"/>
        </w:rPr>
        <w:t> </w:t>
      </w:r>
      <w:r>
        <w:rPr>
          <w:color w:val="231F20"/>
        </w:rPr>
        <w:t>deceased decided to subdivide the farm and sell it by auction in an effort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obtain a better price. The step was taken on expert advice and was expected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beneﬁt the estate.The expectations of a better price were not realised.The court</w:t>
      </w:r>
      <w:r>
        <w:rPr>
          <w:color w:val="231F20"/>
          <w:spacing w:val="-52"/>
        </w:rPr>
        <w:t> </w:t>
      </w:r>
      <w:r>
        <w:rPr>
          <w:color w:val="231F20"/>
        </w:rPr>
        <w:t>was</w:t>
      </w:r>
      <w:r>
        <w:rPr>
          <w:color w:val="231F20"/>
          <w:spacing w:val="-4"/>
        </w:rPr>
        <w:t> </w:t>
      </w:r>
      <w:r>
        <w:rPr>
          <w:color w:val="231F20"/>
        </w:rPr>
        <w:t>asked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decide</w:t>
      </w:r>
      <w:r>
        <w:rPr>
          <w:color w:val="231F20"/>
          <w:spacing w:val="-3"/>
        </w:rPr>
        <w:t> </w:t>
      </w:r>
      <w:r>
        <w:rPr>
          <w:color w:val="231F20"/>
        </w:rPr>
        <w:t>whether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expenses</w:t>
      </w:r>
      <w:r>
        <w:rPr>
          <w:color w:val="231F20"/>
          <w:spacing w:val="-3"/>
        </w:rPr>
        <w:t> </w:t>
      </w:r>
      <w:r>
        <w:rPr>
          <w:color w:val="231F20"/>
        </w:rPr>
        <w:t>should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borne</w:t>
      </w:r>
      <w:r>
        <w:rPr>
          <w:color w:val="231F20"/>
          <w:spacing w:val="-3"/>
        </w:rPr>
        <w:t> </w:t>
      </w:r>
      <w:r>
        <w:rPr>
          <w:color w:val="231F20"/>
        </w:rPr>
        <w:t>by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general</w:t>
      </w:r>
      <w:r>
        <w:rPr>
          <w:color w:val="231F20"/>
          <w:spacing w:val="-3"/>
        </w:rPr>
        <w:t> </w:t>
      </w:r>
      <w:r>
        <w:rPr>
          <w:color w:val="231F20"/>
        </w:rPr>
        <w:t>estate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or come out of the price paid for the property by the mortgagees. It was held that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expense incurred by an administrator for the better realisation of mortgaged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property, though with approval and joint action of the mortgagees, being for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beneﬁt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generally,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come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estate.</w:t>
      </w:r>
    </w:p>
    <w:p>
      <w:pPr>
        <w:pStyle w:val="BodyText"/>
        <w:spacing w:line="249" w:lineRule="auto" w:before="180"/>
        <w:ind w:left="386" w:right="141" w:firstLine="340"/>
        <w:jc w:val="both"/>
      </w:pPr>
      <w:r>
        <w:rPr>
          <w:color w:val="231F20"/>
        </w:rPr>
        <w:t>Under section 13 of the Public Trustee Act, the fees payable to the Public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fees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realisation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expenses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6.6 PAYMENT OF DEBTS AND SOLVENT ESTATE" w:id="175"/>
      <w:bookmarkEnd w:id="175"/>
      <w:r>
        <w:rPr/>
      </w:r>
      <w:bookmarkStart w:name="16.7 DOCTRINE OF MARSHALLING" w:id="176"/>
      <w:bookmarkEnd w:id="176"/>
      <w:r>
        <w:rPr/>
      </w:r>
      <w:bookmarkStart w:name="16.8 DEBTS AND INSOLVENT ESTATES" w:id="177"/>
      <w:bookmarkEnd w:id="177"/>
      <w:r>
        <w:rPr/>
      </w:r>
      <w:r>
        <w:rPr>
          <w:color w:val="231F20"/>
          <w:sz w:val="20"/>
        </w:rPr>
        <w:t>254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103" w:right="424"/>
        <w:jc w:val="both"/>
      </w:pPr>
      <w:r>
        <w:rPr>
          <w:color w:val="231F20"/>
          <w:w w:val="95"/>
        </w:rPr>
        <w:t>and other charges incurred by the Public Trustee in collecting and realising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 of the deceased, rank for payment after any funeral expenses and deathbed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charges of the deceased. They take priority over all other expenses and debts for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which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deceased</w:t>
      </w:r>
      <w:r>
        <w:rPr>
          <w:color w:val="231F20"/>
          <w:spacing w:val="5"/>
        </w:rPr>
        <w:t> </w:t>
      </w:r>
      <w:r>
        <w:rPr>
          <w:color w:val="231F20"/>
        </w:rPr>
        <w:t>was</w:t>
      </w:r>
      <w:r>
        <w:rPr>
          <w:color w:val="231F20"/>
          <w:spacing w:val="4"/>
        </w:rPr>
        <w:t> </w:t>
      </w:r>
      <w:r>
        <w:rPr>
          <w:color w:val="231F20"/>
        </w:rPr>
        <w:t>liable.</w:t>
      </w:r>
    </w:p>
    <w:p>
      <w:pPr>
        <w:pStyle w:val="ListParagraph"/>
        <w:numPr>
          <w:ilvl w:val="1"/>
          <w:numId w:val="76"/>
        </w:numPr>
        <w:tabs>
          <w:tab w:pos="823" w:val="left" w:leader="none"/>
          <w:tab w:pos="824" w:val="left" w:leader="none"/>
        </w:tabs>
        <w:spacing w:line="240" w:lineRule="auto" w:before="198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AYMENT</w:t>
      </w:r>
      <w:r>
        <w:rPr>
          <w:b/>
          <w:color w:val="231F20"/>
          <w:spacing w:val="46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EBTS</w:t>
      </w:r>
      <w:r>
        <w:rPr>
          <w:b/>
          <w:color w:val="231F20"/>
          <w:spacing w:val="46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OLVENT</w:t>
      </w:r>
      <w:r>
        <w:rPr>
          <w:b/>
          <w:color w:val="231F20"/>
          <w:spacing w:val="4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STATES</w:t>
      </w:r>
    </w:p>
    <w:p>
      <w:pPr>
        <w:pStyle w:val="BodyText"/>
        <w:spacing w:line="228" w:lineRule="auto" w:before="155"/>
        <w:ind w:left="103" w:right="424"/>
        <w:jc w:val="both"/>
      </w:pPr>
      <w:r>
        <w:rPr>
          <w:color w:val="231F20"/>
          <w:w w:val="95"/>
        </w:rPr>
        <w:t>An estate is solvent if there are sufﬁcient assets to pay all expenses and all debts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full.An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insolvent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simply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insufﬁcient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to enable any legacies given by the deceased to be paid. If there are insufﬁcient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  <w:w w:val="95"/>
        </w:rPr>
        <w:t>assets </w:t>
      </w:r>
      <w:r>
        <w:rPr>
          <w:color w:val="231F20"/>
          <w:w w:val="95"/>
        </w:rPr>
        <w:t>to pay all legacies in full, the legacies will abate in accordance with 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88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6th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Schedule.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estate is solvent, the creditors will not be concerned with which part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debts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paid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from,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paid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full.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Nevertheless,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matter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concern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beneﬁciaries,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ﬁnd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share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estate is made subject to the payment of speciﬁc debts or the deceased’s debts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generally.The provisions of the Law of Succession Act do not give priority to any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class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debts.</w:t>
      </w:r>
    </w:p>
    <w:p>
      <w:pPr>
        <w:pStyle w:val="BodyText"/>
        <w:spacing w:line="228" w:lineRule="auto" w:before="166"/>
        <w:ind w:left="103" w:right="402" w:firstLine="340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Kamrudin Mohamed and another v Hilda Mary Coelho and others </w:t>
      </w:r>
      <w:r>
        <w:rPr>
          <w:color w:val="231F20"/>
          <w:w w:val="90"/>
        </w:rPr>
        <w:t>[1965] EA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336,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Sir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Udo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Udoma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CJ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deposited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bank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title deed to leasehold property together with other properties, real or personal,</w:t>
      </w:r>
      <w:r>
        <w:rPr>
          <w:color w:val="231F20"/>
          <w:spacing w:val="1"/>
        </w:rPr>
        <w:t> </w:t>
      </w:r>
      <w:r>
        <w:rPr>
          <w:color w:val="231F20"/>
        </w:rPr>
        <w:t>by way of security for advances made to him by the bank, then that was an</w:t>
      </w:r>
      <w:r>
        <w:rPr>
          <w:color w:val="231F20"/>
          <w:spacing w:val="1"/>
        </w:rPr>
        <w:t> </w:t>
      </w:r>
      <w:r>
        <w:rPr>
          <w:color w:val="231F20"/>
        </w:rPr>
        <w:t>expression of desire that all the property so charged should be subject to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payment of the debt owed to the bank. In the circumstances, the leasehold property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although not primarily charged with the payment of the debt could be used to</w:t>
      </w:r>
      <w:r>
        <w:rPr>
          <w:color w:val="231F20"/>
          <w:spacing w:val="1"/>
        </w:rPr>
        <w:t> </w:t>
      </w:r>
      <w:r>
        <w:rPr>
          <w:color w:val="231F20"/>
        </w:rPr>
        <w:t>make</w:t>
      </w:r>
      <w:r>
        <w:rPr>
          <w:color w:val="231F20"/>
          <w:spacing w:val="5"/>
        </w:rPr>
        <w:t> </w:t>
      </w:r>
      <w:r>
        <w:rPr>
          <w:color w:val="231F20"/>
        </w:rPr>
        <w:t>contribution</w:t>
      </w:r>
      <w:r>
        <w:rPr>
          <w:color w:val="231F20"/>
          <w:spacing w:val="5"/>
        </w:rPr>
        <w:t> </w:t>
      </w:r>
      <w:r>
        <w:rPr>
          <w:color w:val="231F20"/>
        </w:rPr>
        <w:t>towards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payment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debt.</w:t>
      </w:r>
    </w:p>
    <w:p>
      <w:pPr>
        <w:pStyle w:val="ListParagraph"/>
        <w:numPr>
          <w:ilvl w:val="1"/>
          <w:numId w:val="76"/>
        </w:numPr>
        <w:tabs>
          <w:tab w:pos="823" w:val="left" w:leader="none"/>
          <w:tab w:pos="824" w:val="left" w:leader="none"/>
        </w:tabs>
        <w:spacing w:line="240" w:lineRule="auto" w:before="181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OCTRINE</w:t>
      </w:r>
      <w:r>
        <w:rPr>
          <w:b/>
          <w:color w:val="231F20"/>
          <w:spacing w:val="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M</w:t>
      </w:r>
      <w:r>
        <w:rPr>
          <w:b/>
          <w:color w:val="231F20"/>
          <w:w w:val="105"/>
          <w:sz w:val="19"/>
        </w:rPr>
        <w:t>ARSHALLING</w:t>
      </w:r>
    </w:p>
    <w:p>
      <w:pPr>
        <w:pStyle w:val="BodyText"/>
        <w:spacing w:line="228" w:lineRule="auto" w:before="155"/>
        <w:ind w:left="103" w:right="424"/>
        <w:jc w:val="both"/>
      </w:pPr>
      <w:r>
        <w:rPr>
          <w:color w:val="231F20"/>
        </w:rPr>
        <w:t>As</w:t>
      </w:r>
      <w:r>
        <w:rPr>
          <w:color w:val="231F20"/>
          <w:spacing w:val="19"/>
        </w:rPr>
        <w:t> </w:t>
      </w:r>
      <w:r>
        <w:rPr>
          <w:color w:val="231F20"/>
        </w:rPr>
        <w:t>far</w:t>
      </w:r>
      <w:r>
        <w:rPr>
          <w:color w:val="231F20"/>
          <w:spacing w:val="19"/>
        </w:rPr>
        <w:t> </w:t>
      </w:r>
      <w:r>
        <w:rPr>
          <w:color w:val="231F20"/>
        </w:rPr>
        <w:t>as</w:t>
      </w:r>
      <w:r>
        <w:rPr>
          <w:color w:val="231F20"/>
          <w:spacing w:val="19"/>
        </w:rPr>
        <w:t> </w:t>
      </w:r>
      <w:r>
        <w:rPr>
          <w:color w:val="231F20"/>
        </w:rPr>
        <w:t>creditors</w:t>
      </w:r>
      <w:r>
        <w:rPr>
          <w:color w:val="231F20"/>
          <w:spacing w:val="19"/>
        </w:rPr>
        <w:t> </w:t>
      </w:r>
      <w:r>
        <w:rPr>
          <w:color w:val="231F20"/>
        </w:rPr>
        <w:t>are</w:t>
      </w:r>
      <w:r>
        <w:rPr>
          <w:color w:val="231F20"/>
          <w:spacing w:val="20"/>
        </w:rPr>
        <w:t> </w:t>
      </w:r>
      <w:r>
        <w:rPr>
          <w:color w:val="231F20"/>
        </w:rPr>
        <w:t>concerned,</w:t>
      </w:r>
      <w:r>
        <w:rPr>
          <w:color w:val="231F20"/>
          <w:spacing w:val="2"/>
        </w:rPr>
        <w:t> </w:t>
      </w:r>
      <w:r>
        <w:rPr>
          <w:color w:val="231F20"/>
        </w:rPr>
        <w:t>all</w:t>
      </w:r>
      <w:r>
        <w:rPr>
          <w:color w:val="231F20"/>
          <w:spacing w:val="19"/>
        </w:rPr>
        <w:t> </w:t>
      </w:r>
      <w:r>
        <w:rPr>
          <w:color w:val="231F20"/>
        </w:rPr>
        <w:t>the</w:t>
      </w:r>
      <w:r>
        <w:rPr>
          <w:color w:val="231F20"/>
          <w:spacing w:val="19"/>
        </w:rPr>
        <w:t> </w:t>
      </w:r>
      <w:r>
        <w:rPr>
          <w:color w:val="231F20"/>
        </w:rPr>
        <w:t>assets</w:t>
      </w:r>
      <w:r>
        <w:rPr>
          <w:color w:val="231F20"/>
          <w:spacing w:val="20"/>
        </w:rPr>
        <w:t> </w:t>
      </w:r>
      <w:r>
        <w:rPr>
          <w:color w:val="231F20"/>
        </w:rPr>
        <w:t>of</w:t>
      </w:r>
      <w:r>
        <w:rPr>
          <w:color w:val="231F20"/>
          <w:spacing w:val="19"/>
        </w:rPr>
        <w:t> </w:t>
      </w:r>
      <w:r>
        <w:rPr>
          <w:color w:val="231F20"/>
        </w:rPr>
        <w:t>the</w:t>
      </w:r>
      <w:r>
        <w:rPr>
          <w:color w:val="231F20"/>
          <w:spacing w:val="19"/>
        </w:rPr>
        <w:t> </w:t>
      </w:r>
      <w:r>
        <w:rPr>
          <w:color w:val="231F20"/>
        </w:rPr>
        <w:t>estate</w:t>
      </w:r>
      <w:r>
        <w:rPr>
          <w:color w:val="231F20"/>
          <w:spacing w:val="19"/>
        </w:rPr>
        <w:t> </w:t>
      </w:r>
      <w:r>
        <w:rPr>
          <w:color w:val="231F20"/>
        </w:rPr>
        <w:t>are</w:t>
      </w:r>
      <w:r>
        <w:rPr>
          <w:color w:val="231F20"/>
          <w:spacing w:val="19"/>
        </w:rPr>
        <w:t> </w:t>
      </w:r>
      <w:r>
        <w:rPr>
          <w:color w:val="231F20"/>
        </w:rPr>
        <w:t>available</w:t>
      </w:r>
      <w:r>
        <w:rPr>
          <w:color w:val="231F20"/>
          <w:spacing w:val="20"/>
        </w:rPr>
        <w:t> </w:t>
      </w:r>
      <w:r>
        <w:rPr>
          <w:color w:val="231F20"/>
        </w:rPr>
        <w:t>for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payment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debts.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try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ensure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right assets are used. The doctrine of Marshalling involves compensating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beneﬁciary who has lost out; from the fund, that was the proper fund for the</w:t>
      </w:r>
      <w:r>
        <w:rPr>
          <w:color w:val="231F20"/>
          <w:spacing w:val="1"/>
        </w:rPr>
        <w:t> </w:t>
      </w:r>
      <w:r>
        <w:rPr>
          <w:color w:val="231F20"/>
        </w:rPr>
        <w:t>payment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debts.</w:t>
      </w:r>
    </w:p>
    <w:p>
      <w:pPr>
        <w:pStyle w:val="ListParagraph"/>
        <w:numPr>
          <w:ilvl w:val="1"/>
          <w:numId w:val="76"/>
        </w:numPr>
        <w:tabs>
          <w:tab w:pos="823" w:val="left" w:leader="none"/>
          <w:tab w:pos="824" w:val="left" w:leader="none"/>
        </w:tabs>
        <w:spacing w:line="240" w:lineRule="auto" w:before="198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spacing w:val="-1"/>
          <w:w w:val="110"/>
          <w:sz w:val="28"/>
        </w:rPr>
        <w:t>D</w:t>
      </w:r>
      <w:r>
        <w:rPr>
          <w:b/>
          <w:color w:val="231F20"/>
          <w:spacing w:val="-1"/>
          <w:w w:val="110"/>
          <w:sz w:val="19"/>
        </w:rPr>
        <w:t>EBTS</w:t>
      </w:r>
      <w:r>
        <w:rPr>
          <w:b/>
          <w:color w:val="231F20"/>
          <w:spacing w:val="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AND</w:t>
      </w:r>
      <w:r>
        <w:rPr>
          <w:b/>
          <w:color w:val="231F20"/>
          <w:spacing w:val="9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NSOLVENT</w:t>
      </w:r>
      <w:r>
        <w:rPr>
          <w:b/>
          <w:color w:val="231F20"/>
          <w:spacing w:val="9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E</w:t>
      </w:r>
      <w:r>
        <w:rPr>
          <w:b/>
          <w:color w:val="231F20"/>
          <w:w w:val="110"/>
          <w:sz w:val="19"/>
        </w:rPr>
        <w:t>STATES</w:t>
      </w:r>
    </w:p>
    <w:p>
      <w:pPr>
        <w:pStyle w:val="BodyText"/>
        <w:spacing w:line="249" w:lineRule="auto" w:before="168"/>
        <w:ind w:left="103" w:right="402"/>
        <w:jc w:val="both"/>
      </w:pPr>
      <w:r>
        <w:rPr>
          <w:color w:val="231F20"/>
          <w:w w:val="95"/>
        </w:rPr>
        <w:t>An estate is insolvent if the assets are not sufﬁcient to pay all debts and liabilities,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all funeral, testamentary and administration expenses. If the estate is insolvent,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creditors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paid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full,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will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6.9 INCIDENCE OF PECUNIARY LEGACIES" w:id="178"/>
      <w:bookmarkEnd w:id="178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Patment</w:t>
      </w:r>
      <w:r>
        <w:rPr>
          <w:i/>
          <w:color w:val="231F20"/>
          <w:spacing w:val="1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Expenses,</w:t>
      </w:r>
      <w:r>
        <w:rPr>
          <w:i/>
          <w:color w:val="231F20"/>
          <w:spacing w:val="-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Debts</w:t>
      </w:r>
      <w:r>
        <w:rPr>
          <w:i/>
          <w:color w:val="231F20"/>
          <w:spacing w:val="1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18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Pecuniary</w:t>
      </w:r>
      <w:r>
        <w:rPr>
          <w:i/>
          <w:color w:val="231F20"/>
          <w:spacing w:val="1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Legacies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255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250"/>
            <w:col w:w="4107" w:space="925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</w:rPr>
        <w:t>receive</w:t>
      </w:r>
      <w:r>
        <w:rPr>
          <w:color w:val="231F20"/>
          <w:spacing w:val="-11"/>
        </w:rPr>
        <w:t> </w:t>
      </w:r>
      <w:r>
        <w:rPr>
          <w:color w:val="231F20"/>
        </w:rPr>
        <w:t>nothing.The</w:t>
      </w:r>
      <w:r>
        <w:rPr>
          <w:color w:val="231F20"/>
          <w:spacing w:val="-10"/>
        </w:rPr>
        <w:t> </w:t>
      </w:r>
      <w:r>
        <w:rPr>
          <w:color w:val="231F20"/>
        </w:rPr>
        <w:t>disposition</w:t>
      </w:r>
      <w:r>
        <w:rPr>
          <w:color w:val="231F20"/>
          <w:spacing w:val="-11"/>
        </w:rPr>
        <w:t> </w:t>
      </w:r>
      <w:r>
        <w:rPr>
          <w:color w:val="231F20"/>
        </w:rPr>
        <w:t>made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will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application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rules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intestacy will be irrelevant in the circumstances.The personal representatives will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only</w:t>
      </w:r>
      <w:r>
        <w:rPr>
          <w:color w:val="231F20"/>
          <w:spacing w:val="2"/>
        </w:rPr>
        <w:t> </w:t>
      </w:r>
      <w:r>
        <w:rPr>
          <w:color w:val="231F20"/>
        </w:rPr>
        <w:t>be</w:t>
      </w:r>
      <w:r>
        <w:rPr>
          <w:color w:val="231F20"/>
          <w:spacing w:val="2"/>
        </w:rPr>
        <w:t> </w:t>
      </w:r>
      <w:r>
        <w:rPr>
          <w:color w:val="231F20"/>
        </w:rPr>
        <w:t>concerned</w:t>
      </w:r>
      <w:r>
        <w:rPr>
          <w:color w:val="231F20"/>
          <w:spacing w:val="3"/>
        </w:rPr>
        <w:t> </w:t>
      </w:r>
      <w:r>
        <w:rPr>
          <w:color w:val="231F20"/>
        </w:rPr>
        <w:t>with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payment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deceased’s</w:t>
      </w:r>
      <w:r>
        <w:rPr>
          <w:color w:val="231F20"/>
          <w:spacing w:val="3"/>
        </w:rPr>
        <w:t> </w:t>
      </w:r>
      <w:r>
        <w:rPr>
          <w:color w:val="231F20"/>
        </w:rPr>
        <w:t>creditors.</w:t>
      </w:r>
    </w:p>
    <w:p>
      <w:pPr>
        <w:pStyle w:val="BodyText"/>
        <w:spacing w:line="249" w:lineRule="auto" w:before="173"/>
        <w:ind w:left="386" w:right="120" w:firstLine="340"/>
        <w:jc w:val="both"/>
      </w:pPr>
      <w:r>
        <w:rPr>
          <w:color w:val="231F20"/>
        </w:rPr>
        <w:t>Section 89(1) of the Law of Succession Act requires the court, where the</w:t>
      </w:r>
      <w:r>
        <w:rPr>
          <w:color w:val="231F20"/>
          <w:spacing w:val="1"/>
        </w:rPr>
        <w:t> </w:t>
      </w:r>
      <w:r>
        <w:rPr>
          <w:color w:val="231F20"/>
        </w:rPr>
        <w:t>inventory in an application for a grant shows that after payment of funeral and</w:t>
      </w:r>
      <w:r>
        <w:rPr>
          <w:color w:val="231F20"/>
          <w:spacing w:val="1"/>
        </w:rPr>
        <w:t> </w:t>
      </w:r>
      <w:r>
        <w:rPr>
          <w:color w:val="231F20"/>
        </w:rPr>
        <w:t>other expenses the estate will be insolvent, on its own motion to order the</w:t>
      </w:r>
      <w:r>
        <w:rPr>
          <w:color w:val="231F20"/>
          <w:spacing w:val="1"/>
        </w:rPr>
        <w:t> </w:t>
      </w:r>
      <w:r>
        <w:rPr>
          <w:color w:val="231F20"/>
        </w:rPr>
        <w:t>administration of the estate in bankruptcy in accordance with section 121 of 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Bankruptcy Act.</w:t>
      </w:r>
      <w:r>
        <w:rPr>
          <w:color w:val="231F20"/>
          <w:w w:val="95"/>
          <w:position w:val="7"/>
          <w:sz w:val="13"/>
        </w:rPr>
        <w:t>379 </w:t>
      </w:r>
      <w:r>
        <w:rPr>
          <w:color w:val="231F20"/>
          <w:w w:val="95"/>
        </w:rPr>
        <w:t>Under section 89(2), if a personal representative establishes that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administering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insolvent,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bankruptcy. Section 121 of the Bankruptcy Act provides that, on petition by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representative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creditor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whose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debt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justiﬁed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bankruptcy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notice under the Act, the court may make an order for administration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bankruptcy:in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vests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Ofﬁcial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Receiver,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administered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him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otherwise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bankrupt</w:t>
      </w:r>
      <w:r>
        <w:rPr>
          <w:color w:val="231F20"/>
          <w:spacing w:val="5"/>
        </w:rPr>
        <w:t> </w:t>
      </w:r>
      <w:r>
        <w:rPr>
          <w:color w:val="231F20"/>
        </w:rPr>
        <w:t>estates.</w:t>
      </w:r>
    </w:p>
    <w:p>
      <w:pPr>
        <w:pStyle w:val="ListParagraph"/>
        <w:numPr>
          <w:ilvl w:val="1"/>
          <w:numId w:val="76"/>
        </w:numPr>
        <w:tabs>
          <w:tab w:pos="1106" w:val="left" w:leader="none"/>
          <w:tab w:pos="1107" w:val="left" w:leader="none"/>
        </w:tabs>
        <w:spacing w:line="240" w:lineRule="auto" w:before="197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NCIDENCE</w:t>
      </w:r>
      <w:r>
        <w:rPr>
          <w:b/>
          <w:color w:val="231F20"/>
          <w:spacing w:val="3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3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ECUNIARY</w:t>
      </w:r>
      <w:r>
        <w:rPr>
          <w:b/>
          <w:color w:val="231F20"/>
          <w:spacing w:val="3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EGACIES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incidence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pecuniary</w:t>
      </w:r>
      <w:r>
        <w:rPr>
          <w:color w:val="231F20"/>
          <w:spacing w:val="-4"/>
        </w:rPr>
        <w:t> </w:t>
      </w:r>
      <w:r>
        <w:rPr>
          <w:color w:val="231F20"/>
        </w:rPr>
        <w:t>legacies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concerned</w:t>
      </w:r>
      <w:r>
        <w:rPr>
          <w:color w:val="231F20"/>
          <w:spacing w:val="-4"/>
        </w:rPr>
        <w:t> </w:t>
      </w:r>
      <w:r>
        <w:rPr>
          <w:color w:val="231F20"/>
        </w:rPr>
        <w:t>with</w:t>
      </w:r>
      <w:r>
        <w:rPr>
          <w:color w:val="231F20"/>
          <w:spacing w:val="-4"/>
        </w:rPr>
        <w:t> </w:t>
      </w:r>
      <w:r>
        <w:rPr>
          <w:color w:val="231F20"/>
        </w:rPr>
        <w:t>which</w:t>
      </w:r>
      <w:r>
        <w:rPr>
          <w:color w:val="231F20"/>
          <w:spacing w:val="-4"/>
        </w:rPr>
        <w:t> </w:t>
      </w:r>
      <w:r>
        <w:rPr>
          <w:color w:val="231F20"/>
        </w:rPr>
        <w:t>part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testator’s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estate is to be used for the payment of any pecuniary legacies that have been given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 the deceased’s will. If a will expressly provides which part of the estate is to 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payment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pecuniary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legacies,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paid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estate. Normally, a will expressly provides for pecuniary legacies to be paid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out of the residuary estate, but it is possible for a will to expressly provide that</w:t>
      </w:r>
      <w:r>
        <w:rPr>
          <w:color w:val="231F20"/>
          <w:spacing w:val="1"/>
        </w:rPr>
        <w:t> </w:t>
      </w:r>
      <w:r>
        <w:rPr>
          <w:color w:val="231F20"/>
        </w:rPr>
        <w:t>they</w:t>
      </w:r>
      <w:r>
        <w:rPr>
          <w:color w:val="231F20"/>
          <w:spacing w:val="3"/>
        </w:rPr>
        <w:t> </w:t>
      </w:r>
      <w:r>
        <w:rPr>
          <w:color w:val="231F20"/>
        </w:rPr>
        <w:t>are</w:t>
      </w:r>
      <w:r>
        <w:rPr>
          <w:color w:val="231F20"/>
          <w:spacing w:val="3"/>
        </w:rPr>
        <w:t> </w:t>
      </w:r>
      <w:r>
        <w:rPr>
          <w:color w:val="231F20"/>
        </w:rPr>
        <w:t>payable</w:t>
      </w:r>
      <w:r>
        <w:rPr>
          <w:color w:val="231F20"/>
          <w:spacing w:val="4"/>
        </w:rPr>
        <w:t> </w:t>
      </w:r>
      <w:r>
        <w:rPr>
          <w:color w:val="231F20"/>
        </w:rPr>
        <w:t>from</w:t>
      </w:r>
      <w:r>
        <w:rPr>
          <w:color w:val="231F20"/>
          <w:spacing w:val="3"/>
        </w:rPr>
        <w:t> </w:t>
      </w:r>
      <w:r>
        <w:rPr>
          <w:color w:val="231F20"/>
        </w:rPr>
        <w:t>some</w:t>
      </w:r>
      <w:r>
        <w:rPr>
          <w:color w:val="231F20"/>
          <w:spacing w:val="4"/>
        </w:rPr>
        <w:t> </w:t>
      </w:r>
      <w:r>
        <w:rPr>
          <w:color w:val="231F20"/>
        </w:rPr>
        <w:t>other</w:t>
      </w:r>
      <w:r>
        <w:rPr>
          <w:color w:val="231F20"/>
          <w:spacing w:val="3"/>
        </w:rPr>
        <w:t> </w:t>
      </w:r>
      <w:r>
        <w:rPr>
          <w:color w:val="231F20"/>
        </w:rPr>
        <w:t>part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estate.</w:t>
      </w:r>
    </w:p>
    <w:p>
      <w:pPr>
        <w:pStyle w:val="BodyText"/>
        <w:spacing w:line="249" w:lineRule="auto" w:before="176"/>
        <w:ind w:left="386" w:right="141" w:firstLine="340"/>
        <w:jc w:val="both"/>
      </w:pPr>
      <w:r>
        <w:rPr>
          <w:color w:val="231F20"/>
          <w:w w:val="95"/>
        </w:rPr>
        <w:t>Where there is no express provision as to which part of the estate, pecuniary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legacies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paid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from,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statutory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common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principles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apply.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1"/>
        </w:rPr>
      </w:pPr>
      <w:r>
        <w:rPr/>
        <w:pict>
          <v:shape style="position:absolute;margin-left:43.347pt;margin-top:8.797022pt;width:72pt;height:.1pt;mso-position-horizontal-relative:page;mso-position-vertical-relative:paragraph;z-index:-14134784;mso-wrap-distance-left:0;mso-wrap-distance-right:0" coordorigin="867,176" coordsize="1440,0" path="m867,176l2307,17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53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Kenya.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spacing w:line="362" w:lineRule="auto" w:before="80"/>
        <w:ind w:left="1922" w:right="0" w:firstLine="80"/>
        <w:jc w:val="left"/>
        <w:rPr>
          <w:b/>
          <w:sz w:val="22"/>
        </w:rPr>
      </w:pPr>
      <w:bookmarkStart w:name="CHAPTER SEVENTEEN - DISTRIBUTION OF THE " w:id="179"/>
      <w:bookmarkEnd w:id="179"/>
      <w:r>
        <w:rPr/>
      </w:r>
      <w:bookmarkStart w:name="17.1 INTRODUCTION" w:id="180"/>
      <w:bookmarkEnd w:id="180"/>
      <w:r>
        <w:rPr/>
      </w:r>
      <w:bookmarkStart w:name="17.2 TIME FOR DISTRIBUTION" w:id="181"/>
      <w:bookmarkEnd w:id="181"/>
      <w:r>
        <w:rPr/>
      </w:r>
      <w:r>
        <w:rPr>
          <w:b/>
          <w:color w:val="231F20"/>
          <w:w w:val="105"/>
          <w:sz w:val="32"/>
        </w:rPr>
        <w:t>CHAPTER SEVENTEEN</w:t>
      </w:r>
      <w:r>
        <w:rPr>
          <w:b/>
          <w:color w:val="231F20"/>
          <w:spacing w:val="-81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D</w:t>
      </w:r>
      <w:r>
        <w:rPr>
          <w:b/>
          <w:color w:val="231F20"/>
          <w:w w:val="105"/>
          <w:sz w:val="22"/>
        </w:rPr>
        <w:t>ISTRIBUTION</w:t>
      </w:r>
      <w:r>
        <w:rPr>
          <w:b/>
          <w:color w:val="231F20"/>
          <w:spacing w:val="46"/>
          <w:w w:val="105"/>
          <w:sz w:val="22"/>
        </w:rPr>
        <w:t> </w:t>
      </w:r>
      <w:r>
        <w:rPr>
          <w:b/>
          <w:color w:val="231F20"/>
          <w:w w:val="105"/>
          <w:sz w:val="22"/>
        </w:rPr>
        <w:t>OF</w:t>
      </w:r>
      <w:r>
        <w:rPr>
          <w:b/>
          <w:color w:val="231F20"/>
          <w:spacing w:val="46"/>
          <w:w w:val="105"/>
          <w:sz w:val="22"/>
        </w:rPr>
        <w:t> </w:t>
      </w:r>
      <w:r>
        <w:rPr>
          <w:b/>
          <w:color w:val="231F20"/>
          <w:w w:val="105"/>
          <w:sz w:val="22"/>
        </w:rPr>
        <w:t>THE</w:t>
      </w:r>
      <w:r>
        <w:rPr>
          <w:b/>
          <w:color w:val="231F20"/>
          <w:spacing w:val="47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E</w:t>
      </w:r>
      <w:r>
        <w:rPr>
          <w:b/>
          <w:color w:val="231F20"/>
          <w:w w:val="105"/>
          <w:sz w:val="22"/>
        </w:rPr>
        <w:t>STATE</w:t>
      </w:r>
    </w:p>
    <w:p>
      <w:pPr>
        <w:pStyle w:val="ListParagraph"/>
        <w:numPr>
          <w:ilvl w:val="1"/>
          <w:numId w:val="77"/>
        </w:numPr>
        <w:tabs>
          <w:tab w:pos="1106" w:val="left" w:leader="none"/>
          <w:tab w:pos="1107" w:val="left" w:leader="none"/>
        </w:tabs>
        <w:spacing w:line="240" w:lineRule="auto" w:before="10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19"/>
        <w:jc w:val="both"/>
      </w:pPr>
      <w:r>
        <w:rPr>
          <w:color w:val="231F20"/>
        </w:rPr>
        <w:t>Once the personal representatives have paid all the deceased’s debts and other</w:t>
      </w:r>
      <w:r>
        <w:rPr>
          <w:color w:val="231F20"/>
          <w:spacing w:val="1"/>
        </w:rPr>
        <w:t> </w:t>
      </w:r>
      <w:r>
        <w:rPr>
          <w:color w:val="231F20"/>
        </w:rPr>
        <w:t>liabilities, they will be in a position to consider the distribution of the estate.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done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during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pendency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contentious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probate</w:t>
      </w:r>
      <w:r>
        <w:rPr>
          <w:color w:val="231F20"/>
          <w:spacing w:val="10"/>
        </w:rPr>
        <w:t> </w:t>
      </w:r>
      <w:r>
        <w:rPr>
          <w:color w:val="231F20"/>
        </w:rPr>
        <w:t>proceedings</w:t>
      </w:r>
      <w:r>
        <w:rPr>
          <w:color w:val="231F20"/>
          <w:spacing w:val="11"/>
        </w:rPr>
        <w:t> </w:t>
      </w:r>
      <w:r>
        <w:rPr>
          <w:color w:val="231F20"/>
        </w:rPr>
        <w:t>or</w:t>
      </w:r>
      <w:r>
        <w:rPr>
          <w:color w:val="231F20"/>
          <w:spacing w:val="10"/>
        </w:rPr>
        <w:t> </w:t>
      </w:r>
      <w:r>
        <w:rPr>
          <w:color w:val="231F20"/>
        </w:rPr>
        <w:t>before</w:t>
      </w:r>
      <w:r>
        <w:rPr>
          <w:color w:val="231F20"/>
          <w:spacing w:val="11"/>
        </w:rPr>
        <w:t> </w:t>
      </w:r>
      <w:r>
        <w:rPr>
          <w:color w:val="231F20"/>
        </w:rPr>
        <w:t>the</w:t>
      </w:r>
      <w:r>
        <w:rPr>
          <w:color w:val="231F20"/>
          <w:spacing w:val="10"/>
        </w:rPr>
        <w:t> </w:t>
      </w:r>
      <w:r>
        <w:rPr>
          <w:color w:val="231F20"/>
        </w:rPr>
        <w:t>person</w:t>
      </w:r>
      <w:r>
        <w:rPr>
          <w:color w:val="231F20"/>
          <w:spacing w:val="11"/>
        </w:rPr>
        <w:t> </w:t>
      </w:r>
      <w:r>
        <w:rPr>
          <w:color w:val="231F20"/>
        </w:rPr>
        <w:t>making</w:t>
      </w:r>
      <w:r>
        <w:rPr>
          <w:color w:val="231F20"/>
          <w:spacing w:val="10"/>
        </w:rPr>
        <w:t> </w:t>
      </w:r>
      <w:r>
        <w:rPr>
          <w:color w:val="231F20"/>
        </w:rPr>
        <w:t>the</w:t>
      </w:r>
      <w:r>
        <w:rPr>
          <w:color w:val="231F20"/>
          <w:spacing w:val="11"/>
        </w:rPr>
        <w:t> </w:t>
      </w:r>
      <w:r>
        <w:rPr>
          <w:color w:val="231F20"/>
        </w:rPr>
        <w:t>distribution</w:t>
      </w:r>
      <w:r>
        <w:rPr>
          <w:color w:val="231F20"/>
          <w:spacing w:val="10"/>
        </w:rPr>
        <w:t> </w:t>
      </w:r>
      <w:r>
        <w:rPr>
          <w:color w:val="231F20"/>
        </w:rPr>
        <w:t>has</w:t>
      </w:r>
      <w:r>
        <w:rPr>
          <w:color w:val="231F20"/>
          <w:spacing w:val="11"/>
        </w:rPr>
        <w:t> </w:t>
      </w:r>
      <w:r>
        <w:rPr>
          <w:color w:val="231F20"/>
        </w:rPr>
        <w:t>obtained</w:t>
      </w:r>
      <w:r>
        <w:rPr>
          <w:color w:val="231F20"/>
          <w:spacing w:val="-53"/>
        </w:rPr>
        <w:t> </w:t>
      </w:r>
      <w:r>
        <w:rPr>
          <w:color w:val="231F20"/>
        </w:rPr>
        <w:t>a grant as stated by the Court of Appeal in </w:t>
      </w:r>
      <w:r>
        <w:rPr>
          <w:i/>
          <w:color w:val="231F20"/>
        </w:rPr>
        <w:t>Okoyana v Musi and another </w:t>
      </w:r>
      <w:r>
        <w:rPr>
          <w:color w:val="231F20"/>
        </w:rPr>
        <w:t>[1987]</w:t>
      </w:r>
      <w:r>
        <w:rPr>
          <w:color w:val="231F20"/>
          <w:spacing w:val="-52"/>
        </w:rPr>
        <w:t> </w:t>
      </w:r>
      <w:r>
        <w:rPr>
          <w:color w:val="231F20"/>
          <w:spacing w:val="-1"/>
          <w:w w:val="95"/>
        </w:rPr>
        <w:t>KLR 103 (Platt, Gachuhi </w:t>
      </w:r>
      <w:r>
        <w:rPr>
          <w:color w:val="231F20"/>
          <w:w w:val="95"/>
        </w:rPr>
        <w:t>JJA and Masime J). Emukule J in </w:t>
      </w:r>
      <w:r>
        <w:rPr>
          <w:i/>
          <w:color w:val="231F20"/>
          <w:w w:val="95"/>
        </w:rPr>
        <w:t>Shital Bimal Shah and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others v Akiba Bank Limited and four others </w:t>
      </w:r>
      <w:r>
        <w:rPr>
          <w:color w:val="231F20"/>
          <w:w w:val="95"/>
        </w:rPr>
        <w:t>[2005] KLR stated that, by virtue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section 55 of the Law of Succession Act, capital assets constituting the net estate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cannot be distributed or any property converted unless and until a grant has</w:t>
      </w:r>
      <w:r>
        <w:rPr>
          <w:color w:val="231F20"/>
          <w:spacing w:val="1"/>
        </w:rPr>
        <w:t> </w:t>
      </w:r>
      <w:r>
        <w:rPr>
          <w:color w:val="231F20"/>
        </w:rPr>
        <w:t>been conﬁrmed as provided by section 71 of the Act. Generally, if the personal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distribute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wrong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personally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liable. In intestacy, distribution follows Part V of the Law of Succession Act</w:t>
      </w:r>
      <w:r>
        <w:rPr>
          <w:color w:val="231F20"/>
          <w:spacing w:val="1"/>
        </w:rPr>
        <w:t> </w:t>
      </w:r>
      <w:r>
        <w:rPr>
          <w:color w:val="231F20"/>
        </w:rPr>
        <w:t>while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testate</w:t>
      </w:r>
      <w:r>
        <w:rPr>
          <w:color w:val="231F20"/>
          <w:spacing w:val="-8"/>
        </w:rPr>
        <w:t> </w:t>
      </w:r>
      <w:r>
        <w:rPr>
          <w:color w:val="231F20"/>
        </w:rPr>
        <w:t>succession</w:t>
      </w:r>
      <w:r>
        <w:rPr>
          <w:color w:val="231F20"/>
          <w:spacing w:val="-7"/>
        </w:rPr>
        <w:t> </w:t>
      </w:r>
      <w:r>
        <w:rPr>
          <w:color w:val="231F20"/>
        </w:rPr>
        <w:t>it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done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accordance</w:t>
      </w:r>
      <w:r>
        <w:rPr>
          <w:color w:val="231F20"/>
          <w:spacing w:val="-8"/>
        </w:rPr>
        <w:t> </w:t>
      </w:r>
      <w:r>
        <w:rPr>
          <w:color w:val="231F20"/>
        </w:rPr>
        <w:t>with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deceased,</w:t>
      </w:r>
      <w:r>
        <w:rPr>
          <w:color w:val="231F20"/>
          <w:spacing w:val="-53"/>
        </w:rPr>
        <w:t> </w:t>
      </w:r>
      <w:r>
        <w:rPr>
          <w:color w:val="231F20"/>
        </w:rPr>
        <w:t>depending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course</w:t>
      </w:r>
      <w:r>
        <w:rPr>
          <w:color w:val="231F20"/>
          <w:spacing w:val="3"/>
        </w:rPr>
        <w:t> </w:t>
      </w:r>
      <w:r>
        <w:rPr>
          <w:color w:val="231F20"/>
        </w:rPr>
        <w:t>on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availability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assets.</w:t>
      </w:r>
    </w:p>
    <w:p>
      <w:pPr>
        <w:pStyle w:val="ListParagraph"/>
        <w:numPr>
          <w:ilvl w:val="1"/>
          <w:numId w:val="77"/>
        </w:numPr>
        <w:tabs>
          <w:tab w:pos="1106" w:val="left" w:leader="none"/>
          <w:tab w:pos="1107" w:val="left" w:leader="none"/>
        </w:tabs>
        <w:spacing w:line="240" w:lineRule="auto" w:before="19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IME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FOR </w:t>
      </w:r>
      <w:r>
        <w:rPr>
          <w:b/>
          <w:color w:val="231F20"/>
          <w:spacing w:val="1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ISTRIBUTION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period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one</w:t>
      </w:r>
      <w:r>
        <w:rPr>
          <w:color w:val="231F20"/>
          <w:spacing w:val="-12"/>
        </w:rPr>
        <w:t> </w:t>
      </w:r>
      <w:r>
        <w:rPr>
          <w:color w:val="231F20"/>
        </w:rPr>
        <w:t>year</w:t>
      </w:r>
      <w:r>
        <w:rPr>
          <w:color w:val="231F20"/>
          <w:spacing w:val="-12"/>
        </w:rPr>
        <w:t> </w:t>
      </w:r>
      <w:r>
        <w:rPr>
          <w:color w:val="231F20"/>
        </w:rPr>
        <w:t>from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death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deceased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known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executor’s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year.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Within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period,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collect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9"/>
          <w:w w:val="95"/>
        </w:rPr>
        <w:t> </w:t>
      </w:r>
      <w:r>
        <w:rPr>
          <w:color w:val="231F20"/>
          <w:spacing w:val="-1"/>
        </w:rPr>
        <w:t>the deceased’s estate, ascertain and discharge </w:t>
      </w:r>
      <w:r>
        <w:rPr>
          <w:color w:val="231F20"/>
        </w:rPr>
        <w:t>all liabilities of the estate to be in</w:t>
      </w:r>
      <w:r>
        <w:rPr>
          <w:color w:val="231F20"/>
          <w:spacing w:val="-52"/>
        </w:rPr>
        <w:t> </w:t>
      </w:r>
      <w:r>
        <w:rPr>
          <w:color w:val="231F20"/>
        </w:rPr>
        <w:t>a position to distribute the estate among the beneﬁciaries. In many cases, the</w:t>
      </w:r>
      <w:r>
        <w:rPr>
          <w:color w:val="231F20"/>
          <w:spacing w:val="1"/>
        </w:rPr>
        <w:t> </w:t>
      </w:r>
      <w:r>
        <w:rPr>
          <w:color w:val="231F20"/>
        </w:rPr>
        <w:t>process takes longer than a year and it is usually not possible to complete the</w:t>
      </w:r>
      <w:r>
        <w:rPr>
          <w:color w:val="231F20"/>
          <w:spacing w:val="1"/>
        </w:rPr>
        <w:t> </w:t>
      </w:r>
      <w:r>
        <w:rPr>
          <w:color w:val="231F20"/>
        </w:rPr>
        <w:t>administration</w:t>
      </w:r>
      <w:r>
        <w:rPr>
          <w:color w:val="231F20"/>
          <w:spacing w:val="5"/>
        </w:rPr>
        <w:t> </w:t>
      </w:r>
      <w:r>
        <w:rPr>
          <w:color w:val="231F20"/>
        </w:rPr>
        <w:t>within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year.</w:t>
      </w:r>
    </w:p>
    <w:p>
      <w:pPr>
        <w:pStyle w:val="BodyText"/>
        <w:spacing w:line="249" w:lineRule="auto" w:before="175"/>
        <w:ind w:left="386" w:right="119" w:firstLine="340"/>
        <w:jc w:val="both"/>
      </w:pPr>
      <w:r>
        <w:rPr>
          <w:color w:val="231F20"/>
          <w:w w:val="95"/>
        </w:rPr>
        <w:t>Section 12(4) of the Public Trustee Act requires that after payment of all debts,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fees</w:t>
      </w:r>
      <w:r>
        <w:rPr>
          <w:color w:val="231F20"/>
          <w:spacing w:val="27"/>
        </w:rPr>
        <w:t> </w:t>
      </w:r>
      <w:r>
        <w:rPr>
          <w:color w:val="231F20"/>
        </w:rPr>
        <w:t>and</w:t>
      </w:r>
      <w:r>
        <w:rPr>
          <w:color w:val="231F20"/>
          <w:spacing w:val="27"/>
        </w:rPr>
        <w:t> </w:t>
      </w:r>
      <w:r>
        <w:rPr>
          <w:color w:val="231F20"/>
        </w:rPr>
        <w:t>expenses</w:t>
      </w:r>
      <w:r>
        <w:rPr>
          <w:color w:val="231F20"/>
          <w:spacing w:val="28"/>
        </w:rPr>
        <w:t> </w:t>
      </w:r>
      <w:r>
        <w:rPr>
          <w:color w:val="231F20"/>
        </w:rPr>
        <w:t>incident</w:t>
      </w:r>
      <w:r>
        <w:rPr>
          <w:color w:val="231F20"/>
          <w:spacing w:val="27"/>
        </w:rPr>
        <w:t> </w:t>
      </w:r>
      <w:r>
        <w:rPr>
          <w:color w:val="231F20"/>
        </w:rPr>
        <w:t>to</w:t>
      </w:r>
      <w:r>
        <w:rPr>
          <w:color w:val="231F20"/>
          <w:spacing w:val="28"/>
        </w:rPr>
        <w:t> </w:t>
      </w:r>
      <w:r>
        <w:rPr>
          <w:color w:val="231F20"/>
        </w:rPr>
        <w:t>the</w:t>
      </w:r>
      <w:r>
        <w:rPr>
          <w:color w:val="231F20"/>
          <w:spacing w:val="27"/>
        </w:rPr>
        <w:t> </w:t>
      </w:r>
      <w:r>
        <w:rPr>
          <w:color w:val="231F20"/>
        </w:rPr>
        <w:t>collection,</w:t>
      </w:r>
      <w:r>
        <w:rPr>
          <w:color w:val="231F20"/>
          <w:spacing w:val="9"/>
        </w:rPr>
        <w:t> </w:t>
      </w:r>
      <w:r>
        <w:rPr>
          <w:color w:val="231F20"/>
        </w:rPr>
        <w:t>management</w:t>
      </w:r>
      <w:r>
        <w:rPr>
          <w:color w:val="231F20"/>
          <w:spacing w:val="27"/>
        </w:rPr>
        <w:t> </w:t>
      </w:r>
      <w:r>
        <w:rPr>
          <w:color w:val="231F20"/>
        </w:rPr>
        <w:t>and</w:t>
      </w:r>
      <w:r>
        <w:rPr>
          <w:color w:val="231F20"/>
          <w:spacing w:val="28"/>
        </w:rPr>
        <w:t> </w:t>
      </w:r>
      <w:r>
        <w:rPr>
          <w:color w:val="231F20"/>
        </w:rPr>
        <w:t>administration</w:t>
      </w:r>
      <w:r>
        <w:rPr>
          <w:color w:val="231F20"/>
          <w:spacing w:val="-53"/>
        </w:rPr>
        <w:t> </w:t>
      </w:r>
      <w:r>
        <w:rPr>
          <w:color w:val="231F20"/>
        </w:rPr>
        <w:t>of the estate, the Public Trustee should pay over the residue to the persons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beneﬁciary entitled to it.Where the persons entitled are outside Kenya, payment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may</w:t>
      </w:r>
      <w:r>
        <w:rPr>
          <w:color w:val="231F20"/>
          <w:spacing w:val="2"/>
        </w:rPr>
        <w:t> </w:t>
      </w:r>
      <w:r>
        <w:rPr>
          <w:color w:val="231F20"/>
        </w:rPr>
        <w:t>be</w:t>
      </w:r>
      <w:r>
        <w:rPr>
          <w:color w:val="231F20"/>
          <w:spacing w:val="2"/>
        </w:rPr>
        <w:t> </w:t>
      </w:r>
      <w:r>
        <w:rPr>
          <w:color w:val="231F20"/>
        </w:rPr>
        <w:t>made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their</w:t>
      </w:r>
      <w:r>
        <w:rPr>
          <w:color w:val="231F20"/>
          <w:spacing w:val="2"/>
        </w:rPr>
        <w:t> </w:t>
      </w:r>
      <w:r>
        <w:rPr>
          <w:color w:val="231F20"/>
        </w:rPr>
        <w:t>agents</w:t>
      </w:r>
      <w:r>
        <w:rPr>
          <w:color w:val="231F20"/>
          <w:spacing w:val="3"/>
        </w:rPr>
        <w:t> </w:t>
      </w:r>
      <w:r>
        <w:rPr>
          <w:color w:val="231F20"/>
        </w:rPr>
        <w:t>or</w:t>
      </w:r>
      <w:r>
        <w:rPr>
          <w:color w:val="231F20"/>
          <w:spacing w:val="2"/>
        </w:rPr>
        <w:t> </w:t>
      </w:r>
      <w:r>
        <w:rPr>
          <w:color w:val="231F20"/>
        </w:rPr>
        <w:t>representatives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2"/>
        </w:rPr>
        <w:t> </w:t>
      </w:r>
      <w:r>
        <w:rPr>
          <w:color w:val="231F20"/>
        </w:rPr>
        <w:t>Kenya.</w:t>
      </w:r>
    </w:p>
    <w:p>
      <w:pPr>
        <w:pStyle w:val="BodyText"/>
        <w:spacing w:line="249" w:lineRule="auto" w:before="175"/>
        <w:ind w:left="386" w:right="141" w:firstLine="340"/>
        <w:jc w:val="both"/>
      </w:pPr>
      <w:r>
        <w:rPr>
          <w:color w:val="231F20"/>
          <w:w w:val="95"/>
        </w:rPr>
        <w:t>Under section 12(5) of the Public Trustee Act, the estate under the charge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9"/>
        </w:rPr>
        <w:t> </w:t>
      </w:r>
      <w:r>
        <w:rPr>
          <w:color w:val="231F20"/>
        </w:rPr>
        <w:t>Public</w:t>
      </w:r>
      <w:r>
        <w:rPr>
          <w:color w:val="231F20"/>
          <w:spacing w:val="-13"/>
        </w:rPr>
        <w:t> </w:t>
      </w:r>
      <w:r>
        <w:rPr>
          <w:color w:val="231F20"/>
        </w:rPr>
        <w:t>Trustee</w:t>
      </w:r>
      <w:r>
        <w:rPr>
          <w:color w:val="231F20"/>
          <w:spacing w:val="9"/>
        </w:rPr>
        <w:t> </w:t>
      </w:r>
      <w:r>
        <w:rPr>
          <w:color w:val="231F20"/>
        </w:rPr>
        <w:t>should</w:t>
      </w:r>
      <w:r>
        <w:rPr>
          <w:color w:val="231F20"/>
          <w:spacing w:val="10"/>
        </w:rPr>
        <w:t> </w:t>
      </w:r>
      <w:r>
        <w:rPr>
          <w:color w:val="231F20"/>
        </w:rPr>
        <w:t>be</w:t>
      </w:r>
      <w:r>
        <w:rPr>
          <w:color w:val="231F20"/>
          <w:spacing w:val="10"/>
        </w:rPr>
        <w:t> </w:t>
      </w:r>
      <w:r>
        <w:rPr>
          <w:color w:val="231F20"/>
        </w:rPr>
        <w:t>distributed</w:t>
      </w:r>
      <w:r>
        <w:rPr>
          <w:color w:val="231F20"/>
          <w:spacing w:val="10"/>
        </w:rPr>
        <w:t> </w:t>
      </w:r>
      <w:r>
        <w:rPr>
          <w:color w:val="231F20"/>
        </w:rPr>
        <w:t>according</w:t>
      </w:r>
      <w:r>
        <w:rPr>
          <w:color w:val="231F20"/>
          <w:spacing w:val="10"/>
        </w:rPr>
        <w:t> </w:t>
      </w:r>
      <w:r>
        <w:rPr>
          <w:color w:val="231F20"/>
        </w:rPr>
        <w:t>to</w:t>
      </w:r>
      <w:r>
        <w:rPr>
          <w:color w:val="231F20"/>
          <w:spacing w:val="9"/>
        </w:rPr>
        <w:t> </w:t>
      </w:r>
      <w:r>
        <w:rPr>
          <w:color w:val="231F20"/>
        </w:rPr>
        <w:t>the</w:t>
      </w:r>
      <w:r>
        <w:rPr>
          <w:color w:val="231F20"/>
          <w:spacing w:val="10"/>
        </w:rPr>
        <w:t> </w:t>
      </w:r>
      <w:r>
        <w:rPr>
          <w:color w:val="231F20"/>
        </w:rPr>
        <w:t>ordinary</w:t>
      </w:r>
      <w:r>
        <w:rPr>
          <w:color w:val="231F20"/>
          <w:spacing w:val="10"/>
        </w:rPr>
        <w:t> </w:t>
      </w:r>
      <w:r>
        <w:rPr>
          <w:color w:val="231F20"/>
        </w:rPr>
        <w:t>rules</w:t>
      </w:r>
      <w:r>
        <w:rPr>
          <w:color w:val="231F20"/>
          <w:spacing w:val="10"/>
        </w:rPr>
        <w:t> </w:t>
      </w:r>
      <w:r>
        <w:rPr>
          <w:color w:val="231F20"/>
        </w:rPr>
        <w:t>of</w:t>
      </w:r>
      <w:r>
        <w:rPr>
          <w:color w:val="231F20"/>
          <w:spacing w:val="9"/>
        </w:rPr>
        <w:t> </w:t>
      </w:r>
      <w:r>
        <w:rPr>
          <w:color w:val="231F20"/>
        </w:rPr>
        <w:t>law</w:t>
      </w:r>
    </w:p>
    <w:p>
      <w:pPr>
        <w:spacing w:after="0" w:line="249" w:lineRule="auto"/>
        <w:jc w:val="both"/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7.3 POSITION OF THE BENEFICIARIES DURIN" w:id="182"/>
      <w:bookmarkEnd w:id="182"/>
      <w:r>
        <w:rPr/>
      </w:r>
      <w:r>
        <w:rPr>
          <w:color w:val="231F20"/>
          <w:sz w:val="20"/>
        </w:rPr>
        <w:t>258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/>
        <w:ind w:left="103" w:right="424"/>
        <w:jc w:val="both"/>
      </w:pPr>
      <w:r>
        <w:rPr>
          <w:color w:val="231F20"/>
        </w:rPr>
        <w:t>within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period</w:t>
      </w:r>
      <w:r>
        <w:rPr>
          <w:color w:val="231F20"/>
          <w:spacing w:val="-8"/>
        </w:rPr>
        <w:t> </w:t>
      </w:r>
      <w:r>
        <w:rPr>
          <w:color w:val="231F20"/>
        </w:rPr>
        <w:t>not</w:t>
      </w:r>
      <w:r>
        <w:rPr>
          <w:color w:val="231F20"/>
          <w:spacing w:val="-8"/>
        </w:rPr>
        <w:t> </w:t>
      </w:r>
      <w:r>
        <w:rPr>
          <w:color w:val="231F20"/>
        </w:rPr>
        <w:t>exceeding</w:t>
      </w:r>
      <w:r>
        <w:rPr>
          <w:color w:val="231F20"/>
          <w:spacing w:val="-8"/>
        </w:rPr>
        <w:t> </w:t>
      </w:r>
      <w:r>
        <w:rPr>
          <w:color w:val="231F20"/>
        </w:rPr>
        <w:t>twelve</w:t>
      </w:r>
      <w:r>
        <w:rPr>
          <w:color w:val="231F20"/>
          <w:spacing w:val="-8"/>
        </w:rPr>
        <w:t> </w:t>
      </w:r>
      <w:r>
        <w:rPr>
          <w:color w:val="231F20"/>
        </w:rPr>
        <w:t>years</w:t>
      </w:r>
      <w:r>
        <w:rPr>
          <w:color w:val="231F20"/>
          <w:spacing w:val="-8"/>
        </w:rPr>
        <w:t> </w:t>
      </w:r>
      <w:r>
        <w:rPr>
          <w:color w:val="231F20"/>
        </w:rPr>
        <w:t>from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date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ﬁnal</w:t>
      </w:r>
      <w:r>
        <w:rPr>
          <w:color w:val="231F20"/>
          <w:spacing w:val="-8"/>
        </w:rPr>
        <w:t> </w:t>
      </w:r>
      <w:r>
        <w:rPr>
          <w:color w:val="231F20"/>
        </w:rPr>
        <w:t>completion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 the account, and on expiry of that period, the estate or part of it in respect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which no claims have been lodged with the Public Trustee lapses and escheats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state. However, the minister has power to distribute the estate or any part of it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among any relatives of the deceased or any other person who, although not having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legal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claim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show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reasonable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claim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equity.</w:t>
      </w:r>
    </w:p>
    <w:p>
      <w:pPr>
        <w:pStyle w:val="BodyText"/>
        <w:spacing w:line="247" w:lineRule="auto" w:before="167"/>
        <w:ind w:left="103" w:right="424" w:firstLine="339"/>
        <w:jc w:val="both"/>
      </w:pPr>
      <w:r>
        <w:rPr>
          <w:color w:val="231F20"/>
          <w:w w:val="95"/>
        </w:rPr>
        <w:t>Section 14 of the Public Trustee Act enables any person beneﬁcially interested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2"/>
        </w:rPr>
        <w:t>in any immovable </w:t>
      </w:r>
      <w:r>
        <w:rPr>
          <w:color w:val="231F20"/>
          <w:spacing w:val="-1"/>
        </w:rPr>
        <w:t>property vested in the Public Trustee to apply by petition to</w:t>
      </w:r>
      <w:r>
        <w:rPr>
          <w:color w:val="231F20"/>
        </w:rPr>
        <w:t> the</w:t>
      </w:r>
      <w:r>
        <w:rPr>
          <w:color w:val="231F20"/>
          <w:spacing w:val="5"/>
        </w:rPr>
        <w:t> </w:t>
      </w:r>
      <w:r>
        <w:rPr>
          <w:color w:val="231F20"/>
        </w:rPr>
        <w:t>court</w:t>
      </w:r>
      <w:r>
        <w:rPr>
          <w:color w:val="231F20"/>
          <w:spacing w:val="5"/>
        </w:rPr>
        <w:t> </w:t>
      </w:r>
      <w:r>
        <w:rPr>
          <w:color w:val="231F20"/>
        </w:rPr>
        <w:t>for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partitioning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such</w:t>
      </w:r>
      <w:r>
        <w:rPr>
          <w:color w:val="231F20"/>
          <w:spacing w:val="5"/>
        </w:rPr>
        <w:t> </w:t>
      </w:r>
      <w:r>
        <w:rPr>
          <w:color w:val="231F20"/>
        </w:rPr>
        <w:t>property.</w:t>
      </w:r>
    </w:p>
    <w:p>
      <w:pPr>
        <w:pStyle w:val="ListParagraph"/>
        <w:numPr>
          <w:ilvl w:val="1"/>
          <w:numId w:val="77"/>
        </w:numPr>
        <w:tabs>
          <w:tab w:pos="823" w:val="left" w:leader="none"/>
          <w:tab w:pos="824" w:val="left" w:leader="none"/>
        </w:tabs>
        <w:spacing w:line="240" w:lineRule="auto" w:before="188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OSITION</w:t>
      </w:r>
      <w:r>
        <w:rPr>
          <w:b/>
          <w:color w:val="231F20"/>
          <w:spacing w:val="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6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 </w:t>
      </w:r>
      <w:r>
        <w:rPr>
          <w:b/>
          <w:color w:val="231F20"/>
          <w:spacing w:val="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B</w:t>
      </w:r>
      <w:r>
        <w:rPr>
          <w:b/>
          <w:color w:val="231F20"/>
          <w:w w:val="105"/>
          <w:sz w:val="19"/>
        </w:rPr>
        <w:t>ENEFICIARIES </w:t>
      </w:r>
      <w:r>
        <w:rPr>
          <w:b/>
          <w:color w:val="231F20"/>
          <w:spacing w:val="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DURING </w:t>
      </w:r>
      <w:r>
        <w:rPr>
          <w:b/>
          <w:color w:val="231F20"/>
          <w:spacing w:val="6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</w:p>
    <w:p>
      <w:pPr>
        <w:spacing w:before="14"/>
        <w:ind w:left="823" w:right="0" w:firstLine="0"/>
        <w:jc w:val="left"/>
        <w:rPr>
          <w:b/>
          <w:sz w:val="19"/>
        </w:rPr>
      </w:pPr>
      <w:r>
        <w:rPr>
          <w:b/>
          <w:color w:val="231F20"/>
          <w:spacing w:val="-1"/>
          <w:w w:val="110"/>
          <w:sz w:val="28"/>
        </w:rPr>
        <w:t>A</w:t>
      </w:r>
      <w:r>
        <w:rPr>
          <w:b/>
          <w:color w:val="231F20"/>
          <w:spacing w:val="-1"/>
          <w:w w:val="110"/>
          <w:sz w:val="19"/>
        </w:rPr>
        <w:t>DMINISTRATION</w:t>
      </w:r>
      <w:r>
        <w:rPr>
          <w:b/>
          <w:color w:val="231F20"/>
          <w:spacing w:val="14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ERIOD</w:t>
      </w:r>
    </w:p>
    <w:p>
      <w:pPr>
        <w:pStyle w:val="BodyText"/>
        <w:spacing w:line="249" w:lineRule="auto" w:before="168"/>
        <w:ind w:left="103" w:right="424"/>
        <w:jc w:val="both"/>
      </w:pPr>
      <w:r>
        <w:rPr>
          <w:color w:val="231F20"/>
          <w:w w:val="95"/>
        </w:rPr>
        <w:t>Prior to the distribution of the estate, the personal representatives hold both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legal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equitable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title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duties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collect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and preserve the estate, and to discharge the debts and other liabilities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deceased. Lord Radcliff in </w:t>
      </w:r>
      <w:r>
        <w:rPr>
          <w:i/>
          <w:color w:val="231F20"/>
          <w:w w:val="90"/>
        </w:rPr>
        <w:t>Commissioner of Stamp Duties (Queensland) v Livingstone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spacing w:val="-4"/>
        </w:rPr>
        <w:t>[1965]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AC</w:t>
      </w:r>
      <w:r>
        <w:rPr>
          <w:color w:val="231F20"/>
          <w:spacing w:val="6"/>
        </w:rPr>
        <w:t> </w:t>
      </w:r>
      <w:r>
        <w:rPr>
          <w:color w:val="231F20"/>
          <w:spacing w:val="-4"/>
        </w:rPr>
        <w:t>694</w:t>
      </w:r>
      <w:r>
        <w:rPr>
          <w:color w:val="231F20"/>
          <w:spacing w:val="6"/>
        </w:rPr>
        <w:t> </w:t>
      </w:r>
      <w:r>
        <w:rPr>
          <w:color w:val="231F20"/>
          <w:spacing w:val="-4"/>
        </w:rPr>
        <w:t>said</w:t>
      </w:r>
      <w:r>
        <w:rPr>
          <w:color w:val="231F20"/>
          <w:spacing w:val="7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6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6"/>
        </w:rPr>
        <w:t> </w:t>
      </w:r>
      <w:r>
        <w:rPr>
          <w:color w:val="231F20"/>
          <w:spacing w:val="-4"/>
        </w:rPr>
        <w:t>personal</w:t>
      </w:r>
      <w:r>
        <w:rPr>
          <w:color w:val="231F20"/>
          <w:spacing w:val="6"/>
        </w:rPr>
        <w:t> </w:t>
      </w:r>
      <w:r>
        <w:rPr>
          <w:color w:val="231F20"/>
          <w:spacing w:val="-4"/>
        </w:rPr>
        <w:t>representative:</w:t>
      </w:r>
    </w:p>
    <w:p>
      <w:pPr>
        <w:spacing w:line="249" w:lineRule="auto" w:before="79"/>
        <w:ind w:left="443" w:right="404" w:firstLine="0"/>
        <w:jc w:val="both"/>
        <w:rPr>
          <w:sz w:val="20"/>
        </w:rPr>
      </w:pPr>
      <w:r>
        <w:rPr>
          <w:color w:val="231F20"/>
          <w:w w:val="95"/>
          <w:sz w:val="20"/>
        </w:rPr>
        <w:t>whatever property came to the executor </w:t>
      </w:r>
      <w:r>
        <w:rPr>
          <w:i/>
          <w:color w:val="231F20"/>
          <w:w w:val="95"/>
          <w:sz w:val="20"/>
        </w:rPr>
        <w:t>virtute ofﬁci </w:t>
      </w:r>
      <w:r>
        <w:rPr>
          <w:color w:val="231F20"/>
          <w:w w:val="95"/>
          <w:sz w:val="20"/>
        </w:rPr>
        <w:t>came to him with full ownership,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without distinction between legal and equitable interests.The whole property was his.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He held it for the purpose of carrying out the function and duties of administration,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not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his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own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beneﬁt</w:t>
      </w:r>
    </w:p>
    <w:p>
      <w:pPr>
        <w:pStyle w:val="BodyText"/>
        <w:spacing w:line="247" w:lineRule="auto" w:before="175"/>
        <w:ind w:left="103" w:right="424"/>
        <w:jc w:val="both"/>
      </w:pPr>
      <w:r>
        <w:rPr>
          <w:color w:val="231F20"/>
        </w:rPr>
        <w:t>It was held that the executor takes both legal and equitable title subject to the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ﬁduciary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duties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beneﬁciaries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creditors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testator</w:t>
      </w:r>
      <w:r>
        <w:rPr>
          <w:color w:val="231F20"/>
          <w:spacing w:val="-13"/>
        </w:rPr>
        <w:t> </w:t>
      </w:r>
      <w:r>
        <w:rPr>
          <w:color w:val="231F20"/>
        </w:rPr>
        <w:t>for</w:t>
      </w:r>
      <w:r>
        <w:rPr>
          <w:color w:val="231F20"/>
          <w:spacing w:val="-12"/>
        </w:rPr>
        <w:t> </w:t>
      </w:r>
      <w:r>
        <w:rPr>
          <w:color w:val="231F20"/>
        </w:rPr>
        <w:t>whose</w:t>
      </w:r>
      <w:r>
        <w:rPr>
          <w:color w:val="231F20"/>
          <w:spacing w:val="-13"/>
        </w:rPr>
        <w:t> </w:t>
      </w:r>
      <w:r>
        <w:rPr>
          <w:color w:val="231F20"/>
        </w:rPr>
        <w:t>beneﬁt</w:t>
      </w:r>
      <w:r>
        <w:rPr>
          <w:color w:val="231F20"/>
          <w:spacing w:val="-52"/>
        </w:rPr>
        <w:t> </w:t>
      </w:r>
      <w:r>
        <w:rPr>
          <w:color w:val="231F20"/>
          <w:spacing w:val="-1"/>
          <w:w w:val="95"/>
        </w:rPr>
        <w:t>he is to administer the estate. In </w:t>
      </w:r>
      <w:r>
        <w:rPr>
          <w:i/>
          <w:color w:val="231F20"/>
          <w:spacing w:val="-1"/>
          <w:w w:val="95"/>
        </w:rPr>
        <w:t>Re Leigh’s wills </w:t>
      </w:r>
      <w:r>
        <w:rPr>
          <w:i/>
          <w:color w:val="231F20"/>
          <w:w w:val="95"/>
        </w:rPr>
        <w:t>Trust </w:t>
      </w:r>
      <w:r>
        <w:rPr>
          <w:color w:val="231F20"/>
          <w:w w:val="95"/>
        </w:rPr>
        <w:t>(1970) Ch 227 it was held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the nature of the interest of the beneﬁciary under a will is a right to require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estate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be</w:t>
      </w:r>
      <w:r>
        <w:rPr>
          <w:color w:val="231F20"/>
          <w:spacing w:val="5"/>
        </w:rPr>
        <w:t> </w:t>
      </w:r>
      <w:r>
        <w:rPr>
          <w:color w:val="231F20"/>
        </w:rPr>
        <w:t>duly</w:t>
      </w:r>
      <w:r>
        <w:rPr>
          <w:color w:val="231F20"/>
          <w:spacing w:val="6"/>
        </w:rPr>
        <w:t> </w:t>
      </w:r>
      <w:r>
        <w:rPr>
          <w:color w:val="231F20"/>
        </w:rPr>
        <w:t>administered.</w:t>
      </w:r>
    </w:p>
    <w:p>
      <w:pPr>
        <w:pStyle w:val="BodyText"/>
        <w:spacing w:line="247" w:lineRule="auto" w:before="167"/>
        <w:ind w:left="103" w:right="424" w:firstLine="340"/>
        <w:jc w:val="both"/>
        <w:rPr>
          <w:i/>
        </w:rPr>
      </w:pPr>
      <w:r>
        <w:rPr/>
        <w:pict>
          <v:shape style="position:absolute;margin-left:29.173pt;margin-top:92.823532pt;width:72pt;height:.1pt;mso-position-horizontal-relative:page;mso-position-vertical-relative:paragraph;z-index:-14134272;mso-wrap-distance-left:0;mso-wrap-distance-right:0" coordorigin="583,1856" coordsize="1440,0" path="m583,1856l2023,1856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Personal representatives are not trustees. An essential characteristic of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trust is that only the legal title vests in the trustee, while the beneﬁciary has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equitable title. However, by virtue of his position, the personal representative</w:t>
      </w:r>
      <w:r>
        <w:rPr>
          <w:color w:val="231F20"/>
          <w:spacing w:val="1"/>
        </w:rPr>
        <w:t> </w:t>
      </w:r>
      <w:r>
        <w:rPr>
          <w:color w:val="231F20"/>
        </w:rPr>
        <w:t>often discharges the functions of a trustee. He is in a ﬁduciary position with</w:t>
      </w:r>
      <w:r>
        <w:rPr>
          <w:color w:val="231F20"/>
          <w:spacing w:val="1"/>
        </w:rPr>
        <w:t> </w:t>
      </w:r>
      <w:r>
        <w:rPr>
          <w:color w:val="231F20"/>
        </w:rPr>
        <w:t>regard to the assets that come to him in the right of his ofﬁce, and for certain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purposes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aspects,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trustee.</w:t>
      </w:r>
      <w:r>
        <w:rPr>
          <w:color w:val="231F20"/>
          <w:w w:val="95"/>
          <w:position w:val="7"/>
          <w:sz w:val="13"/>
        </w:rPr>
        <w:t>380</w:t>
      </w:r>
      <w:r>
        <w:rPr>
          <w:color w:val="231F20"/>
          <w:spacing w:val="13"/>
          <w:w w:val="95"/>
          <w:position w:val="7"/>
          <w:sz w:val="13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2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21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22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22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22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21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22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4"/>
          <w:w w:val="95"/>
        </w:rPr>
        <w:t> </w:t>
      </w:r>
      <w:r>
        <w:rPr>
          <w:i/>
          <w:color w:val="231F20"/>
          <w:w w:val="95"/>
        </w:rPr>
        <w:t>Anthony</w:t>
      </w:r>
    </w:p>
    <w:p>
      <w:pPr>
        <w:pStyle w:val="ListParagraph"/>
        <w:numPr>
          <w:ilvl w:val="1"/>
          <w:numId w:val="57"/>
        </w:numPr>
        <w:tabs>
          <w:tab w:pos="557" w:val="left" w:leader="none"/>
        </w:tabs>
        <w:spacing w:line="249" w:lineRule="auto" w:before="3" w:after="0"/>
        <w:ind w:left="556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</w:t>
      </w:r>
      <w:r>
        <w:rPr>
          <w:i/>
          <w:color w:val="231F20"/>
          <w:w w:val="90"/>
          <w:sz w:val="16"/>
        </w:rPr>
        <w:t>Commissioner of Stamp Duties (Queensland) v Livingstone </w:t>
      </w:r>
      <w:r>
        <w:rPr>
          <w:color w:val="231F20"/>
          <w:w w:val="90"/>
          <w:sz w:val="16"/>
        </w:rPr>
        <w:t>[1965] AC 694, </w:t>
      </w:r>
      <w:r>
        <w:rPr>
          <w:i/>
          <w:color w:val="231F20"/>
          <w:w w:val="90"/>
          <w:sz w:val="16"/>
        </w:rPr>
        <w:t>In the Matter of the Estate of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Charles</w:t>
      </w:r>
      <w:r>
        <w:rPr>
          <w:i/>
          <w:color w:val="231F20"/>
          <w:spacing w:val="2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Odhiambo</w:t>
      </w:r>
      <w:r>
        <w:rPr>
          <w:i/>
          <w:color w:val="231F20"/>
          <w:spacing w:val="2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Odiawo,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deceased</w:t>
      </w:r>
      <w:r>
        <w:rPr>
          <w:i/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(Nairobi</w:t>
      </w:r>
      <w:r>
        <w:rPr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25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25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1525</w:t>
      </w:r>
      <w:r>
        <w:rPr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1999</w:t>
      </w:r>
      <w:r>
        <w:rPr>
          <w:color w:val="231F20"/>
          <w:spacing w:val="25"/>
          <w:w w:val="90"/>
          <w:sz w:val="16"/>
        </w:rPr>
        <w:t> </w:t>
      </w:r>
      <w:r>
        <w:rPr>
          <w:color w:val="231F20"/>
          <w:w w:val="90"/>
          <w:sz w:val="16"/>
        </w:rPr>
        <w:t>(Koome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J)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2"/>
          <w:sz w:val="16"/>
        </w:rPr>
        <w:t> </w:t>
      </w:r>
      <w:r>
        <w:rPr>
          <w:i/>
          <w:color w:val="231F20"/>
          <w:sz w:val="16"/>
        </w:rPr>
        <w:t>Stephens</w:t>
      </w:r>
      <w:r>
        <w:rPr>
          <w:i/>
          <w:color w:val="231F20"/>
          <w:spacing w:val="-3"/>
          <w:sz w:val="16"/>
        </w:rPr>
        <w:t> </w:t>
      </w:r>
      <w:r>
        <w:rPr>
          <w:i/>
          <w:color w:val="231F20"/>
          <w:sz w:val="16"/>
        </w:rPr>
        <w:t>and</w:t>
      </w:r>
      <w:r>
        <w:rPr>
          <w:i/>
          <w:color w:val="231F20"/>
          <w:spacing w:val="-2"/>
          <w:sz w:val="16"/>
        </w:rPr>
        <w:t> </w:t>
      </w:r>
      <w:r>
        <w:rPr>
          <w:i/>
          <w:color w:val="231F20"/>
          <w:sz w:val="16"/>
        </w:rPr>
        <w:t>six</w:t>
      </w:r>
      <w:r>
        <w:rPr>
          <w:i/>
          <w:color w:val="231F20"/>
          <w:spacing w:val="-3"/>
          <w:sz w:val="16"/>
        </w:rPr>
        <w:t> </w:t>
      </w:r>
      <w:r>
        <w:rPr>
          <w:i/>
          <w:color w:val="231F20"/>
          <w:sz w:val="16"/>
        </w:rPr>
        <w:t>others</w:t>
      </w:r>
      <w:r>
        <w:rPr>
          <w:i/>
          <w:color w:val="231F20"/>
          <w:spacing w:val="-2"/>
          <w:sz w:val="16"/>
        </w:rPr>
        <w:t> </w:t>
      </w:r>
      <w:r>
        <w:rPr>
          <w:i/>
          <w:color w:val="231F20"/>
          <w:sz w:val="16"/>
        </w:rPr>
        <w:t>v</w:t>
      </w:r>
      <w:r>
        <w:rPr>
          <w:i/>
          <w:color w:val="231F20"/>
          <w:spacing w:val="-3"/>
          <w:sz w:val="16"/>
        </w:rPr>
        <w:t> </w:t>
      </w:r>
      <w:r>
        <w:rPr>
          <w:i/>
          <w:color w:val="231F20"/>
          <w:sz w:val="16"/>
        </w:rPr>
        <w:t>Stephens</w:t>
      </w:r>
      <w:r>
        <w:rPr>
          <w:i/>
          <w:color w:val="231F20"/>
          <w:spacing w:val="-2"/>
          <w:sz w:val="16"/>
        </w:rPr>
        <w:t> </w:t>
      </w:r>
      <w:r>
        <w:rPr>
          <w:i/>
          <w:color w:val="231F20"/>
          <w:sz w:val="16"/>
        </w:rPr>
        <w:t>and</w:t>
      </w:r>
      <w:r>
        <w:rPr>
          <w:i/>
          <w:color w:val="231F20"/>
          <w:spacing w:val="-3"/>
          <w:sz w:val="16"/>
        </w:rPr>
        <w:t> </w:t>
      </w:r>
      <w:r>
        <w:rPr>
          <w:i/>
          <w:color w:val="231F20"/>
          <w:sz w:val="16"/>
        </w:rPr>
        <w:t>another</w:t>
      </w:r>
      <w:r>
        <w:rPr>
          <w:i/>
          <w:color w:val="231F20"/>
          <w:spacing w:val="-2"/>
          <w:sz w:val="16"/>
        </w:rPr>
        <w:t> </w:t>
      </w:r>
      <w:r>
        <w:rPr>
          <w:color w:val="231F20"/>
          <w:sz w:val="16"/>
        </w:rPr>
        <w:t>[1987]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KLR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125).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7.4 ASCERTAINING THE BENEFICIARIES AND " w:id="183"/>
      <w:bookmarkEnd w:id="183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Distribution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the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Estate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259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85"/>
            <w:col w:w="2236" w:space="186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i/>
          <w:color w:val="231F20"/>
          <w:w w:val="90"/>
        </w:rPr>
        <w:t>Gichigi Wairire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0"/>
        </w:rPr>
        <w:t>Eldoret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High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probate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administration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number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32 of 1983 (Nambuye J), it was stated that sections 82 and 83 of the Act require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accountability of personal </w:t>
      </w:r>
      <w:r>
        <w:rPr>
          <w:color w:val="231F20"/>
        </w:rPr>
        <w:t>representatives to the beneﬁciaries, which in essence</w:t>
      </w:r>
      <w:r>
        <w:rPr>
          <w:color w:val="231F20"/>
          <w:spacing w:val="-52"/>
        </w:rPr>
        <w:t> </w:t>
      </w:r>
      <w:r>
        <w:rPr>
          <w:color w:val="231F20"/>
        </w:rPr>
        <w:t>makes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personal</w:t>
      </w:r>
      <w:r>
        <w:rPr>
          <w:color w:val="231F20"/>
          <w:spacing w:val="4"/>
        </w:rPr>
        <w:t> </w:t>
      </w:r>
      <w:r>
        <w:rPr>
          <w:color w:val="231F20"/>
        </w:rPr>
        <w:t>representative</w:t>
      </w:r>
      <w:r>
        <w:rPr>
          <w:color w:val="231F20"/>
          <w:spacing w:val="3"/>
        </w:rPr>
        <w:t> </w:t>
      </w:r>
      <w:r>
        <w:rPr>
          <w:color w:val="231F20"/>
        </w:rPr>
        <w:t>trustees.</w:t>
      </w:r>
    </w:p>
    <w:p>
      <w:pPr>
        <w:pStyle w:val="BodyText"/>
        <w:spacing w:line="249" w:lineRule="auto" w:before="174"/>
        <w:ind w:left="386" w:right="119" w:firstLine="340"/>
        <w:jc w:val="both"/>
      </w:pPr>
      <w:r>
        <w:rPr>
          <w:color w:val="231F20"/>
          <w:w w:val="95"/>
        </w:rPr>
        <w:t>In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capacity,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enjoy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beneﬁts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themselves.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position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respect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during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administration is not clear. The preponderant view is that the beneﬁciary has no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beneﬁcial interest in the estate during administration. He only has a right to ensure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the estate is properly administered. In </w:t>
      </w:r>
      <w:r>
        <w:rPr>
          <w:i/>
          <w:color w:val="231F20"/>
          <w:w w:val="95"/>
        </w:rPr>
        <w:t>In the Estate of the late James Shiraku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Inyundo (deceased) </w:t>
      </w:r>
      <w:r>
        <w:rPr>
          <w:color w:val="231F20"/>
        </w:rPr>
        <w:t>Nairobi High Court succession cause number 920 of 1986,</w:t>
      </w:r>
      <w:r>
        <w:rPr>
          <w:color w:val="231F20"/>
          <w:spacing w:val="1"/>
        </w:rPr>
        <w:t> </w:t>
      </w:r>
      <w:r>
        <w:rPr>
          <w:color w:val="231F20"/>
        </w:rPr>
        <w:t>Kuloba</w:t>
      </w:r>
      <w:r>
        <w:rPr>
          <w:color w:val="231F20"/>
          <w:spacing w:val="-7"/>
        </w:rPr>
        <w:t> </w:t>
      </w:r>
      <w:r>
        <w:rPr>
          <w:color w:val="231F20"/>
        </w:rPr>
        <w:t>J</w:t>
      </w:r>
      <w:r>
        <w:rPr>
          <w:color w:val="231F20"/>
          <w:spacing w:val="-7"/>
        </w:rPr>
        <w:t> </w:t>
      </w:r>
      <w:r>
        <w:rPr>
          <w:color w:val="231F20"/>
        </w:rPr>
        <w:t>stated</w:t>
      </w:r>
      <w:r>
        <w:rPr>
          <w:color w:val="231F20"/>
          <w:spacing w:val="-7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beneﬁciary</w:t>
      </w:r>
      <w:r>
        <w:rPr>
          <w:color w:val="231F20"/>
          <w:spacing w:val="-7"/>
        </w:rPr>
        <w:t> </w:t>
      </w:r>
      <w:r>
        <w:rPr>
          <w:color w:val="231F20"/>
        </w:rPr>
        <w:t>has</w:t>
      </w:r>
      <w:r>
        <w:rPr>
          <w:color w:val="231F20"/>
          <w:spacing w:val="-7"/>
        </w:rPr>
        <w:t> </w:t>
      </w:r>
      <w:r>
        <w:rPr>
          <w:color w:val="231F20"/>
        </w:rPr>
        <w:t>no</w:t>
      </w:r>
      <w:r>
        <w:rPr>
          <w:color w:val="231F20"/>
          <w:spacing w:val="-7"/>
        </w:rPr>
        <w:t> </w:t>
      </w:r>
      <w:r>
        <w:rPr>
          <w:color w:val="231F20"/>
        </w:rPr>
        <w:t>right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compel</w:t>
      </w:r>
      <w:r>
        <w:rPr>
          <w:color w:val="231F20"/>
          <w:spacing w:val="-7"/>
        </w:rPr>
        <w:t> </w:t>
      </w:r>
      <w:r>
        <w:rPr>
          <w:color w:val="231F20"/>
        </w:rPr>
        <w:t>administrators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dance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tune.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overshadow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greater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interests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rest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body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administrators.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the court where administrators are not committing any wrong to the estate,</w:t>
      </w:r>
      <w:r>
        <w:rPr>
          <w:color w:val="231F20"/>
          <w:spacing w:val="1"/>
        </w:rPr>
        <w:t> </w:t>
      </w:r>
      <w:r>
        <w:rPr>
          <w:color w:val="231F20"/>
        </w:rPr>
        <w:t>they</w:t>
      </w:r>
      <w:r>
        <w:rPr>
          <w:color w:val="231F20"/>
          <w:spacing w:val="-4"/>
        </w:rPr>
        <w:t> </w:t>
      </w:r>
      <w:r>
        <w:rPr>
          <w:color w:val="231F20"/>
        </w:rPr>
        <w:t>should</w:t>
      </w:r>
      <w:r>
        <w:rPr>
          <w:color w:val="231F20"/>
          <w:spacing w:val="-4"/>
        </w:rPr>
        <w:t> </w:t>
      </w:r>
      <w:r>
        <w:rPr>
          <w:color w:val="231F20"/>
        </w:rPr>
        <w:t>be</w:t>
      </w:r>
      <w:r>
        <w:rPr>
          <w:color w:val="231F20"/>
          <w:spacing w:val="-4"/>
        </w:rPr>
        <w:t> </w:t>
      </w:r>
      <w:r>
        <w:rPr>
          <w:color w:val="231F20"/>
        </w:rPr>
        <w:t>able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administer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estate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best</w:t>
      </w:r>
      <w:r>
        <w:rPr>
          <w:color w:val="231F20"/>
          <w:spacing w:val="-4"/>
        </w:rPr>
        <w:t> </w:t>
      </w:r>
      <w:r>
        <w:rPr>
          <w:color w:val="231F20"/>
        </w:rPr>
        <w:t>interests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estate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53"/>
        </w:rPr>
        <w:t> </w:t>
      </w:r>
      <w:r>
        <w:rPr>
          <w:color w:val="231F20"/>
        </w:rPr>
        <w:t>the beneﬁciaries. It is not the business of a beneﬁciary, for example, to move</w:t>
      </w:r>
      <w:r>
        <w:rPr>
          <w:color w:val="231F20"/>
          <w:spacing w:val="1"/>
        </w:rPr>
        <w:t> </w:t>
      </w:r>
      <w:r>
        <w:rPr>
          <w:color w:val="231F20"/>
        </w:rPr>
        <w:t>around</w:t>
      </w:r>
      <w:r>
        <w:rPr>
          <w:color w:val="231F20"/>
          <w:spacing w:val="12"/>
        </w:rPr>
        <w:t> </w:t>
      </w:r>
      <w:r>
        <w:rPr>
          <w:color w:val="231F20"/>
        </w:rPr>
        <w:t>looking</w:t>
      </w:r>
      <w:r>
        <w:rPr>
          <w:color w:val="231F20"/>
          <w:spacing w:val="12"/>
        </w:rPr>
        <w:t> </w:t>
      </w:r>
      <w:r>
        <w:rPr>
          <w:color w:val="231F20"/>
        </w:rPr>
        <w:t>for</w:t>
      </w:r>
      <w:r>
        <w:rPr>
          <w:color w:val="231F20"/>
          <w:spacing w:val="13"/>
        </w:rPr>
        <w:t> </w:t>
      </w:r>
      <w:r>
        <w:rPr>
          <w:color w:val="231F20"/>
        </w:rPr>
        <w:t>bills</w:t>
      </w:r>
      <w:r>
        <w:rPr>
          <w:color w:val="231F20"/>
          <w:spacing w:val="12"/>
        </w:rPr>
        <w:t> </w:t>
      </w:r>
      <w:r>
        <w:rPr>
          <w:color w:val="231F20"/>
        </w:rPr>
        <w:t>payable</w:t>
      </w:r>
      <w:r>
        <w:rPr>
          <w:color w:val="231F20"/>
          <w:spacing w:val="12"/>
        </w:rPr>
        <w:t> </w:t>
      </w:r>
      <w:r>
        <w:rPr>
          <w:color w:val="231F20"/>
        </w:rPr>
        <w:t>by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12"/>
        </w:rPr>
        <w:t> </w:t>
      </w:r>
      <w:r>
        <w:rPr>
          <w:color w:val="231F20"/>
        </w:rPr>
        <w:t>estate</w:t>
      </w:r>
      <w:r>
        <w:rPr>
          <w:color w:val="231F20"/>
          <w:spacing w:val="12"/>
        </w:rPr>
        <w:t> </w:t>
      </w:r>
      <w:r>
        <w:rPr>
          <w:color w:val="231F20"/>
        </w:rPr>
        <w:t>but</w:t>
      </w:r>
      <w:r>
        <w:rPr>
          <w:color w:val="231F20"/>
          <w:spacing w:val="13"/>
        </w:rPr>
        <w:t> </w:t>
      </w:r>
      <w:r>
        <w:rPr>
          <w:color w:val="231F20"/>
        </w:rPr>
        <w:t>which</w:t>
      </w:r>
      <w:r>
        <w:rPr>
          <w:color w:val="231F20"/>
          <w:spacing w:val="12"/>
        </w:rPr>
        <w:t> </w:t>
      </w:r>
      <w:r>
        <w:rPr>
          <w:color w:val="231F20"/>
        </w:rPr>
        <w:t>are</w:t>
      </w:r>
      <w:r>
        <w:rPr>
          <w:color w:val="231F20"/>
          <w:spacing w:val="12"/>
        </w:rPr>
        <w:t> </w:t>
      </w:r>
      <w:r>
        <w:rPr>
          <w:color w:val="231F20"/>
        </w:rPr>
        <w:t>not</w:t>
      </w:r>
      <w:r>
        <w:rPr>
          <w:color w:val="231F20"/>
          <w:spacing w:val="13"/>
        </w:rPr>
        <w:t> </w:t>
      </w:r>
      <w:r>
        <w:rPr>
          <w:color w:val="231F20"/>
        </w:rPr>
        <w:t>yet</w:t>
      </w:r>
      <w:r>
        <w:rPr>
          <w:color w:val="231F20"/>
          <w:spacing w:val="12"/>
        </w:rPr>
        <w:t> </w:t>
      </w:r>
      <w:r>
        <w:rPr>
          <w:color w:val="231F20"/>
        </w:rPr>
        <w:t>addressed</w:t>
      </w:r>
      <w:r>
        <w:rPr>
          <w:color w:val="231F20"/>
          <w:spacing w:val="-53"/>
        </w:rPr>
        <w:t> </w:t>
      </w:r>
      <w:r>
        <w:rPr>
          <w:color w:val="231F20"/>
        </w:rPr>
        <w:t>to the estate and demand that the administrators settle them. It is wrong for a</w:t>
      </w:r>
      <w:r>
        <w:rPr>
          <w:color w:val="231F20"/>
          <w:spacing w:val="1"/>
        </w:rPr>
        <w:t> </w:t>
      </w:r>
      <w:r>
        <w:rPr>
          <w:color w:val="231F20"/>
        </w:rPr>
        <w:t>beneﬁciary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demand</w:t>
      </w:r>
      <w:r>
        <w:rPr>
          <w:color w:val="231F20"/>
          <w:spacing w:val="4"/>
        </w:rPr>
        <w:t> </w:t>
      </w:r>
      <w:r>
        <w:rPr>
          <w:color w:val="231F20"/>
        </w:rPr>
        <w:t>payment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unproven</w:t>
      </w:r>
      <w:r>
        <w:rPr>
          <w:color w:val="231F20"/>
          <w:spacing w:val="3"/>
        </w:rPr>
        <w:t> </w:t>
      </w:r>
      <w:r>
        <w:rPr>
          <w:color w:val="231F20"/>
        </w:rPr>
        <w:t>liabilities.</w:t>
      </w:r>
    </w:p>
    <w:p>
      <w:pPr>
        <w:pStyle w:val="BodyText"/>
        <w:spacing w:line="249" w:lineRule="auto" w:before="183"/>
        <w:ind w:left="386" w:right="141" w:firstLine="340"/>
        <w:jc w:val="both"/>
        <w:rPr>
          <w:sz w:val="13"/>
        </w:rPr>
      </w:pPr>
      <w:r>
        <w:rPr>
          <w:color w:val="231F20"/>
        </w:rPr>
        <w:t>This approach has often caused hardship. It is quite wrong to hold that</w:t>
      </w:r>
      <w:r>
        <w:rPr>
          <w:color w:val="231F20"/>
          <w:spacing w:val="1"/>
        </w:rPr>
        <w:t> </w:t>
      </w:r>
      <w:r>
        <w:rPr>
          <w:color w:val="231F20"/>
        </w:rPr>
        <w:t>beneﬁciaries generally have nothing more than a mere right to compel the due</w:t>
      </w:r>
      <w:r>
        <w:rPr>
          <w:color w:val="231F20"/>
          <w:spacing w:val="1"/>
        </w:rPr>
        <w:t> </w:t>
      </w:r>
      <w:r>
        <w:rPr>
          <w:color w:val="231F20"/>
        </w:rPr>
        <w:t>administration of the estate, taking into account the principle that as long as a</w:t>
      </w:r>
      <w:r>
        <w:rPr>
          <w:color w:val="231F20"/>
          <w:spacing w:val="1"/>
        </w:rPr>
        <w:t> </w:t>
      </w:r>
      <w:r>
        <w:rPr>
          <w:color w:val="231F20"/>
        </w:rPr>
        <w:t>beneﬁciary</w:t>
      </w:r>
      <w:r>
        <w:rPr>
          <w:color w:val="231F20"/>
          <w:spacing w:val="-4"/>
        </w:rPr>
        <w:t> </w:t>
      </w:r>
      <w:r>
        <w:rPr>
          <w:color w:val="231F20"/>
        </w:rPr>
        <w:t>survives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deceased</w:t>
      </w:r>
      <w:r>
        <w:rPr>
          <w:color w:val="231F20"/>
          <w:spacing w:val="-3"/>
        </w:rPr>
        <w:t> </w:t>
      </w:r>
      <w:r>
        <w:rPr>
          <w:color w:val="231F20"/>
        </w:rPr>
        <w:t>they</w:t>
      </w:r>
      <w:r>
        <w:rPr>
          <w:color w:val="231F20"/>
          <w:spacing w:val="-4"/>
        </w:rPr>
        <w:t> </w:t>
      </w:r>
      <w:r>
        <w:rPr>
          <w:color w:val="231F20"/>
        </w:rPr>
        <w:t>will</w:t>
      </w:r>
      <w:r>
        <w:rPr>
          <w:color w:val="231F20"/>
          <w:spacing w:val="-3"/>
        </w:rPr>
        <w:t> </w:t>
      </w:r>
      <w:r>
        <w:rPr>
          <w:color w:val="231F20"/>
        </w:rPr>
        <w:t>acquire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transmissible</w:t>
      </w:r>
      <w:r>
        <w:rPr>
          <w:color w:val="231F20"/>
          <w:spacing w:val="-3"/>
        </w:rPr>
        <w:t> </w:t>
      </w:r>
      <w:r>
        <w:rPr>
          <w:color w:val="231F20"/>
        </w:rPr>
        <w:t>right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doctrine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lapse</w:t>
      </w:r>
      <w:r>
        <w:rPr>
          <w:color w:val="231F20"/>
          <w:spacing w:val="4"/>
        </w:rPr>
        <w:t> </w:t>
      </w:r>
      <w:r>
        <w:rPr>
          <w:color w:val="231F20"/>
        </w:rPr>
        <w:t>will</w:t>
      </w:r>
      <w:r>
        <w:rPr>
          <w:color w:val="231F20"/>
          <w:spacing w:val="5"/>
        </w:rPr>
        <w:t> </w:t>
      </w:r>
      <w:r>
        <w:rPr>
          <w:color w:val="231F20"/>
        </w:rPr>
        <w:t>not</w:t>
      </w:r>
      <w:r>
        <w:rPr>
          <w:color w:val="231F20"/>
          <w:spacing w:val="5"/>
        </w:rPr>
        <w:t> </w:t>
      </w:r>
      <w:r>
        <w:rPr>
          <w:color w:val="231F20"/>
        </w:rPr>
        <w:t>apply.</w:t>
      </w:r>
      <w:r>
        <w:rPr>
          <w:color w:val="231F20"/>
          <w:position w:val="7"/>
          <w:sz w:val="13"/>
        </w:rPr>
        <w:t>381</w:t>
      </w:r>
    </w:p>
    <w:p>
      <w:pPr>
        <w:pStyle w:val="ListParagraph"/>
        <w:numPr>
          <w:ilvl w:val="1"/>
          <w:numId w:val="77"/>
        </w:numPr>
        <w:tabs>
          <w:tab w:pos="1106" w:val="left" w:leader="none"/>
          <w:tab w:pos="1107" w:val="left" w:leader="none"/>
        </w:tabs>
        <w:spacing w:line="240" w:lineRule="auto" w:before="191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SCERTAINING</w:t>
      </w:r>
      <w:r>
        <w:rPr>
          <w:b/>
          <w:color w:val="231F20"/>
          <w:spacing w:val="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 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B</w:t>
      </w:r>
      <w:r>
        <w:rPr>
          <w:b/>
          <w:color w:val="231F20"/>
          <w:w w:val="105"/>
          <w:sz w:val="19"/>
        </w:rPr>
        <w:t>ENEFICIARIES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 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REDITORS</w:t>
      </w:r>
    </w:p>
    <w:p>
      <w:pPr>
        <w:pStyle w:val="BodyText"/>
        <w:spacing w:line="249" w:lineRule="auto" w:before="168"/>
        <w:ind w:left="386" w:right="141"/>
        <w:jc w:val="both"/>
      </w:pPr>
      <w:r>
        <w:rPr/>
        <w:pict>
          <v:shape style="position:absolute;margin-left:43.347pt;margin-top:120.575531pt;width:72pt;height:.1pt;mso-position-horizontal-relative:page;mso-position-vertical-relative:paragraph;z-index:-14133760;mso-wrap-distance-left:0;mso-wrap-distance-right:0" coordorigin="867,2412" coordsize="1440,0" path="m867,2412l2307,2412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Personal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duty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discharge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debts.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 rule, personal representatives are personally liable for unpaid debts even if they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 unaware of the creditors’ existence or are unable to locate him. Similarly,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personal representatives are under a duty to distribute the estate, after payment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debts and other liabilities, to the correct beneﬁciaries according to the deceased’s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will or the rules of intestacy where the latter apply. If they fail in this duty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distribute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wrong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beneﬁciary,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personally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liable,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even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if</w:t>
      </w:r>
      <w:r>
        <w:rPr>
          <w:color w:val="231F20"/>
          <w:spacing w:val="1"/>
        </w:rPr>
        <w:t> </w:t>
      </w:r>
      <w:r>
        <w:rPr>
          <w:color w:val="231F20"/>
        </w:rPr>
        <w:t>they</w:t>
      </w:r>
      <w:r>
        <w:rPr>
          <w:color w:val="231F20"/>
          <w:spacing w:val="2"/>
        </w:rPr>
        <w:t> </w:t>
      </w:r>
      <w:r>
        <w:rPr>
          <w:color w:val="231F20"/>
        </w:rPr>
        <w:t>could</w:t>
      </w:r>
      <w:r>
        <w:rPr>
          <w:color w:val="231F20"/>
          <w:spacing w:val="1"/>
        </w:rPr>
        <w:t> </w:t>
      </w:r>
      <w:r>
        <w:rPr>
          <w:color w:val="231F20"/>
        </w:rPr>
        <w:t>not</w:t>
      </w:r>
      <w:r>
        <w:rPr>
          <w:color w:val="231F20"/>
          <w:spacing w:val="2"/>
        </w:rPr>
        <w:t> </w:t>
      </w:r>
      <w:r>
        <w:rPr>
          <w:color w:val="231F20"/>
        </w:rPr>
        <w:t>locate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beneﬁciary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2"/>
        </w:rPr>
        <w:t> </w:t>
      </w:r>
      <w:r>
        <w:rPr>
          <w:color w:val="231F20"/>
        </w:rPr>
        <w:t>were</w:t>
      </w:r>
      <w:r>
        <w:rPr>
          <w:color w:val="231F20"/>
          <w:spacing w:val="1"/>
        </w:rPr>
        <w:t> </w:t>
      </w:r>
      <w:r>
        <w:rPr>
          <w:color w:val="231F20"/>
        </w:rPr>
        <w:t>not</w:t>
      </w:r>
      <w:r>
        <w:rPr>
          <w:color w:val="231F20"/>
          <w:spacing w:val="2"/>
        </w:rPr>
        <w:t> </w:t>
      </w:r>
      <w:r>
        <w:rPr>
          <w:color w:val="231F20"/>
        </w:rPr>
        <w:t>even</w:t>
      </w:r>
      <w:r>
        <w:rPr>
          <w:color w:val="231F20"/>
          <w:spacing w:val="1"/>
        </w:rPr>
        <w:t> </w:t>
      </w:r>
      <w:r>
        <w:rPr>
          <w:color w:val="231F20"/>
        </w:rPr>
        <w:t>aware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existence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Catherine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Rendell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Macmillan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London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1997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207,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208.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7.5 INCOME AND INTEREST ON GIFTS" w:id="184"/>
      <w:bookmarkEnd w:id="184"/>
      <w:r>
        <w:rPr/>
      </w:r>
      <w:r>
        <w:rPr>
          <w:color w:val="231F20"/>
          <w:sz w:val="20"/>
        </w:rPr>
        <w:t>260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103" w:right="425"/>
        <w:jc w:val="both"/>
      </w:pPr>
      <w:r>
        <w:rPr>
          <w:color w:val="231F20"/>
        </w:rPr>
        <w:t>of a particular beneﬁciary or they believed the beneﬁciary to have predeceased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deceased</w:t>
      </w:r>
      <w:r>
        <w:rPr>
          <w:color w:val="231F20"/>
          <w:spacing w:val="5"/>
        </w:rPr>
        <w:t> </w:t>
      </w:r>
      <w:r>
        <w:rPr>
          <w:color w:val="231F20"/>
        </w:rPr>
        <w:t>so</w:t>
      </w:r>
      <w:r>
        <w:rPr>
          <w:color w:val="231F20"/>
          <w:spacing w:val="4"/>
        </w:rPr>
        <w:t> </w:t>
      </w:r>
      <w:r>
        <w:rPr>
          <w:color w:val="231F20"/>
        </w:rPr>
        <w:t>that</w:t>
      </w:r>
      <w:r>
        <w:rPr>
          <w:color w:val="231F20"/>
          <w:spacing w:val="5"/>
        </w:rPr>
        <w:t> </w:t>
      </w:r>
      <w:r>
        <w:rPr>
          <w:color w:val="231F20"/>
        </w:rPr>
        <w:t>their</w:t>
      </w:r>
      <w:r>
        <w:rPr>
          <w:color w:val="231F20"/>
          <w:spacing w:val="5"/>
        </w:rPr>
        <w:t> </w:t>
      </w:r>
      <w:r>
        <w:rPr>
          <w:color w:val="231F20"/>
        </w:rPr>
        <w:t>gift</w:t>
      </w:r>
      <w:r>
        <w:rPr>
          <w:color w:val="231F20"/>
          <w:spacing w:val="4"/>
        </w:rPr>
        <w:t> </w:t>
      </w:r>
      <w:r>
        <w:rPr>
          <w:color w:val="231F20"/>
        </w:rPr>
        <w:t>lapsed.</w:t>
      </w:r>
    </w:p>
    <w:p>
      <w:pPr>
        <w:pStyle w:val="BodyText"/>
        <w:spacing w:line="228" w:lineRule="auto" w:before="169"/>
        <w:ind w:left="103" w:right="424" w:firstLine="340"/>
        <w:jc w:val="both"/>
      </w:pPr>
      <w:r>
        <w:rPr>
          <w:color w:val="231F20"/>
          <w:w w:val="95"/>
        </w:rPr>
        <w:t>The personal representatives can take steps to guarantee themselves protection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from personal liability, either to a creditor or to a beneﬁciary of the estate whose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existence they are not aware, or whom they simply cannot ﬁnd.The main way 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which</w:t>
      </w:r>
      <w:r>
        <w:rPr>
          <w:color w:val="231F20"/>
          <w:spacing w:val="-6"/>
        </w:rPr>
        <w:t> </w:t>
      </w:r>
      <w:r>
        <w:rPr>
          <w:color w:val="231F20"/>
        </w:rPr>
        <w:t>personal</w:t>
      </w:r>
      <w:r>
        <w:rPr>
          <w:color w:val="231F20"/>
          <w:spacing w:val="-5"/>
        </w:rPr>
        <w:t> </w:t>
      </w:r>
      <w:r>
        <w:rPr>
          <w:color w:val="231F20"/>
        </w:rPr>
        <w:t>representatives</w:t>
      </w:r>
      <w:r>
        <w:rPr>
          <w:color w:val="231F20"/>
          <w:spacing w:val="-6"/>
        </w:rPr>
        <w:t> </w:t>
      </w:r>
      <w:r>
        <w:rPr>
          <w:color w:val="231F20"/>
        </w:rPr>
        <w:t>can</w:t>
      </w:r>
      <w:r>
        <w:rPr>
          <w:color w:val="231F20"/>
          <w:spacing w:val="-5"/>
        </w:rPr>
        <w:t> </w:t>
      </w:r>
      <w:r>
        <w:rPr>
          <w:color w:val="231F20"/>
        </w:rPr>
        <w:t>protect</w:t>
      </w:r>
      <w:r>
        <w:rPr>
          <w:color w:val="231F20"/>
          <w:spacing w:val="-5"/>
        </w:rPr>
        <w:t> </w:t>
      </w:r>
      <w:r>
        <w:rPr>
          <w:color w:val="231F20"/>
        </w:rPr>
        <w:t>themselves</w:t>
      </w:r>
      <w:r>
        <w:rPr>
          <w:color w:val="231F20"/>
          <w:spacing w:val="-6"/>
        </w:rPr>
        <w:t> </w:t>
      </w:r>
      <w:r>
        <w:rPr>
          <w:color w:val="231F20"/>
        </w:rPr>
        <w:t>from</w:t>
      </w:r>
      <w:r>
        <w:rPr>
          <w:color w:val="231F20"/>
          <w:spacing w:val="-5"/>
        </w:rPr>
        <w:t> </w:t>
      </w:r>
      <w:r>
        <w:rPr>
          <w:color w:val="231F20"/>
        </w:rPr>
        <w:t>personal</w:t>
      </w:r>
      <w:r>
        <w:rPr>
          <w:color w:val="231F20"/>
          <w:spacing w:val="-5"/>
        </w:rPr>
        <w:t> </w:t>
      </w:r>
      <w:r>
        <w:rPr>
          <w:color w:val="231F20"/>
        </w:rPr>
        <w:t>liability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52"/>
        </w:rPr>
        <w:t> </w:t>
      </w:r>
      <w:r>
        <w:rPr>
          <w:color w:val="231F20"/>
        </w:rPr>
        <w:t>unknown creditors or beneﬁciaries is by advertising in accordance with section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27 of the Trustee Act and section 12(2) of the Public Trustee Act. Under 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12(4)(i)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event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unable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trace the persons beneﬁcially entitled to the residue of the estate, he should</w:t>
      </w:r>
      <w:r>
        <w:rPr>
          <w:color w:val="231F20"/>
          <w:spacing w:val="1"/>
        </w:rPr>
        <w:t> </w:t>
      </w:r>
      <w:r>
        <w:rPr>
          <w:color w:val="231F20"/>
        </w:rPr>
        <w:t>transfer the residue or a proportionate part of it to an unclaimed property</w:t>
      </w:r>
      <w:r>
        <w:rPr>
          <w:color w:val="231F20"/>
          <w:spacing w:val="1"/>
        </w:rPr>
        <w:t> </w:t>
      </w:r>
      <w:r>
        <w:rPr>
          <w:color w:val="231F20"/>
        </w:rPr>
        <w:t>account.</w:t>
      </w:r>
    </w:p>
    <w:p>
      <w:pPr>
        <w:pStyle w:val="BodyText"/>
        <w:spacing w:line="228" w:lineRule="auto" w:before="167"/>
        <w:ind w:left="103" w:right="424" w:firstLine="340"/>
        <w:jc w:val="both"/>
      </w:pPr>
      <w:r>
        <w:rPr>
          <w:color w:val="231F20"/>
          <w:w w:val="95"/>
        </w:rPr>
        <w:t>References to children made in a will and under the rules of intestacy, include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illegitimate children and adopted children, unless in the case of a will there is 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express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contrary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intention.This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make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difﬁcult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ascertain the deceased’s children. Personal representatives have no special</w:t>
      </w:r>
      <w:r>
        <w:rPr>
          <w:color w:val="231F20"/>
          <w:spacing w:val="1"/>
        </w:rPr>
        <w:t> </w:t>
      </w:r>
      <w:r>
        <w:rPr>
          <w:color w:val="231F20"/>
        </w:rPr>
        <w:t>protection</w:t>
      </w:r>
      <w:r>
        <w:rPr>
          <w:color w:val="231F20"/>
          <w:spacing w:val="2"/>
        </w:rPr>
        <w:t> </w:t>
      </w:r>
      <w:r>
        <w:rPr>
          <w:color w:val="231F20"/>
        </w:rPr>
        <w:t>from</w:t>
      </w:r>
      <w:r>
        <w:rPr>
          <w:color w:val="231F20"/>
          <w:spacing w:val="2"/>
        </w:rPr>
        <w:t> </w:t>
      </w:r>
      <w:r>
        <w:rPr>
          <w:color w:val="231F20"/>
        </w:rPr>
        <w:t>overlooking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claims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an</w:t>
      </w:r>
      <w:r>
        <w:rPr>
          <w:color w:val="231F20"/>
          <w:spacing w:val="2"/>
        </w:rPr>
        <w:t> </w:t>
      </w:r>
      <w:r>
        <w:rPr>
          <w:color w:val="231F20"/>
        </w:rPr>
        <w:t>illegitimate</w:t>
      </w:r>
      <w:r>
        <w:rPr>
          <w:color w:val="231F20"/>
          <w:spacing w:val="3"/>
        </w:rPr>
        <w:t> </w:t>
      </w:r>
      <w:r>
        <w:rPr>
          <w:color w:val="231F20"/>
        </w:rPr>
        <w:t>child.</w:t>
      </w:r>
    </w:p>
    <w:p>
      <w:pPr>
        <w:pStyle w:val="BodyText"/>
        <w:spacing w:line="228" w:lineRule="auto" w:before="168"/>
        <w:ind w:left="103" w:right="424" w:firstLine="340"/>
        <w:jc w:val="both"/>
      </w:pPr>
      <w:r>
        <w:rPr>
          <w:color w:val="231F20"/>
          <w:w w:val="95"/>
        </w:rPr>
        <w:t>When the distribution is done by the court, the interests of all the beneﬁciaries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 taken into consideration, including the interests of those beneﬁciaries under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disability.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mental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instability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disentitle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beneﬁt.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6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49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Muniu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Kamau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-10"/>
          <w:w w:val="95"/>
        </w:rPr>
        <w:t> </w:t>
      </w:r>
      <w:r>
        <w:rPr>
          <w:color w:val="231F20"/>
          <w:w w:val="95"/>
        </w:rPr>
        <w:t>Eldoret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7 of 1998, Nambuye J ordered that a mentally unstable person who had been</w:t>
      </w:r>
      <w:r>
        <w:rPr>
          <w:color w:val="231F20"/>
          <w:spacing w:val="1"/>
        </w:rPr>
        <w:t> </w:t>
      </w:r>
      <w:r>
        <w:rPr>
          <w:color w:val="231F20"/>
        </w:rPr>
        <w:t>excluded from the list of the heirs of his late father’s estate be included as a</w:t>
      </w:r>
      <w:r>
        <w:rPr>
          <w:color w:val="231F20"/>
          <w:spacing w:val="1"/>
        </w:rPr>
        <w:t> </w:t>
      </w:r>
      <w:r>
        <w:rPr>
          <w:color w:val="231F20"/>
        </w:rPr>
        <w:t>beneﬁciary.</w:t>
      </w:r>
    </w:p>
    <w:p>
      <w:pPr>
        <w:pStyle w:val="ListParagraph"/>
        <w:numPr>
          <w:ilvl w:val="1"/>
          <w:numId w:val="77"/>
        </w:numPr>
        <w:tabs>
          <w:tab w:pos="823" w:val="left" w:leader="none"/>
          <w:tab w:pos="824" w:val="left" w:leader="none"/>
        </w:tabs>
        <w:spacing w:line="240" w:lineRule="auto" w:before="162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NCOME</w:t>
      </w:r>
      <w:r>
        <w:rPr>
          <w:b/>
          <w:color w:val="231F20"/>
          <w:spacing w:val="2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AND</w:t>
      </w:r>
      <w:r>
        <w:rPr>
          <w:b/>
          <w:color w:val="231F20"/>
          <w:spacing w:val="22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NTEREST</w:t>
      </w:r>
      <w:r>
        <w:rPr>
          <w:b/>
          <w:color w:val="231F20"/>
          <w:spacing w:val="22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ON</w:t>
      </w:r>
      <w:r>
        <w:rPr>
          <w:b/>
          <w:color w:val="231F20"/>
          <w:spacing w:val="21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G</w:t>
      </w:r>
      <w:r>
        <w:rPr>
          <w:b/>
          <w:color w:val="231F20"/>
          <w:w w:val="110"/>
          <w:sz w:val="19"/>
        </w:rPr>
        <w:t>IFTS</w:t>
      </w:r>
    </w:p>
    <w:p>
      <w:pPr>
        <w:pStyle w:val="BodyText"/>
        <w:spacing w:line="228" w:lineRule="auto" w:before="154"/>
        <w:ind w:left="103" w:right="424"/>
        <w:jc w:val="both"/>
      </w:pPr>
      <w:r>
        <w:rPr>
          <w:color w:val="231F20"/>
        </w:rPr>
        <w:t>These are governed by the common law. It is not possible for the personal</w:t>
      </w:r>
      <w:r>
        <w:rPr>
          <w:color w:val="231F20"/>
          <w:spacing w:val="1"/>
        </w:rPr>
        <w:t> </w:t>
      </w:r>
      <w:r>
        <w:rPr>
          <w:color w:val="231F20"/>
        </w:rPr>
        <w:t>representatives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distribute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estate</w:t>
      </w:r>
      <w:r>
        <w:rPr>
          <w:color w:val="231F20"/>
          <w:spacing w:val="1"/>
        </w:rPr>
        <w:t> </w:t>
      </w:r>
      <w:r>
        <w:rPr>
          <w:color w:val="231F20"/>
        </w:rPr>
        <w:t>immediately</w:t>
      </w:r>
      <w:r>
        <w:rPr>
          <w:color w:val="231F20"/>
          <w:spacing w:val="1"/>
        </w:rPr>
        <w:t> </w:t>
      </w:r>
      <w:r>
        <w:rPr>
          <w:color w:val="231F20"/>
        </w:rPr>
        <w:t>upon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death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deceased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they</w:t>
      </w:r>
      <w:r>
        <w:rPr>
          <w:color w:val="231F20"/>
          <w:spacing w:val="-5"/>
        </w:rPr>
        <w:t> </w:t>
      </w:r>
      <w:r>
        <w:rPr>
          <w:color w:val="231F20"/>
        </w:rPr>
        <w:t>are</w:t>
      </w:r>
      <w:r>
        <w:rPr>
          <w:color w:val="231F20"/>
          <w:spacing w:val="-4"/>
        </w:rPr>
        <w:t> </w:t>
      </w:r>
      <w:r>
        <w:rPr>
          <w:color w:val="231F20"/>
        </w:rPr>
        <w:t>not</w:t>
      </w:r>
      <w:r>
        <w:rPr>
          <w:color w:val="231F20"/>
          <w:spacing w:val="-5"/>
        </w:rPr>
        <w:t> </w:t>
      </w:r>
      <w:r>
        <w:rPr>
          <w:color w:val="231F20"/>
        </w:rPr>
        <w:t>bound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distribute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estate</w:t>
      </w:r>
      <w:r>
        <w:rPr>
          <w:color w:val="231F20"/>
          <w:spacing w:val="-5"/>
        </w:rPr>
        <w:t> </w:t>
      </w:r>
      <w:r>
        <w:rPr>
          <w:color w:val="231F20"/>
        </w:rPr>
        <w:t>before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expiry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one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year from the date of the deceased’s death. During the administration period, it 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likely</w:t>
      </w:r>
      <w:r>
        <w:rPr>
          <w:color w:val="231F20"/>
          <w:spacing w:val="4"/>
        </w:rPr>
        <w:t> </w:t>
      </w:r>
      <w:r>
        <w:rPr>
          <w:color w:val="231F20"/>
        </w:rPr>
        <w:t>that</w:t>
      </w:r>
      <w:r>
        <w:rPr>
          <w:color w:val="231F20"/>
          <w:spacing w:val="4"/>
        </w:rPr>
        <w:t> </w:t>
      </w:r>
      <w:r>
        <w:rPr>
          <w:color w:val="231F20"/>
        </w:rPr>
        <w:t>some</w:t>
      </w:r>
      <w:r>
        <w:rPr>
          <w:color w:val="231F20"/>
          <w:spacing w:val="5"/>
        </w:rPr>
        <w:t> </w:t>
      </w:r>
      <w:r>
        <w:rPr>
          <w:color w:val="231F20"/>
        </w:rPr>
        <w:t>property</w:t>
      </w:r>
      <w:r>
        <w:rPr>
          <w:color w:val="231F20"/>
          <w:spacing w:val="4"/>
        </w:rPr>
        <w:t> </w:t>
      </w:r>
      <w:r>
        <w:rPr>
          <w:color w:val="231F20"/>
        </w:rPr>
        <w:t>will</w:t>
      </w:r>
      <w:r>
        <w:rPr>
          <w:color w:val="231F20"/>
          <w:spacing w:val="4"/>
        </w:rPr>
        <w:t> </w:t>
      </w:r>
      <w:r>
        <w:rPr>
          <w:color w:val="231F20"/>
        </w:rPr>
        <w:t>be</w:t>
      </w:r>
      <w:r>
        <w:rPr>
          <w:color w:val="231F20"/>
          <w:spacing w:val="5"/>
        </w:rPr>
        <w:t> </w:t>
      </w:r>
      <w:r>
        <w:rPr>
          <w:color w:val="231F20"/>
        </w:rPr>
        <w:t>producing</w:t>
      </w:r>
      <w:r>
        <w:rPr>
          <w:color w:val="231F20"/>
          <w:spacing w:val="4"/>
        </w:rPr>
        <w:t> </w:t>
      </w:r>
      <w:r>
        <w:rPr>
          <w:color w:val="231F20"/>
        </w:rPr>
        <w:t>income.</w:t>
      </w:r>
    </w:p>
    <w:p>
      <w:pPr>
        <w:pStyle w:val="BodyText"/>
        <w:spacing w:before="9"/>
        <w:rPr>
          <w:sz w:val="18"/>
        </w:rPr>
      </w:pPr>
    </w:p>
    <w:p>
      <w:pPr>
        <w:pStyle w:val="ListParagraph"/>
        <w:numPr>
          <w:ilvl w:val="0"/>
          <w:numId w:val="78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  <w:rPr>
          <w:b/>
          <w:sz w:val="24"/>
        </w:rPr>
      </w:pPr>
      <w:r>
        <w:rPr>
          <w:b/>
          <w:color w:val="231F20"/>
          <w:w w:val="105"/>
          <w:sz w:val="24"/>
        </w:rPr>
        <w:t>Speciﬁc</w:t>
      </w:r>
      <w:r>
        <w:rPr>
          <w:b/>
          <w:color w:val="231F20"/>
          <w:spacing w:val="17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gifts</w:t>
      </w:r>
    </w:p>
    <w:p>
      <w:pPr>
        <w:pStyle w:val="BodyText"/>
        <w:spacing w:line="228" w:lineRule="auto" w:before="163"/>
        <w:ind w:left="103" w:right="424"/>
        <w:jc w:val="both"/>
      </w:pPr>
      <w:r>
        <w:rPr/>
        <w:pict>
          <v:shape style="position:absolute;margin-left:29.173pt;margin-top:49.066051pt;width:72pt;height:.1pt;mso-position-horizontal-relative:page;mso-position-vertical-relative:paragraph;z-index:-14133248;mso-wrap-distance-left:0;mso-wrap-distance-right:0" coordorigin="583,981" coordsize="1440,0" path="m583,981l2023,98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Immediate</w:t>
      </w:r>
      <w:r>
        <w:rPr>
          <w:color w:val="231F20"/>
          <w:spacing w:val="-4"/>
        </w:rPr>
        <w:t> </w:t>
      </w:r>
      <w:r>
        <w:rPr>
          <w:color w:val="231F20"/>
        </w:rPr>
        <w:t>speciﬁc</w:t>
      </w:r>
      <w:r>
        <w:rPr>
          <w:color w:val="231F20"/>
          <w:spacing w:val="-5"/>
        </w:rPr>
        <w:t> </w:t>
      </w:r>
      <w:r>
        <w:rPr>
          <w:color w:val="231F20"/>
        </w:rPr>
        <w:t>gifts</w:t>
      </w:r>
      <w:r>
        <w:rPr>
          <w:color w:val="231F20"/>
          <w:spacing w:val="-4"/>
        </w:rPr>
        <w:t> </w:t>
      </w:r>
      <w:r>
        <w:rPr>
          <w:color w:val="231F20"/>
        </w:rPr>
        <w:t>carry</w:t>
      </w:r>
      <w:r>
        <w:rPr>
          <w:color w:val="231F20"/>
          <w:spacing w:val="-4"/>
        </w:rPr>
        <w:t> </w:t>
      </w:r>
      <w:r>
        <w:rPr>
          <w:color w:val="231F20"/>
        </w:rPr>
        <w:t>all</w:t>
      </w:r>
      <w:r>
        <w:rPr>
          <w:color w:val="231F20"/>
          <w:spacing w:val="-4"/>
        </w:rPr>
        <w:t> </w:t>
      </w:r>
      <w:r>
        <w:rPr>
          <w:color w:val="231F20"/>
        </w:rPr>
        <w:t>income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proﬁts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have</w:t>
      </w:r>
      <w:r>
        <w:rPr>
          <w:color w:val="231F20"/>
          <w:spacing w:val="-4"/>
        </w:rPr>
        <w:t> </w:t>
      </w:r>
      <w:r>
        <w:rPr>
          <w:color w:val="231F20"/>
        </w:rPr>
        <w:t>accrued</w:t>
      </w:r>
      <w:r>
        <w:rPr>
          <w:color w:val="231F20"/>
          <w:spacing w:val="-4"/>
        </w:rPr>
        <w:t> </w:t>
      </w:r>
      <w:r>
        <w:rPr>
          <w:color w:val="231F20"/>
        </w:rPr>
        <w:t>from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</w:rPr>
        <w:t>date of the testator’s death.</w:t>
      </w:r>
      <w:r>
        <w:rPr>
          <w:color w:val="231F20"/>
          <w:position w:val="7"/>
          <w:sz w:val="13"/>
        </w:rPr>
        <w:t>382 </w:t>
      </w:r>
      <w:r>
        <w:rPr>
          <w:color w:val="231F20"/>
        </w:rPr>
        <w:t>The right to income carries with it the burden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costs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expenses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deducted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actual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income.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</w:p>
    <w:p>
      <w:pPr>
        <w:pStyle w:val="ListParagraph"/>
        <w:numPr>
          <w:ilvl w:val="1"/>
          <w:numId w:val="57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-1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West</w:t>
      </w:r>
      <w:r>
        <w:rPr>
          <w:i/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[1909]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180.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7.6 POWER OF APPROPRIATION" w:id="185"/>
      <w:bookmarkEnd w:id="185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Distribution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the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Estate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261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85"/>
            <w:col w:w="2236" w:space="186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386" w:right="141"/>
        <w:jc w:val="both"/>
        <w:rPr>
          <w:sz w:val="13"/>
        </w:rPr>
      </w:pPr>
      <w:r>
        <w:rPr>
          <w:color w:val="231F20"/>
          <w:w w:val="95"/>
        </w:rPr>
        <w:t>rent, for example, costs of repairs, insurance and so on have to be deducted from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rent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paid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beneﬁciary.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speciﬁc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meet the costs and expenses from their own resources if the actual income is</w:t>
      </w:r>
      <w:r>
        <w:rPr>
          <w:color w:val="231F20"/>
          <w:spacing w:val="-52"/>
        </w:rPr>
        <w:t> </w:t>
      </w:r>
      <w:r>
        <w:rPr>
          <w:color w:val="231F20"/>
        </w:rPr>
        <w:t>insufﬁcient.</w:t>
      </w:r>
      <w:r>
        <w:rPr>
          <w:color w:val="231F20"/>
          <w:position w:val="7"/>
          <w:sz w:val="13"/>
        </w:rPr>
        <w:t>383</w:t>
      </w: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78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General</w:t>
      </w:r>
      <w:r>
        <w:rPr>
          <w:color w:val="231F20"/>
          <w:spacing w:val="35"/>
        </w:rPr>
        <w:t> </w:t>
      </w:r>
      <w:r>
        <w:rPr>
          <w:color w:val="231F20"/>
        </w:rPr>
        <w:t>legacies</w:t>
      </w:r>
    </w:p>
    <w:p>
      <w:pPr>
        <w:pStyle w:val="BodyText"/>
        <w:spacing w:line="228" w:lineRule="auto" w:before="163"/>
        <w:ind w:left="386" w:right="141"/>
        <w:jc w:val="both"/>
      </w:pPr>
      <w:r>
        <w:rPr>
          <w:color w:val="231F20"/>
          <w:w w:val="95"/>
        </w:rPr>
        <w:t>Since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particular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asset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particular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income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estate.However,if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payment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the legacy is delayed beyond the end of the executor’s year, the beneﬁciary</w:t>
      </w:r>
      <w:r>
        <w:rPr>
          <w:color w:val="231F20"/>
          <w:spacing w:val="1"/>
        </w:rPr>
        <w:t> </w:t>
      </w:r>
      <w:r>
        <w:rPr>
          <w:color w:val="231F20"/>
        </w:rPr>
        <w:t>will</w:t>
      </w:r>
      <w:r>
        <w:rPr>
          <w:color w:val="231F20"/>
          <w:spacing w:val="-2"/>
        </w:rPr>
        <w:t> </w:t>
      </w:r>
      <w:r>
        <w:rPr>
          <w:color w:val="231F20"/>
        </w:rPr>
        <w:t>normally</w:t>
      </w:r>
      <w:r>
        <w:rPr>
          <w:color w:val="231F20"/>
          <w:spacing w:val="-1"/>
        </w:rPr>
        <w:t> </w:t>
      </w:r>
      <w:r>
        <w:rPr>
          <w:color w:val="231F20"/>
        </w:rPr>
        <w:t>be</w:t>
      </w:r>
      <w:r>
        <w:rPr>
          <w:color w:val="231F20"/>
          <w:spacing w:val="-2"/>
        </w:rPr>
        <w:t> </w:t>
      </w:r>
      <w:r>
        <w:rPr>
          <w:color w:val="231F20"/>
        </w:rPr>
        <w:t>entitled</w:t>
      </w:r>
      <w:r>
        <w:rPr>
          <w:color w:val="231F20"/>
          <w:spacing w:val="-1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interest</w:t>
      </w:r>
      <w:r>
        <w:rPr>
          <w:color w:val="231F20"/>
          <w:spacing w:val="-1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compensate</w:t>
      </w:r>
      <w:r>
        <w:rPr>
          <w:color w:val="231F20"/>
          <w:spacing w:val="-1"/>
        </w:rPr>
        <w:t> </w:t>
      </w:r>
      <w:r>
        <w:rPr>
          <w:color w:val="231F20"/>
        </w:rPr>
        <w:t>for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delay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distribution.</w:t>
      </w:r>
    </w:p>
    <w:p>
      <w:pPr>
        <w:pStyle w:val="BodyText"/>
        <w:spacing w:line="228" w:lineRule="auto" w:before="169"/>
        <w:ind w:left="386" w:right="141" w:firstLine="340"/>
        <w:jc w:val="both"/>
      </w:pPr>
      <w:r>
        <w:rPr>
          <w:color w:val="231F20"/>
          <w:w w:val="95"/>
        </w:rPr>
        <w:t>In some circumstances, interest is payable on the legacy from the date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testator’s</w:t>
      </w:r>
      <w:r>
        <w:rPr>
          <w:color w:val="231F20"/>
          <w:spacing w:val="5"/>
        </w:rPr>
        <w:t> </w:t>
      </w:r>
      <w:r>
        <w:rPr>
          <w:color w:val="231F20"/>
        </w:rPr>
        <w:t>death:</w:t>
      </w:r>
    </w:p>
    <w:p>
      <w:pPr>
        <w:pStyle w:val="ListParagraph"/>
        <w:numPr>
          <w:ilvl w:val="1"/>
          <w:numId w:val="78"/>
        </w:numPr>
        <w:tabs>
          <w:tab w:pos="1167" w:val="left" w:leader="none"/>
        </w:tabs>
        <w:spacing w:line="249" w:lineRule="auto" w:before="87" w:after="0"/>
        <w:ind w:left="1166" w:right="141" w:hanging="440"/>
        <w:jc w:val="both"/>
        <w:rPr>
          <w:sz w:val="11"/>
        </w:rPr>
      </w:pPr>
      <w:r>
        <w:rPr>
          <w:color w:val="231F20"/>
          <w:w w:val="95"/>
          <w:sz w:val="20"/>
        </w:rPr>
        <w:t>where the testator expressly provides that the legacy should be paid immediately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upon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their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death.</w:t>
      </w:r>
      <w:r>
        <w:rPr>
          <w:color w:val="231F20"/>
          <w:position w:val="7"/>
          <w:sz w:val="11"/>
        </w:rPr>
        <w:t>384</w:t>
      </w:r>
    </w:p>
    <w:p>
      <w:pPr>
        <w:pStyle w:val="ListParagraph"/>
        <w:numPr>
          <w:ilvl w:val="1"/>
          <w:numId w:val="78"/>
        </w:numPr>
        <w:tabs>
          <w:tab w:pos="1167" w:val="left" w:leader="none"/>
        </w:tabs>
        <w:spacing w:line="249" w:lineRule="auto" w:before="2" w:after="0"/>
        <w:ind w:left="1166" w:right="141" w:hanging="440"/>
        <w:jc w:val="both"/>
        <w:rPr>
          <w:sz w:val="11"/>
        </w:rPr>
      </w:pPr>
      <w:r>
        <w:rPr>
          <w:color w:val="231F20"/>
          <w:w w:val="95"/>
          <w:sz w:val="20"/>
        </w:rPr>
        <w:t>where the legacy is given in satisfaction of a debt, unless the will speciﬁes some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later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date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after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testator’s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death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payment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debt.</w:t>
      </w:r>
      <w:r>
        <w:rPr>
          <w:color w:val="231F20"/>
          <w:position w:val="7"/>
          <w:sz w:val="11"/>
        </w:rPr>
        <w:t>385</w:t>
      </w:r>
    </w:p>
    <w:p>
      <w:pPr>
        <w:pStyle w:val="ListParagraph"/>
        <w:numPr>
          <w:ilvl w:val="1"/>
          <w:numId w:val="78"/>
        </w:numPr>
        <w:tabs>
          <w:tab w:pos="1167" w:val="left" w:leader="none"/>
        </w:tabs>
        <w:spacing w:line="249" w:lineRule="auto" w:before="2" w:after="0"/>
        <w:ind w:left="1166" w:right="141" w:hanging="440"/>
        <w:jc w:val="both"/>
        <w:rPr>
          <w:sz w:val="11"/>
        </w:rPr>
      </w:pPr>
      <w:r>
        <w:rPr>
          <w:color w:val="231F20"/>
          <w:w w:val="95"/>
          <w:sz w:val="20"/>
        </w:rPr>
        <w:t>where the legacy is charged on real property, rather than both real and personal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property.</w:t>
      </w:r>
      <w:r>
        <w:rPr>
          <w:color w:val="231F20"/>
          <w:position w:val="7"/>
          <w:sz w:val="11"/>
        </w:rPr>
        <w:t>386</w:t>
      </w:r>
    </w:p>
    <w:p>
      <w:pPr>
        <w:pStyle w:val="ListParagraph"/>
        <w:numPr>
          <w:ilvl w:val="1"/>
          <w:numId w:val="78"/>
        </w:numPr>
        <w:tabs>
          <w:tab w:pos="1167" w:val="left" w:leader="none"/>
        </w:tabs>
        <w:spacing w:line="249" w:lineRule="auto" w:before="1" w:after="0"/>
        <w:ind w:left="1166" w:right="141" w:hanging="440"/>
        <w:jc w:val="both"/>
        <w:rPr>
          <w:sz w:val="11"/>
        </w:rPr>
      </w:pPr>
      <w:r>
        <w:rPr>
          <w:color w:val="231F20"/>
          <w:sz w:val="20"/>
        </w:rPr>
        <w:t>where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legacy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payable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minor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child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testator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some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other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minor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95"/>
          <w:sz w:val="20"/>
        </w:rPr>
        <w:t>child whom he is in loco parentis, but only if the will contains no other provision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maintenance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minor.</w:t>
      </w:r>
      <w:r>
        <w:rPr>
          <w:color w:val="231F20"/>
          <w:position w:val="7"/>
          <w:sz w:val="11"/>
        </w:rPr>
        <w:t>387</w:t>
      </w:r>
    </w:p>
    <w:p>
      <w:pPr>
        <w:pStyle w:val="ListParagraph"/>
        <w:numPr>
          <w:ilvl w:val="1"/>
          <w:numId w:val="78"/>
        </w:numPr>
        <w:tabs>
          <w:tab w:pos="1167" w:val="left" w:leader="none"/>
        </w:tabs>
        <w:spacing w:line="249" w:lineRule="auto" w:before="3" w:after="0"/>
        <w:ind w:left="1166" w:right="141" w:hanging="440"/>
        <w:jc w:val="both"/>
        <w:rPr>
          <w:sz w:val="11"/>
        </w:rPr>
      </w:pPr>
      <w:r>
        <w:rPr>
          <w:color w:val="231F20"/>
          <w:w w:val="95"/>
          <w:sz w:val="20"/>
        </w:rPr>
        <w:t>where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legacy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given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minor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shows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intention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provide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maintenance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minor.</w:t>
      </w:r>
      <w:r>
        <w:rPr>
          <w:color w:val="231F20"/>
          <w:position w:val="7"/>
          <w:sz w:val="11"/>
        </w:rPr>
        <w:t>388</w:t>
      </w:r>
    </w:p>
    <w:p>
      <w:pPr>
        <w:pStyle w:val="BodyText"/>
        <w:spacing w:before="4"/>
        <w:rPr>
          <w:sz w:val="18"/>
        </w:rPr>
      </w:pPr>
    </w:p>
    <w:p>
      <w:pPr>
        <w:pStyle w:val="Heading2"/>
        <w:numPr>
          <w:ilvl w:val="0"/>
          <w:numId w:val="78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Residuary</w:t>
      </w:r>
      <w:r>
        <w:rPr>
          <w:color w:val="231F20"/>
          <w:spacing w:val="40"/>
        </w:rPr>
        <w:t> </w:t>
      </w:r>
      <w:r>
        <w:rPr>
          <w:color w:val="231F20"/>
        </w:rPr>
        <w:t>gifts</w:t>
      </w:r>
    </w:p>
    <w:p>
      <w:pPr>
        <w:pStyle w:val="BodyText"/>
        <w:spacing w:before="177"/>
        <w:ind w:left="386"/>
        <w:jc w:val="both"/>
        <w:rPr>
          <w:sz w:val="13"/>
        </w:rPr>
      </w:pPr>
      <w:r>
        <w:rPr>
          <w:color w:val="231F20"/>
        </w:rPr>
        <w:t>Residuary</w:t>
      </w:r>
      <w:r>
        <w:rPr>
          <w:color w:val="231F20"/>
          <w:spacing w:val="-13"/>
        </w:rPr>
        <w:t> </w:t>
      </w:r>
      <w:r>
        <w:rPr>
          <w:color w:val="231F20"/>
        </w:rPr>
        <w:t>gifts</w:t>
      </w:r>
      <w:r>
        <w:rPr>
          <w:color w:val="231F20"/>
          <w:spacing w:val="-12"/>
        </w:rPr>
        <w:t> </w:t>
      </w:r>
      <w:r>
        <w:rPr>
          <w:color w:val="231F20"/>
        </w:rPr>
        <w:t>carry</w:t>
      </w:r>
      <w:r>
        <w:rPr>
          <w:color w:val="231F20"/>
          <w:spacing w:val="-13"/>
        </w:rPr>
        <w:t> </w:t>
      </w:r>
      <w:r>
        <w:rPr>
          <w:color w:val="231F20"/>
        </w:rPr>
        <w:t>income</w:t>
      </w:r>
      <w:r>
        <w:rPr>
          <w:color w:val="231F20"/>
          <w:spacing w:val="-12"/>
        </w:rPr>
        <w:t> </w:t>
      </w:r>
      <w:r>
        <w:rPr>
          <w:color w:val="231F20"/>
        </w:rPr>
        <w:t>from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testator’s</w:t>
      </w:r>
      <w:r>
        <w:rPr>
          <w:color w:val="231F20"/>
          <w:spacing w:val="-13"/>
        </w:rPr>
        <w:t> </w:t>
      </w:r>
      <w:r>
        <w:rPr>
          <w:color w:val="231F20"/>
        </w:rPr>
        <w:t>death.</w:t>
      </w:r>
      <w:r>
        <w:rPr>
          <w:color w:val="231F20"/>
          <w:position w:val="7"/>
          <w:sz w:val="13"/>
        </w:rPr>
        <w:t>389</w:t>
      </w:r>
    </w:p>
    <w:p>
      <w:pPr>
        <w:pStyle w:val="ListParagraph"/>
        <w:numPr>
          <w:ilvl w:val="1"/>
          <w:numId w:val="77"/>
        </w:numPr>
        <w:tabs>
          <w:tab w:pos="1106" w:val="left" w:leader="none"/>
          <w:tab w:pos="1107" w:val="left" w:leader="none"/>
        </w:tabs>
        <w:spacing w:line="240" w:lineRule="auto" w:before="161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OWER </w:t>
      </w:r>
      <w:r>
        <w:rPr>
          <w:b/>
          <w:color w:val="231F20"/>
          <w:spacing w:val="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3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PPROPRIATION</w:t>
      </w:r>
    </w:p>
    <w:p>
      <w:pPr>
        <w:pStyle w:val="BodyText"/>
        <w:spacing w:line="249" w:lineRule="auto" w:before="168"/>
        <w:ind w:left="386" w:right="141"/>
        <w:jc w:val="both"/>
      </w:pPr>
      <w:r>
        <w:rPr/>
        <w:pict>
          <v:shape style="position:absolute;margin-left:43.347pt;margin-top:52.594536pt;width:72pt;height:.1pt;mso-position-horizontal-relative:page;mso-position-vertical-relative:paragraph;z-index:-14132736;mso-wrap-distance-left:0;mso-wrap-distance-right:0" coordorigin="867,1052" coordsize="1440,0" path="m867,1052l2307,1052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Section 82(d) of the Law of Succession Act gives a statutory power to personal</w:t>
      </w:r>
      <w:r>
        <w:rPr>
          <w:color w:val="231F20"/>
          <w:spacing w:val="-52"/>
        </w:rPr>
        <w:t> </w:t>
      </w:r>
      <w:r>
        <w:rPr>
          <w:color w:val="231F20"/>
        </w:rPr>
        <w:t>representatives to appropriate any part of a deceased’s estate in or towards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satisfaction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legacy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interest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consent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5"/>
          <w:sz w:val="16"/>
        </w:rPr>
        <w:t> </w:t>
      </w:r>
      <w:r>
        <w:rPr>
          <w:i/>
          <w:color w:val="231F20"/>
          <w:sz w:val="16"/>
        </w:rPr>
        <w:t>Re</w:t>
      </w:r>
      <w:r>
        <w:rPr>
          <w:i/>
          <w:color w:val="231F20"/>
          <w:spacing w:val="-5"/>
          <w:sz w:val="16"/>
        </w:rPr>
        <w:t> </w:t>
      </w:r>
      <w:r>
        <w:rPr>
          <w:i/>
          <w:color w:val="231F20"/>
          <w:sz w:val="16"/>
        </w:rPr>
        <w:t>Rooke</w:t>
      </w:r>
      <w:r>
        <w:rPr>
          <w:i/>
          <w:color w:val="231F20"/>
          <w:spacing w:val="-4"/>
          <w:sz w:val="16"/>
        </w:rPr>
        <w:t> </w:t>
      </w:r>
      <w:r>
        <w:rPr>
          <w:color w:val="231F20"/>
          <w:sz w:val="16"/>
        </w:rPr>
        <w:t>[1933]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Ch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970.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Pollock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[1943]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338.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Rattenberry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[1906]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667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Pearson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Pearson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(1802)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Sch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Lef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10.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7"/>
          <w:sz w:val="16"/>
        </w:rPr>
        <w:t> </w:t>
      </w:r>
      <w:r>
        <w:rPr>
          <w:i/>
          <w:color w:val="231F20"/>
          <w:sz w:val="16"/>
        </w:rPr>
        <w:t>Re</w:t>
      </w:r>
      <w:r>
        <w:rPr>
          <w:i/>
          <w:color w:val="231F20"/>
          <w:spacing w:val="-7"/>
          <w:sz w:val="16"/>
        </w:rPr>
        <w:t> </w:t>
      </w:r>
      <w:r>
        <w:rPr>
          <w:i/>
          <w:color w:val="231F20"/>
          <w:sz w:val="16"/>
        </w:rPr>
        <w:t>Bowlby</w:t>
      </w:r>
      <w:r>
        <w:rPr>
          <w:i/>
          <w:color w:val="231F20"/>
          <w:spacing w:val="-6"/>
          <w:sz w:val="16"/>
        </w:rPr>
        <w:t> </w:t>
      </w:r>
      <w:r>
        <w:rPr>
          <w:color w:val="231F20"/>
          <w:sz w:val="16"/>
        </w:rPr>
        <w:t>[1904]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2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Ch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685.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10"/>
          <w:sz w:val="16"/>
        </w:rPr>
        <w:t> </w:t>
      </w:r>
      <w:r>
        <w:rPr>
          <w:i/>
          <w:color w:val="231F20"/>
          <w:sz w:val="16"/>
        </w:rPr>
        <w:t>Re</w:t>
      </w:r>
      <w:r>
        <w:rPr>
          <w:i/>
          <w:color w:val="231F20"/>
          <w:spacing w:val="-9"/>
          <w:sz w:val="16"/>
        </w:rPr>
        <w:t> </w:t>
      </w:r>
      <w:r>
        <w:rPr>
          <w:i/>
          <w:color w:val="231F20"/>
          <w:sz w:val="16"/>
        </w:rPr>
        <w:t>Jones</w:t>
      </w:r>
      <w:r>
        <w:rPr>
          <w:i/>
          <w:color w:val="231F20"/>
          <w:spacing w:val="-10"/>
          <w:sz w:val="16"/>
        </w:rPr>
        <w:t> </w:t>
      </w:r>
      <w:r>
        <w:rPr>
          <w:color w:val="231F20"/>
          <w:sz w:val="16"/>
        </w:rPr>
        <w:t>[1932]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1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Ch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642.</w:t>
      </w:r>
    </w:p>
    <w:p>
      <w:pPr>
        <w:pStyle w:val="ListParagraph"/>
        <w:numPr>
          <w:ilvl w:val="1"/>
          <w:numId w:val="57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Barrington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-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Tristam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(1801)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6</w:t>
      </w:r>
      <w:r>
        <w:rPr>
          <w:color w:val="231F20"/>
          <w:spacing w:val="-19"/>
          <w:w w:val="90"/>
          <w:sz w:val="16"/>
        </w:rPr>
        <w:t> </w:t>
      </w:r>
      <w:r>
        <w:rPr>
          <w:color w:val="231F20"/>
          <w:w w:val="90"/>
          <w:sz w:val="16"/>
        </w:rPr>
        <w:t>Ves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845.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7.7 ASSENTS" w:id="186"/>
      <w:bookmarkEnd w:id="186"/>
      <w:r>
        <w:rPr/>
      </w:r>
      <w:r>
        <w:rPr>
          <w:color w:val="231F20"/>
          <w:sz w:val="20"/>
        </w:rPr>
        <w:t>262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beneﬁciary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obtained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so</w:t>
      </w:r>
      <w:r>
        <w:rPr>
          <w:color w:val="231F20"/>
          <w:spacing w:val="-4"/>
        </w:rPr>
        <w:t> </w:t>
      </w:r>
      <w:r>
        <w:rPr>
          <w:color w:val="231F20"/>
        </w:rPr>
        <w:t>long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appropriation</w:t>
      </w:r>
      <w:r>
        <w:rPr>
          <w:color w:val="231F20"/>
          <w:spacing w:val="-3"/>
        </w:rPr>
        <w:t> </w:t>
      </w:r>
      <w:r>
        <w:rPr>
          <w:color w:val="231F20"/>
        </w:rPr>
        <w:t>does</w:t>
      </w:r>
      <w:r>
        <w:rPr>
          <w:color w:val="231F20"/>
          <w:spacing w:val="-4"/>
        </w:rPr>
        <w:t> </w:t>
      </w:r>
      <w:r>
        <w:rPr>
          <w:color w:val="231F20"/>
        </w:rPr>
        <w:t>not</w:t>
      </w:r>
      <w:r>
        <w:rPr>
          <w:color w:val="231F20"/>
          <w:spacing w:val="-3"/>
        </w:rPr>
        <w:t> </w:t>
      </w:r>
      <w:r>
        <w:rPr>
          <w:color w:val="231F20"/>
        </w:rPr>
        <w:t>prejudice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speciﬁc gift made by the deceased. It may take the form of deciding that a legatee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should take some speciﬁc asset, instead of paying for it in cash, in full or partial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satisfaction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legacy.</w:t>
      </w:r>
    </w:p>
    <w:p>
      <w:pPr>
        <w:pStyle w:val="ListParagraph"/>
        <w:numPr>
          <w:ilvl w:val="1"/>
          <w:numId w:val="77"/>
        </w:numPr>
        <w:tabs>
          <w:tab w:pos="823" w:val="left" w:leader="none"/>
          <w:tab w:pos="824" w:val="left" w:leader="none"/>
        </w:tabs>
        <w:spacing w:line="240" w:lineRule="auto" w:before="190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SSENTS</w:t>
      </w:r>
    </w:p>
    <w:p>
      <w:pPr>
        <w:pStyle w:val="BodyText"/>
        <w:spacing w:line="249" w:lineRule="auto" w:before="168"/>
        <w:ind w:left="103" w:right="424"/>
        <w:jc w:val="both"/>
      </w:pPr>
      <w:r>
        <w:rPr>
          <w:color w:val="231F20"/>
          <w:w w:val="95"/>
        </w:rPr>
        <w:t>Beneﬁciaries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intestacy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legal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equitable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title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asset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comprised in the estate during the course of the administration process, but merely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see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properly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managed. Beneﬁciaries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acquire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rights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particular asset when personal representatives indicate by means of an assent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particular</w:t>
      </w:r>
      <w:r>
        <w:rPr>
          <w:color w:val="231F20"/>
          <w:spacing w:val="-9"/>
        </w:rPr>
        <w:t> </w:t>
      </w:r>
      <w:r>
        <w:rPr>
          <w:color w:val="231F20"/>
        </w:rPr>
        <w:t>asset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no</w:t>
      </w:r>
      <w:r>
        <w:rPr>
          <w:color w:val="231F20"/>
          <w:spacing w:val="-10"/>
        </w:rPr>
        <w:t> </w:t>
      </w:r>
      <w:r>
        <w:rPr>
          <w:color w:val="231F20"/>
        </w:rPr>
        <w:t>longer</w:t>
      </w:r>
      <w:r>
        <w:rPr>
          <w:color w:val="231F20"/>
          <w:spacing w:val="-9"/>
        </w:rPr>
        <w:t> </w:t>
      </w:r>
      <w:r>
        <w:rPr>
          <w:color w:val="231F20"/>
        </w:rPr>
        <w:t>needed</w:t>
      </w:r>
      <w:r>
        <w:rPr>
          <w:color w:val="231F20"/>
          <w:spacing w:val="-9"/>
        </w:rPr>
        <w:t> </w:t>
      </w:r>
      <w:r>
        <w:rPr>
          <w:color w:val="231F20"/>
        </w:rPr>
        <w:t>for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purpose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administration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estate.</w:t>
      </w:r>
    </w:p>
    <w:p>
      <w:pPr>
        <w:pStyle w:val="BodyText"/>
        <w:spacing w:line="249" w:lineRule="auto" w:before="175"/>
        <w:ind w:left="103" w:right="402" w:firstLine="340"/>
        <w:jc w:val="both"/>
      </w:pPr>
      <w:r>
        <w:rPr>
          <w:color w:val="231F20"/>
          <w:w w:val="95"/>
        </w:rPr>
        <w:t>Assents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dealt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82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85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SuccessionAct.Personal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representatives are empowered under section 82(c) to assent, after the conﬁrmation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grant, to the vesting of a speciﬁc legacy in the beneﬁciary named in the will.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Under section 85(1), the assent of the executor is a mandatory requirement for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completion of the beneﬁciary’s title. By virtue of section 85(2), the assent may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 made orally or it may be inferred from the conduct of the executor, and it is,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85(4),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effective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date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death.</w:t>
      </w:r>
    </w:p>
    <w:p>
      <w:pPr>
        <w:pStyle w:val="BodyText"/>
        <w:spacing w:line="249" w:lineRule="auto" w:before="177"/>
        <w:ind w:left="103" w:right="424" w:firstLine="340"/>
        <w:jc w:val="both"/>
      </w:pPr>
      <w:r>
        <w:rPr>
          <w:color w:val="231F20"/>
        </w:rPr>
        <w:t>It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not</w:t>
      </w:r>
      <w:r>
        <w:rPr>
          <w:color w:val="231F20"/>
          <w:spacing w:val="-4"/>
        </w:rPr>
        <w:t> </w:t>
      </w:r>
      <w:r>
        <w:rPr>
          <w:color w:val="231F20"/>
        </w:rPr>
        <w:t>clear</w:t>
      </w:r>
      <w:r>
        <w:rPr>
          <w:color w:val="231F20"/>
          <w:spacing w:val="-3"/>
        </w:rPr>
        <w:t> </w:t>
      </w:r>
      <w:r>
        <w:rPr>
          <w:color w:val="231F20"/>
        </w:rPr>
        <w:t>whether</w:t>
      </w:r>
      <w:r>
        <w:rPr>
          <w:color w:val="231F20"/>
          <w:spacing w:val="-4"/>
        </w:rPr>
        <w:t> </w:t>
      </w:r>
      <w:r>
        <w:rPr>
          <w:color w:val="231F20"/>
        </w:rPr>
        <w:t>an</w:t>
      </w:r>
      <w:r>
        <w:rPr>
          <w:color w:val="231F20"/>
          <w:spacing w:val="-4"/>
        </w:rPr>
        <w:t> </w:t>
      </w:r>
      <w:r>
        <w:rPr>
          <w:color w:val="231F20"/>
        </w:rPr>
        <w:t>administrator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intestacy</w:t>
      </w:r>
      <w:r>
        <w:rPr>
          <w:color w:val="231F20"/>
          <w:spacing w:val="-4"/>
        </w:rPr>
        <w:t> </w:t>
      </w:r>
      <w:r>
        <w:rPr>
          <w:color w:val="231F20"/>
        </w:rPr>
        <w:t>has</w:t>
      </w:r>
      <w:r>
        <w:rPr>
          <w:color w:val="231F20"/>
          <w:spacing w:val="-4"/>
        </w:rPr>
        <w:t> </w:t>
      </w:r>
      <w:r>
        <w:rPr>
          <w:color w:val="231F20"/>
        </w:rPr>
        <w:t>power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give</w:t>
      </w:r>
      <w:r>
        <w:rPr>
          <w:color w:val="231F20"/>
          <w:spacing w:val="-4"/>
        </w:rPr>
        <w:t> </w:t>
      </w:r>
      <w:r>
        <w:rPr>
          <w:color w:val="231F20"/>
        </w:rPr>
        <w:t>assent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passing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intestacy.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wording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82 and 85 is apparently limited to executors; the sections refer only to assents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testate succession.The position is equally unclear under the common law.Williams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 his text </w:t>
      </w:r>
      <w:r>
        <w:rPr>
          <w:i/>
          <w:color w:val="231F20"/>
          <w:w w:val="95"/>
        </w:rPr>
        <w:t>Law Relating to Assents</w:t>
      </w:r>
      <w:r>
        <w:rPr>
          <w:color w:val="231F20"/>
          <w:w w:val="95"/>
          <w:position w:val="7"/>
          <w:sz w:val="13"/>
        </w:rPr>
        <w:t>390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says that an administrator cannot assent 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intestacy,</w:t>
      </w:r>
      <w:r>
        <w:rPr>
          <w:color w:val="231F20"/>
          <w:spacing w:val="-17"/>
        </w:rPr>
        <w:t> </w:t>
      </w:r>
      <w:r>
        <w:rPr>
          <w:color w:val="231F20"/>
        </w:rPr>
        <w:t>but</w:t>
      </w:r>
      <w:r>
        <w:rPr>
          <w:color w:val="231F20"/>
          <w:spacing w:val="5"/>
        </w:rPr>
        <w:t> </w:t>
      </w:r>
      <w:r>
        <w:rPr>
          <w:color w:val="231F20"/>
        </w:rPr>
        <w:t>cites</w:t>
      </w:r>
      <w:r>
        <w:rPr>
          <w:color w:val="231F20"/>
          <w:spacing w:val="4"/>
        </w:rPr>
        <w:t> </w:t>
      </w:r>
      <w:r>
        <w:rPr>
          <w:color w:val="231F20"/>
        </w:rPr>
        <w:t>no</w:t>
      </w:r>
      <w:r>
        <w:rPr>
          <w:color w:val="231F20"/>
          <w:spacing w:val="5"/>
        </w:rPr>
        <w:t> </w:t>
      </w:r>
      <w:r>
        <w:rPr>
          <w:color w:val="231F20"/>
        </w:rPr>
        <w:t>authority.</w:t>
      </w:r>
    </w:p>
    <w:p>
      <w:pPr>
        <w:pStyle w:val="BodyText"/>
        <w:spacing w:line="249" w:lineRule="auto" w:before="175"/>
        <w:ind w:left="103" w:right="424" w:firstLine="340"/>
        <w:jc w:val="both"/>
      </w:pP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personal</w:t>
      </w:r>
      <w:r>
        <w:rPr>
          <w:color w:val="231F20"/>
          <w:spacing w:val="-11"/>
        </w:rPr>
        <w:t> </w:t>
      </w:r>
      <w:r>
        <w:rPr>
          <w:color w:val="231F20"/>
        </w:rPr>
        <w:t>representatives</w:t>
      </w:r>
      <w:r>
        <w:rPr>
          <w:color w:val="231F20"/>
          <w:spacing w:val="-11"/>
        </w:rPr>
        <w:t> </w:t>
      </w:r>
      <w:r>
        <w:rPr>
          <w:color w:val="231F20"/>
        </w:rPr>
        <w:t>must</w:t>
      </w:r>
      <w:r>
        <w:rPr>
          <w:color w:val="231F20"/>
          <w:spacing w:val="-10"/>
        </w:rPr>
        <w:t> </w:t>
      </w:r>
      <w:r>
        <w:rPr>
          <w:color w:val="231F20"/>
        </w:rPr>
        <w:t>make</w:t>
      </w:r>
      <w:r>
        <w:rPr>
          <w:color w:val="231F20"/>
          <w:spacing w:val="-11"/>
        </w:rPr>
        <w:t> </w:t>
      </w:r>
      <w:r>
        <w:rPr>
          <w:color w:val="231F20"/>
        </w:rPr>
        <w:t>it</w:t>
      </w:r>
      <w:r>
        <w:rPr>
          <w:color w:val="231F20"/>
          <w:spacing w:val="-11"/>
        </w:rPr>
        <w:t> </w:t>
      </w:r>
      <w:r>
        <w:rPr>
          <w:color w:val="231F20"/>
        </w:rPr>
        <w:t>clear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subject</w:t>
      </w:r>
      <w:r>
        <w:rPr>
          <w:color w:val="231F20"/>
          <w:spacing w:val="-11"/>
        </w:rPr>
        <w:t> </w:t>
      </w:r>
      <w:r>
        <w:rPr>
          <w:color w:val="231F20"/>
        </w:rPr>
        <w:t>matter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longer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required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administration.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Although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assent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may be oral, in some cases, special formalities are needed to pass the legal title</w:t>
      </w:r>
      <w:r>
        <w:rPr>
          <w:color w:val="231F20"/>
          <w:spacing w:val="-52"/>
        </w:rPr>
        <w:t> </w:t>
      </w:r>
      <w:r>
        <w:rPr>
          <w:color w:val="231F20"/>
        </w:rPr>
        <w:t>to the beneﬁciary. For example, where the personal representatives have been</w:t>
      </w:r>
      <w:r>
        <w:rPr>
          <w:color w:val="231F20"/>
          <w:spacing w:val="1"/>
        </w:rPr>
        <w:t> </w:t>
      </w:r>
      <w:r>
        <w:rPr>
          <w:color w:val="231F20"/>
        </w:rPr>
        <w:t>registered in the registry of motor vehicles as the equitable owners of a motor</w:t>
      </w:r>
      <w:r>
        <w:rPr>
          <w:color w:val="231F20"/>
          <w:spacing w:val="1"/>
        </w:rPr>
        <w:t> </w:t>
      </w:r>
      <w:r>
        <w:rPr>
          <w:color w:val="231F20"/>
        </w:rPr>
        <w:t>vehicle, they will need to complete a transfer form for the registration of the</w:t>
      </w:r>
      <w:r>
        <w:rPr>
          <w:color w:val="231F20"/>
          <w:spacing w:val="1"/>
        </w:rPr>
        <w:t> </w:t>
      </w:r>
      <w:r>
        <w:rPr>
          <w:color w:val="231F20"/>
        </w:rPr>
        <w:t>vehicle</w:t>
      </w:r>
      <w:r>
        <w:rPr>
          <w:color w:val="231F20"/>
          <w:spacing w:val="4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beneﬁciary’s</w:t>
      </w:r>
      <w:r>
        <w:rPr>
          <w:color w:val="231F20"/>
          <w:spacing w:val="3"/>
        </w:rPr>
        <w:t> </w:t>
      </w:r>
      <w:r>
        <w:rPr>
          <w:color w:val="231F20"/>
        </w:rPr>
        <w:t>name.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8"/>
        </w:rPr>
      </w:pPr>
      <w:r>
        <w:rPr/>
        <w:pict>
          <v:shape style="position:absolute;margin-left:29.173pt;margin-top:13.309912pt;width:72pt;height:.1pt;mso-position-horizontal-relative:page;mso-position-vertical-relative:paragraph;z-index:-14132224;mso-wrap-distance-left:0;mso-wrap-distance-right:0" coordorigin="583,266" coordsize="1440,0" path="m583,266l2023,26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tabs>
          <w:tab w:pos="556" w:val="left" w:leader="none"/>
        </w:tabs>
        <w:spacing w:before="3"/>
        <w:ind w:left="117" w:right="0" w:firstLine="0"/>
        <w:jc w:val="left"/>
        <w:rPr>
          <w:sz w:val="16"/>
        </w:rPr>
      </w:pPr>
      <w:r>
        <w:rPr>
          <w:color w:val="231F20"/>
          <w:sz w:val="16"/>
        </w:rPr>
        <w:t>390</w:t>
        <w:tab/>
        <w:t>1947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at 96.</w:t>
      </w:r>
    </w:p>
    <w:p>
      <w:pPr>
        <w:spacing w:after="0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7.8 TRANSITION FROM PERSONAL REPRESENTA" w:id="187"/>
      <w:bookmarkEnd w:id="187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Distribution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the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Estate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263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85"/>
            <w:col w:w="2236" w:space="186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77"/>
        </w:numPr>
        <w:tabs>
          <w:tab w:pos="1106" w:val="left" w:leader="none"/>
          <w:tab w:pos="1107" w:val="left" w:leader="none"/>
          <w:tab w:pos="2719" w:val="left" w:leader="none"/>
          <w:tab w:pos="3552" w:val="left" w:leader="none"/>
          <w:tab w:pos="4938" w:val="left" w:leader="none"/>
          <w:tab w:pos="7060" w:val="left" w:leader="none"/>
        </w:tabs>
        <w:spacing w:line="240" w:lineRule="auto" w:before="23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T</w:t>
      </w:r>
      <w:r>
        <w:rPr>
          <w:b/>
          <w:color w:val="231F20"/>
          <w:w w:val="110"/>
          <w:sz w:val="19"/>
        </w:rPr>
        <w:t>RANSITION</w:t>
        <w:tab/>
        <w:t>FROM</w:t>
        <w:tab/>
      </w: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ERSONAL</w:t>
        <w:tab/>
      </w:r>
      <w:r>
        <w:rPr>
          <w:b/>
          <w:color w:val="231F20"/>
          <w:w w:val="110"/>
          <w:sz w:val="28"/>
        </w:rPr>
        <w:t>R</w:t>
      </w:r>
      <w:r>
        <w:rPr>
          <w:b/>
          <w:color w:val="231F20"/>
          <w:w w:val="110"/>
          <w:sz w:val="19"/>
        </w:rPr>
        <w:t>EPRESENTATIVE</w:t>
        <w:tab/>
        <w:t>TO</w:t>
      </w:r>
    </w:p>
    <w:p>
      <w:pPr>
        <w:spacing w:before="14"/>
        <w:ind w:left="1106" w:right="0" w:firstLine="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RUSTEE</w:t>
      </w:r>
    </w:p>
    <w:p>
      <w:pPr>
        <w:pStyle w:val="BodyText"/>
        <w:spacing w:line="247" w:lineRule="auto" w:before="165"/>
        <w:ind w:left="386" w:right="119"/>
        <w:jc w:val="both"/>
      </w:pPr>
      <w:r>
        <w:rPr>
          <w:color w:val="231F20"/>
        </w:rPr>
        <w:t>Where the deceased dies testate, the will may appoint executors, who are also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appointed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trustees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trusts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created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will, or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executors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be appointed trustees, but property may be left on trust by the will, or a trust may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arise</w:t>
      </w:r>
      <w:r>
        <w:rPr>
          <w:color w:val="231F20"/>
          <w:spacing w:val="-8"/>
        </w:rPr>
        <w:t> </w:t>
      </w:r>
      <w:r>
        <w:rPr>
          <w:color w:val="231F20"/>
        </w:rPr>
        <w:t>because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beneﬁciary</w:t>
      </w:r>
      <w:r>
        <w:rPr>
          <w:color w:val="231F20"/>
          <w:spacing w:val="-8"/>
        </w:rPr>
        <w:t> </w:t>
      </w:r>
      <w:r>
        <w:rPr>
          <w:color w:val="231F20"/>
        </w:rPr>
        <w:t>under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will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minor</w:t>
      </w:r>
      <w:r>
        <w:rPr>
          <w:color w:val="231F20"/>
          <w:spacing w:val="-8"/>
        </w:rPr>
        <w:t> </w:t>
      </w:r>
      <w:r>
        <w:rPr>
          <w:color w:val="231F20"/>
        </w:rPr>
        <w:t>at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date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deceased’s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death. On intestacy, a statutory trust arises and administrators are trustees of any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trusts.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means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roles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overlap.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personal representatives hold the real and personal property for the beneﬁt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creditors,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own,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therefore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trustees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 the beneﬁciaries and creditors. The Trustee Act deﬁnes a trustee to include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personal</w:t>
      </w:r>
      <w:r>
        <w:rPr>
          <w:color w:val="231F20"/>
          <w:spacing w:val="4"/>
        </w:rPr>
        <w:t> </w:t>
      </w:r>
      <w:r>
        <w:rPr>
          <w:color w:val="231F20"/>
        </w:rPr>
        <w:t>representative.</w:t>
      </w:r>
    </w:p>
    <w:p>
      <w:pPr>
        <w:pStyle w:val="BodyText"/>
        <w:spacing w:line="247" w:lineRule="auto" w:before="164"/>
        <w:ind w:left="386" w:right="141" w:firstLine="339"/>
        <w:jc w:val="both"/>
      </w:pPr>
      <w:r>
        <w:rPr>
          <w:color w:val="231F20"/>
          <w:w w:val="90"/>
        </w:rPr>
        <w:t>Masime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Stephens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six</w:t>
      </w:r>
      <w:r>
        <w:rPr>
          <w:i/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others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-4"/>
          <w:w w:val="90"/>
        </w:rPr>
        <w:t> </w:t>
      </w:r>
      <w:r>
        <w:rPr>
          <w:i/>
          <w:color w:val="231F20"/>
          <w:w w:val="90"/>
        </w:rPr>
        <w:t>Stephens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another</w:t>
      </w:r>
      <w:r>
        <w:rPr>
          <w:i/>
          <w:color w:val="231F20"/>
          <w:spacing w:val="-4"/>
          <w:w w:val="90"/>
        </w:rPr>
        <w:t> </w:t>
      </w:r>
      <w:r>
        <w:rPr>
          <w:color w:val="231F20"/>
          <w:w w:val="90"/>
        </w:rPr>
        <w:t>[1987]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KLR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125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stated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that an administrator of the estate of a deceased person pursuant to a grant of letters</w:t>
      </w:r>
      <w:r>
        <w:rPr>
          <w:color w:val="231F20"/>
          <w:spacing w:val="-51"/>
          <w:w w:val="95"/>
        </w:rPr>
        <w:t> </w:t>
      </w:r>
      <w:r>
        <w:rPr>
          <w:color w:val="231F20"/>
        </w:rPr>
        <w:t>of administration is a trustee and stands in a ﬁduciary relationship to all those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who are beneﬁcially interested in the estate. His duties as such trustee continue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until he distributes the estate when his undertakings to court are discharged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0"/>
        </w:rPr>
        <w:t>Nambuye J in </w:t>
      </w:r>
      <w:r>
        <w:rPr>
          <w:i/>
          <w:color w:val="231F20"/>
          <w:spacing w:val="-1"/>
          <w:w w:val="90"/>
        </w:rPr>
        <w:t>In the Matter of the Estate of </w:t>
      </w:r>
      <w:r>
        <w:rPr>
          <w:i/>
          <w:color w:val="231F20"/>
          <w:w w:val="90"/>
        </w:rPr>
        <w:t>Anthony Gichigi Wairire (deceased) </w:t>
      </w:r>
      <w:r>
        <w:rPr>
          <w:color w:val="231F20"/>
          <w:w w:val="90"/>
        </w:rPr>
        <w:t>Eldoret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High Court probate and administration number 32 of 1983, said that the personal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representative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placed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position</w:t>
      </w:r>
      <w:r>
        <w:rPr>
          <w:color w:val="231F20"/>
          <w:spacing w:val="-10"/>
        </w:rPr>
        <w:t> </w:t>
      </w:r>
      <w:r>
        <w:rPr>
          <w:color w:val="231F20"/>
        </w:rPr>
        <w:t>where</w:t>
      </w:r>
      <w:r>
        <w:rPr>
          <w:color w:val="231F20"/>
          <w:spacing w:val="-10"/>
        </w:rPr>
        <w:t> </w:t>
      </w:r>
      <w:r>
        <w:rPr>
          <w:color w:val="231F20"/>
        </w:rPr>
        <w:t>he</w:t>
      </w:r>
      <w:r>
        <w:rPr>
          <w:color w:val="231F20"/>
          <w:spacing w:val="-10"/>
        </w:rPr>
        <w:t> </w:t>
      </w:r>
      <w:r>
        <w:rPr>
          <w:color w:val="231F20"/>
        </w:rPr>
        <w:t>has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account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beneﬁciaries</w:t>
      </w:r>
      <w:r>
        <w:rPr>
          <w:color w:val="231F20"/>
          <w:spacing w:val="-52"/>
        </w:rPr>
        <w:t> </w:t>
      </w:r>
      <w:r>
        <w:rPr>
          <w:color w:val="231F20"/>
          <w:spacing w:val="-1"/>
          <w:w w:val="95"/>
        </w:rPr>
        <w:t>and this makes the personal representative a trustee. Aluoch J said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 the Matter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of the Estate of Johana Olishorua Leseya (deceased) </w:t>
      </w:r>
      <w:r>
        <w:rPr>
          <w:color w:val="231F20"/>
          <w:w w:val="90"/>
        </w:rPr>
        <w:t>Nairobi High Court succession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3084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2002,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35,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read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together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58(1)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minor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children,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makes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surviving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spouse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surviving</w:t>
      </w:r>
      <w:r>
        <w:rPr>
          <w:color w:val="231F20"/>
          <w:spacing w:val="-5"/>
        </w:rPr>
        <w:t> </w:t>
      </w:r>
      <w:r>
        <w:rPr>
          <w:color w:val="231F20"/>
        </w:rPr>
        <w:t>spouse</w:t>
      </w:r>
      <w:r>
        <w:rPr>
          <w:color w:val="231F20"/>
          <w:spacing w:val="-6"/>
        </w:rPr>
        <w:t> </w:t>
      </w:r>
      <w:r>
        <w:rPr>
          <w:color w:val="231F20"/>
        </w:rPr>
        <w:t>only</w:t>
      </w:r>
      <w:r>
        <w:rPr>
          <w:color w:val="231F20"/>
          <w:spacing w:val="-5"/>
        </w:rPr>
        <w:t> </w:t>
      </w:r>
      <w:r>
        <w:rPr>
          <w:color w:val="231F20"/>
        </w:rPr>
        <w:t>enjoys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life</w:t>
      </w:r>
      <w:r>
        <w:rPr>
          <w:color w:val="231F20"/>
          <w:spacing w:val="-6"/>
        </w:rPr>
        <w:t> </w:t>
      </w:r>
      <w:r>
        <w:rPr>
          <w:color w:val="231F20"/>
        </w:rPr>
        <w:t>interest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net</w:t>
      </w:r>
      <w:r>
        <w:rPr>
          <w:color w:val="231F20"/>
          <w:spacing w:val="-5"/>
        </w:rPr>
        <w:t> </w:t>
      </w:r>
      <w:r>
        <w:rPr>
          <w:color w:val="231F20"/>
        </w:rPr>
        <w:t>intestate</w:t>
      </w:r>
      <w:r>
        <w:rPr>
          <w:color w:val="231F20"/>
          <w:spacing w:val="-6"/>
        </w:rPr>
        <w:t> </w:t>
      </w:r>
      <w:r>
        <w:rPr>
          <w:color w:val="231F20"/>
        </w:rPr>
        <w:t>estate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he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53"/>
        </w:rPr>
        <w:t> </w:t>
      </w:r>
      <w:r>
        <w:rPr>
          <w:color w:val="231F20"/>
        </w:rPr>
        <w:t>she</w:t>
      </w:r>
      <w:r>
        <w:rPr>
          <w:color w:val="231F20"/>
          <w:spacing w:val="4"/>
        </w:rPr>
        <w:t> </w:t>
      </w:r>
      <w:r>
        <w:rPr>
          <w:color w:val="231F20"/>
        </w:rPr>
        <w:t>holds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property</w:t>
      </w:r>
      <w:r>
        <w:rPr>
          <w:color w:val="231F20"/>
          <w:spacing w:val="5"/>
        </w:rPr>
        <w:t> </w:t>
      </w:r>
      <w:r>
        <w:rPr>
          <w:color w:val="231F20"/>
        </w:rPr>
        <w:t>for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beneﬁt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minor</w:t>
      </w:r>
      <w:r>
        <w:rPr>
          <w:color w:val="231F20"/>
          <w:spacing w:val="5"/>
        </w:rPr>
        <w:t> </w:t>
      </w:r>
      <w:r>
        <w:rPr>
          <w:color w:val="231F20"/>
        </w:rPr>
        <w:t>children.</w:t>
      </w:r>
    </w:p>
    <w:p>
      <w:pPr>
        <w:pStyle w:val="BodyText"/>
        <w:spacing w:line="247" w:lineRule="auto" w:before="162"/>
        <w:ind w:left="386" w:right="141" w:firstLine="340"/>
        <w:jc w:val="both"/>
      </w:pPr>
      <w:r>
        <w:rPr>
          <w:color w:val="231F20"/>
          <w:w w:val="90"/>
        </w:rPr>
        <w:t>According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Emukule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Shital</w:t>
      </w:r>
      <w:r>
        <w:rPr>
          <w:i/>
          <w:color w:val="231F20"/>
          <w:spacing w:val="29"/>
          <w:w w:val="90"/>
        </w:rPr>
        <w:t> </w:t>
      </w:r>
      <w:r>
        <w:rPr>
          <w:i/>
          <w:color w:val="231F20"/>
          <w:w w:val="90"/>
        </w:rPr>
        <w:t>Bimal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Shah</w:t>
      </w:r>
      <w:r>
        <w:rPr>
          <w:i/>
          <w:color w:val="231F20"/>
          <w:spacing w:val="29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others</w:t>
      </w:r>
      <w:r>
        <w:rPr>
          <w:i/>
          <w:color w:val="231F20"/>
          <w:spacing w:val="29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5"/>
          <w:w w:val="90"/>
        </w:rPr>
        <w:t> </w:t>
      </w:r>
      <w:r>
        <w:rPr>
          <w:i/>
          <w:color w:val="231F20"/>
          <w:w w:val="90"/>
        </w:rPr>
        <w:t>Akiba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Bank</w:t>
      </w:r>
      <w:r>
        <w:rPr>
          <w:i/>
          <w:color w:val="231F20"/>
          <w:spacing w:val="29"/>
          <w:w w:val="90"/>
        </w:rPr>
        <w:t> </w:t>
      </w:r>
      <w:r>
        <w:rPr>
          <w:i/>
          <w:color w:val="231F20"/>
          <w:w w:val="90"/>
        </w:rPr>
        <w:t>Limited</w:t>
      </w:r>
      <w:r>
        <w:rPr>
          <w:i/>
          <w:color w:val="231F20"/>
          <w:spacing w:val="-47"/>
          <w:w w:val="90"/>
        </w:rPr>
        <w:t> </w:t>
      </w:r>
      <w:r>
        <w:rPr>
          <w:i/>
          <w:color w:val="231F20"/>
          <w:w w:val="95"/>
        </w:rPr>
        <w:t>and four others </w:t>
      </w:r>
      <w:r>
        <w:rPr>
          <w:color w:val="231F20"/>
          <w:w w:val="95"/>
        </w:rPr>
        <w:t>[2005], KLR where upon the conﬁrmation of grant, the personal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representatives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have</w:t>
      </w:r>
      <w:r>
        <w:rPr>
          <w:color w:val="231F20"/>
          <w:spacing w:val="-11"/>
        </w:rPr>
        <w:t> </w:t>
      </w:r>
      <w:r>
        <w:rPr>
          <w:color w:val="231F20"/>
        </w:rPr>
        <w:t>not</w:t>
      </w:r>
      <w:r>
        <w:rPr>
          <w:color w:val="231F20"/>
          <w:spacing w:val="-11"/>
        </w:rPr>
        <w:t> </w:t>
      </w:r>
      <w:r>
        <w:rPr>
          <w:color w:val="231F20"/>
        </w:rPr>
        <w:t>paid</w:t>
      </w:r>
      <w:r>
        <w:rPr>
          <w:color w:val="231F20"/>
          <w:spacing w:val="-11"/>
        </w:rPr>
        <w:t> </w:t>
      </w:r>
      <w:r>
        <w:rPr>
          <w:color w:val="231F20"/>
        </w:rPr>
        <w:t>out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speciﬁc</w:t>
      </w:r>
      <w:r>
        <w:rPr>
          <w:color w:val="231F20"/>
          <w:spacing w:val="-11"/>
        </w:rPr>
        <w:t> </w:t>
      </w:r>
      <w:r>
        <w:rPr>
          <w:color w:val="231F20"/>
        </w:rPr>
        <w:t>legacies</w:t>
      </w:r>
      <w:r>
        <w:rPr>
          <w:color w:val="231F20"/>
          <w:spacing w:val="-11"/>
        </w:rPr>
        <w:t> </w:t>
      </w:r>
      <w:r>
        <w:rPr>
          <w:color w:val="231F20"/>
        </w:rPr>
        <w:t>they</w:t>
      </w:r>
      <w:r>
        <w:rPr>
          <w:color w:val="231F20"/>
          <w:spacing w:val="-12"/>
        </w:rPr>
        <w:t> </w:t>
      </w:r>
      <w:r>
        <w:rPr>
          <w:color w:val="231F20"/>
        </w:rPr>
        <w:t>constitute</w:t>
      </w:r>
      <w:r>
        <w:rPr>
          <w:color w:val="231F20"/>
          <w:spacing w:val="-11"/>
        </w:rPr>
        <w:t> </w:t>
      </w:r>
      <w:r>
        <w:rPr>
          <w:color w:val="231F20"/>
        </w:rPr>
        <w:t>themselves</w:t>
      </w:r>
      <w:r>
        <w:rPr>
          <w:color w:val="231F20"/>
          <w:spacing w:val="-52"/>
        </w:rPr>
        <w:t> </w:t>
      </w:r>
      <w:r>
        <w:rPr>
          <w:color w:val="231F20"/>
        </w:rPr>
        <w:t>into trustees for those legacies. Apart from the speciﬁc legacies, the personal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representatives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upon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conﬁrmation</w:t>
      </w:r>
      <w:r>
        <w:rPr>
          <w:color w:val="231F20"/>
          <w:spacing w:val="-11"/>
        </w:rPr>
        <w:t> </w:t>
      </w:r>
      <w:r>
        <w:rPr>
          <w:color w:val="231F20"/>
        </w:rPr>
        <w:t>become</w:t>
      </w:r>
      <w:r>
        <w:rPr>
          <w:color w:val="231F20"/>
          <w:spacing w:val="-12"/>
        </w:rPr>
        <w:t> </w:t>
      </w:r>
      <w:r>
        <w:rPr>
          <w:color w:val="231F20"/>
        </w:rPr>
        <w:t>trustees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residuary</w:t>
      </w:r>
      <w:r>
        <w:rPr>
          <w:color w:val="231F20"/>
          <w:spacing w:val="-12"/>
        </w:rPr>
        <w:t> </w:t>
      </w:r>
      <w:r>
        <w:rPr>
          <w:color w:val="231F20"/>
        </w:rPr>
        <w:t>estate.Where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estate in question is realty, in addition to the powers and duties under sections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82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83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bound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by the powers and duties that devolve upon trustees of trusts of land under the</w:t>
      </w:r>
      <w:r>
        <w:rPr>
          <w:color w:val="231F20"/>
          <w:spacing w:val="1"/>
        </w:rPr>
        <w:t> </w:t>
      </w:r>
      <w:r>
        <w:rPr>
          <w:color w:val="231F20"/>
        </w:rPr>
        <w:t>Trusts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Land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spacing w:after="0" w:line="247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264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 w:firstLine="339"/>
        <w:jc w:val="both"/>
      </w:pPr>
      <w:r>
        <w:rPr>
          <w:color w:val="231F20"/>
        </w:rPr>
        <w:t>The overlap occasions difﬁculty because of the principle that the ofﬁce of a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personal representative is for life.The distribution of all the deceased’s assets does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change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position,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independent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manages.There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 always the possibility that claims may arise against the estate or unexpected</w:t>
      </w:r>
      <w:r>
        <w:rPr>
          <w:color w:val="231F20"/>
          <w:spacing w:val="1"/>
        </w:rPr>
        <w:t> </w:t>
      </w:r>
      <w:r>
        <w:rPr>
          <w:color w:val="231F20"/>
        </w:rPr>
        <w:t>property</w:t>
      </w:r>
      <w:r>
        <w:rPr>
          <w:color w:val="231F20"/>
          <w:spacing w:val="4"/>
        </w:rPr>
        <w:t> </w:t>
      </w:r>
      <w:r>
        <w:rPr>
          <w:color w:val="231F20"/>
        </w:rPr>
        <w:t>may</w:t>
      </w:r>
      <w:r>
        <w:rPr>
          <w:color w:val="231F20"/>
          <w:spacing w:val="5"/>
        </w:rPr>
        <w:t> </w:t>
      </w:r>
      <w:r>
        <w:rPr>
          <w:color w:val="231F20"/>
        </w:rPr>
        <w:t>accrue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estate</w:t>
      </w:r>
      <w:r>
        <w:rPr>
          <w:color w:val="231F20"/>
          <w:spacing w:val="5"/>
        </w:rPr>
        <w:t> </w:t>
      </w:r>
      <w:r>
        <w:rPr>
          <w:color w:val="231F20"/>
        </w:rPr>
        <w:t>after</w:t>
      </w:r>
      <w:r>
        <w:rPr>
          <w:color w:val="231F20"/>
          <w:spacing w:val="4"/>
        </w:rPr>
        <w:t> </w:t>
      </w:r>
      <w:r>
        <w:rPr>
          <w:color w:val="231F20"/>
        </w:rPr>
        <w:t>distribution.</w:t>
      </w:r>
    </w:p>
    <w:p>
      <w:pPr>
        <w:pStyle w:val="BodyText"/>
        <w:spacing w:line="249" w:lineRule="auto" w:before="174"/>
        <w:ind w:left="103" w:right="403" w:firstLine="340"/>
        <w:jc w:val="both"/>
      </w:pPr>
      <w:r>
        <w:rPr>
          <w:color w:val="231F20"/>
          <w:w w:val="95"/>
        </w:rPr>
        <w:t>There are key differences between personal representatives and trustees.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function of a personal representative is to collect in the deceased’s assets, discharge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debts and other liabilities, and distribute the estate as soon as possible, to wind</w:t>
      </w:r>
      <w:r>
        <w:rPr>
          <w:color w:val="231F20"/>
          <w:spacing w:val="1"/>
        </w:rPr>
        <w:t> </w:t>
      </w:r>
      <w:r>
        <w:rPr>
          <w:color w:val="231F20"/>
        </w:rPr>
        <w:t>up the estate. In contrast, the function of a trustee is to hold and manage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trust property. Personal representatives owe a duty to the estate as a whole, while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trustees have a duty to balance the competing interests of individual beneﬁciaries.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Trustees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required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always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jointly.Conversely,executors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joint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several authority to act in relation to personality, but not land.They can act either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together or separately in their dealing with personality. A personal representative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has</w:t>
      </w:r>
      <w:r>
        <w:rPr>
          <w:color w:val="231F20"/>
          <w:spacing w:val="1"/>
        </w:rPr>
        <w:t> </w:t>
      </w:r>
      <w:r>
        <w:rPr>
          <w:color w:val="231F20"/>
        </w:rPr>
        <w:t>no</w:t>
      </w:r>
      <w:r>
        <w:rPr>
          <w:color w:val="231F20"/>
          <w:spacing w:val="1"/>
        </w:rPr>
        <w:t> </w:t>
      </w:r>
      <w:r>
        <w:rPr>
          <w:color w:val="231F20"/>
        </w:rPr>
        <w:t>power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appoint</w:t>
      </w:r>
      <w:r>
        <w:rPr>
          <w:color w:val="231F20"/>
          <w:spacing w:val="55"/>
        </w:rPr>
        <w:t> </w:t>
      </w:r>
      <w:r>
        <w:rPr>
          <w:color w:val="231F20"/>
        </w:rPr>
        <w:t>additional</w:t>
      </w:r>
      <w:r>
        <w:rPr>
          <w:color w:val="231F20"/>
          <w:spacing w:val="55"/>
        </w:rPr>
        <w:t> </w:t>
      </w:r>
      <w:r>
        <w:rPr>
          <w:color w:val="231F20"/>
        </w:rPr>
        <w:t>personal</w:t>
      </w:r>
      <w:r>
        <w:rPr>
          <w:color w:val="231F20"/>
          <w:spacing w:val="55"/>
        </w:rPr>
        <w:t> </w:t>
      </w:r>
      <w:r>
        <w:rPr>
          <w:color w:val="231F20"/>
        </w:rPr>
        <w:t>representatives,</w:t>
      </w:r>
      <w:r>
        <w:rPr>
          <w:color w:val="231F20"/>
          <w:spacing w:val="55"/>
        </w:rPr>
        <w:t> </w:t>
      </w:r>
      <w:r>
        <w:rPr>
          <w:color w:val="231F20"/>
        </w:rPr>
        <w:t>but</w:t>
      </w:r>
      <w:r>
        <w:rPr>
          <w:color w:val="231F20"/>
          <w:spacing w:val="55"/>
        </w:rPr>
        <w:t> </w:t>
      </w:r>
      <w:r>
        <w:rPr>
          <w:color w:val="231F20"/>
        </w:rPr>
        <w:t>trustees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have power to appoint additional trustees. At some point, personal representatives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 both as personal representatives and trustees and at some point cease to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personal representatives and become trustees. It is important to know the point 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which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personal</w:t>
      </w:r>
      <w:r>
        <w:rPr>
          <w:color w:val="231F20"/>
          <w:spacing w:val="-1"/>
        </w:rPr>
        <w:t> </w:t>
      </w:r>
      <w:r>
        <w:rPr>
          <w:color w:val="231F20"/>
        </w:rPr>
        <w:t>representative</w:t>
      </w:r>
      <w:r>
        <w:rPr>
          <w:color w:val="231F20"/>
          <w:spacing w:val="-1"/>
        </w:rPr>
        <w:t> </w:t>
      </w:r>
      <w:r>
        <w:rPr>
          <w:color w:val="231F20"/>
        </w:rPr>
        <w:t>holds</w:t>
      </w:r>
      <w:r>
        <w:rPr>
          <w:color w:val="231F20"/>
          <w:spacing w:val="-2"/>
        </w:rPr>
        <w:t> </w:t>
      </w:r>
      <w:r>
        <w:rPr>
          <w:color w:val="231F20"/>
        </w:rPr>
        <w:t>property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1"/>
        </w:rPr>
        <w:t> </w:t>
      </w:r>
      <w:r>
        <w:rPr>
          <w:color w:val="231F20"/>
        </w:rPr>
        <w:t>such</w:t>
      </w:r>
      <w:r>
        <w:rPr>
          <w:color w:val="231F20"/>
          <w:spacing w:val="-1"/>
        </w:rPr>
        <w:t> </w:t>
      </w:r>
      <w:r>
        <w:rPr>
          <w:color w:val="231F20"/>
        </w:rPr>
        <w:t>or</w:t>
      </w:r>
      <w:r>
        <w:rPr>
          <w:color w:val="231F20"/>
          <w:spacing w:val="-1"/>
        </w:rPr>
        <w:t> </w:t>
      </w:r>
      <w:r>
        <w:rPr>
          <w:color w:val="231F20"/>
        </w:rPr>
        <w:t>as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trustee.</w:t>
      </w:r>
    </w:p>
    <w:p>
      <w:pPr>
        <w:pStyle w:val="BodyText"/>
        <w:spacing w:line="249" w:lineRule="auto" w:before="183"/>
        <w:ind w:left="103" w:right="424" w:firstLine="340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Stephens and six others v Stephens and another </w:t>
      </w:r>
      <w:r>
        <w:rPr>
          <w:color w:val="231F20"/>
          <w:w w:val="90"/>
        </w:rPr>
        <w:t>[1987] KLR 125, Masime JA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intestacy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express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trust,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statutory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trust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arises.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 not clear whether the personal representatives ever become trustees. Under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rules of intestacy, a surviving spouse acquires a life interest in the estate, apart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from the household and personal items, and minor beneﬁciaries are entitled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contingent upon attaining eighteen years or, if female, upon getting married before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age. Older English cases suggest that where minority interests or life interest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arise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intestacy,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once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complete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sense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personal</w:t>
      </w:r>
      <w:r>
        <w:rPr>
          <w:color w:val="231F20"/>
          <w:spacing w:val="-10"/>
        </w:rPr>
        <w:t> </w:t>
      </w:r>
      <w:r>
        <w:rPr>
          <w:color w:val="231F20"/>
        </w:rPr>
        <w:t>representatives</w:t>
      </w:r>
      <w:r>
        <w:rPr>
          <w:color w:val="231F20"/>
          <w:spacing w:val="-11"/>
        </w:rPr>
        <w:t> </w:t>
      </w:r>
      <w:r>
        <w:rPr>
          <w:color w:val="231F20"/>
        </w:rPr>
        <w:t>have</w:t>
      </w:r>
      <w:r>
        <w:rPr>
          <w:color w:val="231F20"/>
          <w:spacing w:val="-10"/>
        </w:rPr>
        <w:t> </w:t>
      </w:r>
      <w:r>
        <w:rPr>
          <w:color w:val="231F20"/>
        </w:rPr>
        <w:t>discharged</w:t>
      </w:r>
      <w:r>
        <w:rPr>
          <w:color w:val="231F20"/>
          <w:spacing w:val="-10"/>
        </w:rPr>
        <w:t> </w:t>
      </w:r>
      <w:r>
        <w:rPr>
          <w:color w:val="231F20"/>
        </w:rPr>
        <w:t>debts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distributed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estate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to beneﬁciaries, the personal representatives then become trustees.</w:t>
      </w:r>
      <w:r>
        <w:rPr>
          <w:color w:val="231F20"/>
          <w:w w:val="95"/>
          <w:position w:val="7"/>
          <w:sz w:val="13"/>
        </w:rPr>
        <w:t>391 </w:t>
      </w:r>
      <w:r>
        <w:rPr>
          <w:color w:val="231F20"/>
          <w:w w:val="95"/>
        </w:rPr>
        <w:t>This position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contrasts</w:t>
      </w:r>
      <w:r>
        <w:rPr>
          <w:color w:val="231F20"/>
          <w:spacing w:val="9"/>
        </w:rPr>
        <w:t> </w:t>
      </w:r>
      <w:r>
        <w:rPr>
          <w:color w:val="231F20"/>
        </w:rPr>
        <w:t>with</w:t>
      </w:r>
      <w:r>
        <w:rPr>
          <w:color w:val="231F20"/>
          <w:spacing w:val="10"/>
        </w:rPr>
        <w:t> </w:t>
      </w:r>
      <w:r>
        <w:rPr>
          <w:color w:val="231F20"/>
        </w:rPr>
        <w:t>the</w:t>
      </w:r>
      <w:r>
        <w:rPr>
          <w:color w:val="231F20"/>
          <w:spacing w:val="10"/>
        </w:rPr>
        <w:t> </w:t>
      </w:r>
      <w:r>
        <w:rPr>
          <w:color w:val="231F20"/>
        </w:rPr>
        <w:t>decision</w:t>
      </w:r>
      <w:r>
        <w:rPr>
          <w:color w:val="231F20"/>
          <w:spacing w:val="10"/>
        </w:rPr>
        <w:t> </w:t>
      </w:r>
      <w:r>
        <w:rPr>
          <w:color w:val="231F20"/>
        </w:rPr>
        <w:t>of</w:t>
      </w:r>
      <w:r>
        <w:rPr>
          <w:color w:val="231F20"/>
          <w:spacing w:val="10"/>
        </w:rPr>
        <w:t> </w:t>
      </w:r>
      <w:r>
        <w:rPr>
          <w:color w:val="231F20"/>
        </w:rPr>
        <w:t>the</w:t>
      </w:r>
      <w:r>
        <w:rPr>
          <w:color w:val="231F20"/>
          <w:spacing w:val="9"/>
        </w:rPr>
        <w:t> </w:t>
      </w:r>
      <w:r>
        <w:rPr>
          <w:color w:val="231F20"/>
        </w:rPr>
        <w:t>Court</w:t>
      </w:r>
      <w:r>
        <w:rPr>
          <w:color w:val="231F20"/>
          <w:spacing w:val="10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Appeal</w:t>
      </w:r>
      <w:r>
        <w:rPr>
          <w:color w:val="231F20"/>
          <w:spacing w:val="10"/>
        </w:rPr>
        <w:t> </w:t>
      </w:r>
      <w:r>
        <w:rPr>
          <w:color w:val="231F20"/>
        </w:rPr>
        <w:t>in</w:t>
      </w:r>
      <w:r>
        <w:rPr>
          <w:color w:val="231F20"/>
          <w:spacing w:val="10"/>
        </w:rPr>
        <w:t> </w:t>
      </w:r>
      <w:r>
        <w:rPr>
          <w:i/>
          <w:color w:val="231F20"/>
        </w:rPr>
        <w:t>Harvell</w:t>
      </w:r>
      <w:r>
        <w:rPr>
          <w:i/>
          <w:color w:val="231F20"/>
          <w:spacing w:val="10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9"/>
        </w:rPr>
        <w:t> </w:t>
      </w:r>
      <w:r>
        <w:rPr>
          <w:i/>
          <w:color w:val="231F20"/>
        </w:rPr>
        <w:t>Forster</w:t>
      </w:r>
      <w:r>
        <w:rPr>
          <w:i/>
          <w:color w:val="231F20"/>
          <w:spacing w:val="10"/>
        </w:rPr>
        <w:t> </w:t>
      </w:r>
      <w:r>
        <w:rPr>
          <w:color w:val="231F20"/>
        </w:rPr>
        <w:t>[1954]</w:t>
      </w:r>
      <w:r>
        <w:rPr>
          <w:color w:val="231F20"/>
          <w:spacing w:val="-52"/>
        </w:rPr>
        <w:t> </w:t>
      </w:r>
      <w:r>
        <w:rPr>
          <w:color w:val="231F20"/>
        </w:rPr>
        <w:t>2 QB 367, where the court took the view that personal representatives do not</w:t>
      </w:r>
      <w:r>
        <w:rPr>
          <w:color w:val="231F20"/>
          <w:spacing w:val="1"/>
        </w:rPr>
        <w:t> </w:t>
      </w:r>
      <w:r>
        <w:rPr>
          <w:color w:val="231F20"/>
        </w:rPr>
        <w:t>become trustees once they complete administration because they are unable to</w:t>
      </w:r>
      <w:r>
        <w:rPr>
          <w:color w:val="231F20"/>
          <w:spacing w:val="1"/>
        </w:rPr>
        <w:t> </w:t>
      </w:r>
      <w:r>
        <w:rPr>
          <w:color w:val="231F20"/>
        </w:rPr>
        <w:t>distribute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a</w:t>
      </w:r>
      <w:r>
        <w:rPr>
          <w:color w:val="231F20"/>
          <w:spacing w:val="6"/>
        </w:rPr>
        <w:t> </w:t>
      </w:r>
      <w:r>
        <w:rPr>
          <w:color w:val="231F20"/>
        </w:rPr>
        <w:t>minor.</w:t>
      </w:r>
    </w:p>
    <w:p>
      <w:pPr>
        <w:pStyle w:val="BodyText"/>
        <w:spacing w:before="183"/>
        <w:ind w:left="443"/>
      </w:pPr>
      <w:r>
        <w:rPr/>
        <w:pict>
          <v:shape style="position:absolute;margin-left:29.173pt;margin-top:27.830433pt;width:72pt;height:.1pt;mso-position-horizontal-relative:page;mso-position-vertical-relative:paragraph;z-index:-14131712;mso-wrap-distance-left:0;mso-wrap-distance-right:0" coordorigin="583,557" coordsize="1440,0" path="m583,557l2023,557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Where</w:t>
      </w:r>
      <w:r>
        <w:rPr>
          <w:color w:val="231F20"/>
          <w:spacing w:val="8"/>
        </w:rPr>
        <w:t> </w:t>
      </w:r>
      <w:r>
        <w:rPr>
          <w:color w:val="231F20"/>
        </w:rPr>
        <w:t>no</w:t>
      </w:r>
      <w:r>
        <w:rPr>
          <w:color w:val="231F20"/>
          <w:spacing w:val="8"/>
        </w:rPr>
        <w:t> </w:t>
      </w:r>
      <w:r>
        <w:rPr>
          <w:color w:val="231F20"/>
        </w:rPr>
        <w:t>trustees</w:t>
      </w:r>
      <w:r>
        <w:rPr>
          <w:color w:val="231F20"/>
          <w:spacing w:val="8"/>
        </w:rPr>
        <w:t> </w:t>
      </w:r>
      <w:r>
        <w:rPr>
          <w:color w:val="231F20"/>
        </w:rPr>
        <w:t>are</w:t>
      </w:r>
      <w:r>
        <w:rPr>
          <w:color w:val="231F20"/>
          <w:spacing w:val="8"/>
        </w:rPr>
        <w:t> </w:t>
      </w:r>
      <w:r>
        <w:rPr>
          <w:color w:val="231F20"/>
        </w:rPr>
        <w:t>appointed</w:t>
      </w:r>
      <w:r>
        <w:rPr>
          <w:color w:val="231F20"/>
          <w:spacing w:val="8"/>
        </w:rPr>
        <w:t> </w:t>
      </w:r>
      <w:r>
        <w:rPr>
          <w:color w:val="231F20"/>
        </w:rPr>
        <w:t>by</w:t>
      </w:r>
      <w:r>
        <w:rPr>
          <w:color w:val="231F20"/>
          <w:spacing w:val="8"/>
        </w:rPr>
        <w:t> </w:t>
      </w:r>
      <w:r>
        <w:rPr>
          <w:color w:val="231F20"/>
        </w:rPr>
        <w:t>will</w:t>
      </w:r>
      <w:r>
        <w:rPr>
          <w:color w:val="231F20"/>
          <w:spacing w:val="8"/>
        </w:rPr>
        <w:t> </w:t>
      </w:r>
      <w:r>
        <w:rPr>
          <w:color w:val="231F20"/>
        </w:rPr>
        <w:t>but</w:t>
      </w:r>
      <w:r>
        <w:rPr>
          <w:color w:val="231F20"/>
          <w:spacing w:val="9"/>
        </w:rPr>
        <w:t> </w:t>
      </w:r>
      <w:r>
        <w:rPr>
          <w:color w:val="231F20"/>
        </w:rPr>
        <w:t>a</w:t>
      </w:r>
      <w:r>
        <w:rPr>
          <w:color w:val="231F20"/>
          <w:spacing w:val="8"/>
        </w:rPr>
        <w:t> </w:t>
      </w:r>
      <w:r>
        <w:rPr>
          <w:color w:val="231F20"/>
        </w:rPr>
        <w:t>trust</w:t>
      </w:r>
      <w:r>
        <w:rPr>
          <w:color w:val="231F20"/>
          <w:spacing w:val="8"/>
        </w:rPr>
        <w:t> </w:t>
      </w:r>
      <w:r>
        <w:rPr>
          <w:color w:val="231F20"/>
        </w:rPr>
        <w:t>arises,</w:t>
      </w:r>
      <w:r>
        <w:rPr>
          <w:color w:val="231F20"/>
          <w:spacing w:val="-10"/>
        </w:rPr>
        <w:t> </w:t>
      </w:r>
      <w:r>
        <w:rPr>
          <w:color w:val="231F20"/>
        </w:rPr>
        <w:t>it</w:t>
      </w:r>
      <w:r>
        <w:rPr>
          <w:color w:val="231F20"/>
          <w:spacing w:val="8"/>
        </w:rPr>
        <w:t> </w:t>
      </w:r>
      <w:r>
        <w:rPr>
          <w:color w:val="231F20"/>
        </w:rPr>
        <w:t>was</w:t>
      </w:r>
      <w:r>
        <w:rPr>
          <w:color w:val="231F20"/>
          <w:spacing w:val="8"/>
        </w:rPr>
        <w:t> </w:t>
      </w:r>
      <w:r>
        <w:rPr>
          <w:color w:val="231F20"/>
        </w:rPr>
        <w:t>suggested</w:t>
      </w:r>
    </w:p>
    <w:p>
      <w:pPr>
        <w:tabs>
          <w:tab w:pos="556" w:val="left" w:leader="none"/>
        </w:tabs>
        <w:spacing w:before="3"/>
        <w:ind w:left="117" w:right="0" w:firstLine="0"/>
        <w:jc w:val="left"/>
        <w:rPr>
          <w:sz w:val="16"/>
        </w:rPr>
      </w:pPr>
      <w:r>
        <w:rPr>
          <w:color w:val="231F20"/>
          <w:sz w:val="16"/>
        </w:rPr>
        <w:t>391</w:t>
        <w:tab/>
      </w:r>
      <w:r>
        <w:rPr>
          <w:i/>
          <w:color w:val="231F20"/>
          <w:spacing w:val="-1"/>
          <w:w w:val="95"/>
          <w:sz w:val="16"/>
        </w:rPr>
        <w:t>Re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Ponder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[1921]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2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Ch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59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and</w:t>
      </w:r>
      <w:r>
        <w:rPr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-2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Yerburgh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(1928)</w:t>
      </w:r>
      <w:r>
        <w:rPr>
          <w:color w:val="231F20"/>
          <w:spacing w:val="-14"/>
          <w:w w:val="95"/>
          <w:sz w:val="16"/>
        </w:rPr>
        <w:t> </w:t>
      </w:r>
      <w:r>
        <w:rPr>
          <w:color w:val="231F20"/>
          <w:w w:val="95"/>
          <w:sz w:val="16"/>
        </w:rPr>
        <w:t>WN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208.</w:t>
      </w:r>
    </w:p>
    <w:p>
      <w:pPr>
        <w:spacing w:after="0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90"/>
          <w:sz w:val="20"/>
        </w:rPr>
        <w:t>Distribution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of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the</w:t>
      </w:r>
      <w:r>
        <w:rPr>
          <w:i/>
          <w:color w:val="231F20"/>
          <w:spacing w:val="-3"/>
          <w:w w:val="90"/>
          <w:sz w:val="20"/>
        </w:rPr>
        <w:t> </w:t>
      </w:r>
      <w:r>
        <w:rPr>
          <w:i/>
          <w:color w:val="231F20"/>
          <w:w w:val="90"/>
          <w:sz w:val="20"/>
        </w:rPr>
        <w:t>Estate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265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85"/>
            <w:col w:w="2236" w:space="1862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</w:rPr>
        <w:t>in Grosvenor [1926] 2 Ch 375 that in the case of a speciﬁc gift where personal</w:t>
      </w:r>
      <w:r>
        <w:rPr>
          <w:color w:val="231F20"/>
          <w:spacing w:val="1"/>
        </w:rPr>
        <w:t> </w:t>
      </w:r>
      <w:r>
        <w:rPr>
          <w:color w:val="231F20"/>
        </w:rPr>
        <w:t>representatives</w:t>
      </w:r>
      <w:r>
        <w:rPr>
          <w:color w:val="231F20"/>
          <w:spacing w:val="-5"/>
        </w:rPr>
        <w:t> </w:t>
      </w:r>
      <w:r>
        <w:rPr>
          <w:color w:val="231F20"/>
        </w:rPr>
        <w:t>have</w:t>
      </w:r>
      <w:r>
        <w:rPr>
          <w:color w:val="231F20"/>
          <w:spacing w:val="-5"/>
        </w:rPr>
        <w:t> </w:t>
      </w:r>
      <w:r>
        <w:rPr>
          <w:color w:val="231F20"/>
        </w:rPr>
        <w:t>indicated</w:t>
      </w:r>
      <w:r>
        <w:rPr>
          <w:color w:val="231F20"/>
          <w:spacing w:val="-5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means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an</w:t>
      </w:r>
      <w:r>
        <w:rPr>
          <w:color w:val="231F20"/>
          <w:spacing w:val="-4"/>
        </w:rPr>
        <w:t> </w:t>
      </w:r>
      <w:r>
        <w:rPr>
          <w:color w:val="231F20"/>
        </w:rPr>
        <w:t>assent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subject</w:t>
      </w:r>
      <w:r>
        <w:rPr>
          <w:color w:val="231F20"/>
          <w:spacing w:val="-5"/>
        </w:rPr>
        <w:t> </w:t>
      </w:r>
      <w:r>
        <w:rPr>
          <w:color w:val="231F20"/>
        </w:rPr>
        <w:t>matter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speciﬁc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required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payment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debts,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thereafter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asset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on</w:t>
      </w:r>
      <w:r>
        <w:rPr>
          <w:color w:val="231F20"/>
          <w:spacing w:val="-9"/>
        </w:rPr>
        <w:t> </w:t>
      </w:r>
      <w:r>
        <w:rPr>
          <w:color w:val="231F20"/>
        </w:rPr>
        <w:t>trust</w:t>
      </w:r>
      <w:r>
        <w:rPr>
          <w:color w:val="231F20"/>
          <w:spacing w:val="-8"/>
        </w:rPr>
        <w:t> </w:t>
      </w:r>
      <w:r>
        <w:rPr>
          <w:color w:val="231F20"/>
        </w:rPr>
        <w:t>for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beneﬁciary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speciﬁc</w:t>
      </w:r>
      <w:r>
        <w:rPr>
          <w:color w:val="231F20"/>
          <w:spacing w:val="-8"/>
        </w:rPr>
        <w:t> </w:t>
      </w:r>
      <w:r>
        <w:rPr>
          <w:color w:val="231F20"/>
        </w:rPr>
        <w:t>gift</w:t>
      </w:r>
      <w:r>
        <w:rPr>
          <w:color w:val="231F20"/>
          <w:spacing w:val="-9"/>
        </w:rPr>
        <w:t> </w:t>
      </w:r>
      <w:r>
        <w:rPr>
          <w:color w:val="231F20"/>
        </w:rPr>
        <w:t>until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legal</w:t>
      </w:r>
      <w:r>
        <w:rPr>
          <w:color w:val="231F20"/>
          <w:spacing w:val="-8"/>
        </w:rPr>
        <w:t> </w:t>
      </w:r>
      <w:r>
        <w:rPr>
          <w:color w:val="231F20"/>
        </w:rPr>
        <w:t>title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transferred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them.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1"/>
          <w:w w:val="95"/>
        </w:rPr>
        <w:t> </w:t>
      </w:r>
      <w:r>
        <w:rPr>
          <w:i/>
          <w:color w:val="231F20"/>
          <w:w w:val="95"/>
        </w:rPr>
        <w:t>Harvell</w:t>
      </w:r>
      <w:r>
        <w:rPr>
          <w:i/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-11"/>
          <w:w w:val="95"/>
        </w:rPr>
        <w:t> </w:t>
      </w:r>
      <w:r>
        <w:rPr>
          <w:i/>
          <w:color w:val="231F20"/>
          <w:w w:val="95"/>
        </w:rPr>
        <w:t>Foster</w:t>
      </w:r>
      <w:r>
        <w:rPr>
          <w:color w:val="231F20"/>
          <w:w w:val="95"/>
        </w:rPr>
        <w:t>,</w:t>
      </w:r>
      <w:r>
        <w:rPr>
          <w:color w:val="231F20"/>
          <w:spacing w:val="-3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indicated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remain liable in their capacity as personal representatives until the estate is vested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in the beneﬁciaries entitled to it, even if the vesting was delayed because </w:t>
      </w:r>
      <w:r>
        <w:rPr>
          <w:color w:val="231F20"/>
        </w:rPr>
        <w:t>of the</w:t>
      </w:r>
      <w:r>
        <w:rPr>
          <w:color w:val="231F20"/>
          <w:spacing w:val="1"/>
        </w:rPr>
        <w:t> </w:t>
      </w:r>
      <w:r>
        <w:rPr>
          <w:color w:val="231F20"/>
        </w:rPr>
        <w:t>minority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beneﬁciary.</w:t>
      </w:r>
    </w:p>
    <w:p>
      <w:pPr>
        <w:pStyle w:val="BodyText"/>
        <w:spacing w:line="249" w:lineRule="auto" w:before="177"/>
        <w:ind w:left="386" w:right="119" w:firstLine="340"/>
        <w:jc w:val="both"/>
      </w:pPr>
      <w:r>
        <w:rPr>
          <w:color w:val="231F20"/>
          <w:w w:val="95"/>
        </w:rPr>
        <w:t>Where the personal representatives are also the trustees of the residuary estate,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decision in </w:t>
      </w:r>
      <w:r>
        <w:rPr>
          <w:i/>
          <w:color w:val="231F20"/>
          <w:w w:val="95"/>
        </w:rPr>
        <w:t>Re Cockburn’s Trusts </w:t>
      </w:r>
      <w:r>
        <w:rPr>
          <w:color w:val="231F20"/>
          <w:w w:val="95"/>
        </w:rPr>
        <w:t>[1957] Ch 438 suggests that as soon as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debts and other liabilities have been discharged and the residue of the estate is</w:t>
      </w:r>
      <w:r>
        <w:rPr>
          <w:color w:val="231F20"/>
          <w:spacing w:val="1"/>
        </w:rPr>
        <w:t> </w:t>
      </w:r>
      <w:r>
        <w:rPr>
          <w:color w:val="231F20"/>
        </w:rPr>
        <w:t>ascertained, the</w:t>
      </w:r>
      <w:r>
        <w:rPr>
          <w:color w:val="231F20"/>
          <w:spacing w:val="1"/>
        </w:rPr>
        <w:t> </w:t>
      </w:r>
      <w:r>
        <w:rPr>
          <w:color w:val="231F20"/>
        </w:rPr>
        <w:t>personal</w:t>
      </w:r>
      <w:r>
        <w:rPr>
          <w:color w:val="231F20"/>
          <w:spacing w:val="1"/>
        </w:rPr>
        <w:t> </w:t>
      </w:r>
      <w:r>
        <w:rPr>
          <w:color w:val="231F20"/>
        </w:rPr>
        <w:t>representatives</w:t>
      </w:r>
      <w:r>
        <w:rPr>
          <w:color w:val="231F20"/>
          <w:spacing w:val="1"/>
        </w:rPr>
        <w:t> </w:t>
      </w:r>
      <w:r>
        <w:rPr>
          <w:color w:val="231F20"/>
        </w:rPr>
        <w:t>start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hold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property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their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capacity as trustees. In </w:t>
      </w:r>
      <w:r>
        <w:rPr>
          <w:i/>
          <w:color w:val="231F20"/>
          <w:w w:val="90"/>
        </w:rPr>
        <w:t>Attenborough v Solomon </w:t>
      </w:r>
      <w:r>
        <w:rPr>
          <w:color w:val="231F20"/>
          <w:w w:val="90"/>
        </w:rPr>
        <w:t>[1913] AC 76, it was stated that 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change does not take place automatically, but only when personal representatives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have assented the property to themselves in their capacity as trustees, complying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necessary</w:t>
      </w:r>
      <w:r>
        <w:rPr>
          <w:color w:val="231F20"/>
          <w:spacing w:val="5"/>
        </w:rPr>
        <w:t> </w:t>
      </w:r>
      <w:r>
        <w:rPr>
          <w:color w:val="231F20"/>
        </w:rPr>
        <w:t>formalities.</w:t>
      </w:r>
    </w:p>
    <w:p>
      <w:pPr>
        <w:pStyle w:val="BodyText"/>
        <w:spacing w:line="249" w:lineRule="auto" w:before="177"/>
        <w:ind w:left="386" w:right="141" w:firstLine="340"/>
        <w:jc w:val="both"/>
      </w:pPr>
      <w:r>
        <w:rPr>
          <w:color w:val="231F20"/>
          <w:w w:val="95"/>
        </w:rPr>
        <w:t>Where the will appoints trustees but not personal representatives, the personal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representatives do not become trustees at any stage. In the circumstances,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personal representatives will be under an obligation to transfer the assets that form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part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trust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trustees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part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process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administering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estate.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pStyle w:val="Heading1"/>
      </w:pPr>
      <w:bookmarkStart w:name="CHAPTER EIGHTEEN - REMEDIES OF THE BENEF" w:id="188"/>
      <w:bookmarkEnd w:id="188"/>
      <w:r>
        <w:rPr>
          <w:b w:val="0"/>
        </w:rPr>
      </w:r>
      <w:bookmarkStart w:name="18.1 INTRODUCTION" w:id="189"/>
      <w:bookmarkEnd w:id="189"/>
      <w:r>
        <w:rPr>
          <w:b w:val="0"/>
        </w:rPr>
      </w:r>
      <w:bookmarkStart w:name="18.2 CRIMINAL LIABILITY OF PERSONAL REPR" w:id="190"/>
      <w:bookmarkEnd w:id="190"/>
      <w:r>
        <w:rPr>
          <w:b w:val="0"/>
        </w:rPr>
      </w:r>
      <w:bookmarkStart w:name="18.3 REMEDIES THROUGH ADMINISTRATION PRO" w:id="191"/>
      <w:bookmarkEnd w:id="191"/>
      <w:r>
        <w:rPr>
          <w:b w:val="0"/>
        </w:rPr>
      </w:r>
      <w:r>
        <w:rPr>
          <w:color w:val="231F20"/>
        </w:rPr>
        <w:t>CHAPTER</w:t>
      </w:r>
      <w:r>
        <w:rPr>
          <w:color w:val="231F20"/>
          <w:spacing w:val="134"/>
        </w:rPr>
        <w:t> </w:t>
      </w:r>
      <w:r>
        <w:rPr>
          <w:color w:val="231F20"/>
        </w:rPr>
        <w:t>EIGHTEEN</w:t>
      </w:r>
    </w:p>
    <w:p>
      <w:pPr>
        <w:pStyle w:val="Heading4"/>
        <w:spacing w:before="186"/>
      </w:pPr>
      <w:r>
        <w:rPr>
          <w:color w:val="231F20"/>
          <w:w w:val="105"/>
          <w:sz w:val="32"/>
        </w:rPr>
        <w:t>R</w:t>
      </w:r>
      <w:r>
        <w:rPr>
          <w:color w:val="231F20"/>
          <w:w w:val="105"/>
        </w:rPr>
        <w:t>EMEDIES</w:t>
      </w:r>
      <w:r>
        <w:rPr>
          <w:color w:val="231F20"/>
          <w:spacing w:val="4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4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44"/>
          <w:w w:val="105"/>
        </w:rPr>
        <w:t> </w:t>
      </w:r>
      <w:r>
        <w:rPr>
          <w:color w:val="231F20"/>
          <w:w w:val="105"/>
          <w:sz w:val="32"/>
        </w:rPr>
        <w:t>B</w:t>
      </w:r>
      <w:r>
        <w:rPr>
          <w:color w:val="231F20"/>
          <w:w w:val="105"/>
        </w:rPr>
        <w:t>ENEFICIARIES</w:t>
      </w:r>
      <w:r>
        <w:rPr>
          <w:color w:val="231F20"/>
          <w:spacing w:val="45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44"/>
          <w:w w:val="105"/>
        </w:rPr>
        <w:t> </w:t>
      </w:r>
      <w:r>
        <w:rPr>
          <w:color w:val="231F20"/>
          <w:w w:val="105"/>
          <w:sz w:val="32"/>
        </w:rPr>
        <w:t>C</w:t>
      </w:r>
      <w:r>
        <w:rPr>
          <w:color w:val="231F20"/>
          <w:w w:val="105"/>
        </w:rPr>
        <w:t>REDITORS</w:t>
      </w:r>
    </w:p>
    <w:p>
      <w:pPr>
        <w:pStyle w:val="ListParagraph"/>
        <w:numPr>
          <w:ilvl w:val="1"/>
          <w:numId w:val="79"/>
        </w:numPr>
        <w:tabs>
          <w:tab w:pos="1106" w:val="left" w:leader="none"/>
          <w:tab w:pos="1107" w:val="left" w:leader="none"/>
        </w:tabs>
        <w:spacing w:line="240" w:lineRule="auto" w:before="289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19"/>
        <w:jc w:val="both"/>
        <w:rPr>
          <w:sz w:val="13"/>
        </w:rPr>
      </w:pPr>
      <w:r>
        <w:rPr>
          <w:color w:val="231F20"/>
        </w:rPr>
        <w:t>Sometimes</w:t>
      </w:r>
      <w:r>
        <w:rPr>
          <w:color w:val="231F20"/>
          <w:spacing w:val="1"/>
        </w:rPr>
        <w:t> </w:t>
      </w:r>
      <w:r>
        <w:rPr>
          <w:color w:val="231F20"/>
        </w:rPr>
        <w:t>things</w:t>
      </w:r>
      <w:r>
        <w:rPr>
          <w:color w:val="231F20"/>
          <w:spacing w:val="1"/>
        </w:rPr>
        <w:t> </w:t>
      </w:r>
      <w:r>
        <w:rPr>
          <w:color w:val="231F20"/>
        </w:rPr>
        <w:t>go</w:t>
      </w:r>
      <w:r>
        <w:rPr>
          <w:color w:val="231F20"/>
          <w:spacing w:val="1"/>
        </w:rPr>
        <w:t> </w:t>
      </w:r>
      <w:r>
        <w:rPr>
          <w:color w:val="231F20"/>
        </w:rPr>
        <w:t>wrong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</w:rPr>
        <w:t>administration. When</w:t>
      </w:r>
      <w:r>
        <w:rPr>
          <w:color w:val="231F20"/>
          <w:spacing w:val="1"/>
        </w:rPr>
        <w:t> </w:t>
      </w:r>
      <w:r>
        <w:rPr>
          <w:color w:val="231F20"/>
        </w:rPr>
        <w:t>this</w:t>
      </w:r>
      <w:r>
        <w:rPr>
          <w:color w:val="231F20"/>
          <w:spacing w:val="1"/>
        </w:rPr>
        <w:t> </w:t>
      </w:r>
      <w:r>
        <w:rPr>
          <w:color w:val="231F20"/>
        </w:rPr>
        <w:t>happens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beneﬁciaries and creditors look up to the personal representatives for a remedy.</w:t>
      </w:r>
      <w:r>
        <w:rPr>
          <w:color w:val="231F20"/>
          <w:spacing w:val="-52"/>
        </w:rPr>
        <w:t> </w:t>
      </w:r>
      <w:r>
        <w:rPr>
          <w:color w:val="231F20"/>
        </w:rPr>
        <w:t>The law provides avenues for remedies for beneﬁciaries and creditors who are</w:t>
      </w:r>
      <w:r>
        <w:rPr>
          <w:color w:val="231F20"/>
          <w:spacing w:val="1"/>
        </w:rPr>
        <w:t> </w:t>
      </w:r>
      <w:r>
        <w:rPr>
          <w:color w:val="231F20"/>
        </w:rPr>
        <w:t>aggrieved</w:t>
      </w:r>
      <w:r>
        <w:rPr>
          <w:color w:val="231F20"/>
          <w:spacing w:val="2"/>
        </w:rPr>
        <w:t> </w:t>
      </w:r>
      <w:r>
        <w:rPr>
          <w:color w:val="231F20"/>
        </w:rPr>
        <w:t>by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conduct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personal</w:t>
      </w:r>
      <w:r>
        <w:rPr>
          <w:color w:val="231F20"/>
          <w:spacing w:val="3"/>
        </w:rPr>
        <w:t> </w:t>
      </w:r>
      <w:r>
        <w:rPr>
          <w:color w:val="231F20"/>
        </w:rPr>
        <w:t>representatives.</w:t>
      </w:r>
      <w:r>
        <w:rPr>
          <w:color w:val="231F20"/>
          <w:position w:val="7"/>
          <w:sz w:val="13"/>
        </w:rPr>
        <w:t>392</w:t>
      </w:r>
    </w:p>
    <w:p>
      <w:pPr>
        <w:pStyle w:val="ListParagraph"/>
        <w:numPr>
          <w:ilvl w:val="1"/>
          <w:numId w:val="79"/>
        </w:numPr>
        <w:tabs>
          <w:tab w:pos="1106" w:val="left" w:leader="none"/>
          <w:tab w:pos="1107" w:val="left" w:leader="none"/>
        </w:tabs>
        <w:spacing w:line="240" w:lineRule="auto" w:before="19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RIMINAL</w:t>
      </w:r>
      <w:r>
        <w:rPr>
          <w:b/>
          <w:color w:val="231F20"/>
          <w:spacing w:val="3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IABILITY</w:t>
      </w:r>
      <w:r>
        <w:rPr>
          <w:b/>
          <w:color w:val="231F20"/>
          <w:spacing w:val="3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3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ERSONAL</w:t>
      </w:r>
      <w:r>
        <w:rPr>
          <w:b/>
          <w:color w:val="231F20"/>
          <w:spacing w:val="3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EPRESENTATIVES</w:t>
      </w:r>
    </w:p>
    <w:p>
      <w:pPr>
        <w:pStyle w:val="BodyText"/>
        <w:spacing w:line="247" w:lineRule="auto" w:before="164"/>
        <w:ind w:left="386" w:right="138"/>
        <w:jc w:val="both"/>
      </w:pPr>
      <w:r>
        <w:rPr>
          <w:color w:val="231F20"/>
          <w:w w:val="95"/>
        </w:rPr>
        <w:t>Section 95 of the Law of Succession Act creates a number of offences by personal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respect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administration.They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include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wilful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reckless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neglect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get in any asset forming part of the estate, misapplying any such asset 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subjecting any such asset to loss or damage. It is also an offence to wilfully fail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produce</w:t>
      </w:r>
      <w:r>
        <w:rPr>
          <w:color w:val="231F20"/>
          <w:spacing w:val="12"/>
        </w:rPr>
        <w:t> </w:t>
      </w:r>
      <w:r>
        <w:rPr>
          <w:color w:val="231F20"/>
        </w:rPr>
        <w:t>to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12"/>
        </w:rPr>
        <w:t> </w:t>
      </w:r>
      <w:r>
        <w:rPr>
          <w:color w:val="231F20"/>
        </w:rPr>
        <w:t>court</w:t>
      </w:r>
      <w:r>
        <w:rPr>
          <w:color w:val="231F20"/>
          <w:spacing w:val="13"/>
        </w:rPr>
        <w:t> </w:t>
      </w:r>
      <w:r>
        <w:rPr>
          <w:color w:val="231F20"/>
        </w:rPr>
        <w:t>any</w:t>
      </w:r>
      <w:r>
        <w:rPr>
          <w:color w:val="231F20"/>
          <w:spacing w:val="12"/>
        </w:rPr>
        <w:t> </w:t>
      </w:r>
      <w:r>
        <w:rPr>
          <w:color w:val="231F20"/>
        </w:rPr>
        <w:t>inventory</w:t>
      </w:r>
      <w:r>
        <w:rPr>
          <w:color w:val="231F20"/>
          <w:spacing w:val="13"/>
        </w:rPr>
        <w:t> </w:t>
      </w:r>
      <w:r>
        <w:rPr>
          <w:color w:val="231F20"/>
        </w:rPr>
        <w:t>or</w:t>
      </w:r>
      <w:r>
        <w:rPr>
          <w:color w:val="231F20"/>
          <w:spacing w:val="12"/>
        </w:rPr>
        <w:t> </w:t>
      </w:r>
      <w:r>
        <w:rPr>
          <w:color w:val="231F20"/>
        </w:rPr>
        <w:t>account</w:t>
      </w:r>
      <w:r>
        <w:rPr>
          <w:color w:val="231F20"/>
          <w:spacing w:val="13"/>
        </w:rPr>
        <w:t> </w:t>
      </w:r>
      <w:r>
        <w:rPr>
          <w:color w:val="231F20"/>
        </w:rPr>
        <w:t>as</w:t>
      </w:r>
      <w:r>
        <w:rPr>
          <w:color w:val="231F20"/>
          <w:spacing w:val="12"/>
        </w:rPr>
        <w:t> </w:t>
      </w:r>
      <w:r>
        <w:rPr>
          <w:color w:val="231F20"/>
        </w:rPr>
        <w:t>is</w:t>
      </w:r>
      <w:r>
        <w:rPr>
          <w:color w:val="231F20"/>
          <w:spacing w:val="13"/>
        </w:rPr>
        <w:t> </w:t>
      </w:r>
      <w:r>
        <w:rPr>
          <w:color w:val="231F20"/>
        </w:rPr>
        <w:t>required</w:t>
      </w:r>
      <w:r>
        <w:rPr>
          <w:color w:val="231F20"/>
          <w:spacing w:val="13"/>
        </w:rPr>
        <w:t> </w:t>
      </w:r>
      <w:r>
        <w:rPr>
          <w:color w:val="231F20"/>
        </w:rPr>
        <w:t>by</w:t>
      </w:r>
      <w:r>
        <w:rPr>
          <w:color w:val="231F20"/>
          <w:spacing w:val="12"/>
        </w:rPr>
        <w:t> </w:t>
      </w:r>
      <w:r>
        <w:rPr>
          <w:color w:val="231F20"/>
        </w:rPr>
        <w:t>the</w:t>
      </w:r>
      <w:r>
        <w:rPr>
          <w:color w:val="231F20"/>
          <w:spacing w:val="13"/>
        </w:rPr>
        <w:t> </w:t>
      </w:r>
      <w:r>
        <w:rPr>
          <w:color w:val="231F20"/>
        </w:rPr>
        <w:t>section</w:t>
      </w:r>
      <w:r>
        <w:rPr>
          <w:color w:val="231F20"/>
          <w:spacing w:val="12"/>
        </w:rPr>
        <w:t> </w:t>
      </w:r>
      <w:r>
        <w:rPr>
          <w:color w:val="231F20"/>
        </w:rPr>
        <w:t>83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 the Act, or to wilfully or recklessly produce an inventory or account, which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false in any material particular. Waki J in </w:t>
      </w:r>
      <w:r>
        <w:rPr>
          <w:i/>
          <w:color w:val="231F20"/>
          <w:w w:val="90"/>
        </w:rPr>
        <w:t>In the Matter of the Estate of Huseinbhai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Karimbhai Anjarwalla </w:t>
      </w:r>
      <w:r>
        <w:rPr>
          <w:color w:val="231F20"/>
          <w:w w:val="95"/>
        </w:rPr>
        <w:t>Mombasa High Court probate and administration number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118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1989</w:t>
      </w:r>
      <w:r>
        <w:rPr>
          <w:color w:val="231F20"/>
          <w:spacing w:val="-8"/>
        </w:rPr>
        <w:t> </w:t>
      </w:r>
      <w:r>
        <w:rPr>
          <w:color w:val="231F20"/>
        </w:rPr>
        <w:t>pointed</w:t>
      </w:r>
      <w:r>
        <w:rPr>
          <w:color w:val="231F20"/>
          <w:spacing w:val="-8"/>
        </w:rPr>
        <w:t> </w:t>
      </w:r>
      <w:r>
        <w:rPr>
          <w:color w:val="231F20"/>
        </w:rPr>
        <w:t>out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this</w:t>
      </w:r>
      <w:r>
        <w:rPr>
          <w:color w:val="231F20"/>
          <w:spacing w:val="-9"/>
        </w:rPr>
        <w:t> </w:t>
      </w:r>
      <w:r>
        <w:rPr>
          <w:color w:val="231F20"/>
        </w:rPr>
        <w:t>offence</w:t>
      </w:r>
      <w:r>
        <w:rPr>
          <w:color w:val="231F20"/>
          <w:spacing w:val="-8"/>
        </w:rPr>
        <w:t> </w:t>
      </w:r>
      <w:r>
        <w:rPr>
          <w:color w:val="231F20"/>
        </w:rPr>
        <w:t>can</w:t>
      </w:r>
      <w:r>
        <w:rPr>
          <w:color w:val="231F20"/>
          <w:spacing w:val="-8"/>
        </w:rPr>
        <w:t> </w:t>
      </w:r>
      <w:r>
        <w:rPr>
          <w:color w:val="231F20"/>
        </w:rPr>
        <w:t>only</w:t>
      </w:r>
      <w:r>
        <w:rPr>
          <w:color w:val="231F20"/>
          <w:spacing w:val="-8"/>
        </w:rPr>
        <w:t> </w:t>
      </w:r>
      <w:r>
        <w:rPr>
          <w:color w:val="231F20"/>
        </w:rPr>
        <w:t>be</w:t>
      </w:r>
      <w:r>
        <w:rPr>
          <w:color w:val="231F20"/>
          <w:spacing w:val="-8"/>
        </w:rPr>
        <w:t> </w:t>
      </w:r>
      <w:r>
        <w:rPr>
          <w:color w:val="231F20"/>
        </w:rPr>
        <w:t>committed</w:t>
      </w:r>
      <w:r>
        <w:rPr>
          <w:color w:val="231F20"/>
          <w:spacing w:val="-8"/>
        </w:rPr>
        <w:t> </w:t>
      </w:r>
      <w:r>
        <w:rPr>
          <w:color w:val="231F20"/>
        </w:rPr>
        <w:t>where</w:t>
      </w:r>
      <w:r>
        <w:rPr>
          <w:color w:val="231F20"/>
          <w:spacing w:val="-8"/>
        </w:rPr>
        <w:t> </w:t>
      </w:r>
      <w:r>
        <w:rPr>
          <w:color w:val="231F20"/>
        </w:rPr>
        <w:t>accounts</w:t>
      </w:r>
      <w:r>
        <w:rPr>
          <w:color w:val="231F20"/>
          <w:spacing w:val="-53"/>
        </w:rPr>
        <w:t> </w:t>
      </w:r>
      <w:r>
        <w:rPr>
          <w:color w:val="231F20"/>
        </w:rPr>
        <w:t>or</w:t>
      </w:r>
      <w:r>
        <w:rPr>
          <w:color w:val="231F20"/>
          <w:spacing w:val="22"/>
        </w:rPr>
        <w:t> </w:t>
      </w:r>
      <w:r>
        <w:rPr>
          <w:color w:val="231F20"/>
        </w:rPr>
        <w:t>an</w:t>
      </w:r>
      <w:r>
        <w:rPr>
          <w:color w:val="231F20"/>
          <w:spacing w:val="23"/>
        </w:rPr>
        <w:t> </w:t>
      </w:r>
      <w:r>
        <w:rPr>
          <w:color w:val="231F20"/>
        </w:rPr>
        <w:t>inventory</w:t>
      </w:r>
      <w:r>
        <w:rPr>
          <w:color w:val="231F20"/>
          <w:spacing w:val="23"/>
        </w:rPr>
        <w:t> </w:t>
      </w:r>
      <w:r>
        <w:rPr>
          <w:color w:val="231F20"/>
        </w:rPr>
        <w:t>have</w:t>
      </w:r>
      <w:r>
        <w:rPr>
          <w:color w:val="231F20"/>
          <w:spacing w:val="23"/>
        </w:rPr>
        <w:t> </w:t>
      </w:r>
      <w:r>
        <w:rPr>
          <w:color w:val="231F20"/>
        </w:rPr>
        <w:t>been</w:t>
      </w:r>
      <w:r>
        <w:rPr>
          <w:color w:val="231F20"/>
          <w:spacing w:val="23"/>
        </w:rPr>
        <w:t> </w:t>
      </w:r>
      <w:r>
        <w:rPr>
          <w:color w:val="231F20"/>
        </w:rPr>
        <w:t>called</w:t>
      </w:r>
      <w:r>
        <w:rPr>
          <w:color w:val="231F20"/>
          <w:spacing w:val="23"/>
        </w:rPr>
        <w:t> </w:t>
      </w:r>
      <w:r>
        <w:rPr>
          <w:color w:val="231F20"/>
        </w:rPr>
        <w:t>for</w:t>
      </w:r>
      <w:r>
        <w:rPr>
          <w:color w:val="231F20"/>
          <w:spacing w:val="23"/>
        </w:rPr>
        <w:t> </w:t>
      </w:r>
      <w:r>
        <w:rPr>
          <w:color w:val="231F20"/>
        </w:rPr>
        <w:t>by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3"/>
        </w:rPr>
        <w:t> </w:t>
      </w:r>
      <w:r>
        <w:rPr>
          <w:color w:val="231F20"/>
        </w:rPr>
        <w:t>court</w:t>
      </w:r>
      <w:r>
        <w:rPr>
          <w:color w:val="231F20"/>
          <w:spacing w:val="23"/>
        </w:rPr>
        <w:t> </w:t>
      </w:r>
      <w:r>
        <w:rPr>
          <w:color w:val="231F20"/>
        </w:rPr>
        <w:t>under</w:t>
      </w:r>
      <w:r>
        <w:rPr>
          <w:color w:val="231F20"/>
          <w:spacing w:val="22"/>
        </w:rPr>
        <w:t> </w:t>
      </w:r>
      <w:r>
        <w:rPr>
          <w:color w:val="231F20"/>
        </w:rPr>
        <w:t>section</w:t>
      </w:r>
      <w:r>
        <w:rPr>
          <w:color w:val="231F20"/>
          <w:spacing w:val="23"/>
        </w:rPr>
        <w:t> </w:t>
      </w:r>
      <w:r>
        <w:rPr>
          <w:color w:val="231F20"/>
        </w:rPr>
        <w:t>83.</w:t>
      </w:r>
      <w:r>
        <w:rPr>
          <w:color w:val="231F20"/>
          <w:spacing w:val="4"/>
        </w:rPr>
        <w:t> </w:t>
      </w:r>
      <w:r>
        <w:rPr>
          <w:color w:val="231F20"/>
        </w:rPr>
        <w:t>It</w:t>
      </w:r>
      <w:r>
        <w:rPr>
          <w:color w:val="231F20"/>
          <w:spacing w:val="22"/>
        </w:rPr>
        <w:t> </w:t>
      </w:r>
      <w:r>
        <w:rPr>
          <w:color w:val="231F20"/>
        </w:rPr>
        <w:t>is</w:t>
      </w:r>
      <w:r>
        <w:rPr>
          <w:color w:val="231F20"/>
          <w:spacing w:val="23"/>
        </w:rPr>
        <w:t> </w:t>
      </w:r>
      <w:r>
        <w:rPr>
          <w:color w:val="231F20"/>
        </w:rPr>
        <w:t>also</w:t>
      </w:r>
      <w:r>
        <w:rPr>
          <w:color w:val="231F20"/>
          <w:spacing w:val="-52"/>
        </w:rPr>
        <w:t> </w:t>
      </w:r>
      <w:r>
        <w:rPr>
          <w:color w:val="231F20"/>
        </w:rPr>
        <w:t>an offence to continue to administer an estate, knowing or having reason to</w:t>
      </w:r>
      <w:r>
        <w:rPr>
          <w:color w:val="231F20"/>
          <w:spacing w:val="1"/>
        </w:rPr>
        <w:t> </w:t>
      </w:r>
      <w:r>
        <w:rPr>
          <w:color w:val="231F20"/>
        </w:rPr>
        <w:t>believe that the same is insolvent, without petitioning for its administration in</w:t>
      </w:r>
      <w:r>
        <w:rPr>
          <w:color w:val="231F20"/>
          <w:spacing w:val="1"/>
        </w:rPr>
        <w:t> </w:t>
      </w:r>
      <w:r>
        <w:rPr>
          <w:color w:val="231F20"/>
        </w:rPr>
        <w:t>bankruptcy.</w:t>
      </w:r>
    </w:p>
    <w:p>
      <w:pPr>
        <w:pStyle w:val="ListParagraph"/>
        <w:numPr>
          <w:ilvl w:val="1"/>
          <w:numId w:val="79"/>
        </w:numPr>
        <w:tabs>
          <w:tab w:pos="1106" w:val="left" w:leader="none"/>
          <w:tab w:pos="1107" w:val="left" w:leader="none"/>
        </w:tabs>
        <w:spacing w:line="240" w:lineRule="auto" w:before="183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EMEDIES</w:t>
      </w:r>
      <w:r>
        <w:rPr>
          <w:b/>
          <w:color w:val="231F20"/>
          <w:spacing w:val="1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THROUGH</w:t>
      </w:r>
      <w:r>
        <w:rPr>
          <w:b/>
          <w:color w:val="231F20"/>
          <w:spacing w:val="3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DMINISTRATION </w:t>
      </w:r>
      <w:r>
        <w:rPr>
          <w:b/>
          <w:color w:val="231F20"/>
          <w:spacing w:val="1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ROCEEDINGS</w:t>
      </w:r>
    </w:p>
    <w:p>
      <w:pPr>
        <w:pStyle w:val="BodyText"/>
        <w:spacing w:line="247" w:lineRule="auto" w:before="164"/>
        <w:ind w:left="386" w:right="119"/>
        <w:jc w:val="both"/>
      </w:pPr>
      <w:r>
        <w:rPr/>
        <w:pict>
          <v:shape style="position:absolute;margin-left:43.347pt;margin-top:104.960533pt;width:72pt;height:.1pt;mso-position-horizontal-relative:page;mso-position-vertical-relative:paragraph;z-index:-14131200;mso-wrap-distance-left:0;mso-wrap-distance-right:0" coordorigin="867,2099" coordsize="1440,0" path="m867,2099l2307,209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Administrative</w:t>
      </w:r>
      <w:r>
        <w:rPr>
          <w:color w:val="231F20"/>
          <w:spacing w:val="1"/>
        </w:rPr>
        <w:t> </w:t>
      </w:r>
      <w:r>
        <w:rPr>
          <w:color w:val="231F20"/>
        </w:rPr>
        <w:t>proceedings</w:t>
      </w:r>
      <w:r>
        <w:rPr>
          <w:color w:val="231F20"/>
          <w:spacing w:val="1"/>
        </w:rPr>
        <w:t> </w:t>
      </w:r>
      <w:r>
        <w:rPr>
          <w:color w:val="231F20"/>
        </w:rPr>
        <w:t>are</w:t>
      </w:r>
      <w:r>
        <w:rPr>
          <w:color w:val="231F20"/>
          <w:spacing w:val="1"/>
        </w:rPr>
        <w:t> </w:t>
      </w:r>
      <w:r>
        <w:rPr>
          <w:color w:val="231F20"/>
        </w:rPr>
        <w:t>brought</w:t>
      </w:r>
      <w:r>
        <w:rPr>
          <w:color w:val="231F20"/>
          <w:spacing w:val="1"/>
        </w:rPr>
        <w:t> </w:t>
      </w:r>
      <w:r>
        <w:rPr>
          <w:color w:val="231F20"/>
        </w:rPr>
        <w:t>under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Civil</w:t>
      </w:r>
      <w:r>
        <w:rPr>
          <w:color w:val="231F20"/>
          <w:spacing w:val="1"/>
        </w:rPr>
        <w:t> </w:t>
      </w:r>
      <w:r>
        <w:rPr>
          <w:color w:val="231F20"/>
        </w:rPr>
        <w:t>Procedure</w:t>
      </w:r>
      <w:r>
        <w:rPr>
          <w:color w:val="231F20"/>
          <w:spacing w:val="1"/>
        </w:rPr>
        <w:t> </w:t>
      </w:r>
      <w:r>
        <w:rPr>
          <w:color w:val="231F20"/>
        </w:rPr>
        <w:t>Rules.</w:t>
      </w:r>
      <w:r>
        <w:rPr>
          <w:color w:val="231F20"/>
          <w:spacing w:val="1"/>
        </w:rPr>
        <w:t> </w:t>
      </w:r>
      <w:r>
        <w:rPr>
          <w:color w:val="231F20"/>
        </w:rPr>
        <w:t>Administration proceedings are intended to ensure that the administration of an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estate is properly done. Administration proceedings arise out of disputes over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conduct of the personal representatives in administering the estate.The proceedings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may be commenced by the beneﬁciaries or creditors unhappy with the personal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representatives’ conduct over the administration of the estate. They may also 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started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encounter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difﬁculties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administration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late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James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Shiraku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Inyundo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920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1986.</w:t>
      </w:r>
    </w:p>
    <w:p>
      <w:pPr>
        <w:spacing w:after="0" w:line="249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268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particularly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unsure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legal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position, and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wish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protect</w:t>
      </w:r>
      <w:r>
        <w:rPr>
          <w:color w:val="231F20"/>
          <w:spacing w:val="4"/>
        </w:rPr>
        <w:t> </w:t>
      </w:r>
      <w:r>
        <w:rPr>
          <w:color w:val="231F20"/>
        </w:rPr>
        <w:t>themselves</w:t>
      </w:r>
      <w:r>
        <w:rPr>
          <w:color w:val="231F20"/>
          <w:spacing w:val="4"/>
        </w:rPr>
        <w:t> </w:t>
      </w:r>
      <w:r>
        <w:rPr>
          <w:color w:val="231F20"/>
        </w:rPr>
        <w:t>from</w:t>
      </w:r>
      <w:r>
        <w:rPr>
          <w:color w:val="231F20"/>
          <w:spacing w:val="4"/>
        </w:rPr>
        <w:t> </w:t>
      </w:r>
      <w:r>
        <w:rPr>
          <w:color w:val="231F20"/>
        </w:rPr>
        <w:t>liability.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81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  <w:rPr>
          <w:b/>
          <w:sz w:val="24"/>
        </w:rPr>
      </w:pPr>
      <w:r>
        <w:rPr>
          <w:b/>
          <w:color w:val="231F20"/>
          <w:w w:val="105"/>
          <w:sz w:val="24"/>
        </w:rPr>
        <w:t>Action</w:t>
      </w:r>
      <w:r>
        <w:rPr>
          <w:b/>
          <w:color w:val="231F20"/>
          <w:spacing w:val="9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for</w:t>
      </w:r>
      <w:r>
        <w:rPr>
          <w:b/>
          <w:color w:val="231F20"/>
          <w:spacing w:val="9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speciﬁc</w:t>
      </w:r>
      <w:r>
        <w:rPr>
          <w:b/>
          <w:color w:val="231F20"/>
          <w:spacing w:val="9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relief</w:t>
      </w:r>
    </w:p>
    <w:p>
      <w:pPr>
        <w:pStyle w:val="BodyText"/>
        <w:spacing w:before="8"/>
        <w:rPr>
          <w:b/>
          <w:sz w:val="20"/>
        </w:rPr>
      </w:pPr>
    </w:p>
    <w:p>
      <w:pPr>
        <w:pStyle w:val="Heading3"/>
        <w:numPr>
          <w:ilvl w:val="0"/>
          <w:numId w:val="82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85"/>
        </w:rPr>
        <w:t>Issues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for</w:t>
      </w:r>
      <w:r>
        <w:rPr>
          <w:color w:val="231F20"/>
          <w:spacing w:val="10"/>
          <w:w w:val="85"/>
        </w:rPr>
        <w:t> </w:t>
      </w:r>
      <w:r>
        <w:rPr>
          <w:color w:val="231F20"/>
          <w:w w:val="85"/>
        </w:rPr>
        <w:t>determination</w:t>
      </w:r>
    </w:p>
    <w:p>
      <w:pPr>
        <w:pStyle w:val="BodyText"/>
        <w:spacing w:line="249" w:lineRule="auto" w:before="176"/>
        <w:ind w:left="103" w:right="403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issues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determination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XXXVI,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questions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affecting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rights or interests of any person claiming to be a creditor or beneﬁciary,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ascertainment of any class of creditors or beneﬁciaries, furnishing of any particular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accounts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vouching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accounts,the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payment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into court of any money in the hands of personal representatives, directions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personal representatives to do or abstain from doing any particular act in their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character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representatives,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approval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sale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purchase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compromise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or any other transaction, and the determination of any question arising directly</w:t>
      </w:r>
      <w:r>
        <w:rPr>
          <w:color w:val="231F20"/>
          <w:spacing w:val="1"/>
        </w:rPr>
        <w:t> </w:t>
      </w:r>
      <w:r>
        <w:rPr>
          <w:color w:val="231F20"/>
        </w:rPr>
        <w:t>out of the administration of an estate. Under Order XXXVI, rule 5, any person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interested under a will may take out an originating summons for the determination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any question of construction arising under the will, and for a declaration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rights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person</w:t>
      </w:r>
      <w:r>
        <w:rPr>
          <w:color w:val="231F20"/>
          <w:spacing w:val="5"/>
        </w:rPr>
        <w:t> </w:t>
      </w:r>
      <w:r>
        <w:rPr>
          <w:color w:val="231F20"/>
        </w:rPr>
        <w:t>interested.</w:t>
      </w:r>
    </w:p>
    <w:p>
      <w:pPr>
        <w:pStyle w:val="BodyText"/>
        <w:spacing w:line="249" w:lineRule="auto" w:before="181"/>
        <w:ind w:left="103" w:right="403" w:firstLine="340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Ofﬁcial Receiver v Sukhdev </w:t>
      </w:r>
      <w:r>
        <w:rPr>
          <w:color w:val="231F20"/>
          <w:w w:val="90"/>
        </w:rPr>
        <w:t>[1970] EA 243 (Madan J), the Ofﬁcial Receiver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sought</w:t>
      </w:r>
      <w:r>
        <w:rPr>
          <w:color w:val="231F20"/>
          <w:spacing w:val="-10"/>
        </w:rPr>
        <w:t> </w:t>
      </w:r>
      <w:r>
        <w:rPr>
          <w:color w:val="231F20"/>
        </w:rPr>
        <w:t>orders</w:t>
      </w:r>
      <w:r>
        <w:rPr>
          <w:color w:val="231F20"/>
          <w:spacing w:val="-9"/>
        </w:rPr>
        <w:t> </w:t>
      </w:r>
      <w:r>
        <w:rPr>
          <w:color w:val="231F20"/>
        </w:rPr>
        <w:t>against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executor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will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he</w:t>
      </w:r>
      <w:r>
        <w:rPr>
          <w:color w:val="231F20"/>
          <w:spacing w:val="-9"/>
        </w:rPr>
        <w:t> </w:t>
      </w:r>
      <w:r>
        <w:rPr>
          <w:color w:val="231F20"/>
        </w:rPr>
        <w:t>transfers</w:t>
      </w:r>
      <w:r>
        <w:rPr>
          <w:color w:val="231F20"/>
          <w:spacing w:val="-9"/>
        </w:rPr>
        <w:t> </w:t>
      </w:r>
      <w:r>
        <w:rPr>
          <w:color w:val="231F20"/>
        </w:rPr>
        <w:t>land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beneﬁciary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(who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bankrupt),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administer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renders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accounts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4"/>
          <w:w w:val="90"/>
        </w:rPr>
        <w:t> </w:t>
      </w:r>
      <w:r>
        <w:rPr>
          <w:color w:val="231F20"/>
          <w:w w:val="90"/>
        </w:rPr>
        <w:t>court.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24"/>
          <w:w w:val="90"/>
        </w:rPr>
        <w:t> </w:t>
      </w:r>
      <w:r>
        <w:rPr>
          <w:i/>
          <w:color w:val="231F20"/>
          <w:w w:val="90"/>
        </w:rPr>
        <w:t>Anarali</w:t>
      </w:r>
      <w:r>
        <w:rPr>
          <w:i/>
          <w:color w:val="231F20"/>
          <w:spacing w:val="24"/>
          <w:w w:val="90"/>
        </w:rPr>
        <w:t> </w:t>
      </w:r>
      <w:r>
        <w:rPr>
          <w:i/>
          <w:color w:val="231F20"/>
          <w:w w:val="90"/>
        </w:rPr>
        <w:t>Museraza</w:t>
      </w:r>
      <w:r>
        <w:rPr>
          <w:i/>
          <w:color w:val="231F20"/>
          <w:spacing w:val="25"/>
          <w:w w:val="90"/>
        </w:rPr>
        <w:t> </w:t>
      </w:r>
      <w:r>
        <w:rPr>
          <w:i/>
          <w:color w:val="231F20"/>
          <w:w w:val="90"/>
        </w:rPr>
        <w:t>(a</w:t>
      </w:r>
      <w:r>
        <w:rPr>
          <w:i/>
          <w:color w:val="231F20"/>
          <w:spacing w:val="24"/>
          <w:w w:val="90"/>
        </w:rPr>
        <w:t> </w:t>
      </w:r>
      <w:r>
        <w:rPr>
          <w:i/>
          <w:color w:val="231F20"/>
          <w:w w:val="90"/>
        </w:rPr>
        <w:t>minor</w:t>
      </w:r>
      <w:r>
        <w:rPr>
          <w:i/>
          <w:color w:val="231F20"/>
          <w:spacing w:val="24"/>
          <w:w w:val="90"/>
        </w:rPr>
        <w:t> </w:t>
      </w:r>
      <w:r>
        <w:rPr>
          <w:i/>
          <w:color w:val="231F20"/>
          <w:w w:val="90"/>
        </w:rPr>
        <w:t>suing</w:t>
      </w:r>
      <w:r>
        <w:rPr>
          <w:i/>
          <w:color w:val="231F20"/>
          <w:spacing w:val="24"/>
          <w:w w:val="90"/>
        </w:rPr>
        <w:t> </w:t>
      </w:r>
      <w:r>
        <w:rPr>
          <w:i/>
          <w:color w:val="231F20"/>
          <w:w w:val="90"/>
        </w:rPr>
        <w:t>by</w:t>
      </w:r>
      <w:r>
        <w:rPr>
          <w:i/>
          <w:color w:val="231F20"/>
          <w:spacing w:val="25"/>
          <w:w w:val="90"/>
        </w:rPr>
        <w:t> </w:t>
      </w:r>
      <w:r>
        <w:rPr>
          <w:i/>
          <w:color w:val="231F20"/>
          <w:w w:val="90"/>
        </w:rPr>
        <w:t>his</w:t>
      </w:r>
      <w:r>
        <w:rPr>
          <w:i/>
          <w:color w:val="231F20"/>
          <w:spacing w:val="24"/>
          <w:w w:val="90"/>
        </w:rPr>
        <w:t> </w:t>
      </w:r>
      <w:r>
        <w:rPr>
          <w:i/>
          <w:color w:val="231F20"/>
          <w:w w:val="90"/>
        </w:rPr>
        <w:t>next</w:t>
      </w:r>
      <w:r>
        <w:rPr>
          <w:i/>
          <w:color w:val="231F20"/>
          <w:spacing w:val="24"/>
          <w:w w:val="90"/>
        </w:rPr>
        <w:t> </w:t>
      </w:r>
      <w:r>
        <w:rPr>
          <w:i/>
          <w:color w:val="231F20"/>
          <w:w w:val="90"/>
        </w:rPr>
        <w:t>friend)</w:t>
      </w:r>
      <w:r>
        <w:rPr>
          <w:i/>
          <w:color w:val="231F20"/>
          <w:spacing w:val="24"/>
          <w:w w:val="90"/>
        </w:rPr>
        <w:t> </w:t>
      </w:r>
      <w:r>
        <w:rPr>
          <w:i/>
          <w:color w:val="231F20"/>
          <w:w w:val="90"/>
        </w:rPr>
        <w:t>Mohamedtaki</w:t>
      </w:r>
      <w:r>
        <w:rPr>
          <w:i/>
          <w:color w:val="231F20"/>
          <w:spacing w:val="4"/>
          <w:w w:val="90"/>
        </w:rPr>
        <w:t> </w:t>
      </w:r>
      <w:r>
        <w:rPr>
          <w:i/>
          <w:color w:val="231F20"/>
          <w:w w:val="90"/>
        </w:rPr>
        <w:t>A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P Champsi v Mohamedali Nazerali Jiwa and others </w:t>
      </w:r>
      <w:r>
        <w:rPr>
          <w:color w:val="231F20"/>
          <w:w w:val="95"/>
        </w:rPr>
        <w:t>[1966] EA 117 (Wicks J),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bequest,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codicil,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maintenance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education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brought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</w:t>
      </w:r>
      <w:r>
        <w:rPr>
          <w:color w:val="231F20"/>
          <w:spacing w:val="-3"/>
        </w:rPr>
        <w:t> </w:t>
      </w:r>
      <w:r>
        <w:rPr>
          <w:color w:val="231F20"/>
        </w:rPr>
        <w:t>action</w:t>
      </w:r>
      <w:r>
        <w:rPr>
          <w:color w:val="231F20"/>
          <w:spacing w:val="-2"/>
        </w:rPr>
        <w:t> </w:t>
      </w:r>
      <w:r>
        <w:rPr>
          <w:color w:val="231F20"/>
        </w:rPr>
        <w:t>against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executors</w:t>
      </w:r>
      <w:r>
        <w:rPr>
          <w:color w:val="231F20"/>
          <w:spacing w:val="-2"/>
        </w:rPr>
        <w:t> </w:t>
      </w:r>
      <w:r>
        <w:rPr>
          <w:color w:val="231F20"/>
        </w:rPr>
        <w:t>after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latter</w:t>
      </w:r>
      <w:r>
        <w:rPr>
          <w:color w:val="231F20"/>
          <w:spacing w:val="-3"/>
        </w:rPr>
        <w:t> </w:t>
      </w:r>
      <w:r>
        <w:rPr>
          <w:color w:val="231F20"/>
        </w:rPr>
        <w:t>refused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pay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bequest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him.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Gurdial Singh Dhillon v Sham Kaur and others </w:t>
      </w:r>
      <w:r>
        <w:rPr>
          <w:color w:val="231F20"/>
          <w:w w:val="95"/>
        </w:rPr>
        <w:t>[1960] EA 795 (Sir Kenneth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O’Connor P, Sir Alastair Forbes VP and Craw Shaw JA) the eldest son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deceased by his ﬁrst marriage brought the action against his step-mother,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administrix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deceased,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step-brothers,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seeking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determination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rights and interests of the parties to the estate of the deceased, and that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administrix furnish accounts of the estate and that the respondents make retribution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to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estate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in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respect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funds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or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other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beneﬁts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received</w:t>
      </w:r>
      <w:r>
        <w:rPr>
          <w:color w:val="231F20"/>
          <w:spacing w:val="-12"/>
        </w:rPr>
        <w:t> </w:t>
      </w:r>
      <w:r>
        <w:rPr>
          <w:color w:val="231F20"/>
        </w:rPr>
        <w:t>by</w:t>
      </w:r>
      <w:r>
        <w:rPr>
          <w:color w:val="231F20"/>
          <w:spacing w:val="-12"/>
        </w:rPr>
        <w:t> </w:t>
      </w:r>
      <w:r>
        <w:rPr>
          <w:color w:val="231F20"/>
        </w:rPr>
        <w:t>them</w:t>
      </w:r>
      <w:r>
        <w:rPr>
          <w:color w:val="231F20"/>
          <w:spacing w:val="-13"/>
        </w:rPr>
        <w:t> </w:t>
      </w:r>
      <w:r>
        <w:rPr>
          <w:color w:val="231F20"/>
        </w:rPr>
        <w:t>from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estate.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Clement Albert Etyang (deceased) </w:t>
      </w:r>
      <w:r>
        <w:rPr>
          <w:color w:val="231F20"/>
          <w:w w:val="90"/>
        </w:rPr>
        <w:t>Nairobi High Court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succession</w:t>
      </w:r>
      <w:r>
        <w:rPr>
          <w:color w:val="231F20"/>
          <w:spacing w:val="-12"/>
        </w:rPr>
        <w:t> </w:t>
      </w:r>
      <w:r>
        <w:rPr>
          <w:color w:val="231F20"/>
        </w:rPr>
        <w:t>cause</w:t>
      </w:r>
      <w:r>
        <w:rPr>
          <w:color w:val="231F20"/>
          <w:spacing w:val="-11"/>
        </w:rPr>
        <w:t> </w:t>
      </w:r>
      <w:r>
        <w:rPr>
          <w:color w:val="231F20"/>
        </w:rPr>
        <w:t>number</w:t>
      </w:r>
      <w:r>
        <w:rPr>
          <w:color w:val="231F20"/>
          <w:spacing w:val="-11"/>
        </w:rPr>
        <w:t> </w:t>
      </w:r>
      <w:r>
        <w:rPr>
          <w:color w:val="231F20"/>
        </w:rPr>
        <w:t>1099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2002</w:t>
      </w:r>
      <w:r>
        <w:rPr>
          <w:color w:val="231F20"/>
          <w:spacing w:val="-11"/>
        </w:rPr>
        <w:t> </w:t>
      </w:r>
      <w:r>
        <w:rPr>
          <w:color w:val="231F20"/>
        </w:rPr>
        <w:t>(Koome</w:t>
      </w:r>
      <w:r>
        <w:rPr>
          <w:color w:val="231F20"/>
          <w:spacing w:val="-11"/>
        </w:rPr>
        <w:t> </w:t>
      </w:r>
      <w:r>
        <w:rPr>
          <w:color w:val="231F20"/>
        </w:rPr>
        <w:t>J)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proceedings</w:t>
      </w:r>
      <w:r>
        <w:rPr>
          <w:color w:val="231F20"/>
          <w:spacing w:val="-11"/>
        </w:rPr>
        <w:t> </w:t>
      </w:r>
      <w:r>
        <w:rPr>
          <w:color w:val="231F20"/>
        </w:rPr>
        <w:t>were</w:t>
      </w:r>
      <w:r>
        <w:rPr>
          <w:color w:val="231F20"/>
          <w:spacing w:val="-11"/>
        </w:rPr>
        <w:t> </w:t>
      </w:r>
      <w:r>
        <w:rPr>
          <w:color w:val="231F20"/>
        </w:rPr>
        <w:t>brought</w:t>
      </w:r>
      <w:r>
        <w:rPr>
          <w:color w:val="231F20"/>
          <w:spacing w:val="-53"/>
        </w:rPr>
        <w:t> </w:t>
      </w:r>
      <w:r>
        <w:rPr>
          <w:color w:val="231F20"/>
        </w:rPr>
        <w:t>by</w:t>
      </w:r>
      <w:r>
        <w:rPr>
          <w:color w:val="231F20"/>
          <w:spacing w:val="16"/>
        </w:rPr>
        <w:t> </w:t>
      </w:r>
      <w:r>
        <w:rPr>
          <w:color w:val="231F20"/>
        </w:rPr>
        <w:t>the</w:t>
      </w:r>
      <w:r>
        <w:rPr>
          <w:color w:val="231F20"/>
          <w:spacing w:val="16"/>
        </w:rPr>
        <w:t> </w:t>
      </w:r>
      <w:r>
        <w:rPr>
          <w:color w:val="231F20"/>
        </w:rPr>
        <w:t>administrators</w:t>
      </w:r>
      <w:r>
        <w:rPr>
          <w:color w:val="231F20"/>
          <w:spacing w:val="16"/>
        </w:rPr>
        <w:t> </w:t>
      </w:r>
      <w:r>
        <w:rPr>
          <w:color w:val="231F20"/>
        </w:rPr>
        <w:t>for</w:t>
      </w:r>
      <w:r>
        <w:rPr>
          <w:color w:val="231F20"/>
          <w:spacing w:val="16"/>
        </w:rPr>
        <w:t> </w:t>
      </w:r>
      <w:r>
        <w:rPr>
          <w:color w:val="231F20"/>
        </w:rPr>
        <w:t>the</w:t>
      </w:r>
      <w:r>
        <w:rPr>
          <w:color w:val="231F20"/>
          <w:spacing w:val="16"/>
        </w:rPr>
        <w:t> </w:t>
      </w:r>
      <w:r>
        <w:rPr>
          <w:color w:val="231F20"/>
        </w:rPr>
        <w:t>determination</w:t>
      </w:r>
      <w:r>
        <w:rPr>
          <w:color w:val="231F20"/>
          <w:spacing w:val="16"/>
        </w:rPr>
        <w:t> </w:t>
      </w:r>
      <w:r>
        <w:rPr>
          <w:color w:val="231F20"/>
        </w:rPr>
        <w:t>of</w:t>
      </w:r>
      <w:r>
        <w:rPr>
          <w:color w:val="231F20"/>
          <w:spacing w:val="16"/>
        </w:rPr>
        <w:t> </w:t>
      </w:r>
      <w:r>
        <w:rPr>
          <w:color w:val="231F20"/>
        </w:rPr>
        <w:t>the</w:t>
      </w:r>
      <w:r>
        <w:rPr>
          <w:color w:val="231F20"/>
          <w:spacing w:val="16"/>
        </w:rPr>
        <w:t> </w:t>
      </w:r>
      <w:r>
        <w:rPr>
          <w:color w:val="231F20"/>
        </w:rPr>
        <w:t>apportionment</w:t>
      </w:r>
      <w:r>
        <w:rPr>
          <w:color w:val="231F20"/>
          <w:spacing w:val="17"/>
        </w:rPr>
        <w:t> </w:t>
      </w:r>
      <w:r>
        <w:rPr>
          <w:color w:val="231F20"/>
        </w:rPr>
        <w:t>of</w:t>
      </w:r>
      <w:r>
        <w:rPr>
          <w:color w:val="231F20"/>
          <w:spacing w:val="16"/>
        </w:rPr>
        <w:t> </w:t>
      </w:r>
      <w:r>
        <w:rPr>
          <w:color w:val="231F20"/>
        </w:rPr>
        <w:t>the</w:t>
      </w:r>
      <w:r>
        <w:rPr>
          <w:color w:val="231F20"/>
          <w:spacing w:val="16"/>
        </w:rPr>
        <w:t> </w:t>
      </w:r>
      <w:r>
        <w:rPr>
          <w:color w:val="231F20"/>
        </w:rPr>
        <w:t>estate</w:t>
      </w:r>
      <w:r>
        <w:rPr>
          <w:color w:val="231F20"/>
          <w:spacing w:val="-5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deceased</w:t>
      </w:r>
      <w:r>
        <w:rPr>
          <w:color w:val="231F20"/>
          <w:spacing w:val="5"/>
        </w:rPr>
        <w:t> </w:t>
      </w:r>
      <w:r>
        <w:rPr>
          <w:color w:val="231F20"/>
        </w:rPr>
        <w:t>with</w:t>
      </w:r>
      <w:r>
        <w:rPr>
          <w:color w:val="231F20"/>
          <w:spacing w:val="4"/>
        </w:rPr>
        <w:t> </w:t>
      </w:r>
      <w:r>
        <w:rPr>
          <w:color w:val="231F20"/>
        </w:rPr>
        <w:t>reference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share</w:t>
      </w:r>
      <w:r>
        <w:rPr>
          <w:color w:val="231F20"/>
          <w:spacing w:val="4"/>
        </w:rPr>
        <w:t> </w:t>
      </w:r>
      <w:r>
        <w:rPr>
          <w:color w:val="231F20"/>
        </w:rPr>
        <w:t>due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minor</w:t>
      </w:r>
      <w:r>
        <w:rPr>
          <w:color w:val="231F20"/>
          <w:spacing w:val="4"/>
        </w:rPr>
        <w:t> </w:t>
      </w:r>
      <w:r>
        <w:rPr>
          <w:color w:val="231F20"/>
        </w:rPr>
        <w:t>grandchild</w:t>
      </w:r>
      <w:r>
        <w:rPr>
          <w:color w:val="231F20"/>
          <w:spacing w:val="5"/>
        </w:rPr>
        <w:t> </w:t>
      </w:r>
      <w:r>
        <w:rPr>
          <w:color w:val="231F20"/>
        </w:rPr>
        <w:t>who</w:t>
      </w:r>
      <w:r>
        <w:rPr>
          <w:color w:val="231F20"/>
          <w:spacing w:val="5"/>
        </w:rPr>
        <w:t> </w:t>
      </w:r>
      <w:r>
        <w:rPr>
          <w:color w:val="231F20"/>
        </w:rPr>
        <w:t>was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Remedies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5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Beneﬁciaries</w:t>
      </w:r>
      <w:r>
        <w:rPr>
          <w:i/>
          <w:color w:val="231F20"/>
          <w:spacing w:val="15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Creditors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269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552"/>
            <w:col w:w="3503" w:space="1227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/>
      </w:pPr>
      <w:r>
        <w:rPr>
          <w:color w:val="231F20"/>
          <w:w w:val="95"/>
        </w:rPr>
        <w:t>wholly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dependent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administrators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agree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percentage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share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be</w:t>
      </w:r>
      <w:r>
        <w:rPr>
          <w:color w:val="231F20"/>
          <w:spacing w:val="6"/>
        </w:rPr>
        <w:t> </w:t>
      </w:r>
      <w:r>
        <w:rPr>
          <w:color w:val="231F20"/>
        </w:rPr>
        <w:t>apportioned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minor.</w:t>
      </w:r>
    </w:p>
    <w:p>
      <w:pPr>
        <w:spacing w:line="249" w:lineRule="auto" w:before="172"/>
        <w:ind w:left="386" w:right="119" w:firstLine="340"/>
        <w:jc w:val="both"/>
        <w:rPr>
          <w:sz w:val="13"/>
        </w:rPr>
      </w:pPr>
      <w:r>
        <w:rPr>
          <w:color w:val="231F20"/>
          <w:w w:val="90"/>
          <w:sz w:val="22"/>
        </w:rPr>
        <w:t>In </w:t>
      </w:r>
      <w:r>
        <w:rPr>
          <w:i/>
          <w:color w:val="231F20"/>
          <w:w w:val="90"/>
          <w:sz w:val="22"/>
        </w:rPr>
        <w:t>In the matter of an application by Ebrahimji Gulamhusein Anjarwala as an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Administrator of the estate of Hussenabai Musajee, deceased </w:t>
      </w:r>
      <w:r>
        <w:rPr>
          <w:color w:val="231F20"/>
          <w:w w:val="90"/>
          <w:sz w:val="22"/>
        </w:rPr>
        <w:t>(1946) 22(1) EACA 3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5"/>
          <w:sz w:val="22"/>
        </w:rPr>
        <w:t>(Horne J), the court was asked to determine whether an administrator of an estate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was a trustee for sale of the immovable property and whether he was bound by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provisions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succession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legislation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which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appoints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him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administrator.</w:t>
      </w:r>
      <w:r>
        <w:rPr>
          <w:color w:val="231F20"/>
          <w:spacing w:val="-53"/>
          <w:sz w:val="22"/>
        </w:rPr>
        <w:t> </w:t>
      </w:r>
      <w:r>
        <w:rPr>
          <w:color w:val="231F20"/>
          <w:w w:val="95"/>
          <w:sz w:val="22"/>
        </w:rPr>
        <w:t>In </w:t>
      </w:r>
      <w:r>
        <w:rPr>
          <w:i/>
          <w:color w:val="231F20"/>
          <w:w w:val="95"/>
          <w:sz w:val="22"/>
        </w:rPr>
        <w:t>Latif Suleiman Mohamed v K J Pand ya and others </w:t>
      </w:r>
      <w:r>
        <w:rPr>
          <w:color w:val="231F20"/>
          <w:w w:val="95"/>
          <w:sz w:val="22"/>
        </w:rPr>
        <w:t>[1963] EA 416 (Sir Ronald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Sinclair P, Sir Trevor Gould AgVP and Newbold JA), the executor took out an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originating summons for determination of questions who was entitled, and to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what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shares,</w:t>
      </w:r>
      <w:r>
        <w:rPr>
          <w:color w:val="231F20"/>
          <w:spacing w:val="-15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two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plots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how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property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deceased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was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be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divided.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0"/>
          <w:sz w:val="22"/>
        </w:rPr>
        <w:t>In </w:t>
      </w:r>
      <w:r>
        <w:rPr>
          <w:i/>
          <w:color w:val="231F20"/>
          <w:w w:val="90"/>
          <w:sz w:val="22"/>
        </w:rPr>
        <w:t>Gitau and two others v Wandai and ﬁve others </w:t>
      </w:r>
      <w:r>
        <w:rPr>
          <w:color w:val="231F20"/>
          <w:w w:val="90"/>
          <w:sz w:val="22"/>
        </w:rPr>
        <w:t>[1989] KLR 231 (Tanui J) the issues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5"/>
          <w:sz w:val="22"/>
        </w:rPr>
        <w:t>for</w:t>
      </w:r>
      <w:r>
        <w:rPr>
          <w:color w:val="231F20"/>
          <w:spacing w:val="8"/>
          <w:w w:val="95"/>
          <w:sz w:val="22"/>
        </w:rPr>
        <w:t> </w:t>
      </w:r>
      <w:r>
        <w:rPr>
          <w:color w:val="231F20"/>
          <w:w w:val="95"/>
          <w:sz w:val="22"/>
        </w:rPr>
        <w:t>determination</w:t>
      </w:r>
      <w:r>
        <w:rPr>
          <w:color w:val="231F20"/>
          <w:spacing w:val="8"/>
          <w:w w:val="95"/>
          <w:sz w:val="22"/>
        </w:rPr>
        <w:t> </w:t>
      </w:r>
      <w:r>
        <w:rPr>
          <w:color w:val="231F20"/>
          <w:w w:val="95"/>
          <w:sz w:val="22"/>
        </w:rPr>
        <w:t>included</w:t>
      </w:r>
      <w:r>
        <w:rPr>
          <w:color w:val="231F20"/>
          <w:spacing w:val="8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ascertainment</w:t>
      </w:r>
      <w:r>
        <w:rPr>
          <w:color w:val="231F20"/>
          <w:spacing w:val="8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8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8"/>
          <w:w w:val="95"/>
          <w:sz w:val="22"/>
        </w:rPr>
        <w:t> </w:t>
      </w:r>
      <w:r>
        <w:rPr>
          <w:color w:val="231F20"/>
          <w:w w:val="95"/>
          <w:sz w:val="22"/>
        </w:rPr>
        <w:t>shares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8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8"/>
          <w:w w:val="95"/>
          <w:sz w:val="22"/>
        </w:rPr>
        <w:t> </w:t>
      </w:r>
      <w:r>
        <w:rPr>
          <w:color w:val="231F20"/>
          <w:w w:val="95"/>
          <w:sz w:val="22"/>
        </w:rPr>
        <w:t>deceased</w:t>
      </w:r>
      <w:r>
        <w:rPr>
          <w:color w:val="231F20"/>
          <w:spacing w:val="9"/>
          <w:w w:val="95"/>
          <w:sz w:val="22"/>
        </w:rPr>
        <w:t> </w:t>
      </w:r>
      <w:r>
        <w:rPr>
          <w:color w:val="231F20"/>
          <w:w w:val="95"/>
          <w:sz w:val="22"/>
        </w:rPr>
        <w:t>person</w:t>
      </w:r>
      <w:r>
        <w:rPr>
          <w:color w:val="231F20"/>
          <w:spacing w:val="8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0"/>
          <w:sz w:val="22"/>
        </w:rPr>
        <w:t>a speciﬁed property. In </w:t>
      </w:r>
      <w:r>
        <w:rPr>
          <w:i/>
          <w:color w:val="231F20"/>
          <w:w w:val="90"/>
          <w:sz w:val="22"/>
        </w:rPr>
        <w:t>In the Matter of the Estate of Huseinbhai Karimbhai Anjarwalla</w:t>
      </w:r>
      <w:r>
        <w:rPr>
          <w:i/>
          <w:color w:val="231F20"/>
          <w:spacing w:val="-47"/>
          <w:w w:val="90"/>
          <w:sz w:val="22"/>
        </w:rPr>
        <w:t> </w:t>
      </w:r>
      <w:r>
        <w:rPr>
          <w:color w:val="231F20"/>
          <w:sz w:val="22"/>
        </w:rPr>
        <w:t>Mombasa High Court probate and administration number 118 of 1989 the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originating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summons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was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by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an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executrix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against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persons,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who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held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19"/>
          <w:w w:val="95"/>
          <w:sz w:val="22"/>
        </w:rPr>
        <w:t> </w:t>
      </w:r>
      <w:r>
        <w:rPr>
          <w:color w:val="231F20"/>
          <w:w w:val="95"/>
          <w:sz w:val="22"/>
        </w:rPr>
        <w:t>property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estate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but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had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refused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release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it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or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details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it</w:t>
      </w:r>
      <w:r>
        <w:rPr>
          <w:color w:val="231F20"/>
          <w:spacing w:val="26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her,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seeking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force</w:t>
      </w:r>
      <w:r>
        <w:rPr>
          <w:color w:val="231F20"/>
          <w:spacing w:val="-49"/>
          <w:w w:val="95"/>
          <w:sz w:val="22"/>
        </w:rPr>
        <w:t> </w:t>
      </w:r>
      <w:r>
        <w:rPr>
          <w:color w:val="231F20"/>
          <w:sz w:val="22"/>
        </w:rPr>
        <w:t>them to release the information and the property of the estate to enable her to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carry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out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her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duties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as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executrix.</w:t>
      </w:r>
      <w:r>
        <w:rPr>
          <w:color w:val="231F20"/>
          <w:position w:val="7"/>
          <w:sz w:val="13"/>
        </w:rPr>
        <w:t>393</w:t>
      </w:r>
    </w:p>
    <w:p>
      <w:pPr>
        <w:pStyle w:val="BodyText"/>
        <w:spacing w:line="249" w:lineRule="auto" w:before="185"/>
        <w:ind w:left="386" w:right="119" w:firstLine="340"/>
        <w:jc w:val="both"/>
        <w:rPr>
          <w:i/>
        </w:rPr>
      </w:pPr>
      <w:r>
        <w:rPr/>
        <w:pict>
          <v:shape style="position:absolute;margin-left:43.347pt;margin-top:211.634445pt;width:72pt;height:.1pt;mso-position-horizontal-relative:page;mso-position-vertical-relative:paragraph;z-index:-14130688;mso-wrap-distance-left:0;mso-wrap-distance-right:0" coordorigin="867,4233" coordsize="1440,0" path="m867,4233l2307,4233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John Njau v Gladys Gachambi Njoroge and others </w:t>
      </w:r>
      <w:r>
        <w:rPr>
          <w:color w:val="231F20"/>
          <w:w w:val="95"/>
        </w:rPr>
        <w:t>Nairobi High Court civil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case number 2003 (OS) (Koome J), the application was brought against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administrators of the estate of the deceased, seeking the distribution of the estate,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declaration of trust property and injunctive orders. In </w:t>
      </w:r>
      <w:r>
        <w:rPr>
          <w:i/>
          <w:color w:val="231F20"/>
        </w:rPr>
        <w:t>Njoki v Mutheru </w:t>
      </w:r>
      <w:r>
        <w:rPr>
          <w:color w:val="231F20"/>
        </w:rPr>
        <w:t>[1985]</w:t>
      </w:r>
      <w:r>
        <w:rPr>
          <w:color w:val="231F20"/>
          <w:spacing w:val="1"/>
        </w:rPr>
        <w:t> </w:t>
      </w:r>
      <w:r>
        <w:rPr>
          <w:color w:val="231F20"/>
        </w:rPr>
        <w:t>KLR 871 (Madan, Kneller and Nyarangi JJA), the applicants sought orders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permit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letters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alone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estate of the deceased to the exclusion of the woman who was cohabiting</w:t>
      </w:r>
      <w:r>
        <w:rPr>
          <w:color w:val="231F20"/>
          <w:spacing w:val="1"/>
        </w:rPr>
        <w:t> </w:t>
      </w:r>
      <w:r>
        <w:rPr>
          <w:color w:val="231F20"/>
        </w:rPr>
        <w:t>with the deceased and a further order that she be declared no beneﬁciary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deceased’s estate. In </w:t>
      </w:r>
      <w:r>
        <w:rPr>
          <w:i/>
          <w:color w:val="231F20"/>
          <w:w w:val="95"/>
        </w:rPr>
        <w:t>Esther Mbatha Ngumbi v Mbithi Muloli and others, </w:t>
      </w:r>
      <w:r>
        <w:rPr>
          <w:color w:val="231F20"/>
          <w:w w:val="95"/>
        </w:rPr>
        <w:t>Nairobi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 of Appeal civil appeal number 207 of 1995 (Gicheru,Tunoi and Shah JJA),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application</w:t>
      </w:r>
      <w:r>
        <w:rPr>
          <w:color w:val="231F20"/>
          <w:spacing w:val="-6"/>
        </w:rPr>
        <w:t> </w:t>
      </w:r>
      <w:r>
        <w:rPr>
          <w:color w:val="231F20"/>
        </w:rPr>
        <w:t>was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determine</w:t>
      </w:r>
      <w:r>
        <w:rPr>
          <w:color w:val="231F20"/>
          <w:spacing w:val="-7"/>
        </w:rPr>
        <w:t> </w:t>
      </w:r>
      <w:r>
        <w:rPr>
          <w:color w:val="231F20"/>
        </w:rPr>
        <w:t>heirs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whether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7"/>
        </w:rPr>
        <w:t> </w:t>
      </w:r>
      <w:r>
        <w:rPr>
          <w:color w:val="231F20"/>
        </w:rPr>
        <w:t>not</w:t>
      </w:r>
      <w:r>
        <w:rPr>
          <w:color w:val="231F20"/>
          <w:spacing w:val="-6"/>
        </w:rPr>
        <w:t> </w:t>
      </w:r>
      <w:r>
        <w:rPr>
          <w:color w:val="231F20"/>
        </w:rPr>
        <w:t>they</w:t>
      </w:r>
      <w:r>
        <w:rPr>
          <w:color w:val="231F20"/>
          <w:spacing w:val="-7"/>
        </w:rPr>
        <w:t> </w:t>
      </w:r>
      <w:r>
        <w:rPr>
          <w:color w:val="231F20"/>
        </w:rPr>
        <w:t>were</w:t>
      </w:r>
      <w:r>
        <w:rPr>
          <w:color w:val="231F20"/>
          <w:spacing w:val="-6"/>
        </w:rPr>
        <w:t> </w:t>
      </w:r>
      <w:r>
        <w:rPr>
          <w:color w:val="231F20"/>
        </w:rPr>
        <w:t>entitled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share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estate.</w:t>
      </w:r>
      <w:r>
        <w:rPr>
          <w:color w:val="231F20"/>
          <w:spacing w:val="-24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Kamrudin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Mohamed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another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Hilda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Mary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Coelho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others</w:t>
      </w:r>
      <w:r>
        <w:rPr>
          <w:i/>
          <w:color w:val="231F20"/>
          <w:spacing w:val="-47"/>
          <w:w w:val="90"/>
        </w:rPr>
        <w:t> </w:t>
      </w:r>
      <w:r>
        <w:rPr>
          <w:color w:val="231F20"/>
        </w:rPr>
        <w:t>[1965] EA 336 (Sir Udo Udoma CJ), the court was called upon to determine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whether a beneﬁciary under the will of the deceased was entitled to receive certain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premises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belonging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1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deceased.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9"/>
          <w:w w:val="90"/>
        </w:rPr>
        <w:t> </w:t>
      </w:r>
      <w:r>
        <w:rPr>
          <w:i/>
          <w:color w:val="231F20"/>
          <w:w w:val="90"/>
        </w:rPr>
        <w:t>Rebecca</w:t>
      </w:r>
      <w:r>
        <w:rPr>
          <w:i/>
          <w:color w:val="231F20"/>
          <w:spacing w:val="19"/>
          <w:w w:val="90"/>
        </w:rPr>
        <w:t> </w:t>
      </w:r>
      <w:r>
        <w:rPr>
          <w:i/>
          <w:color w:val="231F20"/>
          <w:w w:val="90"/>
        </w:rPr>
        <w:t>Nyakeru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Nyongo</w:t>
      </w:r>
      <w:r>
        <w:rPr>
          <w:i/>
          <w:color w:val="231F20"/>
          <w:spacing w:val="19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19"/>
          <w:w w:val="90"/>
        </w:rPr>
        <w:t> </w:t>
      </w:r>
      <w:r>
        <w:rPr>
          <w:i/>
          <w:color w:val="231F20"/>
          <w:w w:val="90"/>
        </w:rPr>
        <w:t>others</w:t>
      </w:r>
      <w:r>
        <w:rPr>
          <w:i/>
          <w:color w:val="231F20"/>
          <w:spacing w:val="19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Simon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5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2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Public</w:t>
      </w:r>
      <w:r>
        <w:rPr>
          <w:i/>
          <w:color w:val="231F20"/>
          <w:spacing w:val="-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Trustee</w:t>
      </w:r>
      <w:r>
        <w:rPr>
          <w:i/>
          <w:color w:val="231F20"/>
          <w:spacing w:val="2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2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another</w:t>
      </w:r>
      <w:r>
        <w:rPr>
          <w:i/>
          <w:color w:val="231F20"/>
          <w:spacing w:val="2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Kamau</w:t>
      </w:r>
      <w:r>
        <w:rPr>
          <w:i/>
          <w:color w:val="231F20"/>
          <w:spacing w:val="-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Wanduru</w:t>
      </w:r>
      <w:r>
        <w:rPr>
          <w:i/>
          <w:color w:val="231F20"/>
          <w:spacing w:val="26"/>
          <w:w w:val="90"/>
          <w:sz w:val="16"/>
        </w:rPr>
        <w:t> </w:t>
      </w:r>
      <w:r>
        <w:rPr>
          <w:color w:val="231F20"/>
          <w:w w:val="90"/>
          <w:sz w:val="16"/>
        </w:rPr>
        <w:t>(1982-1988)</w:t>
      </w:r>
      <w:r>
        <w:rPr>
          <w:color w:val="231F20"/>
          <w:spacing w:val="25"/>
          <w:w w:val="90"/>
          <w:sz w:val="16"/>
        </w:rPr>
        <w:t> </w:t>
      </w:r>
      <w:r>
        <w:rPr>
          <w:color w:val="231F20"/>
          <w:w w:val="90"/>
          <w:sz w:val="16"/>
        </w:rPr>
        <w:t>1</w:t>
      </w:r>
      <w:r>
        <w:rPr>
          <w:color w:val="231F20"/>
          <w:spacing w:val="26"/>
          <w:w w:val="90"/>
          <w:sz w:val="16"/>
        </w:rPr>
        <w:t> </w:t>
      </w:r>
      <w:r>
        <w:rPr>
          <w:color w:val="231F20"/>
          <w:w w:val="90"/>
          <w:sz w:val="16"/>
        </w:rPr>
        <w:t>KAR</w:t>
      </w:r>
      <w:r>
        <w:rPr>
          <w:color w:val="231F20"/>
          <w:spacing w:val="26"/>
          <w:w w:val="90"/>
          <w:sz w:val="16"/>
        </w:rPr>
        <w:t> </w:t>
      </w:r>
      <w:r>
        <w:rPr>
          <w:color w:val="231F20"/>
          <w:w w:val="90"/>
          <w:sz w:val="16"/>
        </w:rPr>
        <w:t>498</w:t>
      </w:r>
      <w:r>
        <w:rPr>
          <w:color w:val="231F20"/>
          <w:spacing w:val="25"/>
          <w:w w:val="90"/>
          <w:sz w:val="16"/>
        </w:rPr>
        <w:t> </w:t>
      </w:r>
      <w:r>
        <w:rPr>
          <w:color w:val="231F20"/>
          <w:w w:val="90"/>
          <w:sz w:val="16"/>
        </w:rPr>
        <w:t>(Madan,</w:t>
      </w:r>
      <w:r>
        <w:rPr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Kneller</w:t>
      </w:r>
      <w:r>
        <w:rPr>
          <w:color w:val="231F20"/>
          <w:spacing w:val="26"/>
          <w:w w:val="90"/>
          <w:sz w:val="16"/>
        </w:rPr>
        <w:t> </w:t>
      </w:r>
      <w:r>
        <w:rPr>
          <w:color w:val="231F20"/>
          <w:w w:val="90"/>
          <w:sz w:val="16"/>
        </w:rPr>
        <w:t>JJA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Chesoni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AgJA).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5679" w:right="0" w:firstLine="0"/>
        <w:jc w:val="center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110"/>
        <w:ind w:left="398" w:right="719" w:firstLine="0"/>
        <w:jc w:val="center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0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i/>
          <w:color w:val="231F20"/>
          <w:w w:val="95"/>
        </w:rPr>
        <w:t>Kamau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Gitau</w:t>
      </w:r>
      <w:r>
        <w:rPr>
          <w:i/>
          <w:color w:val="231F20"/>
          <w:spacing w:val="-4"/>
          <w:w w:val="95"/>
        </w:rPr>
        <w:t> </w:t>
      </w:r>
      <w:r>
        <w:rPr>
          <w:color w:val="231F20"/>
          <w:w w:val="95"/>
        </w:rPr>
        <w:t>Mombasa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245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1996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(Gicheru,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Omolo JJA and Bosire AgJA), the applicants sought to recover money or property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owed</w:t>
      </w:r>
      <w:r>
        <w:rPr>
          <w:color w:val="231F20"/>
          <w:spacing w:val="13"/>
        </w:rPr>
        <w:t> </w:t>
      </w:r>
      <w:r>
        <w:rPr>
          <w:color w:val="231F20"/>
        </w:rPr>
        <w:t>to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estate,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dissolution</w:t>
      </w:r>
      <w:r>
        <w:rPr>
          <w:color w:val="231F20"/>
          <w:spacing w:val="13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a</w:t>
      </w:r>
      <w:r>
        <w:rPr>
          <w:color w:val="231F20"/>
          <w:spacing w:val="14"/>
        </w:rPr>
        <w:t> </w:t>
      </w:r>
      <w:r>
        <w:rPr>
          <w:color w:val="231F20"/>
        </w:rPr>
        <w:t>partnership</w:t>
      </w:r>
      <w:r>
        <w:rPr>
          <w:color w:val="231F20"/>
          <w:spacing w:val="14"/>
        </w:rPr>
        <w:t> </w:t>
      </w:r>
      <w:r>
        <w:rPr>
          <w:color w:val="231F20"/>
        </w:rPr>
        <w:t>to</w:t>
      </w:r>
      <w:r>
        <w:rPr>
          <w:color w:val="231F20"/>
          <w:spacing w:val="13"/>
        </w:rPr>
        <w:t> </w:t>
      </w:r>
      <w:r>
        <w:rPr>
          <w:color w:val="231F20"/>
        </w:rPr>
        <w:t>which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deceased</w:t>
      </w:r>
      <w:r>
        <w:rPr>
          <w:color w:val="231F20"/>
          <w:spacing w:val="13"/>
        </w:rPr>
        <w:t> </w:t>
      </w:r>
      <w:r>
        <w:rPr>
          <w:color w:val="231F20"/>
        </w:rPr>
        <w:t>was</w:t>
      </w:r>
      <w:r>
        <w:rPr>
          <w:color w:val="231F20"/>
          <w:spacing w:val="-52"/>
        </w:rPr>
        <w:t> </w:t>
      </w:r>
      <w:r>
        <w:rPr>
          <w:color w:val="231F20"/>
        </w:rPr>
        <w:t>a member, the taking of the accounts of the partnership and the transfer of the</w:t>
      </w:r>
      <w:r>
        <w:rPr>
          <w:color w:val="231F20"/>
          <w:spacing w:val="1"/>
        </w:rPr>
        <w:t> </w:t>
      </w:r>
      <w:r>
        <w:rPr>
          <w:color w:val="231F20"/>
          <w:w w:val="85"/>
        </w:rPr>
        <w:t>partnership shares. In. </w:t>
      </w:r>
      <w:r>
        <w:rPr>
          <w:i/>
          <w:color w:val="231F20"/>
          <w:w w:val="85"/>
        </w:rPr>
        <w:t>In the Matter of the Estate of Charles Odhiambo Odiawo, deceased</w:t>
      </w:r>
      <w:r>
        <w:rPr>
          <w:i/>
          <w:color w:val="231F20"/>
          <w:spacing w:val="1"/>
          <w:w w:val="85"/>
        </w:rPr>
        <w:t> </w:t>
      </w:r>
      <w:r>
        <w:rPr>
          <w:color w:val="231F20"/>
          <w:w w:val="95"/>
        </w:rPr>
        <w:t>Nairobi High Court succession cause number 1525 of 1999 (Koome J), the court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was asked to give directions on the investment of the proceeds of moneys held in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bank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account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name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0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minor.In</w:t>
      </w:r>
      <w:r>
        <w:rPr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late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MzeeAlmasi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Mukira (deceased) </w:t>
      </w:r>
      <w:r>
        <w:rPr>
          <w:color w:val="231F20"/>
        </w:rPr>
        <w:t>Mombasa High Court civil case number 426 of 2002 (Tutui</w:t>
      </w:r>
      <w:r>
        <w:rPr>
          <w:color w:val="231F20"/>
          <w:spacing w:val="-52"/>
        </w:rPr>
        <w:t> </w:t>
      </w:r>
      <w:r>
        <w:rPr>
          <w:color w:val="231F20"/>
        </w:rPr>
        <w:t>COA), the applicants sought an injunction to restrain one of the beneﬁciaries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under the said will. In </w:t>
      </w:r>
      <w:r>
        <w:rPr>
          <w:i/>
          <w:color w:val="231F20"/>
          <w:w w:val="90"/>
        </w:rPr>
        <w:t>Re Rufus Ngethe Munyua (deceased) Public Trustee v Wambui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5"/>
        </w:rPr>
        <w:t>[1977] KLR 137 (Harris J) the Public Trustee sought an order that an instrument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written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Kikuyu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language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English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translation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annexed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treated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as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last</w:t>
      </w:r>
      <w:r>
        <w:rPr>
          <w:color w:val="231F20"/>
          <w:spacing w:val="4"/>
        </w:rPr>
        <w:t> </w:t>
      </w:r>
      <w:r>
        <w:rPr>
          <w:color w:val="231F20"/>
        </w:rPr>
        <w:t>will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testament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deceased.</w:t>
      </w:r>
    </w:p>
    <w:p>
      <w:pPr>
        <w:pStyle w:val="BodyText"/>
        <w:spacing w:before="3"/>
        <w:rPr>
          <w:sz w:val="21"/>
        </w:rPr>
      </w:pPr>
    </w:p>
    <w:p>
      <w:pPr>
        <w:pStyle w:val="Heading3"/>
        <w:numPr>
          <w:ilvl w:val="0"/>
          <w:numId w:val="82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90"/>
        </w:rPr>
        <w:t>Procedure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  <w:w w:val="95"/>
        </w:rPr>
        <w:t>Any person interested in the estate of the deceased may commence 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proceedings.The</w:t>
      </w:r>
      <w:r>
        <w:rPr>
          <w:color w:val="231F20"/>
          <w:spacing w:val="-8"/>
        </w:rPr>
        <w:t> </w:t>
      </w:r>
      <w:r>
        <w:rPr>
          <w:color w:val="231F20"/>
        </w:rPr>
        <w:t>action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initiated</w:t>
      </w:r>
      <w:r>
        <w:rPr>
          <w:color w:val="231F20"/>
          <w:spacing w:val="-8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way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originating</w:t>
      </w:r>
      <w:r>
        <w:rPr>
          <w:color w:val="231F20"/>
          <w:spacing w:val="-8"/>
        </w:rPr>
        <w:t> </w:t>
      </w:r>
      <w:r>
        <w:rPr>
          <w:color w:val="231F20"/>
        </w:rPr>
        <w:t>summons</w:t>
      </w:r>
      <w:r>
        <w:rPr>
          <w:color w:val="231F20"/>
          <w:spacing w:val="-8"/>
        </w:rPr>
        <w:t> </w:t>
      </w:r>
      <w:r>
        <w:rPr>
          <w:color w:val="231F20"/>
        </w:rPr>
        <w:t>under</w:t>
      </w:r>
      <w:r>
        <w:rPr>
          <w:color w:val="231F20"/>
          <w:spacing w:val="-7"/>
        </w:rPr>
        <w:t> </w:t>
      </w:r>
      <w:r>
        <w:rPr>
          <w:color w:val="231F20"/>
        </w:rPr>
        <w:t>Order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XXXVI, rules 1, 2 and 5 of the Civil Procedure Rules</w:t>
      </w:r>
      <w:r>
        <w:rPr>
          <w:color w:val="231F20"/>
          <w:w w:val="95"/>
          <w:position w:val="7"/>
          <w:sz w:val="13"/>
        </w:rPr>
        <w:t>394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or by ordinary suit under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the general procedures of the Civil Procedure Act and Civil </w:t>
      </w:r>
      <w:r>
        <w:rPr>
          <w:color w:val="231F20"/>
        </w:rPr>
        <w:t>Procedure Rules.</w:t>
      </w:r>
      <w:r>
        <w:rPr>
          <w:color w:val="231F20"/>
          <w:position w:val="7"/>
          <w:sz w:val="13"/>
        </w:rPr>
        <w:t>395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Where the action is brought by creditors or beneﬁciaries against the personal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representatives ongrounds of wrongdoing by the latter,the courtwill normally,under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Order</w:t>
      </w:r>
      <w:r>
        <w:rPr>
          <w:color w:val="231F20"/>
          <w:spacing w:val="31"/>
        </w:rPr>
        <w:t> </w:t>
      </w:r>
      <w:r>
        <w:rPr>
          <w:color w:val="231F20"/>
        </w:rPr>
        <w:t>XX,</w:t>
      </w:r>
      <w:r>
        <w:rPr>
          <w:color w:val="231F20"/>
          <w:spacing w:val="10"/>
        </w:rPr>
        <w:t> </w:t>
      </w:r>
      <w:r>
        <w:rPr>
          <w:color w:val="231F20"/>
        </w:rPr>
        <w:t>rule</w:t>
      </w:r>
      <w:r>
        <w:rPr>
          <w:color w:val="231F20"/>
          <w:spacing w:val="31"/>
        </w:rPr>
        <w:t> </w:t>
      </w:r>
      <w:r>
        <w:rPr>
          <w:color w:val="231F20"/>
        </w:rPr>
        <w:t>13(1)</w:t>
      </w:r>
      <w:r>
        <w:rPr>
          <w:color w:val="231F20"/>
          <w:spacing w:val="31"/>
        </w:rPr>
        <w:t> </w:t>
      </w:r>
      <w:r>
        <w:rPr>
          <w:color w:val="231F20"/>
        </w:rPr>
        <w:t>of</w:t>
      </w:r>
      <w:r>
        <w:rPr>
          <w:color w:val="231F20"/>
          <w:spacing w:val="31"/>
        </w:rPr>
        <w:t> </w:t>
      </w:r>
      <w:r>
        <w:rPr>
          <w:color w:val="231F20"/>
        </w:rPr>
        <w:t>the</w:t>
      </w:r>
      <w:r>
        <w:rPr>
          <w:color w:val="231F20"/>
          <w:spacing w:val="32"/>
        </w:rPr>
        <w:t> </w:t>
      </w:r>
      <w:r>
        <w:rPr>
          <w:color w:val="231F20"/>
        </w:rPr>
        <w:t>Civil</w:t>
      </w:r>
      <w:r>
        <w:rPr>
          <w:color w:val="231F20"/>
          <w:spacing w:val="31"/>
        </w:rPr>
        <w:t> </w:t>
      </w:r>
      <w:r>
        <w:rPr>
          <w:color w:val="231F20"/>
        </w:rPr>
        <w:t>Procedure</w:t>
      </w:r>
      <w:r>
        <w:rPr>
          <w:color w:val="231F20"/>
          <w:spacing w:val="31"/>
        </w:rPr>
        <w:t> </w:t>
      </w:r>
      <w:r>
        <w:rPr>
          <w:color w:val="231F20"/>
        </w:rPr>
        <w:t>Rules,</w:t>
      </w:r>
      <w:r>
        <w:rPr>
          <w:color w:val="231F20"/>
          <w:spacing w:val="10"/>
        </w:rPr>
        <w:t> </w:t>
      </w:r>
      <w:r>
        <w:rPr>
          <w:color w:val="231F20"/>
        </w:rPr>
        <w:t>make</w:t>
      </w:r>
      <w:r>
        <w:rPr>
          <w:color w:val="231F20"/>
          <w:spacing w:val="31"/>
        </w:rPr>
        <w:t> </w:t>
      </w:r>
      <w:r>
        <w:rPr>
          <w:color w:val="231F20"/>
        </w:rPr>
        <w:t>an</w:t>
      </w:r>
      <w:r>
        <w:rPr>
          <w:color w:val="231F20"/>
          <w:spacing w:val="31"/>
        </w:rPr>
        <w:t> </w:t>
      </w:r>
      <w:r>
        <w:rPr>
          <w:color w:val="231F20"/>
        </w:rPr>
        <w:t>order</w:t>
      </w:r>
      <w:r>
        <w:rPr>
          <w:color w:val="231F20"/>
          <w:spacing w:val="32"/>
        </w:rPr>
        <w:t> </w:t>
      </w:r>
      <w:r>
        <w:rPr>
          <w:color w:val="231F20"/>
        </w:rPr>
        <w:t>directing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accounts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drawn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up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certain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enquiries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made. These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cover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accounts of property which forms part of the residue of the estate and which</w:t>
      </w:r>
      <w:r>
        <w:rPr>
          <w:color w:val="231F20"/>
          <w:spacing w:val="1"/>
        </w:rPr>
        <w:t> </w:t>
      </w:r>
      <w:r>
        <w:rPr>
          <w:color w:val="231F20"/>
        </w:rPr>
        <w:t>came to the possession of the personal representatives or any other person 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behalf of the personal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representatives;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accounts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deceased’s debts,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funeral and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testamentary expenses; accounts of any legacies or annuities; and an inquiry as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which part of the estate has not been collected or disposed of, and whether such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property is subject to any encumbrances. Once the accounts and inquiries have</w:t>
      </w:r>
      <w:r>
        <w:rPr>
          <w:color w:val="231F20"/>
          <w:spacing w:val="1"/>
        </w:rPr>
        <w:t> </w:t>
      </w:r>
      <w:r>
        <w:rPr>
          <w:color w:val="231F20"/>
        </w:rPr>
        <w:t>been completed, the court will order payment of any debts, distribution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beneﬁciaries,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relevant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orders.</w:t>
      </w:r>
    </w:p>
    <w:p>
      <w:pPr>
        <w:pStyle w:val="BodyText"/>
        <w:spacing w:before="184"/>
        <w:ind w:left="443"/>
      </w:pPr>
      <w:r>
        <w:rPr>
          <w:color w:val="231F20"/>
          <w:w w:val="95"/>
        </w:rPr>
        <w:t>Personal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often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seek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speciﬁc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relief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shield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them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liability.</w:t>
      </w:r>
    </w:p>
    <w:p>
      <w:pPr>
        <w:pStyle w:val="BodyText"/>
        <w:spacing w:before="9"/>
        <w:rPr>
          <w:sz w:val="11"/>
        </w:rPr>
      </w:pPr>
      <w:r>
        <w:rPr/>
        <w:pict>
          <v:shape style="position:absolute;margin-left:29.173pt;margin-top:9.228743pt;width:72pt;height:.1pt;mso-position-horizontal-relative:page;mso-position-vertical-relative:paragraph;z-index:-14130176;mso-wrap-distance-left:0;mso-wrap-distance-right:0" coordorigin="583,185" coordsize="1440,0" path="m583,185l2023,185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Sheikh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Mohamed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bin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Ali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bin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Saad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El-Mand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iry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[1938]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18(1)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124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(Lucie-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Smith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2" w:after="0"/>
        <w:ind w:left="557" w:right="0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Daniel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Public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Trustee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[1977]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KLR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62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(Wambuzi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P,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Law</w:t>
      </w:r>
      <w:r>
        <w:rPr>
          <w:color w:val="231F20"/>
          <w:spacing w:val="-17"/>
          <w:w w:val="90"/>
          <w:sz w:val="16"/>
        </w:rPr>
        <w:t> </w:t>
      </w:r>
      <w:r>
        <w:rPr>
          <w:color w:val="231F20"/>
          <w:w w:val="90"/>
          <w:sz w:val="16"/>
        </w:rPr>
        <w:t>VP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Musoke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JA).</w:t>
      </w:r>
    </w:p>
    <w:p>
      <w:pPr>
        <w:spacing w:after="0" w:line="240" w:lineRule="auto"/>
        <w:jc w:val="left"/>
        <w:rPr>
          <w:sz w:val="16"/>
        </w:rPr>
        <w:sectPr>
          <w:pgSz w:w="8430" w:h="11940"/>
          <w:pgMar w:top="26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before="110"/>
        <w:ind w:left="2335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Remedies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15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Beneﬁciaries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15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Creditors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21"/>
        </w:rPr>
      </w:pPr>
    </w:p>
    <w:p>
      <w:pPr>
        <w:pStyle w:val="BodyText"/>
        <w:spacing w:line="249" w:lineRule="auto"/>
        <w:ind w:left="386" w:right="119"/>
        <w:jc w:val="both"/>
      </w:pPr>
      <w:r>
        <w:rPr>
          <w:color w:val="231F20"/>
        </w:rPr>
        <w:t>It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sought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most</w:t>
      </w:r>
      <w:r>
        <w:rPr>
          <w:color w:val="231F20"/>
          <w:spacing w:val="-10"/>
        </w:rPr>
        <w:t> </w:t>
      </w:r>
      <w:r>
        <w:rPr>
          <w:color w:val="231F20"/>
        </w:rPr>
        <w:t>cases</w:t>
      </w:r>
      <w:r>
        <w:rPr>
          <w:color w:val="231F20"/>
          <w:spacing w:val="-10"/>
        </w:rPr>
        <w:t> </w:t>
      </w:r>
      <w:r>
        <w:rPr>
          <w:color w:val="231F20"/>
        </w:rPr>
        <w:t>where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personal</w:t>
      </w:r>
      <w:r>
        <w:rPr>
          <w:color w:val="231F20"/>
          <w:spacing w:val="-10"/>
        </w:rPr>
        <w:t> </w:t>
      </w:r>
      <w:r>
        <w:rPr>
          <w:color w:val="231F20"/>
        </w:rPr>
        <w:t>representatives</w:t>
      </w:r>
      <w:r>
        <w:rPr>
          <w:color w:val="231F20"/>
          <w:spacing w:val="-11"/>
        </w:rPr>
        <w:t> </w:t>
      </w:r>
      <w:r>
        <w:rPr>
          <w:color w:val="231F20"/>
        </w:rPr>
        <w:t>are</w:t>
      </w:r>
      <w:r>
        <w:rPr>
          <w:color w:val="231F20"/>
          <w:spacing w:val="-10"/>
        </w:rPr>
        <w:t> </w:t>
      </w:r>
      <w:r>
        <w:rPr>
          <w:color w:val="231F20"/>
        </w:rPr>
        <w:t>able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carry</w:t>
      </w:r>
      <w:r>
        <w:rPr>
          <w:color w:val="231F20"/>
          <w:spacing w:val="-10"/>
        </w:rPr>
        <w:t> </w:t>
      </w:r>
      <w:r>
        <w:rPr>
          <w:color w:val="231F20"/>
        </w:rPr>
        <w:t>out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administration of the estate overall, but have one or more speciﬁc difﬁculties.The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speciﬁc relief ’s may cover construction of wills; determination of beneﬁciaries;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orders directed at personal representatives requiring the making of accounts,</w:t>
      </w:r>
      <w:r>
        <w:rPr>
          <w:color w:val="231F20"/>
          <w:spacing w:val="1"/>
        </w:rPr>
        <w:t> </w:t>
      </w:r>
      <w:r>
        <w:rPr>
          <w:color w:val="231F20"/>
        </w:rPr>
        <w:t>where</w:t>
      </w:r>
      <w:r>
        <w:rPr>
          <w:color w:val="231F20"/>
          <w:spacing w:val="-10"/>
        </w:rPr>
        <w:t> </w:t>
      </w:r>
      <w:r>
        <w:rPr>
          <w:color w:val="231F20"/>
        </w:rPr>
        <w:t>there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dispute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whether</w:t>
      </w:r>
      <w:r>
        <w:rPr>
          <w:color w:val="231F20"/>
          <w:spacing w:val="-10"/>
        </w:rPr>
        <w:t> </w:t>
      </w:r>
      <w:r>
        <w:rPr>
          <w:color w:val="231F20"/>
        </w:rPr>
        <w:t>they</w:t>
      </w:r>
      <w:r>
        <w:rPr>
          <w:color w:val="231F20"/>
          <w:spacing w:val="-10"/>
        </w:rPr>
        <w:t> </w:t>
      </w:r>
      <w:r>
        <w:rPr>
          <w:color w:val="231F20"/>
        </w:rPr>
        <w:t>acted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transaction</w:t>
      </w:r>
      <w:r>
        <w:rPr>
          <w:color w:val="231F20"/>
          <w:spacing w:val="-10"/>
        </w:rPr>
        <w:t> </w:t>
      </w:r>
      <w:r>
        <w:rPr>
          <w:color w:val="231F20"/>
        </w:rPr>
        <w:t>for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beneﬁt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 the estate; and orders directing the personal representative to perform, or refrain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from performing a particular act.Under rule 4(3) of the Probate and 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Rules, where at the hearing of a summons for conﬁrmation of a grant an issue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arises, which cannot be conveniently determined by the court at that stage, relating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the identity, share or estate of a person claiming to be beneﬁcially interested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share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relates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condition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qualiﬁcation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attaching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such share or estate, the court may appropriate and set aside the particular share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pending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determination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issue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XXXVI,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Civil Procedure Rules. In </w:t>
      </w:r>
      <w:r>
        <w:rPr>
          <w:i/>
          <w:color w:val="231F20"/>
          <w:w w:val="95"/>
        </w:rPr>
        <w:t>Charles Murithi Kungu v Anne Njoki Njenga </w:t>
      </w:r>
      <w:r>
        <w:rPr>
          <w:color w:val="231F20"/>
          <w:w w:val="95"/>
        </w:rPr>
        <w:t>Nairobi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High Court civil case number 19 of 2004 (OS) Koome J ordered, under rule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43(3),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dispute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whether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particular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asset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formed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deceased or belonged to the applicant be dealt with through an originating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summons brought under Order XXXVI, rule 1. In </w:t>
      </w:r>
      <w:r>
        <w:rPr>
          <w:i/>
          <w:color w:val="231F20"/>
          <w:w w:val="95"/>
        </w:rPr>
        <w:t>In the Matter of the Estate of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Mary Gachuru Kabogo (deceased) </w:t>
      </w:r>
      <w:r>
        <w:rPr>
          <w:color w:val="231F20"/>
          <w:w w:val="95"/>
        </w:rPr>
        <w:t>Nairobi High Court succession cause number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2830 of 2001, Ang’awa J said that during the conﬁrmation process, the properties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21"/>
        </w:rPr>
        <w:t> </w:t>
      </w:r>
      <w:r>
        <w:rPr>
          <w:color w:val="231F20"/>
        </w:rPr>
        <w:t>are</w:t>
      </w:r>
      <w:r>
        <w:rPr>
          <w:color w:val="231F20"/>
          <w:spacing w:val="21"/>
        </w:rPr>
        <w:t> </w:t>
      </w:r>
      <w:r>
        <w:rPr>
          <w:color w:val="231F20"/>
        </w:rPr>
        <w:t>not</w:t>
      </w:r>
      <w:r>
        <w:rPr>
          <w:color w:val="231F20"/>
          <w:spacing w:val="22"/>
        </w:rPr>
        <w:t> </w:t>
      </w:r>
      <w:r>
        <w:rPr>
          <w:color w:val="231F20"/>
        </w:rPr>
        <w:t>disputed</w:t>
      </w:r>
      <w:r>
        <w:rPr>
          <w:color w:val="231F20"/>
          <w:spacing w:val="21"/>
        </w:rPr>
        <w:t> </w:t>
      </w:r>
      <w:r>
        <w:rPr>
          <w:color w:val="231F20"/>
        </w:rPr>
        <w:t>should</w:t>
      </w:r>
      <w:r>
        <w:rPr>
          <w:color w:val="231F20"/>
          <w:spacing w:val="22"/>
        </w:rPr>
        <w:t> </w:t>
      </w:r>
      <w:r>
        <w:rPr>
          <w:color w:val="231F20"/>
        </w:rPr>
        <w:t>be</w:t>
      </w:r>
      <w:r>
        <w:rPr>
          <w:color w:val="231F20"/>
          <w:spacing w:val="21"/>
        </w:rPr>
        <w:t> </w:t>
      </w:r>
      <w:r>
        <w:rPr>
          <w:color w:val="231F20"/>
        </w:rPr>
        <w:t>conﬁrmed,</w:t>
      </w:r>
      <w:r>
        <w:rPr>
          <w:color w:val="231F20"/>
          <w:spacing w:val="2"/>
        </w:rPr>
        <w:t> </w:t>
      </w:r>
      <w:r>
        <w:rPr>
          <w:color w:val="231F20"/>
        </w:rPr>
        <w:t>but</w:t>
      </w:r>
      <w:r>
        <w:rPr>
          <w:color w:val="231F20"/>
          <w:spacing w:val="21"/>
        </w:rPr>
        <w:t> </w:t>
      </w:r>
      <w:r>
        <w:rPr>
          <w:color w:val="231F20"/>
        </w:rPr>
        <w:t>those</w:t>
      </w:r>
      <w:r>
        <w:rPr>
          <w:color w:val="231F20"/>
          <w:spacing w:val="21"/>
        </w:rPr>
        <w:t> </w:t>
      </w:r>
      <w:r>
        <w:rPr>
          <w:color w:val="231F20"/>
        </w:rPr>
        <w:t>that</w:t>
      </w:r>
      <w:r>
        <w:rPr>
          <w:color w:val="231F20"/>
          <w:spacing w:val="22"/>
        </w:rPr>
        <w:t> </w:t>
      </w:r>
      <w:r>
        <w:rPr>
          <w:color w:val="231F20"/>
        </w:rPr>
        <w:t>are</w:t>
      </w:r>
      <w:r>
        <w:rPr>
          <w:color w:val="231F20"/>
          <w:spacing w:val="21"/>
        </w:rPr>
        <w:t> </w:t>
      </w:r>
      <w:r>
        <w:rPr>
          <w:color w:val="231F20"/>
        </w:rPr>
        <w:t>disputed</w:t>
      </w:r>
      <w:r>
        <w:rPr>
          <w:color w:val="231F20"/>
          <w:spacing w:val="22"/>
        </w:rPr>
        <w:t> </w:t>
      </w:r>
      <w:r>
        <w:rPr>
          <w:color w:val="231F20"/>
        </w:rPr>
        <w:t>should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7"/>
        </w:rPr>
        <w:t> </w:t>
      </w:r>
      <w:r>
        <w:rPr>
          <w:color w:val="231F20"/>
        </w:rPr>
        <w:t>subjected</w:t>
      </w:r>
      <w:r>
        <w:rPr>
          <w:color w:val="231F20"/>
          <w:spacing w:val="7"/>
        </w:rPr>
        <w:t> </w:t>
      </w:r>
      <w:r>
        <w:rPr>
          <w:color w:val="231F20"/>
        </w:rPr>
        <w:t>to</w:t>
      </w:r>
      <w:r>
        <w:rPr>
          <w:color w:val="231F20"/>
          <w:spacing w:val="8"/>
        </w:rPr>
        <w:t> </w:t>
      </w:r>
      <w:r>
        <w:rPr>
          <w:color w:val="231F20"/>
        </w:rPr>
        <w:t>a</w:t>
      </w:r>
      <w:r>
        <w:rPr>
          <w:color w:val="231F20"/>
          <w:spacing w:val="7"/>
        </w:rPr>
        <w:t> </w:t>
      </w:r>
      <w:r>
        <w:rPr>
          <w:color w:val="231F20"/>
        </w:rPr>
        <w:t>hearing</w:t>
      </w:r>
      <w:r>
        <w:rPr>
          <w:color w:val="231F20"/>
          <w:spacing w:val="8"/>
        </w:rPr>
        <w:t> </w:t>
      </w:r>
      <w:r>
        <w:rPr>
          <w:color w:val="231F20"/>
        </w:rPr>
        <w:t>under</w:t>
      </w:r>
      <w:r>
        <w:rPr>
          <w:color w:val="231F20"/>
          <w:spacing w:val="7"/>
        </w:rPr>
        <w:t> </w:t>
      </w:r>
      <w:r>
        <w:rPr>
          <w:color w:val="231F20"/>
        </w:rPr>
        <w:t>Order</w:t>
      </w:r>
      <w:r>
        <w:rPr>
          <w:color w:val="231F20"/>
          <w:spacing w:val="8"/>
        </w:rPr>
        <w:t> </w:t>
      </w:r>
      <w:r>
        <w:rPr>
          <w:color w:val="231F20"/>
        </w:rPr>
        <w:t>XXXVI</w:t>
      </w:r>
      <w:r>
        <w:rPr>
          <w:color w:val="231F20"/>
          <w:spacing w:val="7"/>
        </w:rPr>
        <w:t> </w:t>
      </w:r>
      <w:r>
        <w:rPr>
          <w:color w:val="231F20"/>
        </w:rPr>
        <w:t>as</w:t>
      </w:r>
      <w:r>
        <w:rPr>
          <w:color w:val="231F20"/>
          <w:spacing w:val="8"/>
        </w:rPr>
        <w:t> </w:t>
      </w:r>
      <w:r>
        <w:rPr>
          <w:color w:val="231F20"/>
        </w:rPr>
        <w:t>a</w:t>
      </w:r>
      <w:r>
        <w:rPr>
          <w:color w:val="231F20"/>
          <w:spacing w:val="7"/>
        </w:rPr>
        <w:t> </w:t>
      </w:r>
      <w:r>
        <w:rPr>
          <w:color w:val="231F20"/>
        </w:rPr>
        <w:t>separate</w:t>
      </w:r>
      <w:r>
        <w:rPr>
          <w:color w:val="231F20"/>
          <w:spacing w:val="7"/>
        </w:rPr>
        <w:t> </w:t>
      </w:r>
      <w:r>
        <w:rPr>
          <w:color w:val="231F20"/>
        </w:rPr>
        <w:t>cause.</w:t>
      </w:r>
      <w:r>
        <w:rPr>
          <w:color w:val="231F20"/>
          <w:position w:val="7"/>
          <w:sz w:val="13"/>
        </w:rPr>
        <w:t>396</w:t>
      </w:r>
      <w:r>
        <w:rPr>
          <w:color w:val="231F20"/>
          <w:spacing w:val="16"/>
          <w:position w:val="7"/>
          <w:sz w:val="13"/>
        </w:rPr>
        <w:t> </w:t>
      </w:r>
      <w:r>
        <w:rPr>
          <w:color w:val="231F20"/>
        </w:rPr>
        <w:t>Ang’awa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J in </w:t>
      </w:r>
      <w:r>
        <w:rPr>
          <w:i/>
          <w:color w:val="231F20"/>
          <w:w w:val="95"/>
        </w:rPr>
        <w:t>In the Matter of the Estate of Mariko Marumbi Kiuru (deceased) </w:t>
      </w:r>
      <w:r>
        <w:rPr>
          <w:color w:val="231F20"/>
          <w:w w:val="95"/>
        </w:rPr>
        <w:t>Nairobi High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201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1997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similarly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issue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relating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50"/>
        </w:rPr>
        <w:t> </w:t>
      </w:r>
      <w:r>
        <w:rPr>
          <w:color w:val="231F20"/>
        </w:rPr>
        <w:t>the</w:t>
      </w:r>
      <w:r>
        <w:rPr>
          <w:color w:val="231F20"/>
          <w:spacing w:val="51"/>
        </w:rPr>
        <w:t> </w:t>
      </w:r>
      <w:r>
        <w:rPr>
          <w:color w:val="231F20"/>
        </w:rPr>
        <w:t>rights</w:t>
      </w:r>
      <w:r>
        <w:rPr>
          <w:color w:val="231F20"/>
          <w:spacing w:val="51"/>
        </w:rPr>
        <w:t> </w:t>
      </w:r>
      <w:r>
        <w:rPr>
          <w:color w:val="231F20"/>
        </w:rPr>
        <w:t>of</w:t>
      </w:r>
      <w:r>
        <w:rPr>
          <w:color w:val="231F20"/>
          <w:spacing w:val="51"/>
        </w:rPr>
        <w:t> </w:t>
      </w:r>
      <w:r>
        <w:rPr>
          <w:color w:val="231F20"/>
        </w:rPr>
        <w:t>widows</w:t>
      </w:r>
      <w:r>
        <w:rPr>
          <w:color w:val="231F20"/>
          <w:spacing w:val="51"/>
        </w:rPr>
        <w:t> </w:t>
      </w:r>
      <w:r>
        <w:rPr>
          <w:color w:val="231F20"/>
        </w:rPr>
        <w:t>to</w:t>
      </w:r>
      <w:r>
        <w:rPr>
          <w:color w:val="231F20"/>
          <w:spacing w:val="50"/>
        </w:rPr>
        <w:t> </w:t>
      </w:r>
      <w:r>
        <w:rPr>
          <w:color w:val="231F20"/>
        </w:rPr>
        <w:t>the</w:t>
      </w:r>
      <w:r>
        <w:rPr>
          <w:color w:val="231F20"/>
          <w:spacing w:val="51"/>
        </w:rPr>
        <w:t> </w:t>
      </w:r>
      <w:r>
        <w:rPr>
          <w:color w:val="231F20"/>
        </w:rPr>
        <w:t>property</w:t>
      </w:r>
      <w:r>
        <w:rPr>
          <w:color w:val="231F20"/>
          <w:spacing w:val="51"/>
        </w:rPr>
        <w:t> </w:t>
      </w:r>
      <w:r>
        <w:rPr>
          <w:color w:val="231F20"/>
        </w:rPr>
        <w:t>of</w:t>
      </w:r>
      <w:r>
        <w:rPr>
          <w:color w:val="231F20"/>
          <w:spacing w:val="51"/>
        </w:rPr>
        <w:t> </w:t>
      </w:r>
      <w:r>
        <w:rPr>
          <w:color w:val="231F20"/>
        </w:rPr>
        <w:t>their</w:t>
      </w:r>
      <w:r>
        <w:rPr>
          <w:color w:val="231F20"/>
          <w:spacing w:val="51"/>
        </w:rPr>
        <w:t> </w:t>
      </w:r>
      <w:r>
        <w:rPr>
          <w:color w:val="231F20"/>
        </w:rPr>
        <w:t>deceased</w:t>
      </w:r>
      <w:r>
        <w:rPr>
          <w:color w:val="231F20"/>
          <w:spacing w:val="50"/>
        </w:rPr>
        <w:t> </w:t>
      </w:r>
      <w:r>
        <w:rPr>
          <w:color w:val="231F20"/>
        </w:rPr>
        <w:t>husband</w:t>
      </w:r>
      <w:r>
        <w:rPr>
          <w:color w:val="231F20"/>
          <w:spacing w:val="51"/>
        </w:rPr>
        <w:t> </w:t>
      </w:r>
      <w:r>
        <w:rPr>
          <w:color w:val="231F20"/>
        </w:rPr>
        <w:t>should</w:t>
      </w:r>
      <w:r>
        <w:rPr>
          <w:color w:val="231F20"/>
          <w:spacing w:val="-52"/>
        </w:rPr>
        <w:t> </w:t>
      </w:r>
      <w:r>
        <w:rPr>
          <w:color w:val="231F20"/>
        </w:rPr>
        <w:t>be</w:t>
      </w:r>
      <w:r>
        <w:rPr>
          <w:color w:val="231F20"/>
          <w:spacing w:val="1"/>
        </w:rPr>
        <w:t> </w:t>
      </w:r>
      <w:r>
        <w:rPr>
          <w:color w:val="231F20"/>
        </w:rPr>
        <w:t>dealt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</w:rPr>
        <w:t>separately</w:t>
      </w:r>
      <w:r>
        <w:rPr>
          <w:color w:val="231F20"/>
          <w:spacing w:val="1"/>
        </w:rPr>
        <w:t> </w:t>
      </w:r>
      <w:r>
        <w:rPr>
          <w:color w:val="231F20"/>
        </w:rPr>
        <w:t>under</w:t>
      </w:r>
      <w:r>
        <w:rPr>
          <w:color w:val="231F20"/>
          <w:spacing w:val="1"/>
        </w:rPr>
        <w:t> </w:t>
      </w:r>
      <w:r>
        <w:rPr>
          <w:color w:val="231F20"/>
        </w:rPr>
        <w:t>Order</w:t>
      </w:r>
      <w:r>
        <w:rPr>
          <w:color w:val="231F20"/>
          <w:spacing w:val="1"/>
        </w:rPr>
        <w:t> </w:t>
      </w:r>
      <w:r>
        <w:rPr>
          <w:color w:val="231F20"/>
        </w:rPr>
        <w:t>XXXVI</w:t>
      </w:r>
      <w:r>
        <w:rPr>
          <w:color w:val="231F20"/>
          <w:spacing w:val="1"/>
        </w:rPr>
        <w:t> </w:t>
      </w:r>
      <w:r>
        <w:rPr>
          <w:color w:val="231F20"/>
        </w:rPr>
        <w:t>instead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conﬁrmation</w:t>
      </w:r>
      <w:r>
        <w:rPr>
          <w:color w:val="231F20"/>
          <w:spacing w:val="1"/>
        </w:rPr>
        <w:t> </w:t>
      </w:r>
      <w:r>
        <w:rPr>
          <w:color w:val="231F20"/>
        </w:rPr>
        <w:t>proceedings</w:t>
      </w:r>
      <w:r>
        <w:rPr>
          <w:color w:val="231F20"/>
          <w:spacing w:val="3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</w:rPr>
        <w:t>probate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succession</w:t>
      </w:r>
      <w:r>
        <w:rPr>
          <w:color w:val="231F20"/>
          <w:spacing w:val="4"/>
        </w:rPr>
        <w:t> </w:t>
      </w:r>
      <w:r>
        <w:rPr>
          <w:color w:val="231F20"/>
        </w:rPr>
        <w:t>cause.</w:t>
      </w:r>
    </w:p>
    <w:p>
      <w:pPr>
        <w:spacing w:line="249" w:lineRule="auto" w:before="194"/>
        <w:ind w:left="386" w:right="119" w:firstLine="340"/>
        <w:jc w:val="both"/>
        <w:rPr>
          <w:i/>
          <w:sz w:val="22"/>
        </w:rPr>
      </w:pPr>
      <w:r>
        <w:rPr>
          <w:color w:val="231F20"/>
          <w:sz w:val="22"/>
        </w:rPr>
        <w:t>All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persons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likely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be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affected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by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an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order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in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these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proceedings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should</w:t>
      </w:r>
      <w:r>
        <w:rPr>
          <w:color w:val="231F20"/>
          <w:spacing w:val="-52"/>
          <w:sz w:val="22"/>
        </w:rPr>
        <w:t> </w:t>
      </w:r>
      <w:r>
        <w:rPr>
          <w:color w:val="231F20"/>
          <w:w w:val="95"/>
          <w:sz w:val="22"/>
        </w:rPr>
        <w:t>be made a party to the originating summons.An adjudication upon an originating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summons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brought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under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Order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XXXVI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is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an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‘order’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not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‘decree’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w w:val="95"/>
          <w:sz w:val="22"/>
        </w:rPr>
        <w:t>according</w:t>
      </w:r>
      <w:r>
        <w:rPr>
          <w:color w:val="231F20"/>
          <w:spacing w:val="-49"/>
          <w:w w:val="95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3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36"/>
          <w:w w:val="90"/>
          <w:sz w:val="22"/>
        </w:rPr>
        <w:t> </w:t>
      </w:r>
      <w:r>
        <w:rPr>
          <w:color w:val="231F20"/>
          <w:w w:val="90"/>
          <w:sz w:val="22"/>
        </w:rPr>
        <w:t>former</w:t>
      </w:r>
      <w:r>
        <w:rPr>
          <w:color w:val="231F20"/>
          <w:spacing w:val="36"/>
          <w:w w:val="90"/>
          <w:sz w:val="22"/>
        </w:rPr>
        <w:t> </w:t>
      </w:r>
      <w:r>
        <w:rPr>
          <w:color w:val="231F20"/>
          <w:w w:val="90"/>
          <w:sz w:val="22"/>
        </w:rPr>
        <w:t>Court</w:t>
      </w:r>
      <w:r>
        <w:rPr>
          <w:color w:val="231F20"/>
          <w:spacing w:val="36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15"/>
          <w:w w:val="90"/>
          <w:sz w:val="22"/>
        </w:rPr>
        <w:t> </w:t>
      </w:r>
      <w:r>
        <w:rPr>
          <w:color w:val="231F20"/>
          <w:w w:val="90"/>
          <w:sz w:val="22"/>
        </w:rPr>
        <w:t>Appeal</w:t>
      </w:r>
      <w:r>
        <w:rPr>
          <w:color w:val="231F20"/>
          <w:spacing w:val="36"/>
          <w:w w:val="90"/>
          <w:sz w:val="22"/>
        </w:rPr>
        <w:t> </w:t>
      </w:r>
      <w:r>
        <w:rPr>
          <w:color w:val="231F20"/>
          <w:w w:val="90"/>
          <w:sz w:val="22"/>
        </w:rPr>
        <w:t>for</w:t>
      </w:r>
      <w:r>
        <w:rPr>
          <w:color w:val="231F20"/>
          <w:spacing w:val="36"/>
          <w:w w:val="90"/>
          <w:sz w:val="22"/>
        </w:rPr>
        <w:t> </w:t>
      </w:r>
      <w:r>
        <w:rPr>
          <w:color w:val="231F20"/>
          <w:w w:val="90"/>
          <w:sz w:val="22"/>
        </w:rPr>
        <w:t>East</w:t>
      </w:r>
      <w:r>
        <w:rPr>
          <w:color w:val="231F20"/>
          <w:spacing w:val="15"/>
          <w:w w:val="90"/>
          <w:sz w:val="22"/>
        </w:rPr>
        <w:t> </w:t>
      </w:r>
      <w:r>
        <w:rPr>
          <w:color w:val="231F20"/>
          <w:w w:val="90"/>
          <w:sz w:val="22"/>
        </w:rPr>
        <w:t>Africa</w:t>
      </w:r>
      <w:r>
        <w:rPr>
          <w:color w:val="231F20"/>
          <w:spacing w:val="36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3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In</w:t>
      </w:r>
      <w:r>
        <w:rPr>
          <w:i/>
          <w:color w:val="231F20"/>
          <w:spacing w:val="35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3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Matter</w:t>
      </w:r>
      <w:r>
        <w:rPr>
          <w:i/>
          <w:color w:val="231F20"/>
          <w:spacing w:val="3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3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-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Trusts</w:t>
      </w:r>
      <w:r>
        <w:rPr>
          <w:i/>
          <w:color w:val="231F20"/>
          <w:spacing w:val="3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3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-47"/>
          <w:w w:val="90"/>
          <w:sz w:val="22"/>
        </w:rPr>
        <w:t> </w:t>
      </w:r>
      <w:r>
        <w:rPr>
          <w:i/>
          <w:color w:val="231F20"/>
          <w:spacing w:val="-2"/>
          <w:w w:val="95"/>
          <w:sz w:val="22"/>
        </w:rPr>
        <w:t>Will</w:t>
      </w:r>
      <w:r>
        <w:rPr>
          <w:i/>
          <w:color w:val="231F20"/>
          <w:w w:val="95"/>
          <w:sz w:val="22"/>
        </w:rPr>
        <w:t> </w:t>
      </w:r>
      <w:r>
        <w:rPr>
          <w:i/>
          <w:color w:val="231F20"/>
          <w:spacing w:val="-2"/>
          <w:w w:val="95"/>
          <w:sz w:val="22"/>
        </w:rPr>
        <w:t>of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spacing w:val="-2"/>
          <w:w w:val="95"/>
          <w:sz w:val="22"/>
        </w:rPr>
        <w:t>the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spacing w:val="-2"/>
          <w:w w:val="95"/>
          <w:sz w:val="22"/>
        </w:rPr>
        <w:t>Late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spacing w:val="-2"/>
          <w:w w:val="95"/>
          <w:sz w:val="22"/>
        </w:rPr>
        <w:t>Harry</w:t>
      </w:r>
      <w:r>
        <w:rPr>
          <w:i/>
          <w:color w:val="231F20"/>
          <w:w w:val="95"/>
          <w:sz w:val="22"/>
        </w:rPr>
        <w:t> </w:t>
      </w:r>
      <w:r>
        <w:rPr>
          <w:i/>
          <w:color w:val="231F20"/>
          <w:spacing w:val="-2"/>
          <w:w w:val="95"/>
          <w:sz w:val="22"/>
        </w:rPr>
        <w:t>Edward</w:t>
      </w:r>
      <w:r>
        <w:rPr>
          <w:i/>
          <w:color w:val="231F20"/>
          <w:spacing w:val="-32"/>
          <w:w w:val="95"/>
          <w:sz w:val="22"/>
        </w:rPr>
        <w:t> </w:t>
      </w:r>
      <w:r>
        <w:rPr>
          <w:i/>
          <w:color w:val="231F20"/>
          <w:spacing w:val="-2"/>
          <w:w w:val="95"/>
          <w:sz w:val="22"/>
        </w:rPr>
        <w:t>Watts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color w:val="231F20"/>
          <w:spacing w:val="-2"/>
          <w:w w:val="95"/>
          <w:sz w:val="22"/>
        </w:rPr>
        <w:t>(1955)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pacing w:val="-2"/>
          <w:w w:val="95"/>
          <w:sz w:val="22"/>
        </w:rPr>
        <w:t>22</w:t>
      </w:r>
      <w:r>
        <w:rPr>
          <w:color w:val="231F20"/>
          <w:w w:val="95"/>
          <w:sz w:val="22"/>
        </w:rPr>
        <w:t> </w:t>
      </w:r>
      <w:r>
        <w:rPr>
          <w:color w:val="231F20"/>
          <w:spacing w:val="-2"/>
          <w:w w:val="95"/>
          <w:sz w:val="22"/>
        </w:rPr>
        <w:t>EACA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pacing w:val="-2"/>
          <w:w w:val="95"/>
          <w:sz w:val="22"/>
        </w:rPr>
        <w:t>177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pacing w:val="-2"/>
          <w:w w:val="95"/>
          <w:sz w:val="22"/>
        </w:rPr>
        <w:t>(Sir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Newham</w:t>
      </w:r>
      <w:r>
        <w:rPr>
          <w:color w:val="231F20"/>
          <w:spacing w:val="-2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Worley</w:t>
      </w:r>
      <w:r>
        <w:rPr>
          <w:color w:val="231F20"/>
          <w:spacing w:val="-37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VP,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Sir Kenneth O’Connor CJ and Sir Enoch Jenkins JA) and </w:t>
      </w:r>
      <w:r>
        <w:rPr>
          <w:i/>
          <w:color w:val="231F20"/>
          <w:w w:val="95"/>
          <w:sz w:val="22"/>
        </w:rPr>
        <w:t>Gurdial Singh Dhillon v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spacing w:val="-1"/>
          <w:w w:val="95"/>
          <w:sz w:val="22"/>
        </w:rPr>
        <w:t>Sham Kaur and others </w:t>
      </w:r>
      <w:r>
        <w:rPr>
          <w:color w:val="231F20"/>
          <w:spacing w:val="-1"/>
          <w:w w:val="95"/>
          <w:sz w:val="22"/>
        </w:rPr>
        <w:t>[1960] EA 795 (Sir Kenneth O’Connor P, </w:t>
      </w:r>
      <w:r>
        <w:rPr>
          <w:color w:val="231F20"/>
          <w:w w:val="95"/>
          <w:sz w:val="22"/>
        </w:rPr>
        <w:t>Sir Alistair Forbes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0"/>
          <w:sz w:val="22"/>
        </w:rPr>
        <w:t>VP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Crawshaw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JA).According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Nyamu</w:t>
      </w:r>
      <w:r>
        <w:rPr>
          <w:color w:val="231F20"/>
          <w:spacing w:val="6"/>
          <w:w w:val="90"/>
          <w:sz w:val="22"/>
        </w:rPr>
        <w:t> </w:t>
      </w:r>
      <w:r>
        <w:rPr>
          <w:color w:val="231F20"/>
          <w:w w:val="90"/>
          <w:sz w:val="22"/>
        </w:rPr>
        <w:t>J</w:t>
      </w:r>
      <w:r>
        <w:rPr>
          <w:color w:val="231F20"/>
          <w:spacing w:val="7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Francis</w:t>
      </w:r>
      <w:r>
        <w:rPr>
          <w:i/>
          <w:color w:val="231F20"/>
          <w:spacing w:val="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Kamau</w:t>
      </w:r>
      <w:r>
        <w:rPr>
          <w:i/>
          <w:color w:val="231F20"/>
          <w:spacing w:val="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Mbugua</w:t>
      </w:r>
      <w:r>
        <w:rPr>
          <w:i/>
          <w:color w:val="231F20"/>
          <w:spacing w:val="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and</w:t>
      </w:r>
      <w:r>
        <w:rPr>
          <w:i/>
          <w:color w:val="231F20"/>
          <w:spacing w:val="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another</w:t>
      </w:r>
    </w:p>
    <w:p>
      <w:pPr>
        <w:pStyle w:val="BodyText"/>
        <w:spacing w:before="6"/>
        <w:rPr>
          <w:i/>
          <w:sz w:val="12"/>
        </w:rPr>
      </w:pPr>
      <w:r>
        <w:rPr/>
        <w:pict>
          <v:shape style="position:absolute;margin-left:43.347pt;margin-top:9.676057pt;width:72pt;height:.1pt;mso-position-horizontal-relative:page;mso-position-vertical-relative:paragraph;z-index:-14129664;mso-wrap-distance-left:0;mso-wrap-distance-right:0" coordorigin="867,194" coordsize="1440,0" path="m867,194l2307,194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To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enable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an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of Appeal.</w:t>
      </w:r>
    </w:p>
    <w:p>
      <w:pPr>
        <w:spacing w:after="0" w:line="240" w:lineRule="auto"/>
        <w:jc w:val="left"/>
        <w:rPr>
          <w:sz w:val="16"/>
        </w:rPr>
        <w:sectPr>
          <w:pgSz w:w="8430" w:h="11940"/>
          <w:pgMar w:top="26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272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i/>
          <w:color w:val="231F20"/>
        </w:rPr>
        <w:t>v James Kinyanjui Mbugua </w:t>
      </w:r>
      <w:r>
        <w:rPr>
          <w:color w:val="231F20"/>
        </w:rPr>
        <w:t>Nairobi High Court civil case number 111 of 2004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(OS), although a beneﬁciary is technically entitled to commence legal proceedings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under Order XXXVI, rule 1, he is only entitled to do so where he is claiming under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deed</w:t>
      </w:r>
      <w:r>
        <w:rPr>
          <w:color w:val="231F20"/>
          <w:spacing w:val="-7"/>
        </w:rPr>
        <w:t> </w:t>
      </w:r>
      <w:r>
        <w:rPr>
          <w:color w:val="231F20"/>
        </w:rPr>
        <w:t>or</w:t>
      </w:r>
      <w:r>
        <w:rPr>
          <w:color w:val="231F20"/>
          <w:spacing w:val="-7"/>
        </w:rPr>
        <w:t> </w:t>
      </w:r>
      <w:r>
        <w:rPr>
          <w:color w:val="231F20"/>
        </w:rPr>
        <w:t>instrument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order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have</w:t>
      </w:r>
      <w:r>
        <w:rPr>
          <w:color w:val="231F20"/>
          <w:spacing w:val="-6"/>
        </w:rPr>
        <w:t> </w:t>
      </w:r>
      <w:r>
        <w:rPr>
          <w:color w:val="231F20"/>
        </w:rPr>
        <w:t>any</w:t>
      </w:r>
      <w:r>
        <w:rPr>
          <w:color w:val="231F20"/>
          <w:spacing w:val="-7"/>
        </w:rPr>
        <w:t> </w:t>
      </w:r>
      <w:r>
        <w:rPr>
          <w:color w:val="231F20"/>
        </w:rPr>
        <w:t>question</w:t>
      </w:r>
      <w:r>
        <w:rPr>
          <w:color w:val="231F20"/>
          <w:spacing w:val="-7"/>
        </w:rPr>
        <w:t> </w:t>
      </w:r>
      <w:r>
        <w:rPr>
          <w:color w:val="231F20"/>
        </w:rPr>
        <w:t>affecting</w:t>
      </w:r>
      <w:r>
        <w:rPr>
          <w:color w:val="231F20"/>
          <w:spacing w:val="-6"/>
        </w:rPr>
        <w:t> </w:t>
      </w:r>
      <w:r>
        <w:rPr>
          <w:color w:val="231F20"/>
        </w:rPr>
        <w:t>his</w:t>
      </w:r>
      <w:r>
        <w:rPr>
          <w:color w:val="231F20"/>
          <w:spacing w:val="-7"/>
        </w:rPr>
        <w:t> </w:t>
      </w:r>
      <w:r>
        <w:rPr>
          <w:color w:val="231F20"/>
        </w:rPr>
        <w:t>rights</w:t>
      </w:r>
      <w:r>
        <w:rPr>
          <w:color w:val="231F20"/>
          <w:spacing w:val="-7"/>
        </w:rPr>
        <w:t> </w:t>
      </w:r>
      <w:r>
        <w:rPr>
          <w:color w:val="231F20"/>
        </w:rPr>
        <w:t>or</w:t>
      </w:r>
      <w:r>
        <w:rPr>
          <w:color w:val="231F20"/>
          <w:spacing w:val="-7"/>
        </w:rPr>
        <w:t> </w:t>
      </w:r>
      <w:r>
        <w:rPr>
          <w:color w:val="231F20"/>
        </w:rPr>
        <w:t>interest</w:t>
      </w:r>
      <w:r>
        <w:rPr>
          <w:color w:val="231F20"/>
          <w:spacing w:val="-52"/>
        </w:rPr>
        <w:t> </w:t>
      </w:r>
      <w:r>
        <w:rPr>
          <w:color w:val="231F20"/>
        </w:rPr>
        <w:t>in law determined. With respect, this is not a correct interpretation of order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XXXVI, rule 1. It is not required for persons claiming relief under order XXXVI,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rule</w:t>
      </w:r>
      <w:r>
        <w:rPr>
          <w:color w:val="231F20"/>
          <w:spacing w:val="27"/>
        </w:rPr>
        <w:t> </w:t>
      </w:r>
      <w:r>
        <w:rPr>
          <w:color w:val="231F20"/>
        </w:rPr>
        <w:t>1</w:t>
      </w:r>
      <w:r>
        <w:rPr>
          <w:color w:val="231F20"/>
          <w:spacing w:val="27"/>
        </w:rPr>
        <w:t> </w:t>
      </w:r>
      <w:r>
        <w:rPr>
          <w:color w:val="231F20"/>
        </w:rPr>
        <w:t>as</w:t>
      </w:r>
      <w:r>
        <w:rPr>
          <w:color w:val="231F20"/>
          <w:spacing w:val="28"/>
        </w:rPr>
        <w:t> </w:t>
      </w:r>
      <w:r>
        <w:rPr>
          <w:color w:val="231F20"/>
        </w:rPr>
        <w:t>either</w:t>
      </w:r>
      <w:r>
        <w:rPr>
          <w:color w:val="231F20"/>
          <w:spacing w:val="27"/>
        </w:rPr>
        <w:t> </w:t>
      </w:r>
      <w:r>
        <w:rPr>
          <w:color w:val="231F20"/>
        </w:rPr>
        <w:t>creditors,</w:t>
      </w:r>
      <w:r>
        <w:rPr>
          <w:color w:val="231F20"/>
          <w:spacing w:val="11"/>
        </w:rPr>
        <w:t> </w:t>
      </w:r>
      <w:r>
        <w:rPr>
          <w:color w:val="231F20"/>
        </w:rPr>
        <w:t>devisees,</w:t>
      </w:r>
      <w:r>
        <w:rPr>
          <w:color w:val="231F20"/>
          <w:spacing w:val="11"/>
        </w:rPr>
        <w:t> </w:t>
      </w:r>
      <w:r>
        <w:rPr>
          <w:color w:val="231F20"/>
        </w:rPr>
        <w:t>legatees,</w:t>
      </w:r>
      <w:r>
        <w:rPr>
          <w:color w:val="231F20"/>
          <w:spacing w:val="10"/>
        </w:rPr>
        <w:t> </w:t>
      </w:r>
      <w:r>
        <w:rPr>
          <w:color w:val="231F20"/>
        </w:rPr>
        <w:t>heirs</w:t>
      </w:r>
      <w:r>
        <w:rPr>
          <w:color w:val="231F20"/>
          <w:spacing w:val="28"/>
        </w:rPr>
        <w:t> </w:t>
      </w:r>
      <w:r>
        <w:rPr>
          <w:color w:val="231F20"/>
        </w:rPr>
        <w:t>or</w:t>
      </w:r>
      <w:r>
        <w:rPr>
          <w:color w:val="231F20"/>
          <w:spacing w:val="27"/>
        </w:rPr>
        <w:t> </w:t>
      </w:r>
      <w:r>
        <w:rPr>
          <w:color w:val="231F20"/>
        </w:rPr>
        <w:t>personal</w:t>
      </w:r>
      <w:r>
        <w:rPr>
          <w:color w:val="231F20"/>
          <w:spacing w:val="28"/>
        </w:rPr>
        <w:t> </w:t>
      </w:r>
      <w:r>
        <w:rPr>
          <w:color w:val="231F20"/>
        </w:rPr>
        <w:t>representatives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 the deceased, have to found their claim on a deed or instrument, rather it is a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</w:rPr>
        <w:t>cestui que</w:t>
      </w:r>
      <w:r>
        <w:rPr>
          <w:i/>
          <w:color w:val="231F20"/>
          <w:spacing w:val="1"/>
        </w:rPr>
        <w:t> </w:t>
      </w:r>
      <w:r>
        <w:rPr>
          <w:color w:val="231F20"/>
        </w:rPr>
        <w:t>trust only</w:t>
      </w:r>
      <w:r>
        <w:rPr>
          <w:color w:val="231F20"/>
          <w:spacing w:val="1"/>
        </w:rPr>
        <w:t> </w:t>
      </w:r>
      <w:r>
        <w:rPr>
          <w:color w:val="231F20"/>
        </w:rPr>
        <w:t>who should</w:t>
      </w:r>
      <w:r>
        <w:rPr>
          <w:color w:val="231F20"/>
          <w:spacing w:val="1"/>
        </w:rPr>
        <w:t> </w:t>
      </w:r>
      <w:r>
        <w:rPr>
          <w:color w:val="231F20"/>
        </w:rPr>
        <w:t>claim under</w:t>
      </w:r>
      <w:r>
        <w:rPr>
          <w:color w:val="231F20"/>
          <w:spacing w:val="1"/>
        </w:rPr>
        <w:t> </w:t>
      </w:r>
      <w:r>
        <w:rPr>
          <w:color w:val="231F20"/>
        </w:rPr>
        <w:t>a deed</w:t>
      </w:r>
      <w:r>
        <w:rPr>
          <w:color w:val="231F20"/>
          <w:spacing w:val="1"/>
        </w:rPr>
        <w:t> </w:t>
      </w:r>
      <w:r>
        <w:rPr>
          <w:color w:val="231F20"/>
        </w:rPr>
        <w:t>or instrument.</w:t>
      </w:r>
    </w:p>
    <w:p>
      <w:pPr>
        <w:pStyle w:val="BodyText"/>
        <w:spacing w:line="249" w:lineRule="auto" w:before="178"/>
        <w:ind w:left="103" w:right="424" w:firstLine="339"/>
        <w:jc w:val="both"/>
        <w:rPr>
          <w:sz w:val="13"/>
        </w:rPr>
      </w:pP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 the Estate of Sheikh Fazal Ilahi </w:t>
      </w:r>
      <w:r>
        <w:rPr>
          <w:color w:val="231F20"/>
          <w:w w:val="95"/>
        </w:rPr>
        <w:t>[1957], EA 697 Connell J expressed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opinion that where the validity of a will is contested, an originating summons</w:t>
      </w:r>
      <w:r>
        <w:rPr>
          <w:color w:val="231F20"/>
          <w:spacing w:val="1"/>
        </w:rPr>
        <w:t> </w:t>
      </w:r>
      <w:r>
        <w:rPr>
          <w:color w:val="231F20"/>
        </w:rPr>
        <w:t>under Order XXXVI would not be the appropriate procedure for dealing with</w:t>
      </w:r>
      <w:r>
        <w:rPr>
          <w:color w:val="231F20"/>
          <w:spacing w:val="1"/>
        </w:rPr>
        <w:t> </w:t>
      </w:r>
      <w:r>
        <w:rPr>
          <w:color w:val="231F20"/>
        </w:rPr>
        <w:t>the matter.The correct procedure is by an action to which the parties prejudiced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by the will have been made parties. In </w:t>
      </w:r>
      <w:r>
        <w:rPr>
          <w:i/>
          <w:color w:val="231F20"/>
          <w:w w:val="95"/>
        </w:rPr>
        <w:t>James Njoro Kibutiri v Eliud Njau Kibutiri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[1982-88] 1 KLR 60 (Law and Potter JJA, and Hancox AgJA), the Court of Appeal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held</w:t>
      </w:r>
      <w:r>
        <w:rPr>
          <w:color w:val="231F20"/>
          <w:spacing w:val="-12"/>
        </w:rPr>
        <w:t> </w:t>
      </w:r>
      <w:r>
        <w:rPr>
          <w:color w:val="231F20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</w:rPr>
        <w:t>an</w:t>
      </w:r>
      <w:r>
        <w:rPr>
          <w:color w:val="231F20"/>
          <w:spacing w:val="-11"/>
        </w:rPr>
        <w:t> </w:t>
      </w:r>
      <w:r>
        <w:rPr>
          <w:color w:val="231F20"/>
        </w:rPr>
        <w:t>originating</w:t>
      </w:r>
      <w:r>
        <w:rPr>
          <w:color w:val="231F20"/>
          <w:spacing w:val="-12"/>
        </w:rPr>
        <w:t> </w:t>
      </w:r>
      <w:r>
        <w:rPr>
          <w:color w:val="231F20"/>
        </w:rPr>
        <w:t>summons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inappropriate</w:t>
      </w:r>
      <w:r>
        <w:rPr>
          <w:color w:val="231F20"/>
          <w:spacing w:val="-11"/>
        </w:rPr>
        <w:t> </w:t>
      </w:r>
      <w:r>
        <w:rPr>
          <w:color w:val="231F20"/>
        </w:rPr>
        <w:t>when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issues</w:t>
      </w:r>
      <w:r>
        <w:rPr>
          <w:color w:val="231F20"/>
          <w:spacing w:val="-12"/>
        </w:rPr>
        <w:t> </w:t>
      </w:r>
      <w:r>
        <w:rPr>
          <w:color w:val="231F20"/>
        </w:rPr>
        <w:t>raise</w:t>
      </w:r>
      <w:r>
        <w:rPr>
          <w:color w:val="231F20"/>
          <w:spacing w:val="-12"/>
        </w:rPr>
        <w:t> </w:t>
      </w:r>
      <w:r>
        <w:rPr>
          <w:color w:val="231F20"/>
        </w:rPr>
        <w:t>complex</w:t>
      </w:r>
      <w:r>
        <w:rPr>
          <w:color w:val="231F20"/>
          <w:spacing w:val="-52"/>
        </w:rPr>
        <w:t> </w:t>
      </w:r>
      <w:r>
        <w:rPr>
          <w:color w:val="231F20"/>
        </w:rPr>
        <w:t>and contentious questions of fact. Law JA stated that the procedure by way of</w:t>
      </w:r>
      <w:r>
        <w:rPr>
          <w:color w:val="231F20"/>
          <w:spacing w:val="1"/>
        </w:rPr>
        <w:t> </w:t>
      </w:r>
      <w:r>
        <w:rPr>
          <w:color w:val="231F20"/>
        </w:rPr>
        <w:t>originating summons is intended to enable simple matters to be settled by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expense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bringing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action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usual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way,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enable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court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determine</w:t>
      </w:r>
      <w:r>
        <w:rPr>
          <w:color w:val="231F20"/>
          <w:spacing w:val="4"/>
        </w:rPr>
        <w:t> </w:t>
      </w:r>
      <w:r>
        <w:rPr>
          <w:color w:val="231F20"/>
        </w:rPr>
        <w:t>matters</w:t>
      </w:r>
      <w:r>
        <w:rPr>
          <w:color w:val="231F20"/>
          <w:spacing w:val="4"/>
        </w:rPr>
        <w:t> </w:t>
      </w:r>
      <w:r>
        <w:rPr>
          <w:color w:val="231F20"/>
        </w:rPr>
        <w:t>that</w:t>
      </w:r>
      <w:r>
        <w:rPr>
          <w:color w:val="231F20"/>
          <w:spacing w:val="4"/>
        </w:rPr>
        <w:t> </w:t>
      </w:r>
      <w:r>
        <w:rPr>
          <w:color w:val="231F20"/>
        </w:rPr>
        <w:t>involve</w:t>
      </w:r>
      <w:r>
        <w:rPr>
          <w:color w:val="231F20"/>
          <w:spacing w:val="4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serious</w:t>
      </w:r>
      <w:r>
        <w:rPr>
          <w:color w:val="231F20"/>
          <w:spacing w:val="4"/>
        </w:rPr>
        <w:t> </w:t>
      </w:r>
      <w:r>
        <w:rPr>
          <w:color w:val="231F20"/>
        </w:rPr>
        <w:t>question.</w:t>
      </w:r>
      <w:r>
        <w:rPr>
          <w:color w:val="231F20"/>
          <w:position w:val="7"/>
          <w:sz w:val="13"/>
        </w:rPr>
        <w:t>397</w:t>
      </w:r>
    </w:p>
    <w:p>
      <w:pPr>
        <w:pStyle w:val="BodyText"/>
        <w:spacing w:line="249" w:lineRule="auto" w:before="180"/>
        <w:ind w:left="103" w:right="424" w:firstLine="340"/>
        <w:jc w:val="both"/>
        <w:rPr>
          <w:sz w:val="13"/>
        </w:rPr>
      </w:pPr>
      <w:r>
        <w:rPr>
          <w:color w:val="231F20"/>
        </w:rPr>
        <w:t>The court may invoke inherent jurisdiction to make orders under Order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XXXVI of the Civil Procedure as may be necessary for the ends of justice, even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when the matter before it is not brought under that order XXXVI of the Civil</w:t>
      </w:r>
      <w:r>
        <w:rPr>
          <w:color w:val="231F20"/>
          <w:spacing w:val="1"/>
        </w:rPr>
        <w:t> </w:t>
      </w:r>
      <w:r>
        <w:rPr>
          <w:color w:val="231F20"/>
        </w:rPr>
        <w:t>Procedure</w:t>
      </w:r>
      <w:r>
        <w:rPr>
          <w:color w:val="231F20"/>
          <w:spacing w:val="5"/>
        </w:rPr>
        <w:t> </w:t>
      </w:r>
      <w:r>
        <w:rPr>
          <w:color w:val="231F20"/>
        </w:rPr>
        <w:t>Rules.</w:t>
      </w:r>
      <w:r>
        <w:rPr>
          <w:color w:val="231F20"/>
          <w:position w:val="7"/>
          <w:sz w:val="13"/>
        </w:rPr>
        <w:t>398</w:t>
      </w:r>
    </w:p>
    <w:p>
      <w:pPr>
        <w:pStyle w:val="BodyText"/>
        <w:spacing w:line="249" w:lineRule="auto" w:before="174"/>
        <w:ind w:left="103" w:right="402" w:firstLine="339"/>
        <w:jc w:val="both"/>
      </w:pPr>
      <w:r>
        <w:rPr>
          <w:color w:val="231F20"/>
        </w:rPr>
        <w:t>According to Khamoni J in </w:t>
      </w:r>
      <w:r>
        <w:rPr>
          <w:i/>
          <w:color w:val="231F20"/>
        </w:rPr>
        <w:t>Re Estate of Karanja </w:t>
      </w:r>
      <w:r>
        <w:rPr>
          <w:color w:val="231F20"/>
        </w:rPr>
        <w:t>[2002] 2 KLR 34, Order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XXXVI, rule 1 is not applied by rule 63 of the Probate and Administration Rules,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but by virtue of rule 41(3) of the Probate and Administration Rules.This approach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appears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limit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XXXVI,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situations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envisaged</w:t>
      </w:r>
    </w:p>
    <w:p>
      <w:pPr>
        <w:pStyle w:val="BodyText"/>
        <w:spacing w:before="8"/>
        <w:rPr>
          <w:sz w:val="9"/>
        </w:rPr>
      </w:pPr>
      <w:r>
        <w:rPr/>
        <w:pict>
          <v:shape style="position:absolute;margin-left:29.173pt;margin-top:8.060334pt;width:72pt;height:.1pt;mso-position-horizontal-relative:page;mso-position-vertical-relative:paragraph;z-index:-14129152;mso-wrap-distance-left:0;mso-wrap-distance-right:0" coordorigin="583,161" coordsize="1440,0" path="m583,161l2023,161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also </w:t>
      </w:r>
      <w:r>
        <w:rPr>
          <w:i/>
          <w:color w:val="231F20"/>
          <w:w w:val="95"/>
          <w:sz w:val="16"/>
        </w:rPr>
        <w:t>Kulsumbhai v Abduhusein </w:t>
      </w:r>
      <w:r>
        <w:rPr>
          <w:color w:val="231F20"/>
          <w:w w:val="95"/>
          <w:sz w:val="16"/>
        </w:rPr>
        <w:t>[1957] EA 699, Re Giles (2) [1890] 43 ChD 391, Bhag Bhari v Mehdi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0"/>
          <w:sz w:val="16"/>
        </w:rPr>
        <w:t>Khan [1965] EA 94 (Newbold AVP, Duffus and Spry JJA), </w:t>
      </w:r>
      <w:r>
        <w:rPr>
          <w:i/>
          <w:color w:val="231F20"/>
          <w:w w:val="90"/>
          <w:sz w:val="16"/>
        </w:rPr>
        <w:t>Kenya Commercial Bank Ltd v James Osebe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color w:val="231F20"/>
          <w:spacing w:val="-1"/>
          <w:w w:val="95"/>
          <w:sz w:val="16"/>
        </w:rPr>
        <w:t>(1982-88) 1 KAR 48 (Law and Potter </w:t>
      </w:r>
      <w:r>
        <w:rPr>
          <w:color w:val="231F20"/>
          <w:w w:val="95"/>
          <w:sz w:val="16"/>
        </w:rPr>
        <w:t>JJA, and Hancox AgJA), </w:t>
      </w:r>
      <w:r>
        <w:rPr>
          <w:i/>
          <w:color w:val="231F20"/>
          <w:w w:val="95"/>
          <w:sz w:val="16"/>
        </w:rPr>
        <w:t>Industrial and Development Corporation v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0"/>
          <w:sz w:val="16"/>
        </w:rPr>
        <w:t>Kariuki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Gatheca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[1977]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KLR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52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(Law</w:t>
      </w:r>
      <w:r>
        <w:rPr>
          <w:color w:val="231F20"/>
          <w:spacing w:val="-13"/>
          <w:w w:val="90"/>
          <w:sz w:val="16"/>
        </w:rPr>
        <w:t> </w:t>
      </w:r>
      <w:r>
        <w:rPr>
          <w:color w:val="231F20"/>
          <w:w w:val="90"/>
          <w:sz w:val="16"/>
        </w:rPr>
        <w:t>VP,</w:t>
      </w:r>
      <w:r>
        <w:rPr>
          <w:color w:val="231F20"/>
          <w:spacing w:val="2"/>
          <w:w w:val="90"/>
          <w:sz w:val="16"/>
        </w:rPr>
        <w:t> </w:t>
      </w:r>
      <w:r>
        <w:rPr>
          <w:color w:val="231F20"/>
          <w:w w:val="90"/>
          <w:sz w:val="16"/>
        </w:rPr>
        <w:t>Mustafa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Musoke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JJA)</w:t>
      </w:r>
      <w:r>
        <w:rPr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Boyes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Gathure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[1969]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EA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385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pacing w:val="-1"/>
          <w:w w:val="95"/>
          <w:sz w:val="16"/>
        </w:rPr>
        <w:t>(Sir Charles </w:t>
      </w:r>
      <w:r>
        <w:rPr>
          <w:color w:val="231F20"/>
          <w:w w:val="95"/>
          <w:sz w:val="16"/>
        </w:rPr>
        <w:t>Newbold P, Sir Clement de Lestang VP and Spry JA), Ofﬁcial </w:t>
      </w:r>
      <w:r>
        <w:rPr>
          <w:i/>
          <w:color w:val="231F20"/>
          <w:w w:val="95"/>
          <w:sz w:val="16"/>
        </w:rPr>
        <w:t>Receiver v Sukhdev </w:t>
      </w:r>
      <w:r>
        <w:rPr>
          <w:color w:val="231F20"/>
          <w:w w:val="95"/>
          <w:sz w:val="16"/>
        </w:rPr>
        <w:t>[1970] EA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243 (Madan J) and </w:t>
      </w:r>
      <w:r>
        <w:rPr>
          <w:i/>
          <w:color w:val="231F20"/>
          <w:w w:val="95"/>
          <w:sz w:val="16"/>
        </w:rPr>
        <w:t>Wakf Commissioners v Mohamed bin Umeya bin Abdulmajid bin Mwijabu and another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(1984)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KAR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12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(Kneller,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Hancox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JJA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Nyarangi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AgJA).</w:t>
      </w:r>
    </w:p>
    <w:p>
      <w:pPr>
        <w:pStyle w:val="ListParagraph"/>
        <w:numPr>
          <w:ilvl w:val="0"/>
          <w:numId w:val="80"/>
        </w:numPr>
        <w:tabs>
          <w:tab w:pos="558" w:val="left" w:leader="none"/>
        </w:tabs>
        <w:spacing w:line="249" w:lineRule="auto" w:before="5" w:after="0"/>
        <w:ind w:left="557" w:right="424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Peter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Gicheru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Kagotho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376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1983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(Githinji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Remedies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5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Beneﬁciaries</w:t>
      </w:r>
      <w:r>
        <w:rPr>
          <w:i/>
          <w:color w:val="231F20"/>
          <w:spacing w:val="15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Creditors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273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552"/>
            <w:col w:w="3503" w:space="1227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19"/>
        <w:jc w:val="both"/>
      </w:pPr>
      <w:r>
        <w:rPr>
          <w:color w:val="231F20"/>
          <w:w w:val="95"/>
        </w:rPr>
        <w:t>by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41(3)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Rules.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Court’s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position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not</w:t>
      </w:r>
      <w:r>
        <w:rPr>
          <w:color w:val="231F20"/>
          <w:spacing w:val="9"/>
        </w:rPr>
        <w:t> </w:t>
      </w:r>
      <w:r>
        <w:rPr>
          <w:color w:val="231F20"/>
        </w:rPr>
        <w:t>tenable</w:t>
      </w:r>
      <w:r>
        <w:rPr>
          <w:color w:val="231F20"/>
          <w:spacing w:val="9"/>
        </w:rPr>
        <w:t> </w:t>
      </w:r>
      <w:r>
        <w:rPr>
          <w:color w:val="231F20"/>
        </w:rPr>
        <w:t>as</w:t>
      </w:r>
      <w:r>
        <w:rPr>
          <w:color w:val="231F20"/>
          <w:spacing w:val="10"/>
        </w:rPr>
        <w:t> </w:t>
      </w:r>
      <w:r>
        <w:rPr>
          <w:color w:val="231F20"/>
        </w:rPr>
        <w:t>an</w:t>
      </w:r>
      <w:r>
        <w:rPr>
          <w:color w:val="231F20"/>
          <w:spacing w:val="9"/>
        </w:rPr>
        <w:t> </w:t>
      </w:r>
      <w:r>
        <w:rPr>
          <w:color w:val="231F20"/>
        </w:rPr>
        <w:t>Originating</w:t>
      </w:r>
      <w:r>
        <w:rPr>
          <w:color w:val="231F20"/>
          <w:spacing w:val="10"/>
        </w:rPr>
        <w:t> </w:t>
      </w:r>
      <w:r>
        <w:rPr>
          <w:color w:val="231F20"/>
        </w:rPr>
        <w:t>Summons</w:t>
      </w:r>
      <w:r>
        <w:rPr>
          <w:color w:val="231F20"/>
          <w:spacing w:val="9"/>
        </w:rPr>
        <w:t> </w:t>
      </w:r>
      <w:r>
        <w:rPr>
          <w:color w:val="231F20"/>
        </w:rPr>
        <w:t>brought</w:t>
      </w:r>
      <w:r>
        <w:rPr>
          <w:color w:val="231F20"/>
          <w:spacing w:val="10"/>
        </w:rPr>
        <w:t> </w:t>
      </w:r>
      <w:r>
        <w:rPr>
          <w:color w:val="231F20"/>
        </w:rPr>
        <w:t>under</w:t>
      </w:r>
      <w:r>
        <w:rPr>
          <w:color w:val="231F20"/>
          <w:spacing w:val="9"/>
        </w:rPr>
        <w:t> </w:t>
      </w:r>
      <w:r>
        <w:rPr>
          <w:color w:val="231F20"/>
        </w:rPr>
        <w:t>order</w:t>
      </w:r>
      <w:r>
        <w:rPr>
          <w:color w:val="231F20"/>
          <w:spacing w:val="9"/>
        </w:rPr>
        <w:t> </w:t>
      </w:r>
      <w:r>
        <w:rPr>
          <w:color w:val="231F20"/>
        </w:rPr>
        <w:t>XXXVI,</w:t>
      </w:r>
      <w:r>
        <w:rPr>
          <w:color w:val="231F20"/>
          <w:spacing w:val="-11"/>
        </w:rPr>
        <w:t> </w:t>
      </w:r>
      <w:r>
        <w:rPr>
          <w:color w:val="231F20"/>
        </w:rPr>
        <w:t>rule</w:t>
      </w:r>
      <w:r>
        <w:rPr>
          <w:color w:val="231F20"/>
          <w:spacing w:val="9"/>
        </w:rPr>
        <w:t> </w:t>
      </w:r>
      <w:r>
        <w:rPr>
          <w:color w:val="231F20"/>
        </w:rPr>
        <w:t>1</w:t>
      </w:r>
      <w:r>
        <w:rPr>
          <w:color w:val="231F20"/>
          <w:spacing w:val="10"/>
        </w:rPr>
        <w:t> </w:t>
      </w:r>
      <w:r>
        <w:rPr>
          <w:color w:val="231F20"/>
        </w:rPr>
        <w:t>is</w:t>
      </w:r>
      <w:r>
        <w:rPr>
          <w:color w:val="231F20"/>
          <w:spacing w:val="-53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separate</w:t>
      </w:r>
      <w:r>
        <w:rPr>
          <w:color w:val="231F20"/>
          <w:spacing w:val="-9"/>
        </w:rPr>
        <w:t> </w:t>
      </w:r>
      <w:r>
        <w:rPr>
          <w:color w:val="231F20"/>
        </w:rPr>
        <w:t>suit</w:t>
      </w:r>
      <w:r>
        <w:rPr>
          <w:color w:val="231F20"/>
          <w:spacing w:val="-9"/>
        </w:rPr>
        <w:t> </w:t>
      </w:r>
      <w:r>
        <w:rPr>
          <w:color w:val="231F20"/>
        </w:rPr>
        <w:t>independent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any</w:t>
      </w:r>
      <w:r>
        <w:rPr>
          <w:color w:val="231F20"/>
          <w:spacing w:val="-9"/>
        </w:rPr>
        <w:t> </w:t>
      </w:r>
      <w:r>
        <w:rPr>
          <w:color w:val="231F20"/>
        </w:rPr>
        <w:t>proceedings</w:t>
      </w:r>
      <w:r>
        <w:rPr>
          <w:color w:val="231F20"/>
          <w:spacing w:val="-9"/>
        </w:rPr>
        <w:t> </w:t>
      </w:r>
      <w:r>
        <w:rPr>
          <w:color w:val="231F20"/>
        </w:rPr>
        <w:t>pending</w:t>
      </w:r>
      <w:r>
        <w:rPr>
          <w:color w:val="231F20"/>
          <w:spacing w:val="-9"/>
        </w:rPr>
        <w:t> </w:t>
      </w:r>
      <w:r>
        <w:rPr>
          <w:color w:val="231F20"/>
        </w:rPr>
        <w:t>before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probate</w:t>
      </w:r>
      <w:r>
        <w:rPr>
          <w:color w:val="231F20"/>
          <w:spacing w:val="-9"/>
        </w:rPr>
        <w:t> </w:t>
      </w:r>
      <w:r>
        <w:rPr>
          <w:color w:val="231F20"/>
        </w:rPr>
        <w:t>court,</w:t>
      </w:r>
      <w:r>
        <w:rPr>
          <w:color w:val="231F20"/>
          <w:spacing w:val="-53"/>
        </w:rPr>
        <w:t> </w:t>
      </w:r>
      <w:r>
        <w:rPr>
          <w:color w:val="231F20"/>
        </w:rPr>
        <w:t>dealing with issues different and separate from those before the probate court.</w:t>
      </w:r>
      <w:r>
        <w:rPr>
          <w:color w:val="231F20"/>
          <w:spacing w:val="1"/>
        </w:rPr>
        <w:t> </w:t>
      </w:r>
      <w:r>
        <w:rPr>
          <w:color w:val="231F20"/>
        </w:rPr>
        <w:t>Order XXXVI, rule 1 is broad enough to tackle all the issues envisaged under</w:t>
      </w:r>
      <w:r>
        <w:rPr>
          <w:color w:val="231F20"/>
          <w:spacing w:val="1"/>
        </w:rPr>
        <w:t> </w:t>
      </w:r>
      <w:r>
        <w:rPr>
          <w:color w:val="231F20"/>
        </w:rPr>
        <w:t>the provision, which cannot be properly dealt with by the probate court under</w:t>
      </w:r>
      <w:r>
        <w:rPr>
          <w:color w:val="231F20"/>
          <w:spacing w:val="1"/>
        </w:rPr>
        <w:t> </w:t>
      </w:r>
      <w:r>
        <w:rPr>
          <w:color w:val="231F20"/>
        </w:rPr>
        <w:t>the powers given to it and the procedures prescribed by the Law of Succession</w:t>
      </w:r>
      <w:r>
        <w:rPr>
          <w:color w:val="231F20"/>
          <w:spacing w:val="1"/>
        </w:rPr>
        <w:t> </w:t>
      </w:r>
      <w:r>
        <w:rPr>
          <w:color w:val="231F20"/>
        </w:rPr>
        <w:t>Act. Rule 41(3) merely refers to Order XXXVI, rule 1 as one of the modes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handling disputes relating to ownership of property, it does not exclude it from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touching on other matters. Rule 41(3) does not limit the application of Order</w:t>
      </w:r>
      <w:r>
        <w:rPr>
          <w:color w:val="231F20"/>
          <w:spacing w:val="1"/>
        </w:rPr>
        <w:t> </w:t>
      </w:r>
      <w:r>
        <w:rPr>
          <w:color w:val="231F20"/>
        </w:rPr>
        <w:t>XXXVI, rule 1 to disputes over property, Order XXXVI, rule 1 applies to the</w:t>
      </w:r>
      <w:r>
        <w:rPr>
          <w:color w:val="231F20"/>
          <w:spacing w:val="1"/>
        </w:rPr>
        <w:t> </w:t>
      </w:r>
      <w:r>
        <w:rPr>
          <w:color w:val="231F20"/>
        </w:rPr>
        <w:t>matters set out in the Order in spite of rule 41(3). Koome J, while handling a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different application in the same matter, that is to say </w:t>
      </w:r>
      <w:r>
        <w:rPr>
          <w:i/>
          <w:color w:val="231F20"/>
          <w:w w:val="90"/>
        </w:rPr>
        <w:t>In the Matter of the Estate of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James Karanja Kioi (deceased) </w:t>
      </w:r>
      <w:r>
        <w:rPr>
          <w:color w:val="231F20"/>
          <w:w w:val="95"/>
        </w:rPr>
        <w:t>Nairobi High Court succession cause number 1366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1995,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implied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claiming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widow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bring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 application under Order XXXVI, premised on the Married Women’s Property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seeking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determination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share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matrimonial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left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behind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by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deceased.</w:t>
      </w:r>
    </w:p>
    <w:p>
      <w:pPr>
        <w:pStyle w:val="BodyText"/>
        <w:spacing w:before="6"/>
        <w:rPr>
          <w:sz w:val="21"/>
        </w:rPr>
      </w:pPr>
    </w:p>
    <w:p>
      <w:pPr>
        <w:pStyle w:val="Heading2"/>
        <w:numPr>
          <w:ilvl w:val="0"/>
          <w:numId w:val="81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105"/>
        </w:rPr>
        <w:t>Order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administration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court</w:t>
      </w:r>
    </w:p>
    <w:p>
      <w:pPr>
        <w:pStyle w:val="BodyText"/>
        <w:spacing w:line="249" w:lineRule="auto" w:before="176"/>
        <w:ind w:left="386" w:right="119"/>
        <w:jc w:val="both"/>
      </w:pPr>
      <w:r>
        <w:rPr>
          <w:color w:val="231F20"/>
          <w:spacing w:val="-1"/>
        </w:rPr>
        <w:t>Under Order XXXVI,</w:t>
      </w:r>
      <w:r>
        <w:rPr>
          <w:color w:val="231F20"/>
          <w:spacing w:val="-23"/>
        </w:rPr>
        <w:t> </w:t>
      </w:r>
      <w:r>
        <w:rPr>
          <w:color w:val="231F20"/>
        </w:rPr>
        <w:t>rule</w:t>
      </w:r>
      <w:r>
        <w:rPr>
          <w:color w:val="231F20"/>
          <w:spacing w:val="-1"/>
        </w:rPr>
        <w:t> </w:t>
      </w:r>
      <w:r>
        <w:rPr>
          <w:color w:val="231F20"/>
        </w:rPr>
        <w:t>2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Civil</w:t>
      </w:r>
      <w:r>
        <w:rPr>
          <w:color w:val="231F20"/>
          <w:spacing w:val="-1"/>
        </w:rPr>
        <w:t> </w:t>
      </w:r>
      <w:r>
        <w:rPr>
          <w:color w:val="231F20"/>
        </w:rPr>
        <w:t>Procedure</w:t>
      </w:r>
      <w:r>
        <w:rPr>
          <w:color w:val="231F20"/>
          <w:spacing w:val="-1"/>
        </w:rPr>
        <w:t> </w:t>
      </w:r>
      <w:r>
        <w:rPr>
          <w:color w:val="231F20"/>
        </w:rPr>
        <w:t>Rules,</w:t>
      </w:r>
      <w:r>
        <w:rPr>
          <w:color w:val="231F20"/>
          <w:spacing w:val="-23"/>
        </w:rPr>
        <w:t> </w:t>
      </w:r>
      <w:r>
        <w:rPr>
          <w:color w:val="231F20"/>
        </w:rPr>
        <w:t>any</w:t>
      </w:r>
      <w:r>
        <w:rPr>
          <w:color w:val="231F20"/>
          <w:spacing w:val="-1"/>
        </w:rPr>
        <w:t> </w:t>
      </w:r>
      <w:r>
        <w:rPr>
          <w:color w:val="231F20"/>
        </w:rPr>
        <w:t>person</w:t>
      </w:r>
      <w:r>
        <w:rPr>
          <w:color w:val="231F20"/>
          <w:spacing w:val="-1"/>
        </w:rPr>
        <w:t> </w:t>
      </w:r>
      <w:r>
        <w:rPr>
          <w:color w:val="231F20"/>
        </w:rPr>
        <w:t>interested</w:t>
      </w:r>
      <w:r>
        <w:rPr>
          <w:color w:val="231F20"/>
          <w:spacing w:val="-52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estate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deceased</w:t>
      </w:r>
      <w:r>
        <w:rPr>
          <w:color w:val="231F20"/>
          <w:spacing w:val="-4"/>
        </w:rPr>
        <w:t> </w:t>
      </w:r>
      <w:r>
        <w:rPr>
          <w:color w:val="231F20"/>
        </w:rPr>
        <w:t>may</w:t>
      </w:r>
      <w:r>
        <w:rPr>
          <w:color w:val="231F20"/>
          <w:spacing w:val="-4"/>
        </w:rPr>
        <w:t> </w:t>
      </w:r>
      <w:r>
        <w:rPr>
          <w:color w:val="231F20"/>
        </w:rPr>
        <w:t>seek</w:t>
      </w:r>
      <w:r>
        <w:rPr>
          <w:color w:val="231F20"/>
          <w:spacing w:val="-4"/>
        </w:rPr>
        <w:t> </w:t>
      </w:r>
      <w:r>
        <w:rPr>
          <w:color w:val="231F20"/>
        </w:rPr>
        <w:t>orders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administration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estate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 the deceased by the court. Order XXXVI, rule 2 envisages the taking out of 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originating summons for the administration of either the personal estate or real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estate of the deceased by the court. The action can also be by plaint if there is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dispute of fact, allegation of fraud or a claim for damages for breach of duty- such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as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where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personal</w:t>
      </w:r>
      <w:r>
        <w:rPr>
          <w:color w:val="231F20"/>
          <w:spacing w:val="-9"/>
        </w:rPr>
        <w:t> </w:t>
      </w:r>
      <w:r>
        <w:rPr>
          <w:color w:val="231F20"/>
        </w:rPr>
        <w:t>representatives</w:t>
      </w:r>
      <w:r>
        <w:rPr>
          <w:color w:val="231F20"/>
          <w:spacing w:val="-10"/>
        </w:rPr>
        <w:t> </w:t>
      </w:r>
      <w:r>
        <w:rPr>
          <w:color w:val="231F20"/>
        </w:rPr>
        <w:t>are</w:t>
      </w:r>
      <w:r>
        <w:rPr>
          <w:color w:val="231F20"/>
          <w:spacing w:val="-9"/>
        </w:rPr>
        <w:t> </w:t>
      </w:r>
      <w:r>
        <w:rPr>
          <w:color w:val="231F20"/>
        </w:rPr>
        <w:t>guilty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breach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trust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devastavit.</w:t>
      </w:r>
      <w:r>
        <w:rPr>
          <w:i/>
          <w:color w:val="231F20"/>
          <w:spacing w:val="-53"/>
        </w:rPr>
        <w:t> </w:t>
      </w:r>
      <w:r>
        <w:rPr>
          <w:color w:val="231F20"/>
          <w:w w:val="95"/>
        </w:rPr>
        <w:t>The originating summons is used where the issue leading to the application arises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out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matter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law.</w:t>
      </w:r>
    </w:p>
    <w:p>
      <w:pPr>
        <w:pStyle w:val="BodyText"/>
        <w:spacing w:line="249" w:lineRule="auto" w:before="179"/>
        <w:ind w:left="386" w:right="141" w:firstLine="340"/>
        <w:jc w:val="both"/>
      </w:pPr>
      <w:r>
        <w:rPr>
          <w:color w:val="231F20"/>
        </w:rPr>
        <w:t>Where the action for the administration of the estate by the court is brought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by the creditors or beneﬁciaries against the personal representatives on the grounds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wrongdoing by the personal representatives, under Order XX, rule 13(1)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Civil Procedure Rules the court makes an order directing that certain accounts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-9"/>
        </w:rPr>
        <w:t> </w:t>
      </w:r>
      <w:r>
        <w:rPr>
          <w:color w:val="231F20"/>
        </w:rPr>
        <w:t>drawn</w:t>
      </w:r>
      <w:r>
        <w:rPr>
          <w:color w:val="231F20"/>
          <w:spacing w:val="-9"/>
        </w:rPr>
        <w:t> </w:t>
      </w:r>
      <w:r>
        <w:rPr>
          <w:color w:val="231F20"/>
        </w:rPr>
        <w:t>up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certain</w:t>
      </w:r>
      <w:r>
        <w:rPr>
          <w:color w:val="231F20"/>
          <w:spacing w:val="-8"/>
        </w:rPr>
        <w:t> </w:t>
      </w:r>
      <w:r>
        <w:rPr>
          <w:color w:val="231F20"/>
        </w:rPr>
        <w:t>inquiries</w:t>
      </w:r>
      <w:r>
        <w:rPr>
          <w:color w:val="231F20"/>
          <w:spacing w:val="-9"/>
        </w:rPr>
        <w:t> </w:t>
      </w:r>
      <w:r>
        <w:rPr>
          <w:color w:val="231F20"/>
        </w:rPr>
        <w:t>made.The</w:t>
      </w:r>
      <w:r>
        <w:rPr>
          <w:color w:val="231F20"/>
          <w:spacing w:val="-8"/>
        </w:rPr>
        <w:t> </w:t>
      </w:r>
      <w:r>
        <w:rPr>
          <w:color w:val="231F20"/>
        </w:rPr>
        <w:t>accounts</w:t>
      </w:r>
      <w:r>
        <w:rPr>
          <w:color w:val="231F20"/>
          <w:spacing w:val="-9"/>
        </w:rPr>
        <w:t> </w:t>
      </w:r>
      <w:r>
        <w:rPr>
          <w:color w:val="231F20"/>
        </w:rPr>
        <w:t>may</w:t>
      </w:r>
      <w:r>
        <w:rPr>
          <w:color w:val="231F20"/>
          <w:spacing w:val="-8"/>
        </w:rPr>
        <w:t> </w:t>
      </w:r>
      <w:r>
        <w:rPr>
          <w:color w:val="231F20"/>
        </w:rPr>
        <w:t>cover</w:t>
      </w:r>
      <w:r>
        <w:rPr>
          <w:color w:val="231F20"/>
          <w:spacing w:val="-9"/>
        </w:rPr>
        <w:t> </w:t>
      </w:r>
      <w:r>
        <w:rPr>
          <w:color w:val="231F20"/>
        </w:rPr>
        <w:t>property</w:t>
      </w:r>
      <w:r>
        <w:rPr>
          <w:color w:val="231F20"/>
          <w:spacing w:val="-8"/>
        </w:rPr>
        <w:t> </w:t>
      </w:r>
      <w:r>
        <w:rPr>
          <w:color w:val="231F20"/>
        </w:rPr>
        <w:t>which</w:t>
      </w:r>
      <w:r>
        <w:rPr>
          <w:color w:val="231F20"/>
          <w:spacing w:val="-53"/>
        </w:rPr>
        <w:t> </w:t>
      </w:r>
      <w:r>
        <w:rPr>
          <w:color w:val="231F20"/>
        </w:rPr>
        <w:t>forms part of the residue of the estate and which has come into the hands of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representatives,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debts,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funeral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testamentary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expenses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8.4 ACTION AGAINST THE PERSONAL REPRESE" w:id="192"/>
      <w:bookmarkEnd w:id="192"/>
      <w:r>
        <w:rPr/>
      </w:r>
      <w:r>
        <w:rPr>
          <w:color w:val="231F20"/>
          <w:sz w:val="20"/>
        </w:rPr>
        <w:t>274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legacies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annuities.The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inquiry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what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property has not been collected or disposed of,and whether such property is subject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to any </w:t>
      </w:r>
      <w:r>
        <w:rPr>
          <w:color w:val="231F20"/>
        </w:rPr>
        <w:t>encumbrances. Once the accounts and inquiry have been completed, the</w:t>
      </w:r>
      <w:r>
        <w:rPr>
          <w:color w:val="231F20"/>
          <w:spacing w:val="1"/>
        </w:rPr>
        <w:t> </w:t>
      </w:r>
      <w:r>
        <w:rPr>
          <w:color w:val="231F20"/>
        </w:rPr>
        <w:t>court gives the necessary directions, which include payment of debts and the</w:t>
      </w:r>
      <w:r>
        <w:rPr>
          <w:color w:val="231F20"/>
          <w:spacing w:val="1"/>
        </w:rPr>
        <w:t> </w:t>
      </w:r>
      <w:r>
        <w:rPr>
          <w:color w:val="231F20"/>
        </w:rPr>
        <w:t>distribution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estate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beneﬁciaries.</w:t>
      </w:r>
    </w:p>
    <w:p>
      <w:pPr>
        <w:pStyle w:val="ListParagraph"/>
        <w:numPr>
          <w:ilvl w:val="1"/>
          <w:numId w:val="79"/>
        </w:numPr>
        <w:tabs>
          <w:tab w:pos="823" w:val="left" w:leader="none"/>
          <w:tab w:pos="824" w:val="left" w:leader="none"/>
        </w:tabs>
        <w:spacing w:line="240" w:lineRule="auto" w:before="191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CTION</w:t>
      </w:r>
      <w:r>
        <w:rPr>
          <w:b/>
          <w:color w:val="231F20"/>
          <w:spacing w:val="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AGAINST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ERSONAL </w:t>
      </w:r>
      <w:r>
        <w:rPr>
          <w:b/>
          <w:color w:val="231F20"/>
          <w:spacing w:val="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EPRESENTATIVES</w:t>
      </w:r>
    </w:p>
    <w:p>
      <w:pPr>
        <w:pStyle w:val="BodyText"/>
        <w:spacing w:line="247" w:lineRule="auto" w:before="164"/>
        <w:ind w:left="103" w:right="402"/>
        <w:jc w:val="both"/>
      </w:pP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personal</w:t>
      </w:r>
      <w:r>
        <w:rPr>
          <w:color w:val="231F20"/>
          <w:spacing w:val="1"/>
        </w:rPr>
        <w:t> </w:t>
      </w:r>
      <w:r>
        <w:rPr>
          <w:color w:val="231F20"/>
        </w:rPr>
        <w:t>representatives</w:t>
      </w:r>
      <w:r>
        <w:rPr>
          <w:color w:val="231F20"/>
          <w:spacing w:val="1"/>
        </w:rPr>
        <w:t> </w:t>
      </w:r>
      <w:r>
        <w:rPr>
          <w:color w:val="231F20"/>
        </w:rPr>
        <w:t>must</w:t>
      </w:r>
      <w:r>
        <w:rPr>
          <w:color w:val="231F20"/>
          <w:spacing w:val="1"/>
        </w:rPr>
        <w:t> </w:t>
      </w:r>
      <w:r>
        <w:rPr>
          <w:color w:val="231F20"/>
        </w:rPr>
        <w:t>preserve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administer</w:t>
      </w:r>
      <w:r>
        <w:rPr>
          <w:color w:val="231F20"/>
          <w:spacing w:val="1"/>
        </w:rPr>
        <w:t> </w:t>
      </w:r>
      <w:r>
        <w:rPr>
          <w:color w:val="231F20"/>
        </w:rPr>
        <w:t>an</w:t>
      </w:r>
      <w:r>
        <w:rPr>
          <w:color w:val="231F20"/>
          <w:spacing w:val="1"/>
        </w:rPr>
        <w:t> </w:t>
      </w:r>
      <w:r>
        <w:rPr>
          <w:color w:val="231F20"/>
        </w:rPr>
        <w:t>estate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diligence.</w:t>
      </w:r>
      <w:r>
        <w:rPr>
          <w:color w:val="231F20"/>
          <w:w w:val="95"/>
          <w:position w:val="7"/>
          <w:sz w:val="13"/>
        </w:rPr>
        <w:t>399 </w:t>
      </w:r>
      <w:r>
        <w:rPr>
          <w:color w:val="231F20"/>
          <w:w w:val="95"/>
        </w:rPr>
        <w:t>They must also administer an estate in accordance with the law. If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representative,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ofﬁce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representative,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commits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breach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duty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results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loss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creditors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commits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a </w:t>
      </w:r>
      <w:r>
        <w:rPr>
          <w:i/>
          <w:color w:val="231F20"/>
          <w:w w:val="90"/>
        </w:rPr>
        <w:t>devastavit </w:t>
      </w:r>
      <w:r>
        <w:rPr>
          <w:color w:val="231F20"/>
          <w:w w:val="90"/>
        </w:rPr>
        <w:t>(wasting of the assets) for which he will be personally liable. It does not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matter that the breach of duty is committed innocently, negligently or fraudulently.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Under section 94 when a personal representative neglects to get in any assets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forming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respect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representation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granted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him,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  <w:w w:val="95"/>
        </w:rPr>
        <w:t>he misapplies </w:t>
      </w:r>
      <w:r>
        <w:rPr>
          <w:color w:val="231F20"/>
          <w:w w:val="95"/>
        </w:rPr>
        <w:t>any such assets or subjects it to loss or damage, he shall be liable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make</w:t>
      </w:r>
      <w:r>
        <w:rPr>
          <w:color w:val="231F20"/>
          <w:spacing w:val="-5"/>
        </w:rPr>
        <w:t> </w:t>
      </w:r>
      <w:r>
        <w:rPr>
          <w:color w:val="231F20"/>
        </w:rPr>
        <w:t>good</w:t>
      </w:r>
      <w:r>
        <w:rPr>
          <w:color w:val="231F20"/>
          <w:spacing w:val="-5"/>
        </w:rPr>
        <w:t> </w:t>
      </w:r>
      <w:r>
        <w:rPr>
          <w:color w:val="231F20"/>
        </w:rPr>
        <w:t>any</w:t>
      </w:r>
      <w:r>
        <w:rPr>
          <w:color w:val="231F20"/>
          <w:spacing w:val="-5"/>
        </w:rPr>
        <w:t> </w:t>
      </w:r>
      <w:r>
        <w:rPr>
          <w:color w:val="231F20"/>
        </w:rPr>
        <w:t>loss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damage</w:t>
      </w:r>
      <w:r>
        <w:rPr>
          <w:color w:val="231F20"/>
          <w:spacing w:val="-4"/>
        </w:rPr>
        <w:t> </w:t>
      </w:r>
      <w:r>
        <w:rPr>
          <w:color w:val="231F20"/>
        </w:rPr>
        <w:t>arising</w:t>
      </w:r>
      <w:r>
        <w:rPr>
          <w:color w:val="231F20"/>
          <w:spacing w:val="-5"/>
        </w:rPr>
        <w:t> </w:t>
      </w:r>
      <w:r>
        <w:rPr>
          <w:color w:val="231F20"/>
        </w:rPr>
        <w:t>from</w:t>
      </w:r>
      <w:r>
        <w:rPr>
          <w:color w:val="231F20"/>
          <w:spacing w:val="-5"/>
        </w:rPr>
        <w:t> </w:t>
      </w:r>
      <w:r>
        <w:rPr>
          <w:color w:val="231F20"/>
        </w:rPr>
        <w:t>such</w:t>
      </w:r>
      <w:r>
        <w:rPr>
          <w:color w:val="231F20"/>
          <w:spacing w:val="-5"/>
        </w:rPr>
        <w:t> </w:t>
      </w:r>
      <w:r>
        <w:rPr>
          <w:color w:val="231F20"/>
        </w:rPr>
        <w:t>neglect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misapplication.</w:t>
      </w:r>
    </w:p>
    <w:p>
      <w:pPr>
        <w:pStyle w:val="BodyText"/>
        <w:spacing w:line="247" w:lineRule="auto" w:before="164"/>
        <w:ind w:left="103" w:right="424" w:firstLine="340"/>
        <w:jc w:val="both"/>
      </w:pPr>
      <w:r>
        <w:rPr>
          <w:color w:val="231F20"/>
        </w:rPr>
        <w:t>It has already been explained that there are important differences between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personal representatives and trustees but that it is sometimes difﬁcult to distinguish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between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when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personal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representative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is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acting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as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personal</w:t>
      </w:r>
      <w:r>
        <w:rPr>
          <w:color w:val="231F20"/>
          <w:spacing w:val="-13"/>
        </w:rPr>
        <w:t> </w:t>
      </w:r>
      <w:r>
        <w:rPr>
          <w:color w:val="231F20"/>
        </w:rPr>
        <w:t>representative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when he is acting as a trustee. It is important to distinguish between a breach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trust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3"/>
          <w:w w:val="95"/>
        </w:rPr>
        <w:t> </w:t>
      </w:r>
      <w:r>
        <w:rPr>
          <w:i/>
          <w:color w:val="231F20"/>
          <w:w w:val="95"/>
        </w:rPr>
        <w:t>devastavit</w:t>
      </w:r>
      <w:r>
        <w:rPr>
          <w:color w:val="231F20"/>
          <w:w w:val="95"/>
        </w:rPr>
        <w:t>.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Consequently,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executors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appointed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trustees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trusts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arising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important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know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capacity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are</w:t>
      </w:r>
      <w:r>
        <w:rPr>
          <w:color w:val="231F20"/>
          <w:spacing w:val="5"/>
        </w:rPr>
        <w:t> </w:t>
      </w:r>
      <w:r>
        <w:rPr>
          <w:color w:val="231F20"/>
        </w:rPr>
        <w:t>acting.</w:t>
      </w:r>
    </w:p>
    <w:p>
      <w:pPr>
        <w:pStyle w:val="BodyText"/>
        <w:spacing w:line="247" w:lineRule="auto" w:before="166"/>
        <w:ind w:left="103" w:right="424" w:firstLine="340"/>
        <w:jc w:val="both"/>
        <w:rPr>
          <w:sz w:val="13"/>
        </w:rPr>
      </w:pPr>
      <w:r>
        <w:rPr/>
        <w:pict>
          <v:shape style="position:absolute;margin-left:29.173pt;margin-top:131.287323pt;width:72pt;height:.1pt;mso-position-horizontal-relative:page;mso-position-vertical-relative:paragraph;z-index:-14128640;mso-wrap-distance-left:0;mso-wrap-distance-right:0" coordorigin="583,2626" coordsize="1440,0" path="m583,2626l2023,2626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i/>
          <w:color w:val="231F20"/>
          <w:w w:val="95"/>
        </w:rPr>
        <w:t>Devastavit</w:t>
      </w:r>
      <w:r>
        <w:rPr>
          <w:i/>
          <w:color w:val="231F20"/>
          <w:spacing w:val="26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classiﬁed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three.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Firstly,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relates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misappropriation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assets of the estate by a personal representative, such as where the personal</w:t>
      </w:r>
      <w:r>
        <w:rPr>
          <w:color w:val="231F20"/>
          <w:spacing w:val="1"/>
        </w:rPr>
        <w:t> </w:t>
      </w:r>
      <w:r>
        <w:rPr>
          <w:color w:val="231F20"/>
        </w:rPr>
        <w:t>representative uses the estate to pay personal debts</w:t>
      </w:r>
      <w:r>
        <w:rPr>
          <w:color w:val="231F20"/>
          <w:position w:val="7"/>
          <w:sz w:val="13"/>
        </w:rPr>
        <w:t>400 </w:t>
      </w:r>
      <w:r>
        <w:rPr>
          <w:color w:val="231F20"/>
        </w:rPr>
        <w:t>or converts the assets for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their own use. Secondly, maladministration of the assets of the estate, where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personal representatives distribute the estate to the wrong beneﬁciaries or pay the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wrong </w:t>
      </w:r>
      <w:r>
        <w:rPr>
          <w:color w:val="231F20"/>
        </w:rPr>
        <w:t>creditors, where they incur unjustiﬁed expenses in the administration of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the estate by selling them at under value or paying </w:t>
      </w:r>
      <w:r>
        <w:rPr>
          <w:color w:val="231F20"/>
        </w:rPr>
        <w:t>debts, they are not bound to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pay.</w:t>
      </w:r>
      <w:r>
        <w:rPr>
          <w:color w:val="231F20"/>
          <w:spacing w:val="-24"/>
          <w:w w:val="95"/>
        </w:rPr>
        <w:t> </w:t>
      </w:r>
      <w:r>
        <w:rPr>
          <w:color w:val="231F20"/>
          <w:spacing w:val="-1"/>
          <w:w w:val="95"/>
        </w:rPr>
        <w:t>It will</w:t>
      </w:r>
      <w:r>
        <w:rPr>
          <w:color w:val="231F20"/>
          <w:spacing w:val="-2"/>
          <w:w w:val="95"/>
        </w:rPr>
        <w:t> </w:t>
      </w:r>
      <w:r>
        <w:rPr>
          <w:color w:val="231F20"/>
          <w:spacing w:val="-1"/>
          <w:w w:val="95"/>
        </w:rPr>
        <w:t>also apply in</w:t>
      </w:r>
      <w:r>
        <w:rPr>
          <w:color w:val="231F20"/>
          <w:spacing w:val="-2"/>
          <w:w w:val="95"/>
        </w:rPr>
        <w:t> </w:t>
      </w:r>
      <w:r>
        <w:rPr>
          <w:color w:val="231F20"/>
          <w:spacing w:val="-1"/>
          <w:w w:val="95"/>
        </w:rPr>
        <w:t>cases of failure</w:t>
      </w:r>
      <w:r>
        <w:rPr>
          <w:color w:val="231F20"/>
          <w:spacing w:val="-2"/>
          <w:w w:val="95"/>
        </w:rPr>
        <w:t> </w:t>
      </w:r>
      <w:r>
        <w:rPr>
          <w:color w:val="231F20"/>
          <w:spacing w:val="-1"/>
          <w:w w:val="95"/>
        </w:rPr>
        <w:t>by personal representatives </w:t>
      </w:r>
      <w:r>
        <w:rPr>
          <w:color w:val="231F20"/>
          <w:w w:val="95"/>
        </w:rPr>
        <w:t>to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safeguard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lost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destroyed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carelessness.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  <w:position w:val="7"/>
          <w:sz w:val="13"/>
        </w:rPr>
        <w:t>401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pacing w:val="-1"/>
          <w:w w:val="95"/>
          <w:sz w:val="16"/>
        </w:rPr>
        <w:t>See</w:t>
      </w:r>
      <w:r>
        <w:rPr>
          <w:color w:val="231F20"/>
          <w:spacing w:val="6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Re</w:t>
      </w:r>
      <w:r>
        <w:rPr>
          <w:i/>
          <w:color w:val="231F20"/>
          <w:spacing w:val="-1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Tankard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[1942]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69.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9"/>
          <w:sz w:val="16"/>
        </w:rPr>
        <w:t> </w:t>
      </w:r>
      <w:r>
        <w:rPr>
          <w:i/>
          <w:color w:val="231F20"/>
          <w:sz w:val="16"/>
        </w:rPr>
        <w:t>Re</w:t>
      </w:r>
      <w:r>
        <w:rPr>
          <w:i/>
          <w:color w:val="231F20"/>
          <w:spacing w:val="-8"/>
          <w:sz w:val="16"/>
        </w:rPr>
        <w:t> </w:t>
      </w:r>
      <w:r>
        <w:rPr>
          <w:i/>
          <w:color w:val="231F20"/>
          <w:sz w:val="16"/>
        </w:rPr>
        <w:t>Morgan</w:t>
      </w:r>
      <w:r>
        <w:rPr>
          <w:i/>
          <w:color w:val="231F20"/>
          <w:spacing w:val="-8"/>
          <w:sz w:val="16"/>
        </w:rPr>
        <w:t> </w:t>
      </w:r>
      <w:r>
        <w:rPr>
          <w:color w:val="231F20"/>
          <w:sz w:val="16"/>
        </w:rPr>
        <w:t>[1881]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18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ChD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93.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Job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Job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[1877]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6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ChD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562.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Remedies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5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Beneﬁciaries</w:t>
      </w:r>
      <w:r>
        <w:rPr>
          <w:i/>
          <w:color w:val="231F20"/>
          <w:spacing w:val="15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Creditors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275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552"/>
            <w:col w:w="3503" w:space="1227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19" w:firstLine="340"/>
        <w:jc w:val="both"/>
      </w:pPr>
      <w:r>
        <w:rPr>
          <w:color w:val="231F20"/>
        </w:rPr>
        <w:t>Where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personal</w:t>
      </w:r>
      <w:r>
        <w:rPr>
          <w:color w:val="231F20"/>
          <w:spacing w:val="-12"/>
        </w:rPr>
        <w:t> </w:t>
      </w:r>
      <w:r>
        <w:rPr>
          <w:color w:val="231F20"/>
        </w:rPr>
        <w:t>representatives</w:t>
      </w:r>
      <w:r>
        <w:rPr>
          <w:color w:val="231F20"/>
          <w:spacing w:val="-11"/>
        </w:rPr>
        <w:t> </w:t>
      </w:r>
      <w:r>
        <w:rPr>
          <w:color w:val="231F20"/>
        </w:rPr>
        <w:t>fail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settle</w:t>
      </w:r>
      <w:r>
        <w:rPr>
          <w:color w:val="231F20"/>
          <w:spacing w:val="-12"/>
        </w:rPr>
        <w:t> </w:t>
      </w:r>
      <w:r>
        <w:rPr>
          <w:color w:val="231F20"/>
        </w:rPr>
        <w:t>amounts</w:t>
      </w:r>
      <w:r>
        <w:rPr>
          <w:color w:val="231F20"/>
          <w:spacing w:val="-11"/>
        </w:rPr>
        <w:t> </w:t>
      </w:r>
      <w:r>
        <w:rPr>
          <w:color w:val="231F20"/>
        </w:rPr>
        <w:t>due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beneﬁciaries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or at any rate fail to comply with court orders which require them to make certain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payments to beneﬁciaries, the beneﬁciaries rely on section 47 of the Law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 Act and rule 73 of the Probate and Administration Rules, where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court</w:t>
      </w:r>
      <w:r>
        <w:rPr>
          <w:color w:val="231F20"/>
          <w:spacing w:val="-4"/>
        </w:rPr>
        <w:t> </w:t>
      </w:r>
      <w:r>
        <w:rPr>
          <w:color w:val="231F20"/>
        </w:rPr>
        <w:t>can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exercise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its</w:t>
      </w:r>
      <w:r>
        <w:rPr>
          <w:color w:val="231F20"/>
          <w:spacing w:val="-4"/>
        </w:rPr>
        <w:t> </w:t>
      </w:r>
      <w:r>
        <w:rPr>
          <w:color w:val="231F20"/>
        </w:rPr>
        <w:t>inherent</w:t>
      </w:r>
      <w:r>
        <w:rPr>
          <w:color w:val="231F20"/>
          <w:spacing w:val="-4"/>
        </w:rPr>
        <w:t> </w:t>
      </w:r>
      <w:r>
        <w:rPr>
          <w:color w:val="231F20"/>
        </w:rPr>
        <w:t>powers</w:t>
      </w:r>
      <w:r>
        <w:rPr>
          <w:color w:val="231F20"/>
          <w:spacing w:val="-4"/>
        </w:rPr>
        <w:t> </w:t>
      </w:r>
      <w:r>
        <w:rPr>
          <w:color w:val="231F20"/>
        </w:rPr>
        <w:t>compel</w:t>
      </w:r>
      <w:r>
        <w:rPr>
          <w:color w:val="231F20"/>
          <w:spacing w:val="-4"/>
        </w:rPr>
        <w:t> </w:t>
      </w:r>
      <w:r>
        <w:rPr>
          <w:color w:val="231F20"/>
        </w:rPr>
        <w:t>compliance.Where</w:t>
      </w:r>
      <w:r>
        <w:rPr>
          <w:color w:val="231F20"/>
          <w:spacing w:val="-4"/>
        </w:rPr>
        <w:t> </w:t>
      </w:r>
      <w:r>
        <w:rPr>
          <w:color w:val="231F20"/>
        </w:rPr>
        <w:t>there</w:t>
      </w:r>
      <w:r>
        <w:rPr>
          <w:color w:val="231F20"/>
          <w:spacing w:val="-4"/>
        </w:rPr>
        <w:t> </w:t>
      </w:r>
      <w:r>
        <w:rPr>
          <w:color w:val="231F20"/>
        </w:rPr>
        <w:t>are</w:t>
      </w:r>
      <w:r>
        <w:rPr>
          <w:color w:val="231F20"/>
          <w:spacing w:val="-52"/>
        </w:rPr>
        <w:t> </w:t>
      </w:r>
      <w:r>
        <w:rPr>
          <w:color w:val="231F20"/>
        </w:rPr>
        <w:t>no such court orders, the party interested or affected may bring administration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suits and proceedings under the Civil Procedure Rules. According to Lowe J in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Panayotis</w:t>
      </w:r>
      <w:r>
        <w:rPr>
          <w:i/>
          <w:color w:val="231F20"/>
          <w:spacing w:val="22"/>
          <w:w w:val="90"/>
        </w:rPr>
        <w:t> </w:t>
      </w:r>
      <w:r>
        <w:rPr>
          <w:i/>
          <w:color w:val="231F20"/>
          <w:w w:val="90"/>
        </w:rPr>
        <w:t>Nicolaus</w:t>
      </w:r>
      <w:r>
        <w:rPr>
          <w:i/>
          <w:color w:val="231F20"/>
          <w:spacing w:val="22"/>
          <w:w w:val="90"/>
        </w:rPr>
        <w:t> </w:t>
      </w:r>
      <w:r>
        <w:rPr>
          <w:i/>
          <w:color w:val="231F20"/>
          <w:w w:val="90"/>
        </w:rPr>
        <w:t>Catravas</w:t>
      </w:r>
      <w:r>
        <w:rPr>
          <w:i/>
          <w:color w:val="231F20"/>
          <w:spacing w:val="22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23"/>
          <w:w w:val="90"/>
        </w:rPr>
        <w:t> </w:t>
      </w:r>
      <w:r>
        <w:rPr>
          <w:i/>
          <w:color w:val="231F20"/>
          <w:w w:val="90"/>
        </w:rPr>
        <w:t>Khanubai</w:t>
      </w:r>
      <w:r>
        <w:rPr>
          <w:i/>
          <w:color w:val="231F20"/>
          <w:spacing w:val="22"/>
          <w:w w:val="90"/>
        </w:rPr>
        <w:t> </w:t>
      </w:r>
      <w:r>
        <w:rPr>
          <w:i/>
          <w:color w:val="231F20"/>
          <w:w w:val="90"/>
        </w:rPr>
        <w:t>Mohamed</w:t>
      </w:r>
      <w:r>
        <w:rPr>
          <w:i/>
          <w:color w:val="231F20"/>
          <w:spacing w:val="3"/>
          <w:w w:val="90"/>
        </w:rPr>
        <w:t> </w:t>
      </w:r>
      <w:r>
        <w:rPr>
          <w:i/>
          <w:color w:val="231F20"/>
          <w:w w:val="90"/>
        </w:rPr>
        <w:t>Ali</w:t>
      </w:r>
      <w:r>
        <w:rPr>
          <w:i/>
          <w:color w:val="231F20"/>
          <w:spacing w:val="22"/>
          <w:w w:val="90"/>
        </w:rPr>
        <w:t> </w:t>
      </w:r>
      <w:r>
        <w:rPr>
          <w:i/>
          <w:color w:val="231F20"/>
          <w:w w:val="90"/>
        </w:rPr>
        <w:t>Harji</w:t>
      </w:r>
      <w:r>
        <w:rPr>
          <w:i/>
          <w:color w:val="231F20"/>
          <w:spacing w:val="22"/>
          <w:w w:val="90"/>
        </w:rPr>
        <w:t> </w:t>
      </w:r>
      <w:r>
        <w:rPr>
          <w:i/>
          <w:color w:val="231F20"/>
          <w:w w:val="90"/>
        </w:rPr>
        <w:t>Bhanji</w:t>
      </w:r>
      <w:r>
        <w:rPr>
          <w:i/>
          <w:color w:val="231F20"/>
          <w:spacing w:val="22"/>
          <w:w w:val="90"/>
        </w:rPr>
        <w:t> </w:t>
      </w:r>
      <w:r>
        <w:rPr>
          <w:color w:val="231F20"/>
          <w:w w:val="90"/>
        </w:rPr>
        <w:t>[1957]</w:t>
      </w:r>
      <w:r>
        <w:rPr>
          <w:color w:val="231F20"/>
          <w:spacing w:val="23"/>
          <w:w w:val="90"/>
        </w:rPr>
        <w:t> </w:t>
      </w:r>
      <w:r>
        <w:rPr>
          <w:color w:val="231F20"/>
          <w:w w:val="90"/>
        </w:rPr>
        <w:t>EA</w:t>
      </w:r>
      <w:r>
        <w:rPr>
          <w:color w:val="231F20"/>
          <w:spacing w:val="22"/>
          <w:w w:val="90"/>
        </w:rPr>
        <w:t> </w:t>
      </w:r>
      <w:r>
        <w:rPr>
          <w:color w:val="231F20"/>
          <w:w w:val="90"/>
        </w:rPr>
        <w:t>234,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an action can only be successfully maintained against an executor where such</w:t>
      </w:r>
      <w:r>
        <w:rPr>
          <w:color w:val="231F20"/>
          <w:spacing w:val="1"/>
        </w:rPr>
        <w:t> </w:t>
      </w:r>
      <w:r>
        <w:rPr>
          <w:color w:val="231F20"/>
        </w:rPr>
        <w:t>personal representative has taken out a grant of representation or intermeddled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estate.</w:t>
      </w:r>
    </w:p>
    <w:p>
      <w:pPr>
        <w:pStyle w:val="BodyText"/>
        <w:spacing w:line="249" w:lineRule="auto" w:before="180"/>
        <w:ind w:left="386" w:right="119" w:firstLine="340"/>
        <w:jc w:val="both"/>
        <w:rPr>
          <w:sz w:val="13"/>
        </w:rPr>
      </w:pPr>
      <w:r>
        <w:rPr>
          <w:color w:val="231F20"/>
          <w:w w:val="90"/>
        </w:rPr>
        <w:t>Koome J in </w:t>
      </w:r>
      <w:r>
        <w:rPr>
          <w:i/>
          <w:color w:val="231F20"/>
          <w:w w:val="90"/>
        </w:rPr>
        <w:t>In the Estate of Joram Waweru Mogondu (deceased) </w:t>
      </w:r>
      <w:r>
        <w:rPr>
          <w:color w:val="231F20"/>
          <w:w w:val="90"/>
        </w:rPr>
        <w:t>Nairobi High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Court succession cause number 2721 of 2002, held that the enforcement of an</w:t>
      </w:r>
      <w:r>
        <w:rPr>
          <w:color w:val="231F20"/>
          <w:spacing w:val="1"/>
        </w:rPr>
        <w:t> </w:t>
      </w:r>
      <w:r>
        <w:rPr>
          <w:color w:val="231F20"/>
        </w:rPr>
        <w:t>order of the probate court cannot be compelled through Order XXI of the Civil</w:t>
      </w:r>
      <w:r>
        <w:rPr>
          <w:color w:val="231F20"/>
          <w:spacing w:val="1"/>
        </w:rPr>
        <w:t> </w:t>
      </w:r>
      <w:r>
        <w:rPr>
          <w:color w:val="231F20"/>
        </w:rPr>
        <w:t>Procedure Rules; as such matters of execution of orders under that the Law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 Act have not been imported into succession law.The beneﬁciary who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desires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to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obtain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binding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enforceable</w:t>
      </w:r>
      <w:r>
        <w:rPr>
          <w:color w:val="231F20"/>
          <w:spacing w:val="-12"/>
        </w:rPr>
        <w:t> </w:t>
      </w:r>
      <w:r>
        <w:rPr>
          <w:color w:val="231F20"/>
        </w:rPr>
        <w:t>orders</w:t>
      </w:r>
      <w:r>
        <w:rPr>
          <w:color w:val="231F20"/>
          <w:spacing w:val="-13"/>
        </w:rPr>
        <w:t> </w:t>
      </w:r>
      <w:r>
        <w:rPr>
          <w:color w:val="231F20"/>
        </w:rPr>
        <w:t>must</w:t>
      </w:r>
      <w:r>
        <w:rPr>
          <w:color w:val="231F20"/>
          <w:spacing w:val="-12"/>
        </w:rPr>
        <w:t> </w:t>
      </w:r>
      <w:r>
        <w:rPr>
          <w:color w:val="231F20"/>
        </w:rPr>
        <w:t>commence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proper</w:t>
      </w:r>
      <w:r>
        <w:rPr>
          <w:color w:val="231F20"/>
          <w:spacing w:val="-12"/>
        </w:rPr>
        <w:t> </w:t>
      </w:r>
      <w:r>
        <w:rPr>
          <w:color w:val="231F20"/>
        </w:rPr>
        <w:t>action.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The Court of Appeal in </w:t>
      </w:r>
      <w:r>
        <w:rPr>
          <w:i/>
          <w:color w:val="231F20"/>
          <w:w w:val="90"/>
        </w:rPr>
        <w:t>Kangwana and Company Advocates v Solomon I. Kisii </w:t>
      </w:r>
      <w:r>
        <w:rPr>
          <w:color w:val="231F20"/>
          <w:w w:val="90"/>
        </w:rPr>
        <w:t>Nakuru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Court of Appeal civil appeal number 41 of 1984 (Platt, Apalo JJA and Masime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AgJA),stated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actions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against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executors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administrators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brought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Order XXX, Order XXXVI and Order IV, rule 1 of the Civil Procedure Rules.</w:t>
      </w:r>
      <w:r>
        <w:rPr>
          <w:color w:val="231F20"/>
          <w:spacing w:val="1"/>
        </w:rPr>
        <w:t> </w:t>
      </w:r>
      <w:r>
        <w:rPr>
          <w:color w:val="231F20"/>
        </w:rPr>
        <w:t>The Court of Appeal, however, noted that only an action brought under Order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IV, rule 1 by way of a plaint naming the personal representatives as defendants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could</w:t>
      </w:r>
      <w:r>
        <w:rPr>
          <w:color w:val="231F20"/>
          <w:spacing w:val="-12"/>
        </w:rPr>
        <w:t> </w:t>
      </w:r>
      <w:r>
        <w:rPr>
          <w:color w:val="231F20"/>
        </w:rPr>
        <w:t>lead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binding</w:t>
      </w:r>
      <w:r>
        <w:rPr>
          <w:color w:val="231F20"/>
          <w:spacing w:val="-12"/>
        </w:rPr>
        <w:t> </w:t>
      </w:r>
      <w:r>
        <w:rPr>
          <w:color w:val="231F20"/>
        </w:rPr>
        <w:t>orders</w:t>
      </w:r>
      <w:r>
        <w:rPr>
          <w:color w:val="231F20"/>
          <w:spacing w:val="-12"/>
        </w:rPr>
        <w:t> </w:t>
      </w:r>
      <w:r>
        <w:rPr>
          <w:color w:val="231F20"/>
        </w:rPr>
        <w:t>capable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enforcement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1"/>
        </w:rPr>
        <w:t> </w:t>
      </w:r>
      <w:r>
        <w:rPr>
          <w:color w:val="231F20"/>
        </w:rPr>
        <w:t>execution</w:t>
      </w:r>
      <w:r>
        <w:rPr>
          <w:color w:val="231F20"/>
          <w:spacing w:val="-12"/>
        </w:rPr>
        <w:t> </w:t>
      </w:r>
      <w:r>
        <w:rPr>
          <w:color w:val="231F20"/>
        </w:rPr>
        <w:t>under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Civil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Procedure Rules. In the suit, the beneﬁciary should state the nature of his interest,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capacity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which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defendants</w:t>
      </w:r>
      <w:r>
        <w:rPr>
          <w:color w:val="231F20"/>
          <w:spacing w:val="-3"/>
        </w:rPr>
        <w:t> </w:t>
      </w:r>
      <w:r>
        <w:rPr>
          <w:color w:val="231F20"/>
        </w:rPr>
        <w:t>are</w:t>
      </w:r>
      <w:r>
        <w:rPr>
          <w:color w:val="231F20"/>
          <w:spacing w:val="-3"/>
        </w:rPr>
        <w:t> </w:t>
      </w:r>
      <w:r>
        <w:rPr>
          <w:color w:val="231F20"/>
        </w:rPr>
        <w:t>sued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nature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relief</w:t>
      </w:r>
      <w:r>
        <w:rPr>
          <w:color w:val="231F20"/>
          <w:spacing w:val="-3"/>
        </w:rPr>
        <w:t> </w:t>
      </w:r>
      <w:r>
        <w:rPr>
          <w:color w:val="231F20"/>
        </w:rPr>
        <w:t>sought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against them.A full trial should ensue in which the differences between the parties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determined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pronounced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normal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way.It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full-scale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trial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binding orders capable of being enforced against the personal representatives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can</w:t>
      </w:r>
      <w:r>
        <w:rPr>
          <w:color w:val="231F20"/>
          <w:spacing w:val="5"/>
        </w:rPr>
        <w:t> </w:t>
      </w:r>
      <w:r>
        <w:rPr>
          <w:color w:val="231F20"/>
        </w:rPr>
        <w:t>be</w:t>
      </w:r>
      <w:r>
        <w:rPr>
          <w:color w:val="231F20"/>
          <w:spacing w:val="6"/>
        </w:rPr>
        <w:t> </w:t>
      </w:r>
      <w:r>
        <w:rPr>
          <w:color w:val="231F20"/>
        </w:rPr>
        <w:t>made.</w:t>
      </w:r>
      <w:r>
        <w:rPr>
          <w:color w:val="231F20"/>
          <w:position w:val="7"/>
          <w:sz w:val="13"/>
        </w:rPr>
        <w:t>402</w:t>
      </w:r>
    </w:p>
    <w:p>
      <w:pPr>
        <w:pStyle w:val="BodyText"/>
        <w:spacing w:line="249" w:lineRule="auto" w:before="187"/>
        <w:ind w:left="386" w:right="141" w:firstLine="340"/>
        <w:jc w:val="both"/>
      </w:pPr>
      <w:r>
        <w:rPr/>
        <w:pict>
          <v:shape style="position:absolute;margin-left:43.347pt;margin-top:66.534431pt;width:72pt;height:.1pt;mso-position-horizontal-relative:page;mso-position-vertical-relative:paragraph;z-index:-14128128;mso-wrap-distance-left:0;mso-wrap-distance-right:0" coordorigin="867,1331" coordsize="1440,0" path="m867,1331l2307,133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0"/>
        </w:rPr>
        <w:t>Connell J in </w:t>
      </w:r>
      <w:r>
        <w:rPr>
          <w:i/>
          <w:color w:val="231F20"/>
          <w:w w:val="90"/>
        </w:rPr>
        <w:t>In the Estate of Sheikh Fazal Ilahi </w:t>
      </w:r>
      <w:r>
        <w:rPr>
          <w:color w:val="231F20"/>
          <w:w w:val="90"/>
        </w:rPr>
        <w:t>[1957] EA 697, was of the opinion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that an originating summons under Order XXXVI is not the appropriate procedure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 dealing with highly contested matters, such as where the validity of a will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contested.</w:t>
      </w:r>
      <w:r>
        <w:rPr>
          <w:color w:val="231F20"/>
          <w:w w:val="95"/>
          <w:position w:val="7"/>
          <w:sz w:val="13"/>
        </w:rPr>
        <w:t>403</w:t>
      </w:r>
      <w:r>
        <w:rPr>
          <w:color w:val="231F20"/>
          <w:spacing w:val="-4"/>
          <w:w w:val="95"/>
          <w:position w:val="7"/>
          <w:sz w:val="1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correct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action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parties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prejudiced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pacing w:val="-1"/>
          <w:w w:val="90"/>
          <w:sz w:val="16"/>
        </w:rPr>
        <w:t>See</w:t>
      </w:r>
      <w:r>
        <w:rPr>
          <w:color w:val="231F20"/>
          <w:spacing w:val="8"/>
          <w:w w:val="90"/>
          <w:sz w:val="16"/>
        </w:rPr>
        <w:t> </w:t>
      </w:r>
      <w:r>
        <w:rPr>
          <w:i/>
          <w:color w:val="231F20"/>
          <w:spacing w:val="-1"/>
          <w:w w:val="90"/>
          <w:sz w:val="16"/>
        </w:rPr>
        <w:t>Tristam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spacing w:val="-1"/>
          <w:w w:val="90"/>
          <w:sz w:val="16"/>
        </w:rPr>
        <w:t>and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spacing w:val="-1"/>
          <w:w w:val="90"/>
          <w:sz w:val="16"/>
        </w:rPr>
        <w:t>Cootes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spacing w:val="-1"/>
          <w:w w:val="90"/>
          <w:sz w:val="16"/>
        </w:rPr>
        <w:t>Probate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spacing w:val="-1"/>
          <w:w w:val="90"/>
          <w:sz w:val="16"/>
        </w:rPr>
        <w:t>Practice,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[2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ed],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at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617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Ch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29.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also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Ofﬁcial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Receiver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Sukhdev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[1970]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EA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243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(Madan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8.5 DEFENCES OF PERSONAL REPRESENTATIVE" w:id="193"/>
      <w:bookmarkEnd w:id="193"/>
      <w:r>
        <w:rPr/>
      </w:r>
      <w:r>
        <w:rPr>
          <w:color w:val="231F20"/>
          <w:sz w:val="20"/>
        </w:rPr>
        <w:t>276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color w:val="231F20"/>
          <w:w w:val="95"/>
        </w:rPr>
        <w:t>by the will have been made parties. According to the Court of Appeal in </w:t>
      </w:r>
      <w:r>
        <w:rPr>
          <w:i/>
          <w:color w:val="231F20"/>
          <w:w w:val="95"/>
        </w:rPr>
        <w:t>Raphael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Jacob Samuel v The Public Trustee and others</w:t>
      </w:r>
      <w:r>
        <w:rPr>
          <w:color w:val="231F20"/>
          <w:w w:val="90"/>
        </w:rPr>
        <w:t>, Nairobi Court of Appeal civil appeal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number 16 of 1980, the use of a wrong procedure does not necessarily invalidate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proceedings, if it does not go to jurisdiction or cause undue prejudice.</w:t>
      </w:r>
      <w:r>
        <w:rPr>
          <w:color w:val="231F20"/>
          <w:position w:val="7"/>
          <w:sz w:val="13"/>
        </w:rPr>
        <w:t>404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came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similar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ﬁnding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Njenga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Chogera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(the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Administrator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85"/>
        </w:rPr>
        <w:t>ad</w:t>
      </w:r>
      <w:r>
        <w:rPr>
          <w:i/>
          <w:color w:val="231F20"/>
          <w:spacing w:val="29"/>
          <w:w w:val="85"/>
        </w:rPr>
        <w:t> </w:t>
      </w:r>
      <w:r>
        <w:rPr>
          <w:i/>
          <w:color w:val="231F20"/>
          <w:w w:val="85"/>
        </w:rPr>
        <w:t>Colligenda</w:t>
      </w:r>
      <w:r>
        <w:rPr>
          <w:i/>
          <w:color w:val="231F20"/>
          <w:spacing w:val="30"/>
          <w:w w:val="85"/>
        </w:rPr>
        <w:t> </w:t>
      </w:r>
      <w:r>
        <w:rPr>
          <w:i/>
          <w:color w:val="231F20"/>
          <w:w w:val="85"/>
        </w:rPr>
        <w:t>bona</w:t>
      </w:r>
      <w:r>
        <w:rPr>
          <w:i/>
          <w:color w:val="231F20"/>
          <w:spacing w:val="30"/>
          <w:w w:val="85"/>
        </w:rPr>
        <w:t> </w:t>
      </w:r>
      <w:r>
        <w:rPr>
          <w:i/>
          <w:color w:val="231F20"/>
          <w:w w:val="85"/>
        </w:rPr>
        <w:t>of</w:t>
      </w:r>
      <w:r>
        <w:rPr>
          <w:i/>
          <w:color w:val="231F20"/>
          <w:spacing w:val="30"/>
          <w:w w:val="85"/>
        </w:rPr>
        <w:t> </w:t>
      </w:r>
      <w:r>
        <w:rPr>
          <w:i/>
          <w:color w:val="231F20"/>
          <w:w w:val="85"/>
        </w:rPr>
        <w:t>the</w:t>
      </w:r>
      <w:r>
        <w:rPr>
          <w:i/>
          <w:color w:val="231F20"/>
          <w:spacing w:val="30"/>
          <w:w w:val="85"/>
        </w:rPr>
        <w:t> </w:t>
      </w:r>
      <w:r>
        <w:rPr>
          <w:i/>
          <w:color w:val="231F20"/>
          <w:w w:val="85"/>
        </w:rPr>
        <w:t>Estate</w:t>
      </w:r>
      <w:r>
        <w:rPr>
          <w:i/>
          <w:color w:val="231F20"/>
          <w:spacing w:val="30"/>
          <w:w w:val="85"/>
        </w:rPr>
        <w:t> </w:t>
      </w:r>
      <w:r>
        <w:rPr>
          <w:i/>
          <w:color w:val="231F20"/>
          <w:w w:val="85"/>
        </w:rPr>
        <w:t>of</w:t>
      </w:r>
      <w:r>
        <w:rPr>
          <w:i/>
          <w:color w:val="231F20"/>
          <w:spacing w:val="30"/>
          <w:w w:val="85"/>
        </w:rPr>
        <w:t> </w:t>
      </w:r>
      <w:r>
        <w:rPr>
          <w:i/>
          <w:color w:val="231F20"/>
          <w:w w:val="85"/>
        </w:rPr>
        <w:t>the</w:t>
      </w:r>
      <w:r>
        <w:rPr>
          <w:i/>
          <w:color w:val="231F20"/>
          <w:spacing w:val="30"/>
          <w:w w:val="85"/>
        </w:rPr>
        <w:t> </w:t>
      </w:r>
      <w:r>
        <w:rPr>
          <w:i/>
          <w:color w:val="231F20"/>
          <w:w w:val="85"/>
        </w:rPr>
        <w:t>Late</w:t>
      </w:r>
      <w:r>
        <w:rPr>
          <w:i/>
          <w:color w:val="231F20"/>
          <w:spacing w:val="30"/>
          <w:w w:val="85"/>
        </w:rPr>
        <w:t> </w:t>
      </w:r>
      <w:r>
        <w:rPr>
          <w:i/>
          <w:color w:val="231F20"/>
          <w:w w:val="85"/>
        </w:rPr>
        <w:t>Chogera</w:t>
      </w:r>
      <w:r>
        <w:rPr>
          <w:i/>
          <w:color w:val="231F20"/>
          <w:spacing w:val="30"/>
          <w:w w:val="85"/>
        </w:rPr>
        <w:t> </w:t>
      </w:r>
      <w:r>
        <w:rPr>
          <w:i/>
          <w:color w:val="231F20"/>
          <w:w w:val="85"/>
        </w:rPr>
        <w:t>Kimani)</w:t>
      </w:r>
      <w:r>
        <w:rPr>
          <w:i/>
          <w:color w:val="231F20"/>
          <w:spacing w:val="30"/>
          <w:w w:val="85"/>
        </w:rPr>
        <w:t> </w:t>
      </w:r>
      <w:r>
        <w:rPr>
          <w:i/>
          <w:color w:val="231F20"/>
          <w:w w:val="85"/>
        </w:rPr>
        <w:t>v</w:t>
      </w:r>
      <w:r>
        <w:rPr>
          <w:i/>
          <w:color w:val="231F20"/>
          <w:spacing w:val="30"/>
          <w:w w:val="85"/>
        </w:rPr>
        <w:t> </w:t>
      </w:r>
      <w:r>
        <w:rPr>
          <w:i/>
          <w:color w:val="231F20"/>
          <w:w w:val="85"/>
        </w:rPr>
        <w:t>Maria</w:t>
      </w:r>
      <w:r>
        <w:rPr>
          <w:i/>
          <w:color w:val="231F20"/>
          <w:spacing w:val="-10"/>
          <w:w w:val="85"/>
        </w:rPr>
        <w:t> </w:t>
      </w:r>
      <w:r>
        <w:rPr>
          <w:i/>
          <w:color w:val="231F20"/>
          <w:w w:val="85"/>
        </w:rPr>
        <w:t>Wanjira</w:t>
      </w:r>
      <w:r>
        <w:rPr>
          <w:i/>
          <w:color w:val="231F20"/>
          <w:spacing w:val="30"/>
          <w:w w:val="85"/>
        </w:rPr>
        <w:t> </w:t>
      </w:r>
      <w:r>
        <w:rPr>
          <w:i/>
          <w:color w:val="231F20"/>
          <w:w w:val="85"/>
        </w:rPr>
        <w:t>Kimani</w:t>
      </w:r>
      <w:r>
        <w:rPr>
          <w:i/>
          <w:color w:val="231F20"/>
          <w:spacing w:val="1"/>
          <w:w w:val="85"/>
        </w:rPr>
        <w:t> </w:t>
      </w:r>
      <w:r>
        <w:rPr>
          <w:i/>
          <w:color w:val="231F20"/>
          <w:w w:val="95"/>
        </w:rPr>
        <w:t>and others </w:t>
      </w:r>
      <w:r>
        <w:rPr>
          <w:color w:val="231F20"/>
          <w:w w:val="95"/>
        </w:rPr>
        <w:t>Nairobi Court of Appeal civil appeal number 322 of 2003 (O’Kubasu,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Waki and Deverell JJA), where it was alleged that the plaintiff ’s claim ought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have been brought by way of originating summons under Order XXXVI of the</w:t>
      </w:r>
      <w:r>
        <w:rPr>
          <w:color w:val="231F20"/>
          <w:spacing w:val="1"/>
        </w:rPr>
        <w:t> </w:t>
      </w:r>
      <w:r>
        <w:rPr>
          <w:color w:val="231F20"/>
        </w:rPr>
        <w:t>Civil</w:t>
      </w:r>
      <w:r>
        <w:rPr>
          <w:color w:val="231F20"/>
          <w:spacing w:val="3"/>
        </w:rPr>
        <w:t> </w:t>
      </w:r>
      <w:r>
        <w:rPr>
          <w:color w:val="231F20"/>
        </w:rPr>
        <w:t>Procedure</w:t>
      </w:r>
      <w:r>
        <w:rPr>
          <w:color w:val="231F20"/>
          <w:spacing w:val="4"/>
        </w:rPr>
        <w:t> </w:t>
      </w:r>
      <w:r>
        <w:rPr>
          <w:color w:val="231F20"/>
        </w:rPr>
        <w:t>Rules</w:t>
      </w:r>
      <w:r>
        <w:rPr>
          <w:color w:val="231F20"/>
          <w:spacing w:val="4"/>
        </w:rPr>
        <w:t> </w:t>
      </w:r>
      <w:r>
        <w:rPr>
          <w:color w:val="231F20"/>
        </w:rPr>
        <w:t>instead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by</w:t>
      </w:r>
      <w:r>
        <w:rPr>
          <w:color w:val="231F20"/>
          <w:spacing w:val="3"/>
        </w:rPr>
        <w:t> </w:t>
      </w:r>
      <w:r>
        <w:rPr>
          <w:color w:val="231F20"/>
        </w:rPr>
        <w:t>way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plaint.</w:t>
      </w:r>
    </w:p>
    <w:p>
      <w:pPr>
        <w:pStyle w:val="BodyText"/>
        <w:spacing w:line="249" w:lineRule="auto" w:before="179"/>
        <w:ind w:left="103" w:right="402" w:firstLine="340"/>
        <w:jc w:val="both"/>
        <w:rPr>
          <w:sz w:val="13"/>
        </w:rPr>
      </w:pPr>
      <w:r>
        <w:rPr>
          <w:color w:val="231F20"/>
          <w:spacing w:val="-1"/>
          <w:w w:val="90"/>
        </w:rPr>
        <w:t>In </w:t>
      </w:r>
      <w:r>
        <w:rPr>
          <w:i/>
          <w:color w:val="231F20"/>
          <w:spacing w:val="-1"/>
          <w:w w:val="90"/>
        </w:rPr>
        <w:t>Panayotis Nicolaus </w:t>
      </w:r>
      <w:r>
        <w:rPr>
          <w:i/>
          <w:color w:val="231F20"/>
          <w:w w:val="90"/>
        </w:rPr>
        <w:t>Catravas v Khanubai Mohamed Ali Harji Bhanji </w:t>
      </w:r>
      <w:r>
        <w:rPr>
          <w:color w:val="231F20"/>
          <w:w w:val="90"/>
        </w:rPr>
        <w:t>[1957] EA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234, Lowe J held that where a person is sued in representative capacity, such as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personal representative, the plaint must speciﬁcally state so. It was further held that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when</w:t>
      </w:r>
      <w:r>
        <w:rPr>
          <w:color w:val="231F20"/>
          <w:spacing w:val="-7"/>
        </w:rPr>
        <w:t> </w:t>
      </w:r>
      <w:r>
        <w:rPr>
          <w:color w:val="231F20"/>
        </w:rPr>
        <w:t>suing</w:t>
      </w:r>
      <w:r>
        <w:rPr>
          <w:color w:val="231F20"/>
          <w:spacing w:val="-6"/>
        </w:rPr>
        <w:t> </w:t>
      </w:r>
      <w:r>
        <w:rPr>
          <w:color w:val="231F20"/>
        </w:rPr>
        <w:t>an</w:t>
      </w:r>
      <w:r>
        <w:rPr>
          <w:color w:val="231F20"/>
          <w:spacing w:val="-6"/>
        </w:rPr>
        <w:t> </w:t>
      </w:r>
      <w:r>
        <w:rPr>
          <w:color w:val="231F20"/>
        </w:rPr>
        <w:t>executor</w:t>
      </w:r>
      <w:r>
        <w:rPr>
          <w:color w:val="231F20"/>
          <w:spacing w:val="-6"/>
        </w:rPr>
        <w:t> </w:t>
      </w:r>
      <w:r>
        <w:rPr>
          <w:color w:val="231F20"/>
        </w:rPr>
        <w:t>it</w:t>
      </w:r>
      <w:r>
        <w:rPr>
          <w:color w:val="231F20"/>
          <w:spacing w:val="-6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not</w:t>
      </w:r>
      <w:r>
        <w:rPr>
          <w:color w:val="231F20"/>
          <w:spacing w:val="-6"/>
        </w:rPr>
        <w:t> </w:t>
      </w:r>
      <w:r>
        <w:rPr>
          <w:color w:val="231F20"/>
        </w:rPr>
        <w:t>necessary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plead</w:t>
      </w:r>
      <w:r>
        <w:rPr>
          <w:color w:val="231F20"/>
          <w:spacing w:val="-6"/>
        </w:rPr>
        <w:t> </w:t>
      </w:r>
      <w:r>
        <w:rPr>
          <w:color w:val="231F20"/>
        </w:rPr>
        <w:t>speciﬁcally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he</w:t>
      </w:r>
      <w:r>
        <w:rPr>
          <w:color w:val="231F20"/>
          <w:spacing w:val="-6"/>
        </w:rPr>
        <w:t> </w:t>
      </w:r>
      <w:r>
        <w:rPr>
          <w:color w:val="231F20"/>
        </w:rPr>
        <w:t>has</w:t>
      </w:r>
      <w:r>
        <w:rPr>
          <w:color w:val="231F20"/>
          <w:spacing w:val="-6"/>
        </w:rPr>
        <w:t> </w:t>
      </w:r>
      <w:r>
        <w:rPr>
          <w:color w:val="231F20"/>
        </w:rPr>
        <w:t>taken</w:t>
      </w:r>
      <w:r>
        <w:rPr>
          <w:color w:val="231F20"/>
          <w:spacing w:val="-53"/>
        </w:rPr>
        <w:t> </w:t>
      </w:r>
      <w:r>
        <w:rPr>
          <w:color w:val="231F20"/>
        </w:rPr>
        <w:t>out</w:t>
      </w:r>
      <w:r>
        <w:rPr>
          <w:color w:val="231F20"/>
          <w:spacing w:val="-10"/>
        </w:rPr>
        <w:t> </w:t>
      </w:r>
      <w:r>
        <w:rPr>
          <w:color w:val="231F20"/>
        </w:rPr>
        <w:t>probate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has</w:t>
      </w:r>
      <w:r>
        <w:rPr>
          <w:color w:val="231F20"/>
          <w:spacing w:val="-9"/>
        </w:rPr>
        <w:t> </w:t>
      </w:r>
      <w:r>
        <w:rPr>
          <w:color w:val="231F20"/>
        </w:rPr>
        <w:t>intermeddled</w:t>
      </w:r>
      <w:r>
        <w:rPr>
          <w:color w:val="231F20"/>
          <w:spacing w:val="-9"/>
        </w:rPr>
        <w:t> </w:t>
      </w:r>
      <w:r>
        <w:rPr>
          <w:color w:val="231F20"/>
        </w:rPr>
        <w:t>provided</w:t>
      </w:r>
      <w:r>
        <w:rPr>
          <w:color w:val="231F20"/>
          <w:spacing w:val="-9"/>
        </w:rPr>
        <w:t> </w:t>
      </w:r>
      <w:r>
        <w:rPr>
          <w:color w:val="231F20"/>
        </w:rPr>
        <w:t>it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alleged</w:t>
      </w:r>
      <w:r>
        <w:rPr>
          <w:color w:val="231F20"/>
          <w:spacing w:val="-9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he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sued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9"/>
        </w:rPr>
        <w:t> </w:t>
      </w:r>
      <w:r>
        <w:rPr>
          <w:color w:val="231F20"/>
        </w:rPr>
        <w:t>executor.</w:t>
      </w:r>
      <w:r>
        <w:rPr>
          <w:color w:val="231F20"/>
          <w:spacing w:val="-53"/>
        </w:rPr>
        <w:t> </w:t>
      </w:r>
      <w:r>
        <w:rPr>
          <w:color w:val="231F20"/>
        </w:rPr>
        <w:t>It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matter</w:t>
      </w:r>
      <w:r>
        <w:rPr>
          <w:color w:val="231F20"/>
          <w:spacing w:val="-7"/>
        </w:rPr>
        <w:t> </w:t>
      </w:r>
      <w:r>
        <w:rPr>
          <w:color w:val="231F20"/>
        </w:rPr>
        <w:t>for</w:t>
      </w:r>
      <w:r>
        <w:rPr>
          <w:color w:val="231F20"/>
          <w:spacing w:val="-7"/>
        </w:rPr>
        <w:t> </w:t>
      </w:r>
      <w:r>
        <w:rPr>
          <w:color w:val="231F20"/>
        </w:rPr>
        <w:t>proof</w:t>
      </w:r>
      <w:r>
        <w:rPr>
          <w:color w:val="231F20"/>
          <w:spacing w:val="-7"/>
        </w:rPr>
        <w:t> </w:t>
      </w:r>
      <w:r>
        <w:rPr>
          <w:color w:val="231F20"/>
        </w:rPr>
        <w:t>whether</w:t>
      </w:r>
      <w:r>
        <w:rPr>
          <w:color w:val="231F20"/>
          <w:spacing w:val="-7"/>
        </w:rPr>
        <w:t> </w:t>
      </w:r>
      <w:r>
        <w:rPr>
          <w:color w:val="231F20"/>
        </w:rPr>
        <w:t>an</w:t>
      </w:r>
      <w:r>
        <w:rPr>
          <w:color w:val="231F20"/>
          <w:spacing w:val="-7"/>
        </w:rPr>
        <w:t> </w:t>
      </w:r>
      <w:r>
        <w:rPr>
          <w:color w:val="231F20"/>
        </w:rPr>
        <w:t>executor</w:t>
      </w:r>
      <w:r>
        <w:rPr>
          <w:color w:val="231F20"/>
          <w:spacing w:val="-7"/>
        </w:rPr>
        <w:t> </w:t>
      </w:r>
      <w:r>
        <w:rPr>
          <w:color w:val="231F20"/>
        </w:rPr>
        <w:t>who</w:t>
      </w:r>
      <w:r>
        <w:rPr>
          <w:color w:val="231F20"/>
          <w:spacing w:val="-7"/>
        </w:rPr>
        <w:t> </w:t>
      </w:r>
      <w:r>
        <w:rPr>
          <w:color w:val="231F20"/>
        </w:rPr>
        <w:t>has</w:t>
      </w:r>
      <w:r>
        <w:rPr>
          <w:color w:val="231F20"/>
          <w:spacing w:val="-7"/>
        </w:rPr>
        <w:t> </w:t>
      </w:r>
      <w:r>
        <w:rPr>
          <w:color w:val="231F20"/>
        </w:rPr>
        <w:t>not</w:t>
      </w:r>
      <w:r>
        <w:rPr>
          <w:color w:val="231F20"/>
          <w:spacing w:val="-7"/>
        </w:rPr>
        <w:t> </w:t>
      </w:r>
      <w:r>
        <w:rPr>
          <w:color w:val="231F20"/>
        </w:rPr>
        <w:t>taken</w:t>
      </w:r>
      <w:r>
        <w:rPr>
          <w:color w:val="231F20"/>
          <w:spacing w:val="-7"/>
        </w:rPr>
        <w:t> </w:t>
      </w:r>
      <w:r>
        <w:rPr>
          <w:color w:val="231F20"/>
        </w:rPr>
        <w:t>out</w:t>
      </w:r>
      <w:r>
        <w:rPr>
          <w:color w:val="231F20"/>
          <w:spacing w:val="-7"/>
        </w:rPr>
        <w:t> </w:t>
      </w:r>
      <w:r>
        <w:rPr>
          <w:color w:val="231F20"/>
        </w:rPr>
        <w:t>probate</w:t>
      </w:r>
      <w:r>
        <w:rPr>
          <w:color w:val="231F20"/>
          <w:spacing w:val="-7"/>
        </w:rPr>
        <w:t> </w:t>
      </w:r>
      <w:r>
        <w:rPr>
          <w:color w:val="231F20"/>
        </w:rPr>
        <w:t>has</w:t>
      </w:r>
      <w:r>
        <w:rPr>
          <w:color w:val="231F20"/>
          <w:spacing w:val="-7"/>
        </w:rPr>
        <w:t> </w:t>
      </w:r>
      <w:r>
        <w:rPr>
          <w:color w:val="231F20"/>
        </w:rPr>
        <w:t>so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intermeddled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become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liable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executor</w:t>
      </w:r>
      <w:r>
        <w:rPr>
          <w:color w:val="231F20"/>
          <w:spacing w:val="11"/>
          <w:w w:val="95"/>
        </w:rPr>
        <w:t> </w:t>
      </w:r>
      <w:r>
        <w:rPr>
          <w:i/>
          <w:color w:val="231F20"/>
          <w:w w:val="95"/>
        </w:rPr>
        <w:t>de</w:t>
      </w:r>
      <w:r>
        <w:rPr>
          <w:i/>
          <w:color w:val="231F20"/>
          <w:spacing w:val="11"/>
          <w:w w:val="95"/>
        </w:rPr>
        <w:t> </w:t>
      </w:r>
      <w:r>
        <w:rPr>
          <w:i/>
          <w:color w:val="231F20"/>
          <w:w w:val="95"/>
        </w:rPr>
        <w:t>son</w:t>
      </w:r>
      <w:r>
        <w:rPr>
          <w:i/>
          <w:color w:val="231F20"/>
          <w:spacing w:val="11"/>
          <w:w w:val="95"/>
        </w:rPr>
        <w:t> </w:t>
      </w:r>
      <w:r>
        <w:rPr>
          <w:i/>
          <w:color w:val="231F20"/>
          <w:w w:val="95"/>
        </w:rPr>
        <w:t>tort</w:t>
      </w:r>
      <w:r>
        <w:rPr>
          <w:color w:val="231F20"/>
          <w:w w:val="95"/>
        </w:rPr>
        <w:t>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  <w:position w:val="7"/>
          <w:sz w:val="13"/>
        </w:rPr>
        <w:t>405</w:t>
      </w:r>
    </w:p>
    <w:p>
      <w:pPr>
        <w:pStyle w:val="ListParagraph"/>
        <w:numPr>
          <w:ilvl w:val="1"/>
          <w:numId w:val="79"/>
        </w:numPr>
        <w:tabs>
          <w:tab w:pos="823" w:val="left" w:leader="none"/>
          <w:tab w:pos="824" w:val="left" w:leader="none"/>
        </w:tabs>
        <w:spacing w:line="240" w:lineRule="auto" w:before="176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EFENCES</w:t>
      </w:r>
      <w:r>
        <w:rPr>
          <w:b/>
          <w:color w:val="231F20"/>
          <w:spacing w:val="46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ERSONAL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EPRESENTATIVES</w:t>
      </w:r>
    </w:p>
    <w:p>
      <w:pPr>
        <w:pStyle w:val="BodyText"/>
        <w:spacing w:line="249" w:lineRule="auto" w:before="169"/>
        <w:ind w:left="103" w:right="424"/>
        <w:jc w:val="both"/>
      </w:pPr>
      <w:r>
        <w:rPr>
          <w:color w:val="231F20"/>
          <w:w w:val="95"/>
        </w:rPr>
        <w:t>Where a personal representative is personally liable for a </w:t>
      </w:r>
      <w:r>
        <w:rPr>
          <w:i/>
          <w:color w:val="231F20"/>
          <w:w w:val="95"/>
        </w:rPr>
        <w:t>devastavit, </w:t>
      </w:r>
      <w:r>
        <w:rPr>
          <w:color w:val="231F20"/>
          <w:w w:val="95"/>
        </w:rPr>
        <w:t>under 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94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replace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loss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caused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unless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avail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himself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defence.There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several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defences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shield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representatives.</w:t>
      </w:r>
    </w:p>
    <w:p>
      <w:pPr>
        <w:pStyle w:val="BodyText"/>
        <w:spacing w:before="9"/>
        <w:rPr>
          <w:sz w:val="19"/>
        </w:rPr>
      </w:pPr>
    </w:p>
    <w:p>
      <w:pPr>
        <w:pStyle w:val="Heading2"/>
        <w:numPr>
          <w:ilvl w:val="0"/>
          <w:numId w:val="83"/>
        </w:numPr>
        <w:tabs>
          <w:tab w:pos="663" w:val="left" w:leader="none"/>
          <w:tab w:pos="664" w:val="left" w:leader="none"/>
        </w:tabs>
        <w:spacing w:line="242" w:lineRule="auto" w:before="0" w:after="0"/>
        <w:ind w:left="663" w:right="424" w:hanging="560"/>
        <w:jc w:val="left"/>
      </w:pPr>
      <w:r>
        <w:rPr>
          <w:color w:val="231F20"/>
          <w:w w:val="105"/>
        </w:rPr>
        <w:t>Defence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under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section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60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Trustee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Act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section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52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Trusts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Land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Act</w:t>
      </w:r>
    </w:p>
    <w:p>
      <w:pPr>
        <w:pStyle w:val="BodyText"/>
        <w:spacing w:line="249" w:lineRule="auto" w:before="175"/>
        <w:ind w:left="103" w:right="402"/>
        <w:jc w:val="both"/>
        <w:rPr>
          <w:sz w:val="13"/>
        </w:rPr>
      </w:pPr>
      <w:r>
        <w:rPr/>
        <w:pict>
          <v:shape style="position:absolute;margin-left:29.173pt;margin-top:93.187531pt;width:72pt;height:.1pt;mso-position-horizontal-relative:page;mso-position-vertical-relative:paragraph;z-index:-14127616;mso-wrap-distance-left:0;mso-wrap-distance-right:0" coordorigin="583,1864" coordsize="1440,0" path="m583,1864l2023,1864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This provision allows the court discretion to relieve a personal representative</w:t>
      </w:r>
      <w:r>
        <w:rPr>
          <w:color w:val="231F20"/>
          <w:spacing w:val="1"/>
        </w:rPr>
        <w:t> </w:t>
      </w:r>
      <w:r>
        <w:rPr>
          <w:color w:val="231F20"/>
        </w:rPr>
        <w:t>wholly or partly, where they have acted honestly, reasonably and in good faith,</w:t>
      </w:r>
      <w:r>
        <w:rPr>
          <w:color w:val="231F20"/>
          <w:spacing w:val="-52"/>
        </w:rPr>
        <w:t> </w:t>
      </w:r>
      <w:r>
        <w:rPr>
          <w:color w:val="231F20"/>
        </w:rPr>
        <w:t>and</w:t>
      </w:r>
      <w:r>
        <w:rPr>
          <w:color w:val="231F20"/>
          <w:spacing w:val="28"/>
        </w:rPr>
        <w:t> </w:t>
      </w:r>
      <w:r>
        <w:rPr>
          <w:color w:val="231F20"/>
        </w:rPr>
        <w:t>in</w:t>
      </w:r>
      <w:r>
        <w:rPr>
          <w:color w:val="231F20"/>
          <w:spacing w:val="29"/>
        </w:rPr>
        <w:t> </w:t>
      </w:r>
      <w:r>
        <w:rPr>
          <w:color w:val="231F20"/>
        </w:rPr>
        <w:t>the</w:t>
      </w:r>
      <w:r>
        <w:rPr>
          <w:color w:val="231F20"/>
          <w:spacing w:val="28"/>
        </w:rPr>
        <w:t> </w:t>
      </w:r>
      <w:r>
        <w:rPr>
          <w:color w:val="231F20"/>
        </w:rPr>
        <w:t>opinion</w:t>
      </w:r>
      <w:r>
        <w:rPr>
          <w:color w:val="231F20"/>
          <w:spacing w:val="29"/>
        </w:rPr>
        <w:t> </w:t>
      </w:r>
      <w:r>
        <w:rPr>
          <w:color w:val="231F20"/>
        </w:rPr>
        <w:t>of</w:t>
      </w:r>
      <w:r>
        <w:rPr>
          <w:color w:val="231F20"/>
          <w:spacing w:val="28"/>
        </w:rPr>
        <w:t> </w:t>
      </w: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court</w:t>
      </w:r>
      <w:r>
        <w:rPr>
          <w:color w:val="231F20"/>
          <w:spacing w:val="29"/>
        </w:rPr>
        <w:t> </w:t>
      </w:r>
      <w:r>
        <w:rPr>
          <w:color w:val="231F20"/>
        </w:rPr>
        <w:t>ought</w:t>
      </w:r>
      <w:r>
        <w:rPr>
          <w:color w:val="231F20"/>
          <w:spacing w:val="28"/>
        </w:rPr>
        <w:t> </w:t>
      </w:r>
      <w:r>
        <w:rPr>
          <w:color w:val="231F20"/>
        </w:rPr>
        <w:t>to</w:t>
      </w:r>
      <w:r>
        <w:rPr>
          <w:color w:val="231F20"/>
          <w:spacing w:val="29"/>
        </w:rPr>
        <w:t> </w:t>
      </w:r>
      <w:r>
        <w:rPr>
          <w:color w:val="231F20"/>
        </w:rPr>
        <w:t>be</w:t>
      </w:r>
      <w:r>
        <w:rPr>
          <w:color w:val="231F20"/>
          <w:spacing w:val="28"/>
        </w:rPr>
        <w:t> </w:t>
      </w:r>
      <w:r>
        <w:rPr>
          <w:color w:val="231F20"/>
        </w:rPr>
        <w:t>excused.</w:t>
      </w:r>
      <w:r>
        <w:rPr>
          <w:color w:val="231F20"/>
          <w:spacing w:val="7"/>
        </w:rPr>
        <w:t> </w:t>
      </w:r>
      <w:r>
        <w:rPr>
          <w:color w:val="231F20"/>
        </w:rPr>
        <w:t>Each</w:t>
      </w:r>
      <w:r>
        <w:rPr>
          <w:color w:val="231F20"/>
          <w:spacing w:val="28"/>
        </w:rPr>
        <w:t> </w:t>
      </w:r>
      <w:r>
        <w:rPr>
          <w:color w:val="231F20"/>
        </w:rPr>
        <w:t>case</w:t>
      </w:r>
      <w:r>
        <w:rPr>
          <w:color w:val="231F20"/>
          <w:spacing w:val="29"/>
        </w:rPr>
        <w:t> </w:t>
      </w:r>
      <w:r>
        <w:rPr>
          <w:color w:val="231F20"/>
        </w:rPr>
        <w:t>turns</w:t>
      </w:r>
      <w:r>
        <w:rPr>
          <w:color w:val="231F20"/>
          <w:spacing w:val="29"/>
        </w:rPr>
        <w:t> </w:t>
      </w:r>
      <w:r>
        <w:rPr>
          <w:color w:val="231F20"/>
        </w:rPr>
        <w:t>out</w:t>
      </w:r>
      <w:r>
        <w:rPr>
          <w:color w:val="231F20"/>
          <w:spacing w:val="28"/>
        </w:rPr>
        <w:t> </w:t>
      </w:r>
      <w:r>
        <w:rPr>
          <w:color w:val="231F20"/>
        </w:rPr>
        <w:t>on</w:t>
      </w:r>
      <w:r>
        <w:rPr>
          <w:color w:val="231F20"/>
          <w:spacing w:val="-52"/>
        </w:rPr>
        <w:t> </w:t>
      </w:r>
      <w:r>
        <w:rPr>
          <w:color w:val="231F20"/>
          <w:spacing w:val="-1"/>
        </w:rPr>
        <w:t>its own facts. A number of cases have been concerned with whether </w:t>
      </w:r>
      <w:r>
        <w:rPr>
          <w:color w:val="231F20"/>
        </w:rPr>
        <w:t>personal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acted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reasonably,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when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acted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wrongful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advice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lawyer.</w:t>
      </w:r>
      <w:r>
        <w:rPr>
          <w:color w:val="231F20"/>
          <w:position w:val="7"/>
          <w:sz w:val="13"/>
        </w:rPr>
        <w:t>406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Boyes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Gathure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[1967]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EA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385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(Sir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Charles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New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bold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P,</w:t>
      </w:r>
      <w:r>
        <w:rPr>
          <w:color w:val="231F20"/>
          <w:spacing w:val="-10"/>
          <w:w w:val="95"/>
          <w:sz w:val="16"/>
        </w:rPr>
        <w:t> </w:t>
      </w:r>
      <w:r>
        <w:rPr>
          <w:color w:val="231F20"/>
          <w:w w:val="95"/>
          <w:sz w:val="16"/>
        </w:rPr>
        <w:t>Sir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Clement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de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Lestang</w:t>
      </w:r>
      <w:r>
        <w:rPr>
          <w:color w:val="231F20"/>
          <w:spacing w:val="-22"/>
          <w:w w:val="95"/>
          <w:sz w:val="16"/>
        </w:rPr>
        <w:t> </w:t>
      </w:r>
      <w:r>
        <w:rPr>
          <w:color w:val="231F20"/>
          <w:w w:val="95"/>
          <w:sz w:val="16"/>
        </w:rPr>
        <w:t>VP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Spry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JA).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Williams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on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Executors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(12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ed)</w:t>
      </w:r>
      <w:r>
        <w:rPr>
          <w:color w:val="231F20"/>
          <w:spacing w:val="-16"/>
          <w:w w:val="90"/>
          <w:sz w:val="16"/>
        </w:rPr>
        <w:t> </w:t>
      </w:r>
      <w:r>
        <w:rPr>
          <w:color w:val="231F20"/>
          <w:w w:val="90"/>
          <w:sz w:val="16"/>
        </w:rPr>
        <w:t>Volume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II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at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1239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8" w:after="0"/>
        <w:ind w:left="557" w:right="424" w:hanging="440"/>
        <w:jc w:val="left"/>
        <w:rPr>
          <w:sz w:val="16"/>
        </w:rPr>
      </w:pPr>
      <w:r>
        <w:rPr>
          <w:color w:val="231F20"/>
          <w:spacing w:val="-1"/>
          <w:w w:val="90"/>
          <w:sz w:val="16"/>
        </w:rPr>
        <w:t>See</w:t>
      </w:r>
      <w:r>
        <w:rPr>
          <w:color w:val="231F20"/>
          <w:spacing w:val="2"/>
          <w:w w:val="90"/>
          <w:sz w:val="16"/>
        </w:rPr>
        <w:t> </w:t>
      </w:r>
      <w:r>
        <w:rPr>
          <w:i/>
          <w:color w:val="231F20"/>
          <w:spacing w:val="-1"/>
          <w:w w:val="90"/>
          <w:sz w:val="16"/>
        </w:rPr>
        <w:t>Perrins</w:t>
      </w:r>
      <w:r>
        <w:rPr>
          <w:i/>
          <w:color w:val="231F20"/>
          <w:spacing w:val="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Bellamy</w:t>
      </w:r>
      <w:r>
        <w:rPr>
          <w:i/>
          <w:color w:val="231F20"/>
          <w:spacing w:val="2"/>
          <w:w w:val="90"/>
          <w:sz w:val="16"/>
        </w:rPr>
        <w:t> </w:t>
      </w:r>
      <w:r>
        <w:rPr>
          <w:color w:val="231F20"/>
          <w:w w:val="90"/>
          <w:sz w:val="16"/>
        </w:rPr>
        <w:t>(1899)</w:t>
      </w:r>
      <w:r>
        <w:rPr>
          <w:color w:val="231F20"/>
          <w:spacing w:val="2"/>
          <w:w w:val="90"/>
          <w:sz w:val="16"/>
        </w:rPr>
        <w:t> </w:t>
      </w:r>
      <w:r>
        <w:rPr>
          <w:color w:val="231F20"/>
          <w:w w:val="90"/>
          <w:sz w:val="16"/>
        </w:rPr>
        <w:t>1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Chapter</w:t>
      </w:r>
      <w:r>
        <w:rPr>
          <w:color w:val="231F20"/>
          <w:spacing w:val="2"/>
          <w:w w:val="90"/>
          <w:sz w:val="16"/>
        </w:rPr>
        <w:t> </w:t>
      </w:r>
      <w:r>
        <w:rPr>
          <w:color w:val="231F20"/>
          <w:w w:val="90"/>
          <w:sz w:val="16"/>
        </w:rPr>
        <w:t>797,</w:t>
      </w:r>
      <w:r>
        <w:rPr>
          <w:color w:val="231F20"/>
          <w:spacing w:val="-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National</w:t>
      </w:r>
      <w:r>
        <w:rPr>
          <w:i/>
          <w:color w:val="231F20"/>
          <w:spacing w:val="-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Trustee</w:t>
      </w:r>
      <w:r>
        <w:rPr>
          <w:i/>
          <w:color w:val="231F20"/>
          <w:spacing w:val="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Company.</w:t>
      </w:r>
      <w:r>
        <w:rPr>
          <w:i/>
          <w:color w:val="231F20"/>
          <w:spacing w:val="-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Australasia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General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Finance</w:t>
      </w:r>
      <w:r>
        <w:rPr>
          <w:i/>
          <w:color w:val="231F20"/>
          <w:spacing w:val="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Com-</w:t>
      </w:r>
      <w:r>
        <w:rPr>
          <w:i/>
          <w:color w:val="231F20"/>
          <w:spacing w:val="-33"/>
          <w:w w:val="90"/>
          <w:sz w:val="16"/>
        </w:rPr>
        <w:t> </w:t>
      </w:r>
      <w:r>
        <w:rPr>
          <w:i/>
          <w:color w:val="231F20"/>
          <w:w w:val="95"/>
          <w:sz w:val="16"/>
        </w:rPr>
        <w:t>pany.</w:t>
      </w:r>
      <w:r>
        <w:rPr>
          <w:i/>
          <w:color w:val="231F20"/>
          <w:spacing w:val="-10"/>
          <w:w w:val="95"/>
          <w:sz w:val="16"/>
        </w:rPr>
        <w:t> </w:t>
      </w:r>
      <w:r>
        <w:rPr>
          <w:color w:val="231F20"/>
          <w:w w:val="95"/>
          <w:sz w:val="16"/>
        </w:rPr>
        <w:t>[1905]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AC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373,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Re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Pauling’s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Settlement</w:t>
      </w:r>
      <w:r>
        <w:rPr>
          <w:color w:val="231F20"/>
          <w:spacing w:val="-13"/>
          <w:w w:val="95"/>
          <w:sz w:val="16"/>
        </w:rPr>
        <w:t> </w:t>
      </w:r>
      <w:r>
        <w:rPr>
          <w:color w:val="231F20"/>
          <w:w w:val="95"/>
          <w:sz w:val="16"/>
        </w:rPr>
        <w:t>Trust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[1964]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303.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Remedies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5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Beneﬁciaries</w:t>
      </w:r>
      <w:r>
        <w:rPr>
          <w:i/>
          <w:color w:val="231F20"/>
          <w:spacing w:val="15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Creditors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277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552"/>
            <w:col w:w="3503" w:space="1227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83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spacing w:val="-1"/>
          <w:w w:val="105"/>
        </w:rPr>
        <w:t>Defence</w:t>
      </w:r>
      <w:r>
        <w:rPr>
          <w:color w:val="231F20"/>
          <w:spacing w:val="13"/>
          <w:w w:val="105"/>
        </w:rPr>
        <w:t> </w:t>
      </w:r>
      <w:r>
        <w:rPr>
          <w:color w:val="231F20"/>
          <w:spacing w:val="-1"/>
          <w:w w:val="105"/>
        </w:rPr>
        <w:t>under</w:t>
      </w:r>
      <w:r>
        <w:rPr>
          <w:color w:val="231F20"/>
          <w:spacing w:val="13"/>
          <w:w w:val="105"/>
        </w:rPr>
        <w:t> </w:t>
      </w:r>
      <w:r>
        <w:rPr>
          <w:color w:val="231F20"/>
          <w:spacing w:val="-1"/>
          <w:w w:val="105"/>
        </w:rPr>
        <w:t>section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61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Trustee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Act</w:t>
      </w:r>
    </w:p>
    <w:p>
      <w:pPr>
        <w:pStyle w:val="BodyText"/>
        <w:spacing w:line="249" w:lineRule="auto" w:before="176"/>
        <w:ind w:left="386" w:right="119"/>
        <w:jc w:val="both"/>
        <w:rPr>
          <w:sz w:val="13"/>
        </w:rPr>
      </w:pPr>
      <w:r>
        <w:rPr>
          <w:color w:val="231F20"/>
          <w:w w:val="95"/>
        </w:rPr>
        <w:t>This provision gives the court discretion to indemnify the personal representative,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creditor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instigated,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requested,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consented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writing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a breach of duty on the part of the personal representative, by impounding all 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part of the interest of that beneﬁciary or creditor.The court exercises its discretion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under section 61 of the Trustee Act only if the beneﬁciary knew all the facts</w:t>
      </w:r>
      <w:r>
        <w:rPr>
          <w:color w:val="231F20"/>
          <w:spacing w:val="1"/>
        </w:rPr>
        <w:t> </w:t>
      </w:r>
      <w:r>
        <w:rPr>
          <w:color w:val="231F20"/>
        </w:rPr>
        <w:t>surrounding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matter.</w:t>
      </w:r>
      <w:r>
        <w:rPr>
          <w:color w:val="231F20"/>
          <w:position w:val="7"/>
          <w:sz w:val="13"/>
        </w:rPr>
        <w:t>407</w:t>
      </w:r>
    </w:p>
    <w:p>
      <w:pPr>
        <w:pStyle w:val="BodyText"/>
        <w:spacing w:before="8"/>
        <w:rPr>
          <w:sz w:val="20"/>
        </w:rPr>
      </w:pPr>
    </w:p>
    <w:p>
      <w:pPr>
        <w:pStyle w:val="Heading2"/>
        <w:numPr>
          <w:ilvl w:val="0"/>
          <w:numId w:val="83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spacing w:val="-1"/>
          <w:w w:val="105"/>
        </w:rPr>
        <w:t>Defence</w:t>
      </w:r>
      <w:r>
        <w:rPr>
          <w:color w:val="231F20"/>
          <w:spacing w:val="13"/>
          <w:w w:val="105"/>
        </w:rPr>
        <w:t> </w:t>
      </w:r>
      <w:r>
        <w:rPr>
          <w:color w:val="231F20"/>
          <w:spacing w:val="-1"/>
          <w:w w:val="105"/>
        </w:rPr>
        <w:t>under</w:t>
      </w:r>
      <w:r>
        <w:rPr>
          <w:color w:val="231F20"/>
          <w:spacing w:val="13"/>
          <w:w w:val="105"/>
        </w:rPr>
        <w:t> </w:t>
      </w:r>
      <w:r>
        <w:rPr>
          <w:color w:val="231F20"/>
          <w:spacing w:val="-1"/>
          <w:w w:val="105"/>
        </w:rPr>
        <w:t>section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29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Trustee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Act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This</w:t>
      </w:r>
      <w:r>
        <w:rPr>
          <w:color w:val="231F20"/>
          <w:spacing w:val="-11"/>
        </w:rPr>
        <w:t> </w:t>
      </w:r>
      <w:r>
        <w:rPr>
          <w:color w:val="231F20"/>
        </w:rPr>
        <w:t>provision</w:t>
      </w:r>
      <w:r>
        <w:rPr>
          <w:color w:val="231F20"/>
          <w:spacing w:val="-11"/>
        </w:rPr>
        <w:t> </w:t>
      </w:r>
      <w:r>
        <w:rPr>
          <w:color w:val="231F20"/>
        </w:rPr>
        <w:t>protects</w:t>
      </w:r>
      <w:r>
        <w:rPr>
          <w:color w:val="231F20"/>
          <w:spacing w:val="-11"/>
        </w:rPr>
        <w:t> </w:t>
      </w:r>
      <w:r>
        <w:rPr>
          <w:color w:val="231F20"/>
        </w:rPr>
        <w:t>personal</w:t>
      </w:r>
      <w:r>
        <w:rPr>
          <w:color w:val="231F20"/>
          <w:spacing w:val="-11"/>
        </w:rPr>
        <w:t> </w:t>
      </w:r>
      <w:r>
        <w:rPr>
          <w:color w:val="231F20"/>
        </w:rPr>
        <w:t>representatives</w:t>
      </w:r>
      <w:r>
        <w:rPr>
          <w:color w:val="231F20"/>
          <w:spacing w:val="-11"/>
        </w:rPr>
        <w:t> </w:t>
      </w:r>
      <w:r>
        <w:rPr>
          <w:color w:val="231F20"/>
        </w:rPr>
        <w:t>from</w:t>
      </w:r>
      <w:r>
        <w:rPr>
          <w:color w:val="231F20"/>
          <w:spacing w:val="-11"/>
        </w:rPr>
        <w:t> </w:t>
      </w:r>
      <w:r>
        <w:rPr>
          <w:color w:val="231F20"/>
        </w:rPr>
        <w:t>liability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beneﬁciary</w:t>
      </w:r>
      <w:r>
        <w:rPr>
          <w:color w:val="231F20"/>
          <w:spacing w:val="-11"/>
        </w:rPr>
        <w:t> </w:t>
      </w:r>
      <w:r>
        <w:rPr>
          <w:color w:val="231F20"/>
        </w:rPr>
        <w:t>or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creditor of whose existence they are not aware of, if the personal representatives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have complied with the conditions set out in section 28 of the Trustee Act</w:t>
      </w:r>
      <w:r>
        <w:rPr>
          <w:color w:val="231F20"/>
          <w:spacing w:val="1"/>
        </w:rPr>
        <w:t> </w:t>
      </w:r>
      <w:r>
        <w:rPr>
          <w:color w:val="231F20"/>
        </w:rPr>
        <w:t>concerning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placing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certain</w:t>
      </w:r>
      <w:r>
        <w:rPr>
          <w:color w:val="231F20"/>
          <w:spacing w:val="3"/>
        </w:rPr>
        <w:t> </w:t>
      </w:r>
      <w:r>
        <w:rPr>
          <w:color w:val="231F20"/>
        </w:rPr>
        <w:t>statutory</w:t>
      </w:r>
      <w:r>
        <w:rPr>
          <w:color w:val="231F20"/>
          <w:spacing w:val="4"/>
        </w:rPr>
        <w:t> </w:t>
      </w:r>
      <w:r>
        <w:rPr>
          <w:color w:val="231F20"/>
        </w:rPr>
        <w:t>advertisements.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83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  <w:rPr>
          <w:b/>
          <w:i/>
          <w:sz w:val="24"/>
        </w:rPr>
      </w:pPr>
      <w:r>
        <w:rPr>
          <w:b/>
          <w:color w:val="231F20"/>
          <w:w w:val="105"/>
          <w:sz w:val="24"/>
        </w:rPr>
        <w:t>Defence</w:t>
      </w:r>
      <w:r>
        <w:rPr>
          <w:b/>
          <w:color w:val="231F20"/>
          <w:spacing w:val="-1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of</w:t>
      </w:r>
      <w:r>
        <w:rPr>
          <w:b/>
          <w:color w:val="231F20"/>
          <w:spacing w:val="-1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acquiescence</w:t>
      </w:r>
      <w:r>
        <w:rPr>
          <w:b/>
          <w:color w:val="231F20"/>
          <w:spacing w:val="-1"/>
          <w:w w:val="105"/>
          <w:sz w:val="24"/>
        </w:rPr>
        <w:t> </w:t>
      </w:r>
      <w:r>
        <w:rPr>
          <w:b/>
          <w:color w:val="231F20"/>
          <w:w w:val="105"/>
          <w:sz w:val="24"/>
        </w:rPr>
        <w:t>in </w:t>
      </w:r>
      <w:r>
        <w:rPr>
          <w:b/>
          <w:i/>
          <w:color w:val="231F20"/>
          <w:w w:val="105"/>
          <w:sz w:val="24"/>
        </w:rPr>
        <w:t>devastavit</w:t>
      </w:r>
    </w:p>
    <w:p>
      <w:pPr>
        <w:pStyle w:val="BodyText"/>
        <w:spacing w:line="249" w:lineRule="auto" w:before="177"/>
        <w:ind w:left="386" w:right="119"/>
        <w:jc w:val="both"/>
        <w:rPr>
          <w:sz w:val="13"/>
        </w:rPr>
      </w:pPr>
      <w:r>
        <w:rPr>
          <w:color w:val="231F20"/>
        </w:rPr>
        <w:t>This is a common law defence. At common law, if a creditor or beneﬁciary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acquiesces in </w:t>
      </w:r>
      <w:r>
        <w:rPr>
          <w:i/>
          <w:color w:val="231F20"/>
          <w:spacing w:val="-1"/>
        </w:rPr>
        <w:t>devastavit</w:t>
      </w:r>
      <w:r>
        <w:rPr>
          <w:color w:val="231F20"/>
          <w:spacing w:val="-1"/>
        </w:rPr>
        <w:t>, the personal </w:t>
      </w:r>
      <w:r>
        <w:rPr>
          <w:color w:val="231F20"/>
        </w:rPr>
        <w:t>representatives are not generally liable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him. The personal representatives, however, have the burden of proving that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beneﬁciary or creditor was of full age, had full knowledge of all the material facts,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was</w:t>
      </w:r>
      <w:r>
        <w:rPr>
          <w:color w:val="231F20"/>
          <w:spacing w:val="1"/>
        </w:rPr>
        <w:t> </w:t>
      </w:r>
      <w:r>
        <w:rPr>
          <w:color w:val="231F20"/>
        </w:rPr>
        <w:t>not under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undue inﬂuence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 personal</w:t>
      </w:r>
      <w:r>
        <w:rPr>
          <w:color w:val="231F20"/>
          <w:spacing w:val="1"/>
        </w:rPr>
        <w:t> </w:t>
      </w:r>
      <w:r>
        <w:rPr>
          <w:color w:val="231F20"/>
        </w:rPr>
        <w:t>representatives.</w:t>
      </w:r>
      <w:r>
        <w:rPr>
          <w:color w:val="231F20"/>
          <w:position w:val="7"/>
          <w:sz w:val="13"/>
        </w:rPr>
        <w:t>408</w:t>
      </w:r>
    </w:p>
    <w:p>
      <w:pPr>
        <w:pStyle w:val="BodyText"/>
        <w:spacing w:line="249" w:lineRule="auto" w:before="175"/>
        <w:ind w:left="386" w:right="119" w:firstLine="340"/>
        <w:jc w:val="both"/>
      </w:pPr>
      <w:r>
        <w:rPr>
          <w:color w:val="231F20"/>
        </w:rPr>
        <w:t>It</w:t>
      </w:r>
      <w:r>
        <w:rPr>
          <w:color w:val="231F20"/>
          <w:spacing w:val="-11"/>
        </w:rPr>
        <w:t> </w:t>
      </w:r>
      <w:r>
        <w:rPr>
          <w:color w:val="231F20"/>
        </w:rPr>
        <w:t>was</w:t>
      </w:r>
      <w:r>
        <w:rPr>
          <w:color w:val="231F20"/>
          <w:spacing w:val="-11"/>
        </w:rPr>
        <w:t> </w:t>
      </w:r>
      <w:r>
        <w:rPr>
          <w:color w:val="231F20"/>
        </w:rPr>
        <w:t>stated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Holder</w:t>
      </w:r>
      <w:r>
        <w:rPr>
          <w:i/>
          <w:color w:val="231F20"/>
          <w:spacing w:val="-10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-11"/>
        </w:rPr>
        <w:t> </w:t>
      </w:r>
      <w:r>
        <w:rPr>
          <w:i/>
          <w:color w:val="231F20"/>
        </w:rPr>
        <w:t>Holder</w:t>
      </w:r>
      <w:r>
        <w:rPr>
          <w:i/>
          <w:color w:val="231F20"/>
          <w:spacing w:val="-11"/>
        </w:rPr>
        <w:t> </w:t>
      </w:r>
      <w:r>
        <w:rPr>
          <w:color w:val="231F20"/>
        </w:rPr>
        <w:t>(1968)</w:t>
      </w:r>
      <w:r>
        <w:rPr>
          <w:color w:val="231F20"/>
          <w:spacing w:val="-11"/>
        </w:rPr>
        <w:t> </w:t>
      </w:r>
      <w:r>
        <w:rPr>
          <w:color w:val="231F20"/>
        </w:rPr>
        <w:t>Ch</w:t>
      </w:r>
      <w:r>
        <w:rPr>
          <w:color w:val="231F20"/>
          <w:spacing w:val="-10"/>
        </w:rPr>
        <w:t> </w:t>
      </w:r>
      <w:r>
        <w:rPr>
          <w:color w:val="231F20"/>
        </w:rPr>
        <w:t>353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there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no</w:t>
      </w:r>
      <w:r>
        <w:rPr>
          <w:color w:val="231F20"/>
          <w:spacing w:val="-10"/>
        </w:rPr>
        <w:t> </w:t>
      </w:r>
      <w:r>
        <w:rPr>
          <w:color w:val="231F20"/>
        </w:rPr>
        <w:t>ﬁxed</w:t>
      </w:r>
      <w:r>
        <w:rPr>
          <w:color w:val="231F20"/>
          <w:spacing w:val="-12"/>
        </w:rPr>
        <w:t> </w:t>
      </w:r>
      <w:r>
        <w:rPr>
          <w:color w:val="231F20"/>
        </w:rPr>
        <w:t>rule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53"/>
        </w:rPr>
        <w:t> </w:t>
      </w:r>
      <w:r>
        <w:rPr>
          <w:color w:val="231F20"/>
        </w:rPr>
        <w:t>the beneﬁciary should have knowledge of the legal consequences of the facts.</w:t>
      </w:r>
      <w:r>
        <w:rPr>
          <w:color w:val="231F20"/>
          <w:spacing w:val="1"/>
        </w:rPr>
        <w:t> </w:t>
      </w:r>
      <w:r>
        <w:rPr>
          <w:color w:val="231F20"/>
        </w:rPr>
        <w:t>Whether</w:t>
      </w:r>
      <w:r>
        <w:rPr>
          <w:color w:val="231F20"/>
          <w:spacing w:val="-4"/>
        </w:rPr>
        <w:t> </w:t>
      </w:r>
      <w:r>
        <w:rPr>
          <w:color w:val="231F20"/>
        </w:rPr>
        <w:t>it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fair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court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apply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defence</w:t>
      </w:r>
      <w:r>
        <w:rPr>
          <w:color w:val="231F20"/>
          <w:spacing w:val="-3"/>
        </w:rPr>
        <w:t> </w:t>
      </w:r>
      <w:r>
        <w:rPr>
          <w:color w:val="231F20"/>
        </w:rPr>
        <w:t>depends</w:t>
      </w:r>
      <w:r>
        <w:rPr>
          <w:color w:val="231F20"/>
          <w:spacing w:val="-3"/>
        </w:rPr>
        <w:t> </w:t>
      </w:r>
      <w:r>
        <w:rPr>
          <w:color w:val="231F20"/>
        </w:rPr>
        <w:t>on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facts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each</w:t>
      </w:r>
      <w:r>
        <w:rPr>
          <w:color w:val="231F20"/>
          <w:spacing w:val="-52"/>
        </w:rPr>
        <w:t> </w:t>
      </w:r>
      <w:r>
        <w:rPr>
          <w:color w:val="231F20"/>
        </w:rPr>
        <w:t>case.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83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  <w:rPr>
          <w:b/>
          <w:i/>
          <w:sz w:val="24"/>
        </w:rPr>
      </w:pPr>
      <w:r>
        <w:rPr>
          <w:b/>
          <w:color w:val="231F20"/>
          <w:w w:val="95"/>
          <w:sz w:val="24"/>
        </w:rPr>
        <w:t>Defences</w:t>
      </w:r>
      <w:r>
        <w:rPr>
          <w:b/>
          <w:color w:val="231F20"/>
          <w:spacing w:val="32"/>
          <w:w w:val="95"/>
          <w:sz w:val="24"/>
        </w:rPr>
        <w:t> </w:t>
      </w:r>
      <w:r>
        <w:rPr>
          <w:b/>
          <w:color w:val="231F20"/>
          <w:w w:val="95"/>
          <w:sz w:val="24"/>
        </w:rPr>
        <w:t>of</w:t>
      </w:r>
      <w:r>
        <w:rPr>
          <w:b/>
          <w:color w:val="231F20"/>
          <w:spacing w:val="33"/>
          <w:w w:val="95"/>
          <w:sz w:val="24"/>
        </w:rPr>
        <w:t> </w:t>
      </w:r>
      <w:r>
        <w:rPr>
          <w:b/>
          <w:i/>
          <w:color w:val="231F20"/>
          <w:w w:val="95"/>
          <w:sz w:val="24"/>
        </w:rPr>
        <w:t>plene</w:t>
      </w:r>
      <w:r>
        <w:rPr>
          <w:b/>
          <w:i/>
          <w:color w:val="231F20"/>
          <w:spacing w:val="17"/>
          <w:w w:val="95"/>
          <w:sz w:val="24"/>
        </w:rPr>
        <w:t> </w:t>
      </w:r>
      <w:r>
        <w:rPr>
          <w:b/>
          <w:i/>
          <w:color w:val="231F20"/>
          <w:w w:val="95"/>
          <w:sz w:val="24"/>
        </w:rPr>
        <w:t>administravit</w:t>
      </w:r>
      <w:r>
        <w:rPr>
          <w:b/>
          <w:i/>
          <w:color w:val="231F20"/>
          <w:spacing w:val="33"/>
          <w:w w:val="95"/>
          <w:sz w:val="24"/>
        </w:rPr>
        <w:t> </w:t>
      </w:r>
      <w:r>
        <w:rPr>
          <w:b/>
          <w:color w:val="231F20"/>
          <w:w w:val="95"/>
          <w:sz w:val="24"/>
        </w:rPr>
        <w:t>and</w:t>
      </w:r>
      <w:r>
        <w:rPr>
          <w:b/>
          <w:color w:val="231F20"/>
          <w:spacing w:val="32"/>
          <w:w w:val="95"/>
          <w:sz w:val="24"/>
        </w:rPr>
        <w:t> </w:t>
      </w:r>
      <w:r>
        <w:rPr>
          <w:b/>
          <w:i/>
          <w:color w:val="231F20"/>
          <w:w w:val="95"/>
          <w:sz w:val="24"/>
        </w:rPr>
        <w:t>plene</w:t>
      </w:r>
      <w:r>
        <w:rPr>
          <w:b/>
          <w:i/>
          <w:color w:val="231F20"/>
          <w:spacing w:val="18"/>
          <w:w w:val="95"/>
          <w:sz w:val="24"/>
        </w:rPr>
        <w:t> </w:t>
      </w:r>
      <w:r>
        <w:rPr>
          <w:b/>
          <w:i/>
          <w:color w:val="231F20"/>
          <w:w w:val="95"/>
          <w:sz w:val="24"/>
        </w:rPr>
        <w:t>administravit</w:t>
      </w:r>
      <w:r>
        <w:rPr>
          <w:b/>
          <w:i/>
          <w:color w:val="231F20"/>
          <w:spacing w:val="18"/>
          <w:w w:val="95"/>
          <w:sz w:val="24"/>
        </w:rPr>
        <w:t> </w:t>
      </w:r>
      <w:r>
        <w:rPr>
          <w:b/>
          <w:i/>
          <w:color w:val="231F20"/>
          <w:w w:val="95"/>
          <w:sz w:val="24"/>
        </w:rPr>
        <w:t>praeter</w:t>
      </w:r>
    </w:p>
    <w:p>
      <w:pPr>
        <w:pStyle w:val="BodyText"/>
        <w:spacing w:line="249" w:lineRule="auto" w:before="176"/>
        <w:ind w:left="386" w:right="141"/>
        <w:jc w:val="both"/>
      </w:pPr>
      <w:r>
        <w:rPr/>
        <w:pict>
          <v:shape style="position:absolute;margin-left:43.347pt;margin-top:94.490532pt;width:72pt;height:.1pt;mso-position-horizontal-relative:page;mso-position-vertical-relative:paragraph;z-index:-14127104;mso-wrap-distance-left:0;mso-wrap-distance-right:0" coordorigin="867,1890" coordsize="1440,0" path="m867,1890l2307,189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0"/>
        </w:rPr>
        <w:t>These are common law defences. </w:t>
      </w:r>
      <w:r>
        <w:rPr>
          <w:i/>
          <w:color w:val="231F20"/>
          <w:w w:val="90"/>
        </w:rPr>
        <w:t>Plene administravit </w:t>
      </w:r>
      <w:r>
        <w:rPr>
          <w:color w:val="231F20"/>
          <w:w w:val="90"/>
        </w:rPr>
        <w:t>literally means that the personal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representatives have fully administered the estate and do not have any assets in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their possession.The personal representatives’ defence is that they do not have any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assets that can be utilised to pay creditors. If the defence succeeds, the creditors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may only obtain judgement against assets coming into the hand of the personal</w:t>
      </w:r>
      <w:r>
        <w:rPr>
          <w:color w:val="231F20"/>
          <w:spacing w:val="-52"/>
        </w:rPr>
        <w:t> </w:t>
      </w:r>
      <w:r>
        <w:rPr>
          <w:color w:val="231F20"/>
        </w:rPr>
        <w:t>representatives</w:t>
      </w:r>
      <w:r>
        <w:rPr>
          <w:color w:val="231F20"/>
          <w:spacing w:val="2"/>
        </w:rPr>
        <w:t> </w:t>
      </w:r>
      <w:r>
        <w:rPr>
          <w:color w:val="231F20"/>
        </w:rPr>
        <w:t>(if</w:t>
      </w:r>
      <w:r>
        <w:rPr>
          <w:color w:val="231F20"/>
          <w:spacing w:val="2"/>
        </w:rPr>
        <w:t> </w:t>
      </w:r>
      <w:r>
        <w:rPr>
          <w:color w:val="231F20"/>
        </w:rPr>
        <w:t>at</w:t>
      </w:r>
      <w:r>
        <w:rPr>
          <w:color w:val="231F20"/>
          <w:spacing w:val="3"/>
        </w:rPr>
        <w:t> </w:t>
      </w:r>
      <w:r>
        <w:rPr>
          <w:color w:val="231F20"/>
        </w:rPr>
        <w:t>all)</w:t>
      </w:r>
      <w:r>
        <w:rPr>
          <w:color w:val="231F20"/>
          <w:spacing w:val="2"/>
        </w:rPr>
        <w:t> </w:t>
      </w:r>
      <w:r>
        <w:rPr>
          <w:color w:val="231F20"/>
        </w:rPr>
        <w:t>after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date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judgement.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Somerset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[1894]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231.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9"/>
          <w:sz w:val="16"/>
        </w:rPr>
        <w:t> </w:t>
      </w:r>
      <w:r>
        <w:rPr>
          <w:i/>
          <w:color w:val="231F20"/>
          <w:sz w:val="16"/>
        </w:rPr>
        <w:t>Re</w:t>
      </w:r>
      <w:r>
        <w:rPr>
          <w:i/>
          <w:color w:val="231F20"/>
          <w:spacing w:val="-9"/>
          <w:sz w:val="16"/>
        </w:rPr>
        <w:t> </w:t>
      </w:r>
      <w:r>
        <w:rPr>
          <w:i/>
          <w:color w:val="231F20"/>
          <w:sz w:val="16"/>
        </w:rPr>
        <w:t>Marsden</w:t>
      </w:r>
      <w:r>
        <w:rPr>
          <w:i/>
          <w:color w:val="231F20"/>
          <w:spacing w:val="-9"/>
          <w:sz w:val="16"/>
        </w:rPr>
        <w:t> </w:t>
      </w:r>
      <w:r>
        <w:rPr>
          <w:color w:val="231F20"/>
          <w:sz w:val="16"/>
        </w:rPr>
        <w:t>[1884]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26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ChD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783.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278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103" w:right="403" w:firstLine="339"/>
        <w:jc w:val="both"/>
      </w:pPr>
      <w:r>
        <w:rPr>
          <w:i/>
          <w:color w:val="231F20"/>
          <w:w w:val="95"/>
        </w:rPr>
        <w:t>Plene administravit praeter </w:t>
      </w:r>
      <w:r>
        <w:rPr>
          <w:color w:val="231F20"/>
          <w:w w:val="95"/>
        </w:rPr>
        <w:t>means that the personal representatives have fully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administered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except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speciﬁed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sum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hands.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If the personal representatives succeed with the defence, the creditors would only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</w:t>
      </w:r>
      <w:r>
        <w:rPr>
          <w:color w:val="231F20"/>
          <w:spacing w:val="-10"/>
        </w:rPr>
        <w:t> </w:t>
      </w:r>
      <w:r>
        <w:rPr>
          <w:color w:val="231F20"/>
        </w:rPr>
        <w:t>able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obtain</w:t>
      </w:r>
      <w:r>
        <w:rPr>
          <w:color w:val="231F20"/>
          <w:spacing w:val="-9"/>
        </w:rPr>
        <w:t> </w:t>
      </w:r>
      <w:r>
        <w:rPr>
          <w:color w:val="231F20"/>
        </w:rPr>
        <w:t>judgement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respect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speciﬁed</w:t>
      </w:r>
      <w:r>
        <w:rPr>
          <w:color w:val="231F20"/>
          <w:spacing w:val="-9"/>
        </w:rPr>
        <w:t> </w:t>
      </w:r>
      <w:r>
        <w:rPr>
          <w:color w:val="231F20"/>
        </w:rPr>
        <w:t>sum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assets</w:t>
      </w:r>
      <w:r>
        <w:rPr>
          <w:color w:val="231F20"/>
          <w:spacing w:val="-9"/>
        </w:rPr>
        <w:t> </w:t>
      </w:r>
      <w:r>
        <w:rPr>
          <w:color w:val="231F20"/>
        </w:rPr>
        <w:t>coming</w:t>
      </w:r>
      <w:r>
        <w:rPr>
          <w:color w:val="231F20"/>
          <w:spacing w:val="-9"/>
        </w:rPr>
        <w:t> </w:t>
      </w:r>
      <w:r>
        <w:rPr>
          <w:color w:val="231F20"/>
        </w:rPr>
        <w:t>into</w:t>
      </w:r>
      <w:r>
        <w:rPr>
          <w:color w:val="231F20"/>
          <w:spacing w:val="-53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hands of</w:t>
      </w:r>
      <w:r>
        <w:rPr>
          <w:color w:val="231F20"/>
          <w:spacing w:val="-1"/>
        </w:rPr>
        <w:t> </w:t>
      </w:r>
      <w:r>
        <w:rPr>
          <w:color w:val="231F20"/>
        </w:rPr>
        <w:t>the personal representatives</w:t>
      </w:r>
      <w:r>
        <w:rPr>
          <w:color w:val="231F20"/>
          <w:spacing w:val="-1"/>
        </w:rPr>
        <w:t> </w:t>
      </w:r>
      <w:r>
        <w:rPr>
          <w:color w:val="231F20"/>
        </w:rPr>
        <w:t>after the date</w:t>
      </w:r>
      <w:r>
        <w:rPr>
          <w:color w:val="231F20"/>
          <w:spacing w:val="-1"/>
        </w:rPr>
        <w:t> </w:t>
      </w:r>
      <w:r>
        <w:rPr>
          <w:color w:val="231F20"/>
        </w:rPr>
        <w:t>of the judgement.</w:t>
      </w:r>
    </w:p>
    <w:p>
      <w:pPr>
        <w:pStyle w:val="BodyText"/>
        <w:spacing w:before="2"/>
        <w:rPr>
          <w:sz w:val="21"/>
        </w:rPr>
      </w:pPr>
    </w:p>
    <w:p>
      <w:pPr>
        <w:pStyle w:val="Heading2"/>
        <w:numPr>
          <w:ilvl w:val="0"/>
          <w:numId w:val="83"/>
        </w:numPr>
        <w:tabs>
          <w:tab w:pos="663" w:val="left" w:leader="none"/>
          <w:tab w:pos="664" w:val="left" w:leader="none"/>
        </w:tabs>
        <w:spacing w:line="249" w:lineRule="auto" w:before="0" w:after="0"/>
        <w:ind w:left="663" w:right="424" w:hanging="560"/>
        <w:jc w:val="left"/>
      </w:pPr>
      <w:r>
        <w:rPr>
          <w:color w:val="231F20"/>
          <w:w w:val="105"/>
        </w:rPr>
        <w:t>Defences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under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Limitation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Actions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Act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(Chapter</w:t>
      </w:r>
      <w:r>
        <w:rPr>
          <w:color w:val="231F20"/>
          <w:spacing w:val="27"/>
          <w:w w:val="105"/>
        </w:rPr>
        <w:t> </w:t>
      </w:r>
      <w:r>
        <w:rPr>
          <w:color w:val="231F20"/>
          <w:w w:val="105"/>
        </w:rPr>
        <w:t>22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Laws</w:t>
      </w:r>
      <w:r>
        <w:rPr>
          <w:color w:val="231F20"/>
          <w:spacing w:val="1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Kenya)</w:t>
      </w:r>
    </w:p>
    <w:p>
      <w:pPr>
        <w:pStyle w:val="Heading3"/>
        <w:numPr>
          <w:ilvl w:val="0"/>
          <w:numId w:val="84"/>
        </w:numPr>
        <w:tabs>
          <w:tab w:pos="664" w:val="left" w:leader="none"/>
        </w:tabs>
        <w:spacing w:line="240" w:lineRule="auto" w:before="201" w:after="0"/>
        <w:ind w:left="663" w:right="0" w:hanging="561"/>
        <w:jc w:val="both"/>
      </w:pPr>
      <w:r>
        <w:rPr>
          <w:color w:val="231F20"/>
          <w:w w:val="85"/>
        </w:rPr>
        <w:t>To</w:t>
      </w:r>
      <w:r>
        <w:rPr>
          <w:color w:val="231F20"/>
          <w:spacing w:val="8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8"/>
          <w:w w:val="85"/>
        </w:rPr>
        <w:t> </w:t>
      </w:r>
      <w:r>
        <w:rPr>
          <w:color w:val="231F20"/>
          <w:w w:val="85"/>
        </w:rPr>
        <w:t>claim</w:t>
      </w:r>
      <w:r>
        <w:rPr>
          <w:color w:val="231F20"/>
          <w:spacing w:val="8"/>
          <w:w w:val="85"/>
        </w:rPr>
        <w:t> </w:t>
      </w:r>
      <w:r>
        <w:rPr>
          <w:color w:val="231F20"/>
          <w:w w:val="85"/>
        </w:rPr>
        <w:t>by</w:t>
      </w:r>
      <w:r>
        <w:rPr>
          <w:color w:val="231F20"/>
          <w:spacing w:val="8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8"/>
          <w:w w:val="85"/>
        </w:rPr>
        <w:t> </w:t>
      </w:r>
      <w:r>
        <w:rPr>
          <w:color w:val="231F20"/>
          <w:w w:val="85"/>
        </w:rPr>
        <w:t>beneﬁciary</w:t>
      </w:r>
    </w:p>
    <w:p>
      <w:pPr>
        <w:pStyle w:val="BodyText"/>
        <w:spacing w:line="228" w:lineRule="auto" w:before="163"/>
        <w:ind w:left="103" w:right="424"/>
        <w:jc w:val="both"/>
      </w:pPr>
      <w:r>
        <w:rPr>
          <w:color w:val="231F20"/>
          <w:w w:val="90"/>
        </w:rPr>
        <w:t>Apaloo JA in </w:t>
      </w:r>
      <w:r>
        <w:rPr>
          <w:i/>
          <w:color w:val="231F20"/>
          <w:w w:val="90"/>
        </w:rPr>
        <w:t>Stephens and six others v Stephens and another </w:t>
      </w:r>
      <w:r>
        <w:rPr>
          <w:color w:val="231F20"/>
          <w:w w:val="90"/>
        </w:rPr>
        <w:t>[1987] KLR 125 stated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that the object of the Limitation of Actions Act is to prevent the agitation of</w:t>
      </w:r>
      <w:r>
        <w:rPr>
          <w:color w:val="231F20"/>
          <w:spacing w:val="1"/>
        </w:rPr>
        <w:t> </w:t>
      </w:r>
      <w:r>
        <w:rPr>
          <w:color w:val="231F20"/>
        </w:rPr>
        <w:t>stale</w:t>
      </w:r>
      <w:r>
        <w:rPr>
          <w:color w:val="231F20"/>
          <w:spacing w:val="-9"/>
        </w:rPr>
        <w:t> </w:t>
      </w:r>
      <w:r>
        <w:rPr>
          <w:color w:val="231F20"/>
        </w:rPr>
        <w:t>claims</w:t>
      </w:r>
      <w:r>
        <w:rPr>
          <w:color w:val="231F20"/>
          <w:spacing w:val="-8"/>
        </w:rPr>
        <w:t> </w:t>
      </w:r>
      <w:r>
        <w:rPr>
          <w:color w:val="231F20"/>
        </w:rPr>
        <w:t>which</w:t>
      </w:r>
      <w:r>
        <w:rPr>
          <w:color w:val="231F20"/>
          <w:spacing w:val="-8"/>
        </w:rPr>
        <w:t> </w:t>
      </w:r>
      <w:r>
        <w:rPr>
          <w:color w:val="231F20"/>
        </w:rPr>
        <w:t>by</w:t>
      </w:r>
      <w:r>
        <w:rPr>
          <w:color w:val="231F20"/>
          <w:spacing w:val="-9"/>
        </w:rPr>
        <w:t> </w:t>
      </w:r>
      <w:r>
        <w:rPr>
          <w:color w:val="231F20"/>
        </w:rPr>
        <w:t>reason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lapse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time</w:t>
      </w:r>
      <w:r>
        <w:rPr>
          <w:color w:val="231F20"/>
          <w:spacing w:val="-8"/>
        </w:rPr>
        <w:t> </w:t>
      </w:r>
      <w:r>
        <w:rPr>
          <w:color w:val="231F20"/>
        </w:rPr>
        <w:t>would</w:t>
      </w:r>
      <w:r>
        <w:rPr>
          <w:color w:val="231F20"/>
          <w:spacing w:val="-8"/>
        </w:rPr>
        <w:t> </w:t>
      </w:r>
      <w:r>
        <w:rPr>
          <w:color w:val="231F20"/>
        </w:rPr>
        <w:t>be</w:t>
      </w:r>
      <w:r>
        <w:rPr>
          <w:color w:val="231F20"/>
          <w:spacing w:val="-9"/>
        </w:rPr>
        <w:t> </w:t>
      </w:r>
      <w:r>
        <w:rPr>
          <w:color w:val="231F20"/>
        </w:rPr>
        <w:t>hard</w:t>
      </w:r>
      <w:r>
        <w:rPr>
          <w:color w:val="231F20"/>
          <w:spacing w:val="-8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inequitable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defend. The limitation period for breach of trust by administrators and trustees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begin to run from the date of the commission of the breach and not from the</w:t>
      </w:r>
      <w:r>
        <w:rPr>
          <w:color w:val="231F20"/>
          <w:spacing w:val="1"/>
        </w:rPr>
        <w:t> </w:t>
      </w:r>
      <w:r>
        <w:rPr>
          <w:color w:val="231F20"/>
        </w:rPr>
        <w:t>date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death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deceased</w:t>
      </w:r>
      <w:r>
        <w:rPr>
          <w:color w:val="231F20"/>
          <w:spacing w:val="-10"/>
        </w:rPr>
        <w:t> </w:t>
      </w:r>
      <w:r>
        <w:rPr>
          <w:color w:val="231F20"/>
        </w:rPr>
        <w:t>according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Masime</w:t>
      </w:r>
      <w:r>
        <w:rPr>
          <w:color w:val="231F20"/>
          <w:spacing w:val="-11"/>
        </w:rPr>
        <w:t> </w:t>
      </w:r>
      <w:r>
        <w:rPr>
          <w:color w:val="231F20"/>
        </w:rPr>
        <w:t>J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Stephens</w:t>
      </w:r>
      <w:r>
        <w:rPr>
          <w:i/>
          <w:color w:val="231F20"/>
          <w:spacing w:val="-10"/>
        </w:rPr>
        <w:t> </w:t>
      </w:r>
      <w:r>
        <w:rPr>
          <w:i/>
          <w:color w:val="231F20"/>
        </w:rPr>
        <w:t>and</w:t>
      </w:r>
      <w:r>
        <w:rPr>
          <w:i/>
          <w:color w:val="231F20"/>
          <w:spacing w:val="-11"/>
        </w:rPr>
        <w:t> </w:t>
      </w:r>
      <w:r>
        <w:rPr>
          <w:i/>
          <w:color w:val="231F20"/>
        </w:rPr>
        <w:t>others</w:t>
      </w:r>
      <w:r>
        <w:rPr>
          <w:i/>
          <w:color w:val="231F20"/>
          <w:spacing w:val="-10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-53"/>
        </w:rPr>
        <w:t> </w:t>
      </w:r>
      <w:r>
        <w:rPr>
          <w:i/>
          <w:color w:val="231F20"/>
        </w:rPr>
        <w:t>Stephens</w:t>
      </w:r>
      <w:r>
        <w:rPr>
          <w:i/>
          <w:color w:val="231F20"/>
          <w:spacing w:val="2"/>
        </w:rPr>
        <w:t> </w:t>
      </w:r>
      <w:r>
        <w:rPr>
          <w:i/>
          <w:color w:val="231F20"/>
        </w:rPr>
        <w:t>and</w:t>
      </w:r>
      <w:r>
        <w:rPr>
          <w:i/>
          <w:color w:val="231F20"/>
          <w:spacing w:val="2"/>
        </w:rPr>
        <w:t> </w:t>
      </w:r>
      <w:r>
        <w:rPr>
          <w:i/>
          <w:color w:val="231F20"/>
        </w:rPr>
        <w:t>another</w:t>
      </w:r>
      <w:r>
        <w:rPr>
          <w:i/>
          <w:color w:val="231F20"/>
          <w:spacing w:val="2"/>
        </w:rPr>
        <w:t> </w:t>
      </w:r>
      <w:r>
        <w:rPr>
          <w:color w:val="231F20"/>
        </w:rPr>
        <w:t>[1987]</w:t>
      </w:r>
      <w:r>
        <w:rPr>
          <w:color w:val="231F20"/>
          <w:spacing w:val="2"/>
        </w:rPr>
        <w:t> </w:t>
      </w:r>
      <w:r>
        <w:rPr>
          <w:color w:val="231F20"/>
        </w:rPr>
        <w:t>KLR</w:t>
      </w:r>
      <w:r>
        <w:rPr>
          <w:color w:val="231F20"/>
          <w:spacing w:val="2"/>
        </w:rPr>
        <w:t> </w:t>
      </w:r>
      <w:r>
        <w:rPr>
          <w:color w:val="231F20"/>
        </w:rPr>
        <w:t>125.</w:t>
      </w:r>
    </w:p>
    <w:p>
      <w:pPr>
        <w:pStyle w:val="BodyText"/>
        <w:spacing w:line="228" w:lineRule="auto" w:before="168"/>
        <w:ind w:left="103" w:right="402" w:firstLine="340"/>
        <w:jc w:val="both"/>
        <w:rPr>
          <w:sz w:val="13"/>
        </w:rPr>
      </w:pPr>
      <w:r>
        <w:rPr>
          <w:color w:val="231F20"/>
        </w:rPr>
        <w:t>Beneﬁciaries</w:t>
      </w:r>
      <w:r>
        <w:rPr>
          <w:color w:val="231F20"/>
          <w:spacing w:val="-5"/>
        </w:rPr>
        <w:t> </w:t>
      </w:r>
      <w:r>
        <w:rPr>
          <w:color w:val="231F20"/>
        </w:rPr>
        <w:t>cannot</w:t>
      </w:r>
      <w:r>
        <w:rPr>
          <w:color w:val="231F20"/>
          <w:spacing w:val="-5"/>
        </w:rPr>
        <w:t> </w:t>
      </w:r>
      <w:r>
        <w:rPr>
          <w:color w:val="231F20"/>
        </w:rPr>
        <w:t>bring</w:t>
      </w:r>
      <w:r>
        <w:rPr>
          <w:color w:val="231F20"/>
          <w:spacing w:val="-4"/>
        </w:rPr>
        <w:t> </w:t>
      </w:r>
      <w:r>
        <w:rPr>
          <w:color w:val="231F20"/>
        </w:rPr>
        <w:t>any</w:t>
      </w:r>
      <w:r>
        <w:rPr>
          <w:color w:val="231F20"/>
          <w:spacing w:val="-5"/>
        </w:rPr>
        <w:t> </w:t>
      </w:r>
      <w:r>
        <w:rPr>
          <w:color w:val="231F20"/>
        </w:rPr>
        <w:t>action</w:t>
      </w:r>
      <w:r>
        <w:rPr>
          <w:color w:val="231F20"/>
          <w:spacing w:val="-5"/>
        </w:rPr>
        <w:t> </w:t>
      </w:r>
      <w:r>
        <w:rPr>
          <w:color w:val="231F20"/>
        </w:rPr>
        <w:t>against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personal</w:t>
      </w:r>
      <w:r>
        <w:rPr>
          <w:color w:val="231F20"/>
          <w:spacing w:val="-5"/>
        </w:rPr>
        <w:t> </w:t>
      </w:r>
      <w:r>
        <w:rPr>
          <w:color w:val="231F20"/>
        </w:rPr>
        <w:t>representatives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recover land or in respect of a breach after the expiry of six years from the date 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which the right to receive the share or interest accrued.</w:t>
      </w:r>
      <w:r>
        <w:rPr>
          <w:color w:val="231F20"/>
          <w:position w:val="7"/>
          <w:sz w:val="13"/>
        </w:rPr>
        <w:t>409 </w:t>
      </w:r>
      <w:r>
        <w:rPr>
          <w:color w:val="231F20"/>
        </w:rPr>
        <w:t>The limitation period</w:t>
      </w:r>
      <w:r>
        <w:rPr>
          <w:color w:val="231F20"/>
          <w:spacing w:val="1"/>
        </w:rPr>
        <w:t> </w:t>
      </w:r>
      <w:r>
        <w:rPr>
          <w:color w:val="231F20"/>
        </w:rPr>
        <w:t>for recovering movable property or personality by a beneﬁciary is twelve years</w:t>
      </w:r>
      <w:r>
        <w:rPr>
          <w:color w:val="231F20"/>
          <w:spacing w:val="-52"/>
        </w:rPr>
        <w:t> </w:t>
      </w:r>
      <w:r>
        <w:rPr>
          <w:color w:val="231F20"/>
        </w:rPr>
        <w:t>from the date when the cause of action accrued.</w:t>
      </w:r>
      <w:r>
        <w:rPr>
          <w:color w:val="231F20"/>
          <w:position w:val="7"/>
          <w:sz w:val="13"/>
        </w:rPr>
        <w:t>410 </w:t>
      </w:r>
      <w:r>
        <w:rPr>
          <w:color w:val="231F20"/>
        </w:rPr>
        <w:t>An action to recover arrears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interest</w:t>
      </w:r>
      <w:r>
        <w:rPr>
          <w:color w:val="231F20"/>
          <w:spacing w:val="15"/>
        </w:rPr>
        <w:t> </w:t>
      </w:r>
      <w:r>
        <w:rPr>
          <w:color w:val="231F20"/>
        </w:rPr>
        <w:t>in</w:t>
      </w:r>
      <w:r>
        <w:rPr>
          <w:color w:val="231F20"/>
          <w:spacing w:val="14"/>
        </w:rPr>
        <w:t> </w:t>
      </w:r>
      <w:r>
        <w:rPr>
          <w:color w:val="231F20"/>
        </w:rPr>
        <w:t>respect</w:t>
      </w:r>
      <w:r>
        <w:rPr>
          <w:color w:val="231F20"/>
          <w:spacing w:val="15"/>
        </w:rPr>
        <w:t> </w:t>
      </w:r>
      <w:r>
        <w:rPr>
          <w:color w:val="231F20"/>
        </w:rPr>
        <w:t>of</w:t>
      </w:r>
      <w:r>
        <w:rPr>
          <w:color w:val="231F20"/>
          <w:spacing w:val="15"/>
        </w:rPr>
        <w:t> </w:t>
      </w:r>
      <w:r>
        <w:rPr>
          <w:color w:val="231F20"/>
        </w:rPr>
        <w:t>a</w:t>
      </w:r>
      <w:r>
        <w:rPr>
          <w:color w:val="231F20"/>
          <w:spacing w:val="14"/>
        </w:rPr>
        <w:t> </w:t>
      </w:r>
      <w:r>
        <w:rPr>
          <w:color w:val="231F20"/>
        </w:rPr>
        <w:t>legacy</w:t>
      </w:r>
      <w:r>
        <w:rPr>
          <w:color w:val="231F20"/>
          <w:spacing w:val="15"/>
        </w:rPr>
        <w:t> </w:t>
      </w:r>
      <w:r>
        <w:rPr>
          <w:color w:val="231F20"/>
        </w:rPr>
        <w:t>or</w:t>
      </w:r>
      <w:r>
        <w:rPr>
          <w:color w:val="231F20"/>
          <w:spacing w:val="15"/>
        </w:rPr>
        <w:t> </w:t>
      </w:r>
      <w:r>
        <w:rPr>
          <w:color w:val="231F20"/>
        </w:rPr>
        <w:t>damages</w:t>
      </w:r>
      <w:r>
        <w:rPr>
          <w:color w:val="231F20"/>
          <w:spacing w:val="14"/>
        </w:rPr>
        <w:t> </w:t>
      </w:r>
      <w:r>
        <w:rPr>
          <w:color w:val="231F20"/>
        </w:rPr>
        <w:t>in</w:t>
      </w:r>
      <w:r>
        <w:rPr>
          <w:color w:val="231F20"/>
          <w:spacing w:val="15"/>
        </w:rPr>
        <w:t> </w:t>
      </w:r>
      <w:r>
        <w:rPr>
          <w:color w:val="231F20"/>
        </w:rPr>
        <w:t>respect</w:t>
      </w:r>
      <w:r>
        <w:rPr>
          <w:color w:val="231F20"/>
          <w:spacing w:val="15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such</w:t>
      </w:r>
      <w:r>
        <w:rPr>
          <w:color w:val="231F20"/>
          <w:spacing w:val="15"/>
        </w:rPr>
        <w:t> </w:t>
      </w:r>
      <w:r>
        <w:rPr>
          <w:color w:val="231F20"/>
        </w:rPr>
        <w:t>arrears</w:t>
      </w:r>
      <w:r>
        <w:rPr>
          <w:color w:val="231F20"/>
          <w:spacing w:val="15"/>
        </w:rPr>
        <w:t> </w:t>
      </w:r>
      <w:r>
        <w:rPr>
          <w:color w:val="231F20"/>
        </w:rPr>
        <w:t>should</w:t>
      </w:r>
      <w:r>
        <w:rPr>
          <w:color w:val="231F20"/>
          <w:spacing w:val="-53"/>
        </w:rPr>
        <w:t> </w:t>
      </w:r>
      <w:r>
        <w:rPr>
          <w:color w:val="231F20"/>
        </w:rPr>
        <w:t>be brought within six years from the date on which the interest became due.</w:t>
      </w:r>
      <w:r>
        <w:rPr>
          <w:color w:val="231F20"/>
          <w:spacing w:val="1"/>
        </w:rPr>
        <w:t> </w:t>
      </w:r>
      <w:r>
        <w:rPr>
          <w:color w:val="231F20"/>
        </w:rPr>
        <w:t>Although personal representatives are not bound to distribute the estate before</w:t>
      </w:r>
      <w:r>
        <w:rPr>
          <w:color w:val="231F20"/>
          <w:spacing w:val="1"/>
        </w:rPr>
        <w:t> </w:t>
      </w:r>
      <w:r>
        <w:rPr>
          <w:color w:val="231F20"/>
        </w:rPr>
        <w:t>the expiry of the executor’s year, the time generally runs from the date of the</w:t>
      </w:r>
      <w:r>
        <w:rPr>
          <w:color w:val="231F20"/>
          <w:spacing w:val="1"/>
        </w:rPr>
        <w:t> </w:t>
      </w:r>
      <w:r>
        <w:rPr>
          <w:color w:val="231F20"/>
        </w:rPr>
        <w:t>deceased’s</w:t>
      </w:r>
      <w:r>
        <w:rPr>
          <w:color w:val="231F20"/>
          <w:spacing w:val="4"/>
        </w:rPr>
        <w:t> </w:t>
      </w:r>
      <w:r>
        <w:rPr>
          <w:color w:val="231F20"/>
        </w:rPr>
        <w:t>death.</w:t>
      </w:r>
      <w:r>
        <w:rPr>
          <w:color w:val="231F20"/>
          <w:position w:val="7"/>
          <w:sz w:val="13"/>
        </w:rPr>
        <w:t>411</w:t>
      </w:r>
    </w:p>
    <w:p>
      <w:pPr>
        <w:pStyle w:val="BodyText"/>
        <w:spacing w:line="232" w:lineRule="auto" w:before="162"/>
        <w:ind w:left="103" w:right="424" w:firstLine="340"/>
        <w:jc w:val="both"/>
      </w:pPr>
      <w:r>
        <w:rPr/>
        <w:pict>
          <v:shape style="position:absolute;margin-left:29.173pt;margin-top:75.995438pt;width:72pt;height:.1pt;mso-position-horizontal-relative:page;mso-position-vertical-relative:paragraph;z-index:-14126592;mso-wrap-distance-left:0;mso-wrap-distance-right:0" coordorigin="583,1520" coordsize="1440,0" path="m583,1520l2023,1520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 limitation period does not, however, apply to claims by beneﬁciaries</w:t>
      </w:r>
      <w:r>
        <w:rPr>
          <w:color w:val="231F20"/>
          <w:spacing w:val="1"/>
        </w:rPr>
        <w:t> </w:t>
      </w:r>
      <w:r>
        <w:rPr>
          <w:color w:val="231F20"/>
        </w:rPr>
        <w:t>where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personal</w:t>
      </w:r>
      <w:r>
        <w:rPr>
          <w:color w:val="231F20"/>
          <w:spacing w:val="-13"/>
        </w:rPr>
        <w:t> </w:t>
      </w:r>
      <w:r>
        <w:rPr>
          <w:color w:val="231F20"/>
        </w:rPr>
        <w:t>representative</w:t>
      </w:r>
      <w:r>
        <w:rPr>
          <w:color w:val="231F20"/>
          <w:spacing w:val="-13"/>
        </w:rPr>
        <w:t> </w:t>
      </w:r>
      <w:r>
        <w:rPr>
          <w:color w:val="231F20"/>
        </w:rPr>
        <w:t>has</w:t>
      </w:r>
      <w:r>
        <w:rPr>
          <w:color w:val="231F20"/>
          <w:spacing w:val="-13"/>
        </w:rPr>
        <w:t> </w:t>
      </w:r>
      <w:r>
        <w:rPr>
          <w:color w:val="231F20"/>
        </w:rPr>
        <w:t>acted</w:t>
      </w:r>
      <w:r>
        <w:rPr>
          <w:color w:val="231F20"/>
          <w:spacing w:val="-13"/>
        </w:rPr>
        <w:t> </w:t>
      </w:r>
      <w:r>
        <w:rPr>
          <w:color w:val="231F20"/>
        </w:rPr>
        <w:t>fraudulently</w:t>
      </w:r>
      <w:r>
        <w:rPr>
          <w:color w:val="231F20"/>
          <w:position w:val="7"/>
          <w:sz w:val="13"/>
        </w:rPr>
        <w:t>412</w:t>
      </w:r>
      <w:r>
        <w:rPr>
          <w:color w:val="231F20"/>
          <w:spacing w:val="10"/>
          <w:position w:val="7"/>
          <w:sz w:val="13"/>
        </w:rPr>
        <w:t> </w:t>
      </w:r>
      <w:r>
        <w:rPr>
          <w:color w:val="231F20"/>
        </w:rPr>
        <w:t>or</w:t>
      </w:r>
      <w:r>
        <w:rPr>
          <w:color w:val="231F20"/>
          <w:spacing w:val="-13"/>
        </w:rPr>
        <w:t> </w:t>
      </w:r>
      <w:r>
        <w:rPr>
          <w:color w:val="231F20"/>
        </w:rPr>
        <w:t>where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personal</w:t>
      </w:r>
      <w:r>
        <w:rPr>
          <w:color w:val="231F20"/>
          <w:spacing w:val="-53"/>
        </w:rPr>
        <w:t> </w:t>
      </w:r>
      <w:r>
        <w:rPr>
          <w:color w:val="231F20"/>
        </w:rPr>
        <w:t>representative</w:t>
      </w:r>
      <w:r>
        <w:rPr>
          <w:color w:val="231F20"/>
          <w:spacing w:val="-6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possession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property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proceeds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property.</w:t>
      </w:r>
      <w:r>
        <w:rPr>
          <w:color w:val="231F20"/>
          <w:position w:val="7"/>
          <w:sz w:val="13"/>
        </w:rPr>
        <w:t>413</w:t>
      </w:r>
      <w:r>
        <w:rPr>
          <w:color w:val="231F20"/>
          <w:spacing w:val="-30"/>
          <w:position w:val="7"/>
          <w:sz w:val="13"/>
        </w:rPr>
        <w:t> </w:t>
      </w:r>
      <w:r>
        <w:rPr>
          <w:color w:val="231F20"/>
          <w:w w:val="95"/>
        </w:rPr>
        <w:t>Apaloo JA in </w:t>
      </w:r>
      <w:r>
        <w:rPr>
          <w:i/>
          <w:color w:val="231F20"/>
          <w:w w:val="95"/>
        </w:rPr>
        <w:t>Stephens and another v Stephens and another </w:t>
      </w:r>
      <w:r>
        <w:rPr>
          <w:color w:val="231F20"/>
          <w:w w:val="95"/>
        </w:rPr>
        <w:t>[1987] KLR 125 stated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philosophy</w:t>
      </w:r>
      <w:r>
        <w:rPr>
          <w:color w:val="231F20"/>
          <w:spacing w:val="15"/>
        </w:rPr>
        <w:t> </w:t>
      </w:r>
      <w:r>
        <w:rPr>
          <w:color w:val="231F20"/>
        </w:rPr>
        <w:t>underlying</w:t>
      </w:r>
      <w:r>
        <w:rPr>
          <w:color w:val="231F20"/>
          <w:spacing w:val="15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Limitation</w:t>
      </w:r>
      <w:r>
        <w:rPr>
          <w:color w:val="231F20"/>
          <w:spacing w:val="15"/>
        </w:rPr>
        <w:t> </w:t>
      </w:r>
      <w:r>
        <w:rPr>
          <w:color w:val="231F20"/>
        </w:rPr>
        <w:t>of Actions Act</w:t>
      </w:r>
      <w:r>
        <w:rPr>
          <w:color w:val="231F20"/>
          <w:spacing w:val="15"/>
        </w:rPr>
        <w:t> </w:t>
      </w:r>
      <w:r>
        <w:rPr>
          <w:color w:val="231F20"/>
        </w:rPr>
        <w:t>seems</w:t>
      </w:r>
      <w:r>
        <w:rPr>
          <w:color w:val="231F20"/>
          <w:spacing w:val="15"/>
        </w:rPr>
        <w:t> </w:t>
      </w:r>
      <w:r>
        <w:rPr>
          <w:color w:val="231F20"/>
        </w:rPr>
        <w:t>to</w:t>
      </w:r>
      <w:r>
        <w:rPr>
          <w:color w:val="231F20"/>
          <w:spacing w:val="15"/>
        </w:rPr>
        <w:t> </w:t>
      </w:r>
      <w:r>
        <w:rPr>
          <w:color w:val="231F20"/>
        </w:rPr>
        <w:t>be</w:t>
      </w:r>
      <w:r>
        <w:rPr>
          <w:color w:val="231F20"/>
          <w:spacing w:val="15"/>
        </w:rPr>
        <w:t> </w:t>
      </w:r>
      <w:r>
        <w:rPr>
          <w:color w:val="231F20"/>
        </w:rPr>
        <w:t>that</w:t>
      </w:r>
    </w:p>
    <w:p>
      <w:pPr>
        <w:pStyle w:val="ListParagraph"/>
        <w:numPr>
          <w:ilvl w:val="0"/>
          <w:numId w:val="80"/>
        </w:numPr>
        <w:tabs>
          <w:tab w:pos="557" w:val="left" w:leader="none"/>
        </w:tabs>
        <w:spacing w:line="240" w:lineRule="auto" w:before="3" w:after="0"/>
        <w:ind w:left="557" w:right="0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20(2)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Limitation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Actions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</w:p>
    <w:p>
      <w:pPr>
        <w:pStyle w:val="ListParagraph"/>
        <w:numPr>
          <w:ilvl w:val="0"/>
          <w:numId w:val="80"/>
        </w:numPr>
        <w:tabs>
          <w:tab w:pos="557" w:val="left" w:leader="none"/>
        </w:tabs>
        <w:spacing w:line="249" w:lineRule="auto" w:before="8" w:after="0"/>
        <w:ind w:left="557" w:right="424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21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Limitation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Actions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Act.This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is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a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little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curious,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as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limitation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period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for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claims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respect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land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is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usually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longer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than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for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personality.</w:t>
      </w:r>
      <w:r>
        <w:rPr>
          <w:color w:val="231F20"/>
          <w:spacing w:val="-24"/>
          <w:w w:val="95"/>
          <w:sz w:val="16"/>
        </w:rPr>
        <w:t> </w:t>
      </w:r>
      <w:r>
        <w:rPr>
          <w:color w:val="231F20"/>
          <w:w w:val="95"/>
          <w:sz w:val="16"/>
        </w:rPr>
        <w:t>There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is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a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possibility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errors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sections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20(2)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Limitation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Actions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Act.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2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16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Limitation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Actions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Waddell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Harshaw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(1905)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Ir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R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416).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8" w:val="left" w:leader="none"/>
        </w:tabs>
        <w:spacing w:line="240" w:lineRule="auto" w:before="8" w:after="0"/>
        <w:ind w:left="557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20(1)(a)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Limitation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Actions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8" w:val="left" w:leader="none"/>
        </w:tabs>
        <w:spacing w:line="240" w:lineRule="auto" w:before="8" w:after="0"/>
        <w:ind w:left="557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20(1)(b)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Remedies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5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Beneﬁciaries</w:t>
      </w:r>
      <w:r>
        <w:rPr>
          <w:i/>
          <w:color w:val="231F20"/>
          <w:spacing w:val="15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Creditors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279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552"/>
            <w:col w:w="3503" w:space="1227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5"/>
        </w:rPr>
        <w:t>where conﬁdence is reposed and abused, a defaulting ﬁduciary in possession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trust property or which he converted to his use, should not be shielded by time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bar.</w:t>
      </w:r>
      <w:r>
        <w:rPr>
          <w:color w:val="231F20"/>
          <w:w w:val="95"/>
          <w:position w:val="7"/>
          <w:sz w:val="13"/>
        </w:rPr>
        <w:t>414</w:t>
      </w:r>
      <w:r>
        <w:rPr>
          <w:color w:val="231F20"/>
          <w:spacing w:val="23"/>
          <w:w w:val="95"/>
          <w:position w:val="7"/>
          <w:sz w:val="13"/>
        </w:rPr>
        <w:t> </w:t>
      </w:r>
      <w:r>
        <w:rPr>
          <w:color w:val="231F20"/>
          <w:w w:val="95"/>
        </w:rPr>
        <w:t>This,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however,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exclude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equitable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doctrine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laches.</w:t>
      </w:r>
    </w:p>
    <w:p>
      <w:pPr>
        <w:pStyle w:val="BodyText"/>
        <w:spacing w:before="5"/>
        <w:rPr>
          <w:sz w:val="20"/>
        </w:rPr>
      </w:pPr>
    </w:p>
    <w:p>
      <w:pPr>
        <w:pStyle w:val="Heading3"/>
        <w:numPr>
          <w:ilvl w:val="0"/>
          <w:numId w:val="84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80"/>
        </w:rPr>
        <w:t>To</w:t>
      </w:r>
      <w:r>
        <w:rPr>
          <w:color w:val="231F20"/>
          <w:spacing w:val="22"/>
          <w:w w:val="80"/>
        </w:rPr>
        <w:t> </w:t>
      </w:r>
      <w:r>
        <w:rPr>
          <w:color w:val="231F20"/>
          <w:w w:val="80"/>
        </w:rPr>
        <w:t>a</w:t>
      </w:r>
      <w:r>
        <w:rPr>
          <w:color w:val="231F20"/>
          <w:spacing w:val="23"/>
          <w:w w:val="80"/>
        </w:rPr>
        <w:t> </w:t>
      </w:r>
      <w:r>
        <w:rPr>
          <w:color w:val="231F20"/>
          <w:w w:val="80"/>
        </w:rPr>
        <w:t>claim</w:t>
      </w:r>
      <w:r>
        <w:rPr>
          <w:color w:val="231F20"/>
          <w:spacing w:val="23"/>
          <w:w w:val="80"/>
        </w:rPr>
        <w:t> </w:t>
      </w:r>
      <w:r>
        <w:rPr>
          <w:color w:val="231F20"/>
          <w:w w:val="80"/>
        </w:rPr>
        <w:t>by</w:t>
      </w:r>
      <w:r>
        <w:rPr>
          <w:color w:val="231F20"/>
          <w:spacing w:val="23"/>
          <w:w w:val="80"/>
        </w:rPr>
        <w:t> </w:t>
      </w:r>
      <w:r>
        <w:rPr>
          <w:color w:val="231F20"/>
          <w:w w:val="80"/>
        </w:rPr>
        <w:t>a</w:t>
      </w:r>
      <w:r>
        <w:rPr>
          <w:color w:val="231F20"/>
          <w:spacing w:val="23"/>
          <w:w w:val="80"/>
        </w:rPr>
        <w:t> </w:t>
      </w:r>
      <w:r>
        <w:rPr>
          <w:color w:val="231F20"/>
          <w:w w:val="80"/>
        </w:rPr>
        <w:t>creditor</w:t>
      </w:r>
    </w:p>
    <w:p>
      <w:pPr>
        <w:pStyle w:val="BodyText"/>
        <w:spacing w:line="249" w:lineRule="auto" w:before="176"/>
        <w:ind w:left="386" w:right="141"/>
        <w:jc w:val="both"/>
        <w:rPr>
          <w:sz w:val="13"/>
        </w:rPr>
      </w:pP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defence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limitation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available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cause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action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accrued</w:t>
      </w:r>
      <w:r>
        <w:rPr>
          <w:color w:val="231F20"/>
          <w:spacing w:val="-10"/>
        </w:rPr>
        <w:t> </w:t>
      </w:r>
      <w:r>
        <w:rPr>
          <w:color w:val="231F20"/>
        </w:rPr>
        <w:t>during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lifetime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deceased, in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same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way, as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done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he</w:t>
      </w:r>
      <w:r>
        <w:rPr>
          <w:color w:val="231F20"/>
          <w:spacing w:val="-8"/>
        </w:rPr>
        <w:t> </w:t>
      </w:r>
      <w:r>
        <w:rPr>
          <w:color w:val="231F20"/>
        </w:rPr>
        <w:t>been</w:t>
      </w:r>
      <w:r>
        <w:rPr>
          <w:color w:val="231F20"/>
          <w:spacing w:val="-7"/>
        </w:rPr>
        <w:t> </w:t>
      </w:r>
      <w:r>
        <w:rPr>
          <w:color w:val="231F20"/>
        </w:rPr>
        <w:t>alive.Time</w:t>
      </w:r>
      <w:r>
        <w:rPr>
          <w:color w:val="231F20"/>
          <w:spacing w:val="-7"/>
        </w:rPr>
        <w:t> </w:t>
      </w:r>
      <w:r>
        <w:rPr>
          <w:color w:val="231F20"/>
        </w:rPr>
        <w:t>continues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run</w:t>
      </w:r>
      <w:r>
        <w:rPr>
          <w:color w:val="231F20"/>
          <w:spacing w:val="-7"/>
        </w:rPr>
        <w:t> </w:t>
      </w:r>
      <w:r>
        <w:rPr>
          <w:color w:val="231F20"/>
        </w:rPr>
        <w:t>against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claimant</w:t>
      </w:r>
      <w:r>
        <w:rPr>
          <w:color w:val="231F20"/>
          <w:spacing w:val="-8"/>
        </w:rPr>
        <w:t> </w:t>
      </w:r>
      <w:r>
        <w:rPr>
          <w:color w:val="231F20"/>
        </w:rPr>
        <w:t>between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date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</w:rPr>
        <w:t>deceased’s</w:t>
      </w:r>
      <w:r>
        <w:rPr>
          <w:color w:val="231F20"/>
          <w:spacing w:val="-4"/>
        </w:rPr>
        <w:t> </w:t>
      </w:r>
      <w:r>
        <w:rPr>
          <w:color w:val="231F20"/>
        </w:rPr>
        <w:t>death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date</w:t>
      </w:r>
      <w:r>
        <w:rPr>
          <w:color w:val="231F20"/>
          <w:spacing w:val="-4"/>
        </w:rPr>
        <w:t> </w:t>
      </w:r>
      <w:r>
        <w:rPr>
          <w:color w:val="231F20"/>
        </w:rPr>
        <w:t>when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grant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representation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obtained.</w:t>
      </w:r>
      <w:r>
        <w:rPr>
          <w:color w:val="231F20"/>
          <w:position w:val="7"/>
          <w:sz w:val="13"/>
        </w:rPr>
        <w:t>415</w:t>
      </w:r>
    </w:p>
    <w:p>
      <w:pPr>
        <w:pStyle w:val="BodyText"/>
        <w:spacing w:line="249" w:lineRule="auto" w:before="174"/>
        <w:ind w:left="386" w:right="141" w:firstLine="340"/>
        <w:jc w:val="both"/>
      </w:pPr>
      <w:r>
        <w:rPr>
          <w:color w:val="231F20"/>
          <w:w w:val="95"/>
        </w:rPr>
        <w:t>Section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21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Limitation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Actions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covers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actions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movable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the deceased. If the deceased owed a creditor a simple contract debt, and he</w:t>
      </w:r>
      <w:r>
        <w:rPr>
          <w:color w:val="231F20"/>
          <w:spacing w:val="1"/>
        </w:rPr>
        <w:t> </w:t>
      </w:r>
      <w:r>
        <w:rPr>
          <w:color w:val="231F20"/>
        </w:rPr>
        <w:t>made provision in the will to charge a particular asset with the payment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debt, the creditor’s action founded on the simple contract is statute barred against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personal representatives after six years from the date when the cause of action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accrued,</w:t>
      </w:r>
      <w:r>
        <w:rPr>
          <w:color w:val="231F20"/>
          <w:position w:val="7"/>
          <w:sz w:val="13"/>
        </w:rPr>
        <w:t>416 </w:t>
      </w:r>
      <w:r>
        <w:rPr>
          <w:color w:val="231F20"/>
        </w:rPr>
        <w:t>but the charge (whether on realty or personality) is only time barred</w:t>
      </w:r>
      <w:r>
        <w:rPr>
          <w:color w:val="231F20"/>
          <w:spacing w:val="-52"/>
        </w:rPr>
        <w:t> </w:t>
      </w:r>
      <w:r>
        <w:rPr>
          <w:color w:val="231F20"/>
        </w:rPr>
        <w:t>after twelve years from the date when the right to receive payment under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charge accrued.</w:t>
      </w:r>
      <w:r>
        <w:rPr>
          <w:color w:val="231F20"/>
          <w:w w:val="95"/>
          <w:position w:val="7"/>
          <w:sz w:val="13"/>
        </w:rPr>
        <w:t>417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If the personal representative commits devastavit, by failing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pay or underpaying a creditor, a personal claim against the personal representatives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</w:t>
      </w:r>
      <w:r>
        <w:rPr>
          <w:color w:val="231F20"/>
          <w:spacing w:val="1"/>
        </w:rPr>
        <w:t> </w:t>
      </w:r>
      <w:r>
        <w:rPr>
          <w:color w:val="231F20"/>
        </w:rPr>
        <w:t>statute</w:t>
      </w:r>
      <w:r>
        <w:rPr>
          <w:color w:val="231F20"/>
          <w:spacing w:val="2"/>
        </w:rPr>
        <w:t> </w:t>
      </w:r>
      <w:r>
        <w:rPr>
          <w:color w:val="231F20"/>
        </w:rPr>
        <w:t>barred</w:t>
      </w:r>
      <w:r>
        <w:rPr>
          <w:color w:val="231F20"/>
          <w:spacing w:val="2"/>
        </w:rPr>
        <w:t> </w:t>
      </w:r>
      <w:r>
        <w:rPr>
          <w:color w:val="231F20"/>
        </w:rPr>
        <w:t>after</w:t>
      </w:r>
      <w:r>
        <w:rPr>
          <w:color w:val="231F20"/>
          <w:spacing w:val="2"/>
        </w:rPr>
        <w:t> </w:t>
      </w:r>
      <w:r>
        <w:rPr>
          <w:color w:val="231F20"/>
        </w:rPr>
        <w:t>six</w:t>
      </w:r>
      <w:r>
        <w:rPr>
          <w:color w:val="231F20"/>
          <w:spacing w:val="2"/>
        </w:rPr>
        <w:t> </w:t>
      </w:r>
      <w:r>
        <w:rPr>
          <w:color w:val="231F20"/>
        </w:rPr>
        <w:t>years</w:t>
      </w:r>
      <w:r>
        <w:rPr>
          <w:color w:val="231F20"/>
          <w:spacing w:val="1"/>
        </w:rPr>
        <w:t> </w:t>
      </w:r>
      <w:r>
        <w:rPr>
          <w:color w:val="231F20"/>
        </w:rPr>
        <w:t>from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date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distribution.</w:t>
      </w:r>
    </w:p>
    <w:p>
      <w:pPr>
        <w:pStyle w:val="BodyText"/>
        <w:spacing w:before="11"/>
        <w:rPr>
          <w:sz w:val="20"/>
        </w:rPr>
      </w:pPr>
    </w:p>
    <w:p>
      <w:pPr>
        <w:pStyle w:val="Heading3"/>
        <w:numPr>
          <w:ilvl w:val="0"/>
          <w:numId w:val="84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90"/>
        </w:rPr>
        <w:t>Extension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limitation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period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The limitation period may be extended in some circumstances, whether the</w:t>
      </w:r>
      <w:r>
        <w:rPr>
          <w:color w:val="231F20"/>
          <w:spacing w:val="1"/>
        </w:rPr>
        <w:t> </w:t>
      </w:r>
      <w:r>
        <w:rPr>
          <w:color w:val="231F20"/>
        </w:rPr>
        <w:t>claim</w:t>
      </w:r>
      <w:r>
        <w:rPr>
          <w:color w:val="231F20"/>
          <w:spacing w:val="28"/>
        </w:rPr>
        <w:t> </w:t>
      </w:r>
      <w:r>
        <w:rPr>
          <w:color w:val="231F20"/>
        </w:rPr>
        <w:t>is</w:t>
      </w:r>
      <w:r>
        <w:rPr>
          <w:color w:val="231F20"/>
          <w:spacing w:val="29"/>
        </w:rPr>
        <w:t> </w:t>
      </w:r>
      <w:r>
        <w:rPr>
          <w:color w:val="231F20"/>
        </w:rPr>
        <w:t>by</w:t>
      </w:r>
      <w:r>
        <w:rPr>
          <w:color w:val="231F20"/>
          <w:spacing w:val="28"/>
        </w:rPr>
        <w:t> </w:t>
      </w:r>
      <w:r>
        <w:rPr>
          <w:color w:val="231F20"/>
        </w:rPr>
        <w:t>a</w:t>
      </w:r>
      <w:r>
        <w:rPr>
          <w:color w:val="231F20"/>
          <w:spacing w:val="29"/>
        </w:rPr>
        <w:t> </w:t>
      </w:r>
      <w:r>
        <w:rPr>
          <w:color w:val="231F20"/>
        </w:rPr>
        <w:t>beneﬁciary</w:t>
      </w:r>
      <w:r>
        <w:rPr>
          <w:color w:val="231F20"/>
          <w:spacing w:val="28"/>
        </w:rPr>
        <w:t> </w:t>
      </w:r>
      <w:r>
        <w:rPr>
          <w:color w:val="231F20"/>
        </w:rPr>
        <w:t>or</w:t>
      </w:r>
      <w:r>
        <w:rPr>
          <w:color w:val="231F20"/>
          <w:spacing w:val="29"/>
        </w:rPr>
        <w:t> </w:t>
      </w:r>
      <w:r>
        <w:rPr>
          <w:color w:val="231F20"/>
        </w:rPr>
        <w:t>a</w:t>
      </w:r>
      <w:r>
        <w:rPr>
          <w:color w:val="231F20"/>
          <w:spacing w:val="28"/>
        </w:rPr>
        <w:t> </w:t>
      </w:r>
      <w:r>
        <w:rPr>
          <w:color w:val="231F20"/>
        </w:rPr>
        <w:t>creditor.</w:t>
      </w:r>
      <w:r>
        <w:rPr>
          <w:color w:val="231F20"/>
          <w:spacing w:val="9"/>
        </w:rPr>
        <w:t> </w:t>
      </w:r>
      <w:r>
        <w:rPr>
          <w:color w:val="231F20"/>
        </w:rPr>
        <w:t>It</w:t>
      </w:r>
      <w:r>
        <w:rPr>
          <w:color w:val="231F20"/>
          <w:spacing w:val="29"/>
        </w:rPr>
        <w:t> </w:t>
      </w:r>
      <w:r>
        <w:rPr>
          <w:color w:val="231F20"/>
        </w:rPr>
        <w:t>may</w:t>
      </w:r>
      <w:r>
        <w:rPr>
          <w:color w:val="231F20"/>
          <w:spacing w:val="29"/>
        </w:rPr>
        <w:t> </w:t>
      </w:r>
      <w:r>
        <w:rPr>
          <w:color w:val="231F20"/>
        </w:rPr>
        <w:t>be</w:t>
      </w:r>
      <w:r>
        <w:rPr>
          <w:color w:val="231F20"/>
          <w:spacing w:val="28"/>
        </w:rPr>
        <w:t> </w:t>
      </w:r>
      <w:r>
        <w:rPr>
          <w:color w:val="231F20"/>
        </w:rPr>
        <w:t>extended</w:t>
      </w:r>
      <w:r>
        <w:rPr>
          <w:color w:val="231F20"/>
          <w:spacing w:val="29"/>
        </w:rPr>
        <w:t> </w:t>
      </w:r>
      <w:r>
        <w:rPr>
          <w:color w:val="231F20"/>
        </w:rPr>
        <w:t>under</w:t>
      </w:r>
      <w:r>
        <w:rPr>
          <w:color w:val="231F20"/>
          <w:spacing w:val="28"/>
        </w:rPr>
        <w:t> </w:t>
      </w:r>
      <w:r>
        <w:rPr>
          <w:color w:val="231F20"/>
        </w:rPr>
        <w:t>section</w:t>
      </w:r>
      <w:r>
        <w:rPr>
          <w:color w:val="231F20"/>
          <w:spacing w:val="29"/>
        </w:rPr>
        <w:t> </w:t>
      </w:r>
      <w:r>
        <w:rPr>
          <w:color w:val="231F20"/>
        </w:rPr>
        <w:t>22</w:t>
      </w:r>
      <w:r>
        <w:rPr>
          <w:color w:val="231F20"/>
          <w:spacing w:val="-53"/>
        </w:rPr>
        <w:t> </w:t>
      </w:r>
      <w:r>
        <w:rPr>
          <w:color w:val="231F20"/>
        </w:rPr>
        <w:t>of the Limitation of Actions Act due to the disability of the claimant, under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sections 23(3) and 25(7), (8) of the Limitation of Actions Act, where the personal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representative has acknowledged the claim of a debt or other liquidated pecuniary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claim or claim to movable property of a deceased person, and under section 26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Limitation of Actions Act in case of a mistake or fraud on the part of personal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representatives.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3"/>
        </w:rPr>
      </w:pPr>
      <w:r>
        <w:rPr/>
        <w:pict>
          <v:shape style="position:absolute;margin-left:43.347pt;margin-top:10.075373pt;width:72pt;height:.1pt;mso-position-horizontal-relative:page;mso-position-vertical-relative:paragraph;z-index:-14126080;mso-wrap-distance-left:0;mso-wrap-distance-right:0" coordorigin="867,202" coordsize="1440,0" path="m867,202l2307,202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Mukindia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Kimuru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another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Margaret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Kanario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Nyeri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civil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appeal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19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1999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(Gicheru,</w:t>
      </w:r>
      <w:r>
        <w:rPr>
          <w:color w:val="231F20"/>
          <w:spacing w:val="-13"/>
          <w:sz w:val="16"/>
        </w:rPr>
        <w:t> </w:t>
      </w:r>
      <w:r>
        <w:rPr>
          <w:color w:val="231F20"/>
          <w:sz w:val="16"/>
        </w:rPr>
        <w:t>Shah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Owuor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JJA).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2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16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Limitation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Actions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Rhodes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Smethurst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(1838)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4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M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12"/>
          <w:w w:val="95"/>
          <w:sz w:val="16"/>
        </w:rPr>
        <w:t> </w:t>
      </w:r>
      <w:r>
        <w:rPr>
          <w:color w:val="231F20"/>
          <w:w w:val="95"/>
          <w:sz w:val="16"/>
        </w:rPr>
        <w:t>W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42.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16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Limitation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Actions Act.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21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Limitation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Actions Act.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8.6 SUBSTITUTION OR REMOVAL OF PERSONAL" w:id="194"/>
      <w:bookmarkEnd w:id="194"/>
      <w:r>
        <w:rPr/>
      </w:r>
      <w:r>
        <w:rPr>
          <w:color w:val="231F20"/>
          <w:sz w:val="20"/>
        </w:rPr>
        <w:t>280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79"/>
        </w:numPr>
        <w:tabs>
          <w:tab w:pos="823" w:val="left" w:leader="none"/>
          <w:tab w:pos="824" w:val="left" w:leader="none"/>
        </w:tabs>
        <w:spacing w:line="240" w:lineRule="auto" w:before="238" w:after="0"/>
        <w:ind w:left="823" w:right="0" w:hanging="721"/>
        <w:jc w:val="left"/>
        <w:rPr>
          <w:b/>
          <w:sz w:val="18"/>
        </w:rPr>
      </w:pPr>
      <w:r>
        <w:rPr>
          <w:b/>
          <w:color w:val="231F20"/>
          <w:spacing w:val="-6"/>
          <w:w w:val="105"/>
          <w:sz w:val="26"/>
        </w:rPr>
        <w:t>S</w:t>
      </w:r>
      <w:r>
        <w:rPr>
          <w:b/>
          <w:color w:val="231F20"/>
          <w:spacing w:val="-6"/>
          <w:w w:val="105"/>
          <w:sz w:val="18"/>
        </w:rPr>
        <w:t>UBSTITUTION</w:t>
      </w:r>
      <w:r>
        <w:rPr>
          <w:b/>
          <w:color w:val="231F20"/>
          <w:spacing w:val="-1"/>
          <w:w w:val="105"/>
          <w:sz w:val="18"/>
        </w:rPr>
        <w:t> </w:t>
      </w:r>
      <w:r>
        <w:rPr>
          <w:b/>
          <w:color w:val="231F20"/>
          <w:spacing w:val="-6"/>
          <w:w w:val="105"/>
          <w:sz w:val="18"/>
        </w:rPr>
        <w:t>OR</w:t>
      </w:r>
      <w:r>
        <w:rPr>
          <w:b/>
          <w:color w:val="231F20"/>
          <w:w w:val="105"/>
          <w:sz w:val="18"/>
        </w:rPr>
        <w:t> </w:t>
      </w:r>
      <w:r>
        <w:rPr>
          <w:b/>
          <w:color w:val="231F20"/>
          <w:spacing w:val="-6"/>
          <w:w w:val="105"/>
          <w:sz w:val="26"/>
        </w:rPr>
        <w:t>R</w:t>
      </w:r>
      <w:r>
        <w:rPr>
          <w:b/>
          <w:color w:val="231F20"/>
          <w:spacing w:val="-6"/>
          <w:w w:val="105"/>
          <w:sz w:val="18"/>
        </w:rPr>
        <w:t>EMOVAL</w:t>
      </w:r>
      <w:r>
        <w:rPr>
          <w:b/>
          <w:color w:val="231F20"/>
          <w:spacing w:val="-1"/>
          <w:w w:val="105"/>
          <w:sz w:val="18"/>
        </w:rPr>
        <w:t> </w:t>
      </w:r>
      <w:r>
        <w:rPr>
          <w:b/>
          <w:color w:val="231F20"/>
          <w:spacing w:val="-6"/>
          <w:w w:val="105"/>
          <w:sz w:val="18"/>
        </w:rPr>
        <w:t>OF</w:t>
      </w:r>
      <w:r>
        <w:rPr>
          <w:b/>
          <w:color w:val="231F20"/>
          <w:w w:val="105"/>
          <w:sz w:val="18"/>
        </w:rPr>
        <w:t> </w:t>
      </w:r>
      <w:r>
        <w:rPr>
          <w:b/>
          <w:color w:val="231F20"/>
          <w:spacing w:val="-6"/>
          <w:w w:val="105"/>
          <w:sz w:val="26"/>
        </w:rPr>
        <w:t>P</w:t>
      </w:r>
      <w:r>
        <w:rPr>
          <w:b/>
          <w:color w:val="231F20"/>
          <w:spacing w:val="-6"/>
          <w:w w:val="105"/>
          <w:sz w:val="18"/>
        </w:rPr>
        <w:t>ERSONAL</w:t>
      </w:r>
      <w:r>
        <w:rPr>
          <w:b/>
          <w:color w:val="231F20"/>
          <w:w w:val="105"/>
          <w:sz w:val="18"/>
        </w:rPr>
        <w:t> </w:t>
      </w:r>
      <w:r>
        <w:rPr>
          <w:b/>
          <w:color w:val="231F20"/>
          <w:spacing w:val="-5"/>
          <w:w w:val="105"/>
          <w:sz w:val="26"/>
        </w:rPr>
        <w:t>R</w:t>
      </w:r>
      <w:r>
        <w:rPr>
          <w:b/>
          <w:color w:val="231F20"/>
          <w:spacing w:val="-5"/>
          <w:w w:val="105"/>
          <w:sz w:val="18"/>
        </w:rPr>
        <w:t>EPRESENTATIVES</w:t>
      </w:r>
    </w:p>
    <w:p>
      <w:pPr>
        <w:pStyle w:val="BodyText"/>
        <w:spacing w:line="249" w:lineRule="auto" w:before="169"/>
        <w:ind w:left="103" w:right="424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SuccessionAct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instances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removal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substitution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personal representatives, under sections 71 and 76 of the Law of Succession</w:t>
      </w:r>
      <w:r>
        <w:rPr>
          <w:color w:val="231F20"/>
          <w:spacing w:val="-52"/>
        </w:rPr>
        <w:t> </w:t>
      </w:r>
      <w:r>
        <w:rPr>
          <w:color w:val="231F20"/>
        </w:rPr>
        <w:t>Act.</w:t>
      </w:r>
    </w:p>
    <w:p>
      <w:pPr>
        <w:pStyle w:val="BodyText"/>
        <w:spacing w:line="249" w:lineRule="auto" w:before="172"/>
        <w:ind w:left="103" w:right="402" w:firstLine="340"/>
        <w:jc w:val="both"/>
      </w:pPr>
      <w:r>
        <w:rPr>
          <w:color w:val="231F20"/>
        </w:rPr>
        <w:t>Section 71 caters for conﬁrmation of grants. Under section 71(2)(b)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court, at the hearing of the application for conﬁrmation of a grant, if not satisﬁed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grant</w:t>
      </w:r>
      <w:r>
        <w:rPr>
          <w:color w:val="231F20"/>
          <w:spacing w:val="-12"/>
        </w:rPr>
        <w:t> </w:t>
      </w:r>
      <w:r>
        <w:rPr>
          <w:color w:val="231F20"/>
        </w:rPr>
        <w:t>was</w:t>
      </w:r>
      <w:r>
        <w:rPr>
          <w:color w:val="231F20"/>
          <w:spacing w:val="-11"/>
        </w:rPr>
        <w:t> </w:t>
      </w:r>
      <w:r>
        <w:rPr>
          <w:color w:val="231F20"/>
        </w:rPr>
        <w:t>rightly</w:t>
      </w:r>
      <w:r>
        <w:rPr>
          <w:color w:val="231F20"/>
          <w:spacing w:val="-12"/>
        </w:rPr>
        <w:t> </w:t>
      </w:r>
      <w:r>
        <w:rPr>
          <w:color w:val="231F20"/>
        </w:rPr>
        <w:t>made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personal</w:t>
      </w:r>
      <w:r>
        <w:rPr>
          <w:color w:val="231F20"/>
          <w:spacing w:val="-11"/>
        </w:rPr>
        <w:t> </w:t>
      </w:r>
      <w:r>
        <w:rPr>
          <w:color w:val="231F20"/>
        </w:rPr>
        <w:t>representative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personal</w:t>
      </w:r>
      <w:r>
        <w:rPr>
          <w:color w:val="231F20"/>
          <w:spacing w:val="-53"/>
        </w:rPr>
        <w:t> </w:t>
      </w:r>
      <w:r>
        <w:rPr>
          <w:color w:val="231F20"/>
        </w:rPr>
        <w:t>representative</w:t>
      </w:r>
      <w:r>
        <w:rPr>
          <w:color w:val="231F20"/>
          <w:spacing w:val="-11"/>
        </w:rPr>
        <w:t> </w:t>
      </w:r>
      <w:r>
        <w:rPr>
          <w:color w:val="231F20"/>
        </w:rPr>
        <w:t>was</w:t>
      </w:r>
      <w:r>
        <w:rPr>
          <w:color w:val="231F20"/>
          <w:spacing w:val="-10"/>
        </w:rPr>
        <w:t> </w:t>
      </w:r>
      <w:r>
        <w:rPr>
          <w:color w:val="231F20"/>
        </w:rPr>
        <w:t>administering</w:t>
      </w:r>
      <w:r>
        <w:rPr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would</w:t>
      </w:r>
      <w:r>
        <w:rPr>
          <w:color w:val="231F20"/>
          <w:spacing w:val="-10"/>
        </w:rPr>
        <w:t> </w:t>
      </w:r>
      <w:r>
        <w:rPr>
          <w:color w:val="231F20"/>
        </w:rPr>
        <w:t>administer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estate</w:t>
      </w:r>
      <w:r>
        <w:rPr>
          <w:color w:val="231F20"/>
          <w:spacing w:val="-10"/>
        </w:rPr>
        <w:t> </w:t>
      </w:r>
      <w:r>
        <w:rPr>
          <w:color w:val="231F20"/>
        </w:rPr>
        <w:t>according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law, may decline to conﬁrm the same and instead issue a conﬁrmed grant of letters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 respect of the estate or the unadministered part of the estate to someone else.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Under section 71(2)(c) the court may order a personal representative to deliver 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transfer</w:t>
      </w:r>
      <w:r>
        <w:rPr>
          <w:color w:val="231F20"/>
          <w:spacing w:val="-3"/>
        </w:rPr>
        <w:t> </w:t>
      </w:r>
      <w:r>
        <w:rPr>
          <w:color w:val="231F20"/>
        </w:rPr>
        <w:t>all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assets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estate</w:t>
      </w:r>
      <w:r>
        <w:rPr>
          <w:color w:val="231F20"/>
          <w:spacing w:val="-2"/>
        </w:rPr>
        <w:t> </w:t>
      </w:r>
      <w:r>
        <w:rPr>
          <w:color w:val="231F20"/>
        </w:rPr>
        <w:t>under</w:t>
      </w:r>
      <w:r>
        <w:rPr>
          <w:color w:val="231F20"/>
          <w:spacing w:val="-2"/>
        </w:rPr>
        <w:t> </w:t>
      </w:r>
      <w:r>
        <w:rPr>
          <w:color w:val="231F20"/>
        </w:rPr>
        <w:t>his</w:t>
      </w:r>
      <w:r>
        <w:rPr>
          <w:color w:val="231F20"/>
          <w:spacing w:val="-2"/>
        </w:rPr>
        <w:t> </w:t>
      </w:r>
      <w:r>
        <w:rPr>
          <w:color w:val="231F20"/>
        </w:rPr>
        <w:t>control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holder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conﬁrmed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issued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another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court. The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exercises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discretion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71 either on its own motion or upon prompting by a beneﬁciary or any person</w:t>
      </w:r>
      <w:r>
        <w:rPr>
          <w:color w:val="231F20"/>
          <w:spacing w:val="1"/>
        </w:rPr>
        <w:t> </w:t>
      </w:r>
      <w:r>
        <w:rPr>
          <w:color w:val="231F20"/>
        </w:rPr>
        <w:t>who objects to the conﬁrmation of the grant.</w:t>
      </w:r>
      <w:r>
        <w:rPr>
          <w:color w:val="231F20"/>
          <w:position w:val="7"/>
          <w:sz w:val="13"/>
        </w:rPr>
        <w:t>418 </w:t>
      </w:r>
      <w:r>
        <w:rPr>
          <w:color w:val="231F20"/>
        </w:rPr>
        <w:t>Under rule 41(7) of the Probate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and Administration Rules, beneﬁciaries and creditors have a right to appear and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make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representations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before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court</w:t>
      </w:r>
      <w:r>
        <w:rPr>
          <w:color w:val="231F20"/>
          <w:spacing w:val="-13"/>
        </w:rPr>
        <w:t> </w:t>
      </w:r>
      <w:r>
        <w:rPr>
          <w:color w:val="231F20"/>
        </w:rPr>
        <w:t>makes</w:t>
      </w:r>
      <w:r>
        <w:rPr>
          <w:color w:val="231F20"/>
          <w:spacing w:val="-12"/>
        </w:rPr>
        <w:t> </w:t>
      </w:r>
      <w:r>
        <w:rPr>
          <w:color w:val="231F20"/>
        </w:rPr>
        <w:t>ﬁnal</w:t>
      </w:r>
      <w:r>
        <w:rPr>
          <w:color w:val="231F20"/>
          <w:spacing w:val="-13"/>
        </w:rPr>
        <w:t> </w:t>
      </w:r>
      <w:r>
        <w:rPr>
          <w:color w:val="231F20"/>
        </w:rPr>
        <w:t>orders</w:t>
      </w:r>
      <w:r>
        <w:rPr>
          <w:color w:val="231F20"/>
          <w:spacing w:val="-12"/>
        </w:rPr>
        <w:t> </w:t>
      </w:r>
      <w:r>
        <w:rPr>
          <w:color w:val="231F20"/>
        </w:rPr>
        <w:t>relating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conﬁrmation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grant.</w:t>
      </w:r>
    </w:p>
    <w:p>
      <w:pPr>
        <w:pStyle w:val="BodyText"/>
        <w:spacing w:line="249" w:lineRule="auto" w:before="183"/>
        <w:ind w:left="103" w:right="422" w:firstLine="340"/>
        <w:jc w:val="both"/>
      </w:pPr>
      <w:r>
        <w:rPr>
          <w:color w:val="231F20"/>
        </w:rPr>
        <w:t>The revocation or annulment of a grant under section 76 of the Law of</w:t>
      </w:r>
      <w:r>
        <w:rPr>
          <w:color w:val="231F20"/>
          <w:spacing w:val="1"/>
        </w:rPr>
        <w:t> </w:t>
      </w:r>
      <w:r>
        <w:rPr>
          <w:color w:val="231F20"/>
        </w:rPr>
        <w:t>Succession Act usually results in the removal or substitution of the personal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representative. Although the court may annul a grant on its own motion, in most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cases, it acts on the prompting of either a beneﬁciary or creditor or any person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interested in the estate.</w:t>
      </w:r>
      <w:r>
        <w:rPr>
          <w:color w:val="231F20"/>
          <w:w w:val="95"/>
          <w:position w:val="7"/>
          <w:sz w:val="13"/>
        </w:rPr>
        <w:t>419 </w:t>
      </w:r>
      <w:r>
        <w:rPr>
          <w:color w:val="231F20"/>
          <w:w w:val="95"/>
        </w:rPr>
        <w:t>The application for revocation may be founded on purely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technical grounds</w:t>
      </w:r>
      <w:r>
        <w:rPr>
          <w:color w:val="231F20"/>
          <w:position w:val="7"/>
          <w:sz w:val="13"/>
        </w:rPr>
        <w:t>420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or on grounds related to the misconduct of the personal</w:t>
      </w:r>
      <w:r>
        <w:rPr>
          <w:color w:val="231F20"/>
          <w:spacing w:val="1"/>
        </w:rPr>
        <w:t> </w:t>
      </w:r>
      <w:r>
        <w:rPr>
          <w:color w:val="231F20"/>
        </w:rPr>
        <w:t>representatives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1"/>
        </w:rPr>
        <w:t> </w:t>
      </w:r>
      <w:r>
        <w:rPr>
          <w:color w:val="231F20"/>
        </w:rPr>
        <w:t>general</w:t>
      </w:r>
      <w:r>
        <w:rPr>
          <w:color w:val="231F20"/>
          <w:spacing w:val="1"/>
        </w:rPr>
        <w:t> </w:t>
      </w:r>
      <w:r>
        <w:rPr>
          <w:color w:val="231F20"/>
        </w:rPr>
        <w:t>maladministration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estate</w:t>
      </w:r>
      <w:r>
        <w:rPr>
          <w:color w:val="231F20"/>
          <w:spacing w:val="1"/>
        </w:rPr>
        <w:t> </w:t>
      </w:r>
      <w:r>
        <w:rPr>
          <w:color w:val="231F20"/>
        </w:rPr>
        <w:t>by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personal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representative.</w:t>
      </w:r>
      <w:r>
        <w:rPr>
          <w:color w:val="231F20"/>
          <w:w w:val="95"/>
          <w:position w:val="7"/>
          <w:sz w:val="13"/>
        </w:rPr>
        <w:t>421</w:t>
      </w:r>
      <w:r>
        <w:rPr>
          <w:color w:val="231F20"/>
          <w:spacing w:val="19"/>
          <w:w w:val="95"/>
          <w:position w:val="7"/>
          <w:sz w:val="13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ordering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grant,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issue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conﬁrmed</w:t>
      </w:r>
      <w:r>
        <w:rPr>
          <w:color w:val="231F20"/>
          <w:spacing w:val="5"/>
        </w:rPr>
        <w:t> </w:t>
      </w:r>
      <w:r>
        <w:rPr>
          <w:color w:val="231F20"/>
        </w:rPr>
        <w:t>grant</w:t>
      </w:r>
      <w:r>
        <w:rPr>
          <w:color w:val="231F20"/>
          <w:spacing w:val="6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someone</w:t>
      </w:r>
      <w:r>
        <w:rPr>
          <w:color w:val="231F20"/>
          <w:spacing w:val="5"/>
        </w:rPr>
        <w:t> </w:t>
      </w:r>
      <w:r>
        <w:rPr>
          <w:color w:val="231F20"/>
        </w:rPr>
        <w:t>else.</w:t>
      </w:r>
    </w:p>
    <w:p>
      <w:pPr>
        <w:pStyle w:val="BodyText"/>
        <w:spacing w:line="249" w:lineRule="auto" w:before="178"/>
        <w:ind w:left="103" w:right="402" w:firstLine="340"/>
        <w:jc w:val="both"/>
      </w:pPr>
      <w:r>
        <w:rPr/>
        <w:pict>
          <v:shape style="position:absolute;margin-left:29.173pt;margin-top:67.174431pt;width:72pt;height:.1pt;mso-position-horizontal-relative:page;mso-position-vertical-relative:paragraph;z-index:-14125568;mso-wrap-distance-left:0;mso-wrap-distance-right:0" coordorigin="583,1343" coordsize="1440,0" path="m583,1343l2023,1343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applies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both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trustees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representatives,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at section 42(1), empowers the court to appoint new trustees whenever expedient.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This provision, however, does not apply to personal representatives by virtue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section</w:t>
      </w:r>
      <w:r>
        <w:rPr>
          <w:color w:val="231F20"/>
          <w:spacing w:val="5"/>
        </w:rPr>
        <w:t> </w:t>
      </w:r>
      <w:r>
        <w:rPr>
          <w:color w:val="231F20"/>
        </w:rPr>
        <w:t>42(4)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-23"/>
        </w:rPr>
        <w:t> </w:t>
      </w:r>
      <w:r>
        <w:rPr>
          <w:color w:val="231F20"/>
        </w:rPr>
        <w:t>Trustee</w:t>
      </w:r>
      <w:r>
        <w:rPr>
          <w:color w:val="231F20"/>
          <w:spacing w:val="-12"/>
        </w:rPr>
        <w:t> </w:t>
      </w:r>
      <w:r>
        <w:rPr>
          <w:color w:val="231F20"/>
        </w:rPr>
        <w:t>Act.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rules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40(6),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(7),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(8)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41(1)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Rules.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rule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44(1)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Rules.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76(a)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(b)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(c)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(e)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76(d)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8.7 ACTIONS AGAINST THE RECIPIENTS OF A" w:id="195"/>
      <w:bookmarkEnd w:id="195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Remedies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5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Beneﬁciaries</w:t>
      </w:r>
      <w:r>
        <w:rPr>
          <w:i/>
          <w:color w:val="231F20"/>
          <w:spacing w:val="15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14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Creditors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281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552"/>
            <w:col w:w="3503" w:space="1227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79"/>
        </w:numPr>
        <w:tabs>
          <w:tab w:pos="1106" w:val="left" w:leader="none"/>
          <w:tab w:pos="1107" w:val="left" w:leader="none"/>
        </w:tabs>
        <w:spacing w:line="240" w:lineRule="auto" w:before="23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CTIONS</w:t>
      </w:r>
      <w:r>
        <w:rPr>
          <w:b/>
          <w:color w:val="231F20"/>
          <w:spacing w:val="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AGAINST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 </w:t>
      </w:r>
      <w:r>
        <w:rPr>
          <w:b/>
          <w:color w:val="231F20"/>
          <w:spacing w:val="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ECIPIENTS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2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SSETS</w:t>
      </w:r>
    </w:p>
    <w:p>
      <w:pPr>
        <w:pStyle w:val="Heading2"/>
        <w:numPr>
          <w:ilvl w:val="0"/>
          <w:numId w:val="85"/>
        </w:numPr>
        <w:tabs>
          <w:tab w:pos="946" w:val="left" w:leader="none"/>
          <w:tab w:pos="947" w:val="left" w:leader="none"/>
        </w:tabs>
        <w:spacing w:line="240" w:lineRule="auto" w:before="231" w:after="0"/>
        <w:ind w:left="946" w:right="0" w:hanging="561"/>
        <w:jc w:val="left"/>
      </w:pPr>
      <w:r>
        <w:rPr>
          <w:color w:val="231F20"/>
          <w:w w:val="105"/>
        </w:rPr>
        <w:t>Personal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actions</w:t>
      </w:r>
    </w:p>
    <w:p>
      <w:pPr>
        <w:pStyle w:val="BodyText"/>
        <w:spacing w:line="249" w:lineRule="auto" w:before="176"/>
        <w:ind w:left="386" w:right="141"/>
        <w:jc w:val="both"/>
        <w:rPr>
          <w:sz w:val="13"/>
        </w:rPr>
      </w:pPr>
      <w:r>
        <w:rPr>
          <w:color w:val="231F20"/>
        </w:rPr>
        <w:t>Where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loss</w:t>
      </w:r>
      <w:r>
        <w:rPr>
          <w:color w:val="231F20"/>
          <w:spacing w:val="-8"/>
        </w:rPr>
        <w:t> </w:t>
      </w:r>
      <w:r>
        <w:rPr>
          <w:color w:val="231F20"/>
        </w:rPr>
        <w:t>suffered</w:t>
      </w:r>
      <w:r>
        <w:rPr>
          <w:color w:val="231F20"/>
          <w:spacing w:val="-9"/>
        </w:rPr>
        <w:t> </w:t>
      </w:r>
      <w:r>
        <w:rPr>
          <w:color w:val="231F20"/>
        </w:rPr>
        <w:t>by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beneﬁciary</w:t>
      </w:r>
      <w:r>
        <w:rPr>
          <w:color w:val="231F20"/>
          <w:spacing w:val="-8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creditor</w:t>
      </w:r>
      <w:r>
        <w:rPr>
          <w:color w:val="231F20"/>
          <w:spacing w:val="-8"/>
        </w:rPr>
        <w:t> </w:t>
      </w:r>
      <w:r>
        <w:rPr>
          <w:color w:val="231F20"/>
        </w:rPr>
        <w:t>arises</w:t>
      </w:r>
      <w:r>
        <w:rPr>
          <w:color w:val="231F20"/>
          <w:spacing w:val="-9"/>
        </w:rPr>
        <w:t> </w:t>
      </w:r>
      <w:r>
        <w:rPr>
          <w:color w:val="231F20"/>
        </w:rPr>
        <w:t>from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devastavit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personal representative, the common law holds that the beneﬁciary or creditor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ﬁrst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seek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recover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loss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representatives,before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pursuing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other creditors or beneﬁciaries who have received assets to which they are not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entitled. According to the court in </w:t>
      </w:r>
      <w:r>
        <w:rPr>
          <w:i/>
          <w:color w:val="231F20"/>
          <w:w w:val="95"/>
        </w:rPr>
        <w:t>Re Diplock </w:t>
      </w:r>
      <w:r>
        <w:rPr>
          <w:color w:val="231F20"/>
          <w:w w:val="95"/>
        </w:rPr>
        <w:t>[1948] Ch 465, personal actions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against other beneﬁciaries or creditors arise only where the claimant fails or is</w:t>
      </w:r>
      <w:r>
        <w:rPr>
          <w:color w:val="231F20"/>
          <w:spacing w:val="1"/>
        </w:rPr>
        <w:t> </w:t>
      </w:r>
      <w:r>
        <w:rPr>
          <w:color w:val="231F20"/>
        </w:rPr>
        <w:t>unable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recover</w:t>
      </w:r>
      <w:r>
        <w:rPr>
          <w:color w:val="231F20"/>
          <w:spacing w:val="3"/>
        </w:rPr>
        <w:t> </w:t>
      </w:r>
      <w:r>
        <w:rPr>
          <w:color w:val="231F20"/>
        </w:rPr>
        <w:t>from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personal</w:t>
      </w:r>
      <w:r>
        <w:rPr>
          <w:color w:val="231F20"/>
          <w:spacing w:val="3"/>
        </w:rPr>
        <w:t> </w:t>
      </w:r>
      <w:r>
        <w:rPr>
          <w:color w:val="231F20"/>
        </w:rPr>
        <w:t>representative.</w:t>
      </w:r>
      <w:r>
        <w:rPr>
          <w:color w:val="231F20"/>
          <w:position w:val="7"/>
          <w:sz w:val="13"/>
        </w:rPr>
        <w:t>422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0"/>
          <w:numId w:val="85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Tracing</w:t>
      </w:r>
    </w:p>
    <w:p>
      <w:pPr>
        <w:pStyle w:val="BodyText"/>
        <w:spacing w:line="247" w:lineRule="auto" w:before="173"/>
        <w:ind w:left="386" w:right="119"/>
        <w:jc w:val="both"/>
      </w:pPr>
      <w:r>
        <w:rPr>
          <w:color w:val="231F20"/>
          <w:w w:val="95"/>
        </w:rPr>
        <w:t>Tracing is the other remedy available against recipients of assets. It was stated in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85"/>
        </w:rPr>
        <w:t>Overseas Finance Corporation Limited vThe Administrator General ofTanganyikaTerritory</w:t>
      </w:r>
      <w:r>
        <w:rPr>
          <w:i/>
          <w:color w:val="231F20"/>
          <w:spacing w:val="1"/>
          <w:w w:val="85"/>
        </w:rPr>
        <w:t> </w:t>
      </w:r>
      <w:r>
        <w:rPr>
          <w:i/>
          <w:color w:val="231F20"/>
          <w:w w:val="95"/>
        </w:rPr>
        <w:t>and</w:t>
      </w:r>
      <w:r>
        <w:rPr>
          <w:i/>
          <w:color w:val="231F20"/>
          <w:spacing w:val="24"/>
          <w:w w:val="95"/>
        </w:rPr>
        <w:t> </w:t>
      </w:r>
      <w:r>
        <w:rPr>
          <w:i/>
          <w:color w:val="231F20"/>
          <w:w w:val="95"/>
        </w:rPr>
        <w:t>another</w:t>
      </w:r>
      <w:r>
        <w:rPr>
          <w:i/>
          <w:color w:val="231F20"/>
          <w:spacing w:val="24"/>
          <w:w w:val="95"/>
        </w:rPr>
        <w:t> </w:t>
      </w:r>
      <w:r>
        <w:rPr>
          <w:color w:val="231F20"/>
          <w:w w:val="95"/>
        </w:rPr>
        <w:t>(1942)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9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EACA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(Sir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Joseph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Sheridan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CJ,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Norman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Whitley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CJ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Sir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Henry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Webb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CJ),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tracing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equitable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proprietary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remedy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whereby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 legal or equitable owner of property is able to assert title to a particular thing</w:t>
      </w:r>
      <w:r>
        <w:rPr>
          <w:color w:val="231F20"/>
          <w:spacing w:val="1"/>
        </w:rPr>
        <w:t> </w:t>
      </w:r>
      <w:r>
        <w:rPr>
          <w:color w:val="231F20"/>
        </w:rPr>
        <w:t>that has passed derivatively into the hands of another. It is in simple terms, the</w:t>
      </w:r>
      <w:r>
        <w:rPr>
          <w:color w:val="231F20"/>
          <w:spacing w:val="1"/>
        </w:rPr>
        <w:t> </w:t>
      </w:r>
      <w:r>
        <w:rPr>
          <w:color w:val="231F20"/>
        </w:rPr>
        <w:t>following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person’s</w:t>
      </w:r>
      <w:r>
        <w:rPr>
          <w:color w:val="231F20"/>
          <w:spacing w:val="-12"/>
        </w:rPr>
        <w:t> </w:t>
      </w:r>
      <w:r>
        <w:rPr>
          <w:color w:val="231F20"/>
        </w:rPr>
        <w:t>property</w:t>
      </w:r>
      <w:r>
        <w:rPr>
          <w:color w:val="231F20"/>
          <w:spacing w:val="-12"/>
        </w:rPr>
        <w:t> </w:t>
      </w:r>
      <w:r>
        <w:rPr>
          <w:color w:val="231F20"/>
        </w:rPr>
        <w:t>into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hands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another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asserting</w:t>
      </w:r>
      <w:r>
        <w:rPr>
          <w:color w:val="231F20"/>
          <w:spacing w:val="-12"/>
        </w:rPr>
        <w:t> </w:t>
      </w:r>
      <w:r>
        <w:rPr>
          <w:color w:val="231F20"/>
        </w:rPr>
        <w:t>title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it.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This will be possible even where the property has changed in form.The principles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concerning tracing claims against innocent recipients were summarised in </w:t>
      </w:r>
      <w:r>
        <w:rPr>
          <w:i/>
          <w:color w:val="231F20"/>
        </w:rPr>
        <w:t>Re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5"/>
        </w:rPr>
        <w:t>Diplock </w:t>
      </w:r>
      <w:r>
        <w:rPr>
          <w:color w:val="231F20"/>
          <w:w w:val="95"/>
        </w:rPr>
        <w:t>[1948] Ch 465. The general principle is that whenever there is an initial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ﬁduciary relationship, the person beneﬁcially entitled to the property can trace it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into the hands of anyone holding the property, except a bona ﬁde purchaser for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value without notice. In </w:t>
      </w:r>
      <w:r>
        <w:rPr>
          <w:i/>
          <w:color w:val="231F20"/>
          <w:w w:val="95"/>
        </w:rPr>
        <w:t>Saleh bin Mohamed bin Omar Bakor v Noor binti Sheikh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Mohamed bin Omar Bakor </w:t>
      </w:r>
      <w:r>
        <w:rPr>
          <w:color w:val="231F20"/>
          <w:w w:val="90"/>
        </w:rPr>
        <w:t>(1951) 18 EACA 30 (Sir Barclay Nihill P, Sir Newham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Worley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VP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Lockhart-Smith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JA)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follow the assets into the hands of a person who has wrongly received them</w:t>
      </w:r>
      <w:r>
        <w:rPr>
          <w:color w:val="231F20"/>
          <w:spacing w:val="1"/>
        </w:rPr>
        <w:t> </w:t>
      </w:r>
      <w:r>
        <w:rPr>
          <w:color w:val="231F20"/>
        </w:rPr>
        <w:t>without necessarily having to apply for the revocation of the grant of letters of</w:t>
      </w:r>
      <w:r>
        <w:rPr>
          <w:color w:val="231F20"/>
          <w:spacing w:val="1"/>
        </w:rPr>
        <w:t> </w:t>
      </w:r>
      <w:r>
        <w:rPr>
          <w:color w:val="231F20"/>
        </w:rPr>
        <w:t>administration.</w:t>
      </w:r>
    </w:p>
    <w:p>
      <w:pPr>
        <w:pStyle w:val="BodyText"/>
        <w:spacing w:line="247" w:lineRule="auto" w:before="159"/>
        <w:ind w:left="386" w:right="141" w:firstLine="340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difference</w:t>
      </w:r>
      <w:r>
        <w:rPr>
          <w:color w:val="231F20"/>
          <w:spacing w:val="-12"/>
        </w:rPr>
        <w:t> </w:t>
      </w:r>
      <w:r>
        <w:rPr>
          <w:color w:val="231F20"/>
        </w:rPr>
        <w:t>between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personal</w:t>
      </w:r>
      <w:r>
        <w:rPr>
          <w:color w:val="231F20"/>
          <w:spacing w:val="-13"/>
        </w:rPr>
        <w:t> </w:t>
      </w:r>
      <w:r>
        <w:rPr>
          <w:color w:val="231F20"/>
        </w:rPr>
        <w:t>action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action</w:t>
      </w:r>
      <w:r>
        <w:rPr>
          <w:color w:val="231F20"/>
          <w:spacing w:val="-12"/>
        </w:rPr>
        <w:t> </w:t>
      </w:r>
      <w:r>
        <w:rPr>
          <w:color w:val="231F20"/>
        </w:rPr>
        <w:t>founded</w:t>
      </w:r>
      <w:r>
        <w:rPr>
          <w:color w:val="231F20"/>
          <w:spacing w:val="-13"/>
        </w:rPr>
        <w:t> </w:t>
      </w:r>
      <w:r>
        <w:rPr>
          <w:color w:val="231F20"/>
        </w:rPr>
        <w:t>on</w:t>
      </w:r>
      <w:r>
        <w:rPr>
          <w:color w:val="231F20"/>
          <w:spacing w:val="-12"/>
        </w:rPr>
        <w:t> </w:t>
      </w:r>
      <w:r>
        <w:rPr>
          <w:color w:val="231F20"/>
        </w:rPr>
        <w:t>tracing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53"/>
        </w:rPr>
        <w:t> </w:t>
      </w:r>
      <w:r>
        <w:rPr>
          <w:color w:val="231F2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true</w:t>
      </w:r>
      <w:r>
        <w:rPr>
          <w:color w:val="231F20"/>
          <w:spacing w:val="-13"/>
        </w:rPr>
        <w:t> </w:t>
      </w:r>
      <w:r>
        <w:rPr>
          <w:color w:val="231F20"/>
        </w:rPr>
        <w:t>equitable</w:t>
      </w:r>
      <w:r>
        <w:rPr>
          <w:color w:val="231F20"/>
          <w:spacing w:val="-13"/>
        </w:rPr>
        <w:t> </w:t>
      </w:r>
      <w:r>
        <w:rPr>
          <w:color w:val="231F20"/>
        </w:rPr>
        <w:t>owner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property</w:t>
      </w:r>
      <w:r>
        <w:rPr>
          <w:color w:val="231F20"/>
          <w:spacing w:val="-13"/>
        </w:rPr>
        <w:t> </w:t>
      </w:r>
      <w:r>
        <w:rPr>
          <w:color w:val="231F20"/>
        </w:rPr>
        <w:t>may</w:t>
      </w:r>
      <w:r>
        <w:rPr>
          <w:color w:val="231F20"/>
          <w:spacing w:val="-13"/>
        </w:rPr>
        <w:t> </w:t>
      </w:r>
      <w:r>
        <w:rPr>
          <w:color w:val="231F20"/>
        </w:rPr>
        <w:t>exercise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equitable</w:t>
      </w:r>
      <w:r>
        <w:rPr>
          <w:color w:val="231F20"/>
          <w:spacing w:val="-13"/>
        </w:rPr>
        <w:t> </w:t>
      </w:r>
      <w:r>
        <w:rPr>
          <w:color w:val="231F20"/>
        </w:rPr>
        <w:t>right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trace</w:t>
      </w:r>
      <w:r>
        <w:rPr>
          <w:color w:val="231F20"/>
          <w:spacing w:val="-52"/>
        </w:rPr>
        <w:t> </w:t>
      </w:r>
      <w:r>
        <w:rPr>
          <w:color w:val="231F20"/>
        </w:rPr>
        <w:t>without</w:t>
      </w:r>
      <w:r>
        <w:rPr>
          <w:color w:val="231F20"/>
          <w:spacing w:val="-13"/>
        </w:rPr>
        <w:t> </w:t>
      </w:r>
      <w:r>
        <w:rPr>
          <w:color w:val="231F20"/>
        </w:rPr>
        <w:t>ﬁrst</w:t>
      </w:r>
      <w:r>
        <w:rPr>
          <w:color w:val="231F20"/>
          <w:spacing w:val="-12"/>
        </w:rPr>
        <w:t> </w:t>
      </w:r>
      <w:r>
        <w:rPr>
          <w:color w:val="231F20"/>
        </w:rPr>
        <w:t>exhausting</w:t>
      </w:r>
      <w:r>
        <w:rPr>
          <w:color w:val="231F20"/>
          <w:spacing w:val="-13"/>
        </w:rPr>
        <w:t> </w:t>
      </w:r>
      <w:r>
        <w:rPr>
          <w:color w:val="231F20"/>
        </w:rPr>
        <w:t>their</w:t>
      </w:r>
      <w:r>
        <w:rPr>
          <w:color w:val="231F20"/>
          <w:spacing w:val="-12"/>
        </w:rPr>
        <w:t> </w:t>
      </w:r>
      <w:r>
        <w:rPr>
          <w:color w:val="231F20"/>
        </w:rPr>
        <w:t>remedy</w:t>
      </w:r>
      <w:r>
        <w:rPr>
          <w:color w:val="231F20"/>
          <w:spacing w:val="-13"/>
        </w:rPr>
        <w:t> </w:t>
      </w:r>
      <w:r>
        <w:rPr>
          <w:color w:val="231F20"/>
        </w:rPr>
        <w:t>against</w:t>
      </w:r>
      <w:r>
        <w:rPr>
          <w:color w:val="231F20"/>
          <w:spacing w:val="-12"/>
        </w:rPr>
        <w:t> </w:t>
      </w:r>
      <w:r>
        <w:rPr>
          <w:color w:val="231F20"/>
        </w:rPr>
        <w:t>personal</w:t>
      </w:r>
      <w:r>
        <w:rPr>
          <w:color w:val="231F20"/>
          <w:spacing w:val="-13"/>
        </w:rPr>
        <w:t> </w:t>
      </w:r>
      <w:r>
        <w:rPr>
          <w:color w:val="231F20"/>
        </w:rPr>
        <w:t>representatives.Where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true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equitable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owner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already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recovered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representative,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they</w:t>
      </w:r>
    </w:p>
    <w:p>
      <w:pPr>
        <w:pStyle w:val="BodyText"/>
        <w:spacing w:before="4"/>
        <w:rPr>
          <w:sz w:val="11"/>
        </w:rPr>
      </w:pPr>
      <w:r>
        <w:rPr/>
        <w:pict>
          <v:shape style="position:absolute;margin-left:43.347pt;margin-top:9.023877pt;width:72pt;height:.1pt;mso-position-horizontal-relative:page;mso-position-vertical-relative:paragraph;z-index:-14125056;mso-wrap-distance-left:0;mso-wrap-distance-right:0" coordorigin="867,180" coordsize="1440,0" path="m867,180l2307,180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Ministry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Health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Simpson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[1951]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AC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251.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282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color w:val="231F20"/>
        </w:rPr>
        <w:t>lose their right to trace.</w:t>
      </w:r>
      <w:r>
        <w:rPr>
          <w:color w:val="231F20"/>
          <w:position w:val="7"/>
          <w:sz w:val="13"/>
        </w:rPr>
        <w:t>423 </w:t>
      </w:r>
      <w:r>
        <w:rPr>
          <w:color w:val="231F20"/>
        </w:rPr>
        <w:t>There is also a difference with relation to limitation.</w:t>
      </w:r>
      <w:r>
        <w:rPr>
          <w:color w:val="231F20"/>
          <w:spacing w:val="1"/>
        </w:rPr>
        <w:t> </w:t>
      </w:r>
      <w:r>
        <w:rPr>
          <w:color w:val="231F20"/>
        </w:rPr>
        <w:t>Some</w:t>
      </w:r>
      <w:r>
        <w:rPr>
          <w:color w:val="231F20"/>
          <w:spacing w:val="-4"/>
        </w:rPr>
        <w:t> </w:t>
      </w:r>
      <w:r>
        <w:rPr>
          <w:color w:val="231F20"/>
        </w:rPr>
        <w:t>tracing</w:t>
      </w:r>
      <w:r>
        <w:rPr>
          <w:color w:val="231F20"/>
          <w:spacing w:val="-4"/>
        </w:rPr>
        <w:t> </w:t>
      </w:r>
      <w:r>
        <w:rPr>
          <w:color w:val="231F20"/>
        </w:rPr>
        <w:t>claims</w:t>
      </w:r>
      <w:r>
        <w:rPr>
          <w:color w:val="231F20"/>
          <w:spacing w:val="-4"/>
        </w:rPr>
        <w:t> </w:t>
      </w:r>
      <w:r>
        <w:rPr>
          <w:color w:val="231F20"/>
        </w:rPr>
        <w:t>are</w:t>
      </w:r>
      <w:r>
        <w:rPr>
          <w:color w:val="231F20"/>
          <w:spacing w:val="-4"/>
        </w:rPr>
        <w:t> </w:t>
      </w:r>
      <w:r>
        <w:rPr>
          <w:color w:val="231F20"/>
        </w:rPr>
        <w:t>probably</w:t>
      </w:r>
      <w:r>
        <w:rPr>
          <w:color w:val="231F20"/>
          <w:spacing w:val="-4"/>
        </w:rPr>
        <w:t> </w:t>
      </w:r>
      <w:r>
        <w:rPr>
          <w:color w:val="231F20"/>
        </w:rPr>
        <w:t>not</w:t>
      </w:r>
      <w:r>
        <w:rPr>
          <w:color w:val="231F20"/>
          <w:spacing w:val="-4"/>
        </w:rPr>
        <w:t> </w:t>
      </w:r>
      <w:r>
        <w:rPr>
          <w:color w:val="231F20"/>
        </w:rPr>
        <w:t>affected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statutory</w:t>
      </w:r>
      <w:r>
        <w:rPr>
          <w:color w:val="231F20"/>
          <w:spacing w:val="-4"/>
        </w:rPr>
        <w:t> </w:t>
      </w:r>
      <w:r>
        <w:rPr>
          <w:color w:val="231F20"/>
        </w:rPr>
        <w:t>limitations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Limitation of Actions Act.These are subject to the equitable doctrine of </w:t>
      </w:r>
      <w:r>
        <w:rPr>
          <w:i/>
          <w:color w:val="231F20"/>
          <w:w w:val="95"/>
        </w:rPr>
        <w:t>laches</w:t>
      </w:r>
      <w:r>
        <w:rPr>
          <w:color w:val="231F20"/>
          <w:w w:val="95"/>
        </w:rPr>
        <w:t>.</w:t>
      </w:r>
      <w:r>
        <w:rPr>
          <w:color w:val="231F20"/>
          <w:w w:val="95"/>
          <w:position w:val="7"/>
          <w:sz w:val="13"/>
        </w:rPr>
        <w:t>424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Under this doctrine, a tracing claim will only be defeated by time if the plaintiff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unreasonably delays in making their claim. However, section 21 of the Limitation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Actions Act appears to cover tracing claims in respect of movable property of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deceased</w:t>
      </w:r>
      <w:r>
        <w:rPr>
          <w:color w:val="231F20"/>
          <w:spacing w:val="3"/>
        </w:rPr>
        <w:t> </w:t>
      </w:r>
      <w:r>
        <w:rPr>
          <w:color w:val="231F20"/>
        </w:rPr>
        <w:t>person.They</w:t>
      </w:r>
      <w:r>
        <w:rPr>
          <w:color w:val="231F20"/>
          <w:spacing w:val="3"/>
        </w:rPr>
        <w:t> </w:t>
      </w:r>
      <w:r>
        <w:rPr>
          <w:color w:val="231F20"/>
        </w:rPr>
        <w:t>are</w:t>
      </w:r>
      <w:r>
        <w:rPr>
          <w:color w:val="231F20"/>
          <w:spacing w:val="3"/>
        </w:rPr>
        <w:t> </w:t>
      </w:r>
      <w:r>
        <w:rPr>
          <w:color w:val="231F20"/>
        </w:rPr>
        <w:t>barred</w:t>
      </w:r>
      <w:r>
        <w:rPr>
          <w:color w:val="231F20"/>
          <w:spacing w:val="3"/>
        </w:rPr>
        <w:t> </w:t>
      </w:r>
      <w:r>
        <w:rPr>
          <w:color w:val="231F20"/>
        </w:rPr>
        <w:t>after</w:t>
      </w:r>
      <w:r>
        <w:rPr>
          <w:color w:val="231F20"/>
          <w:spacing w:val="3"/>
        </w:rPr>
        <w:t> </w:t>
      </w:r>
      <w:r>
        <w:rPr>
          <w:color w:val="231F20"/>
        </w:rPr>
        <w:t>twelve</w:t>
      </w:r>
      <w:r>
        <w:rPr>
          <w:color w:val="231F20"/>
          <w:spacing w:val="3"/>
        </w:rPr>
        <w:t> </w:t>
      </w:r>
      <w:r>
        <w:rPr>
          <w:color w:val="231F20"/>
        </w:rPr>
        <w:t>years.</w:t>
      </w:r>
    </w:p>
    <w:p>
      <w:pPr>
        <w:pStyle w:val="BodyText"/>
        <w:spacing w:line="249" w:lineRule="auto" w:before="176"/>
        <w:ind w:left="103" w:right="403" w:firstLine="340"/>
        <w:jc w:val="both"/>
      </w:pPr>
      <w:r>
        <w:rPr>
          <w:color w:val="231F20"/>
          <w:spacing w:val="-1"/>
        </w:rPr>
        <w:t>Under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Order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XXX,</w:t>
      </w:r>
      <w:r>
        <w:rPr>
          <w:color w:val="231F20"/>
          <w:spacing w:val="-37"/>
        </w:rPr>
        <w:t> </w:t>
      </w:r>
      <w:r>
        <w:rPr>
          <w:color w:val="231F20"/>
          <w:spacing w:val="-1"/>
        </w:rPr>
        <w:t>rule</w:t>
      </w:r>
      <w:r>
        <w:rPr>
          <w:color w:val="231F20"/>
          <w:spacing w:val="-15"/>
        </w:rPr>
        <w:t> </w:t>
      </w:r>
      <w:r>
        <w:rPr>
          <w:color w:val="231F20"/>
        </w:rPr>
        <w:t>1</w:t>
      </w:r>
      <w:r>
        <w:rPr>
          <w:color w:val="231F20"/>
          <w:spacing w:val="-15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Civil</w:t>
      </w:r>
      <w:r>
        <w:rPr>
          <w:color w:val="231F20"/>
          <w:spacing w:val="-15"/>
        </w:rPr>
        <w:t> </w:t>
      </w:r>
      <w:r>
        <w:rPr>
          <w:color w:val="231F20"/>
        </w:rPr>
        <w:t>Procedure</w:t>
      </w:r>
      <w:r>
        <w:rPr>
          <w:color w:val="231F20"/>
          <w:spacing w:val="-15"/>
        </w:rPr>
        <w:t> </w:t>
      </w:r>
      <w:r>
        <w:rPr>
          <w:color w:val="231F20"/>
        </w:rPr>
        <w:t>Rules,</w:t>
      </w:r>
      <w:r>
        <w:rPr>
          <w:color w:val="231F20"/>
          <w:spacing w:val="-37"/>
        </w:rPr>
        <w:t> </w:t>
      </w:r>
      <w:r>
        <w:rPr>
          <w:color w:val="231F20"/>
        </w:rPr>
        <w:t>in</w:t>
      </w:r>
      <w:r>
        <w:rPr>
          <w:color w:val="231F20"/>
          <w:spacing w:val="-15"/>
        </w:rPr>
        <w:t> </w:t>
      </w:r>
      <w:r>
        <w:rPr>
          <w:color w:val="231F20"/>
        </w:rPr>
        <w:t>all</w:t>
      </w:r>
      <w:r>
        <w:rPr>
          <w:color w:val="231F20"/>
          <w:spacing w:val="-14"/>
        </w:rPr>
        <w:t> </w:t>
      </w:r>
      <w:r>
        <w:rPr>
          <w:color w:val="231F20"/>
        </w:rPr>
        <w:t>suits</w:t>
      </w:r>
      <w:r>
        <w:rPr>
          <w:color w:val="231F20"/>
          <w:spacing w:val="-15"/>
        </w:rPr>
        <w:t> </w:t>
      </w:r>
      <w:r>
        <w:rPr>
          <w:color w:val="231F20"/>
        </w:rPr>
        <w:t>concerning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assets vested in personal representatives, where the dispute is between beneﬁciaries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 a third person, the personal representative should represent the beneﬁciaries,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it is not necessary to make them parties to the suit although they may be</w:t>
      </w:r>
      <w:r>
        <w:rPr>
          <w:color w:val="231F20"/>
          <w:spacing w:val="1"/>
        </w:rPr>
        <w:t> </w:t>
      </w:r>
      <w:r>
        <w:rPr>
          <w:color w:val="231F20"/>
        </w:rPr>
        <w:t>made parties to the suit by the court. Under Order XXX, rule 2 where there are</w:t>
      </w:r>
      <w:r>
        <w:rPr>
          <w:color w:val="231F20"/>
          <w:spacing w:val="1"/>
        </w:rPr>
        <w:t> </w:t>
      </w:r>
      <w:r>
        <w:rPr>
          <w:color w:val="231F20"/>
        </w:rPr>
        <w:t>several</w:t>
      </w:r>
      <w:r>
        <w:rPr>
          <w:color w:val="231F20"/>
          <w:spacing w:val="-4"/>
        </w:rPr>
        <w:t> </w:t>
      </w:r>
      <w:r>
        <w:rPr>
          <w:color w:val="231F20"/>
        </w:rPr>
        <w:t>personal</w:t>
      </w:r>
      <w:r>
        <w:rPr>
          <w:color w:val="231F20"/>
          <w:spacing w:val="-3"/>
        </w:rPr>
        <w:t> </w:t>
      </w:r>
      <w:r>
        <w:rPr>
          <w:color w:val="231F20"/>
        </w:rPr>
        <w:t>representatives</w:t>
      </w:r>
      <w:r>
        <w:rPr>
          <w:color w:val="231F20"/>
          <w:spacing w:val="-3"/>
        </w:rPr>
        <w:t> </w:t>
      </w:r>
      <w:r>
        <w:rPr>
          <w:color w:val="231F20"/>
        </w:rPr>
        <w:t>they</w:t>
      </w:r>
      <w:r>
        <w:rPr>
          <w:color w:val="231F20"/>
          <w:spacing w:val="-4"/>
        </w:rPr>
        <w:t> </w:t>
      </w:r>
      <w:r>
        <w:rPr>
          <w:color w:val="231F20"/>
        </w:rPr>
        <w:t>should</w:t>
      </w:r>
      <w:r>
        <w:rPr>
          <w:color w:val="231F20"/>
          <w:spacing w:val="-3"/>
        </w:rPr>
        <w:t> </w:t>
      </w:r>
      <w:r>
        <w:rPr>
          <w:color w:val="231F20"/>
        </w:rPr>
        <w:t>all</w:t>
      </w:r>
      <w:r>
        <w:rPr>
          <w:color w:val="231F20"/>
          <w:spacing w:val="-3"/>
        </w:rPr>
        <w:t> </w:t>
      </w:r>
      <w:r>
        <w:rPr>
          <w:color w:val="231F20"/>
        </w:rPr>
        <w:t>be</w:t>
      </w:r>
      <w:r>
        <w:rPr>
          <w:color w:val="231F20"/>
          <w:spacing w:val="-3"/>
        </w:rPr>
        <w:t> </w:t>
      </w:r>
      <w:r>
        <w:rPr>
          <w:color w:val="231F20"/>
        </w:rPr>
        <w:t>made</w:t>
      </w:r>
      <w:r>
        <w:rPr>
          <w:color w:val="231F20"/>
          <w:spacing w:val="-4"/>
        </w:rPr>
        <w:t> </w:t>
      </w:r>
      <w:r>
        <w:rPr>
          <w:color w:val="231F20"/>
        </w:rPr>
        <w:t>parties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suit</w:t>
      </w:r>
      <w:r>
        <w:rPr>
          <w:color w:val="231F20"/>
          <w:spacing w:val="-4"/>
        </w:rPr>
        <w:t> </w:t>
      </w:r>
      <w:r>
        <w:rPr>
          <w:color w:val="231F20"/>
        </w:rPr>
        <w:t>against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one or more of them. The former Court of Appeal for East Africa in </w:t>
      </w:r>
      <w:r>
        <w:rPr>
          <w:i/>
          <w:color w:val="231F20"/>
          <w:w w:val="95"/>
        </w:rPr>
        <w:t>Sargent v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spacing w:val="-1"/>
          <w:w w:val="95"/>
        </w:rPr>
        <w:t>Gautama </w:t>
      </w:r>
      <w:r>
        <w:rPr>
          <w:color w:val="231F20"/>
          <w:spacing w:val="-1"/>
          <w:w w:val="95"/>
        </w:rPr>
        <w:t>[1968] </w:t>
      </w:r>
      <w:r>
        <w:rPr>
          <w:color w:val="231F20"/>
          <w:w w:val="95"/>
        </w:rPr>
        <w:t>EA 338 (Sir Clement de Lestang VP, Duffus and Spry JJA), stated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that any suit ﬁled by or against personal representatives must name all the personal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representatives as parties. Executors who have not proved their testator’s will need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not</w:t>
      </w:r>
      <w:r>
        <w:rPr>
          <w:color w:val="231F20"/>
          <w:spacing w:val="5"/>
        </w:rPr>
        <w:t> </w:t>
      </w:r>
      <w:r>
        <w:rPr>
          <w:color w:val="231F20"/>
        </w:rPr>
        <w:t>be</w:t>
      </w:r>
      <w:r>
        <w:rPr>
          <w:color w:val="231F20"/>
          <w:spacing w:val="6"/>
        </w:rPr>
        <w:t> </w:t>
      </w:r>
      <w:r>
        <w:rPr>
          <w:color w:val="231F20"/>
        </w:rPr>
        <w:t>made</w:t>
      </w:r>
      <w:r>
        <w:rPr>
          <w:color w:val="231F20"/>
          <w:spacing w:val="6"/>
        </w:rPr>
        <w:t> </w:t>
      </w:r>
      <w:r>
        <w:rPr>
          <w:color w:val="231F20"/>
        </w:rPr>
        <w:t>parties.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  <w:r>
        <w:rPr/>
        <w:pict>
          <v:shape style="position:absolute;margin-left:29.173pt;margin-top:17.634741pt;width:72pt;height:.1pt;mso-position-horizontal-relative:page;mso-position-vertical-relative:paragraph;z-index:-14124544;mso-wrap-distance-left:0;mso-wrap-distance-right:0" coordorigin="583,353" coordsize="1440,0" path="m583,353l2023,353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9"/>
          <w:sz w:val="16"/>
        </w:rPr>
        <w:t> </w:t>
      </w:r>
      <w:r>
        <w:rPr>
          <w:i/>
          <w:color w:val="231F20"/>
          <w:sz w:val="16"/>
        </w:rPr>
        <w:t>Re</w:t>
      </w:r>
      <w:r>
        <w:rPr>
          <w:i/>
          <w:color w:val="231F20"/>
          <w:spacing w:val="-8"/>
          <w:sz w:val="16"/>
        </w:rPr>
        <w:t> </w:t>
      </w:r>
      <w:r>
        <w:rPr>
          <w:i/>
          <w:color w:val="231F20"/>
          <w:sz w:val="16"/>
        </w:rPr>
        <w:t>Diplock</w:t>
      </w:r>
      <w:r>
        <w:rPr>
          <w:i/>
          <w:color w:val="231F20"/>
          <w:spacing w:val="-9"/>
          <w:sz w:val="16"/>
        </w:rPr>
        <w:t> </w:t>
      </w:r>
      <w:r>
        <w:rPr>
          <w:color w:val="231F20"/>
          <w:sz w:val="16"/>
        </w:rPr>
        <w:t>[1948]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Ch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465.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Goff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Jones,The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Restitution,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1978</w:t>
      </w:r>
      <w:r>
        <w:rPr>
          <w:color w:val="231F20"/>
          <w:spacing w:val="32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541.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spacing w:line="345" w:lineRule="auto" w:before="80"/>
        <w:ind w:left="2664" w:right="1881" w:hanging="537"/>
        <w:jc w:val="left"/>
        <w:rPr>
          <w:b/>
          <w:sz w:val="22"/>
        </w:rPr>
      </w:pPr>
      <w:bookmarkStart w:name="CHAPTER NINETEEN - ESTATE ACCOUNTS" w:id="196"/>
      <w:bookmarkEnd w:id="196"/>
      <w:r>
        <w:rPr/>
      </w:r>
      <w:bookmarkStart w:name="19.1 INTRODUCTION" w:id="197"/>
      <w:bookmarkEnd w:id="197"/>
      <w:r>
        <w:rPr/>
      </w:r>
      <w:bookmarkStart w:name="19.2 DUTIES OF PERSONAL REPRESENTATIVES " w:id="198"/>
      <w:bookmarkEnd w:id="198"/>
      <w:r>
        <w:rPr/>
      </w:r>
      <w:r>
        <w:rPr>
          <w:b/>
          <w:color w:val="231F20"/>
          <w:w w:val="105"/>
          <w:sz w:val="32"/>
        </w:rPr>
        <w:t>CHAPTER NINETEEN</w:t>
      </w:r>
      <w:r>
        <w:rPr>
          <w:b/>
          <w:color w:val="231F20"/>
          <w:spacing w:val="-81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E</w:t>
      </w:r>
      <w:r>
        <w:rPr>
          <w:b/>
          <w:color w:val="231F20"/>
          <w:w w:val="105"/>
          <w:sz w:val="22"/>
        </w:rPr>
        <w:t>STATE</w:t>
      </w:r>
      <w:r>
        <w:rPr>
          <w:b/>
          <w:color w:val="231F20"/>
          <w:spacing w:val="20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A</w:t>
      </w:r>
      <w:r>
        <w:rPr>
          <w:b/>
          <w:color w:val="231F20"/>
          <w:w w:val="105"/>
          <w:sz w:val="22"/>
        </w:rPr>
        <w:t>CCOUNTS</w:t>
      </w:r>
    </w:p>
    <w:p>
      <w:pPr>
        <w:pStyle w:val="ListParagraph"/>
        <w:numPr>
          <w:ilvl w:val="1"/>
          <w:numId w:val="86"/>
        </w:numPr>
        <w:tabs>
          <w:tab w:pos="1106" w:val="left" w:leader="none"/>
          <w:tab w:pos="1107" w:val="left" w:leader="none"/>
        </w:tabs>
        <w:spacing w:line="240" w:lineRule="auto" w:before="71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7" w:lineRule="auto" w:before="164"/>
        <w:ind w:left="386" w:right="119"/>
        <w:jc w:val="both"/>
        <w:rPr>
          <w:sz w:val="13"/>
        </w:rPr>
      </w:pPr>
      <w:r>
        <w:rPr>
          <w:color w:val="231F20"/>
          <w:w w:val="95"/>
        </w:rPr>
        <w:t>The keeping of estate accounts is an important aspect of administration of estates.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ﬁduciary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position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relation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beneﬁciaries.This naturally casts a duty on them to account for their 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estate to both the court and to the beneﬁciaries. It is a statutory requirement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under the Law of Succession Act and the Public Trustee Act.There is an obligation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on personal representatives and trustees to account to the beneﬁciaries for their</w:t>
      </w:r>
      <w:r>
        <w:rPr>
          <w:color w:val="231F20"/>
          <w:spacing w:val="1"/>
        </w:rPr>
        <w:t> </w:t>
      </w:r>
      <w:r>
        <w:rPr>
          <w:color w:val="231F20"/>
        </w:rPr>
        <w:t>trusteeship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administration.</w:t>
      </w:r>
      <w:r>
        <w:rPr>
          <w:color w:val="231F20"/>
          <w:position w:val="7"/>
          <w:sz w:val="13"/>
        </w:rPr>
        <w:t>425</w:t>
      </w:r>
    </w:p>
    <w:p>
      <w:pPr>
        <w:pStyle w:val="ListParagraph"/>
        <w:numPr>
          <w:ilvl w:val="1"/>
          <w:numId w:val="86"/>
        </w:numPr>
        <w:tabs>
          <w:tab w:pos="1106" w:val="left" w:leader="none"/>
          <w:tab w:pos="1107" w:val="left" w:leader="none"/>
        </w:tabs>
        <w:spacing w:line="223" w:lineRule="auto" w:before="169" w:after="0"/>
        <w:ind w:left="1106" w:right="141" w:hanging="72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UTIES</w:t>
      </w:r>
      <w:r>
        <w:rPr>
          <w:b/>
          <w:color w:val="231F20"/>
          <w:spacing w:val="2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2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ERSONAL</w:t>
      </w:r>
      <w:r>
        <w:rPr>
          <w:b/>
          <w:color w:val="231F20"/>
          <w:spacing w:val="2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EPRESENTATIVES</w:t>
      </w:r>
      <w:r>
        <w:rPr>
          <w:b/>
          <w:color w:val="231F20"/>
          <w:spacing w:val="2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EGARDING</w:t>
      </w:r>
      <w:r>
        <w:rPr>
          <w:b/>
          <w:color w:val="231F20"/>
          <w:spacing w:val="-4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CCOUNTS</w:t>
      </w:r>
    </w:p>
    <w:p>
      <w:pPr>
        <w:pStyle w:val="BodyText"/>
        <w:spacing w:line="247" w:lineRule="auto" w:before="169"/>
        <w:ind w:left="386" w:right="119"/>
        <w:jc w:val="both"/>
      </w:pPr>
      <w:r>
        <w:rPr>
          <w:color w:val="231F20"/>
          <w:w w:val="95"/>
        </w:rPr>
        <w:t>Law and equity imposes on personal representatives a duty regarding the accounts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estate,independent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imposed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statute.The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are expected to keep proper, accurate and faithful accounts. If they themselves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keep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accounts,they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engage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agent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keep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proper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accounts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them.</w:t>
      </w:r>
      <w:r>
        <w:rPr>
          <w:color w:val="231F20"/>
          <w:w w:val="95"/>
          <w:position w:val="7"/>
          <w:sz w:val="13"/>
        </w:rPr>
        <w:t>426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</w:rPr>
        <w:t>The personal representative remains liable for any improper accounts rendered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 his name and sanction.The estate funds must not be mixed with other accounts,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including the personal accounts of the personal representative.The accounts must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contain particulars of all the receipts and payments, which must be supported by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vouchers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invoices.</w:t>
      </w:r>
    </w:p>
    <w:p>
      <w:pPr>
        <w:pStyle w:val="BodyText"/>
        <w:spacing w:line="247" w:lineRule="auto" w:before="165"/>
        <w:ind w:left="386" w:right="119" w:firstLine="340"/>
        <w:jc w:val="both"/>
      </w:pPr>
      <w:r>
        <w:rPr/>
        <w:pict>
          <v:shape style="position:absolute;margin-left:43.347pt;margin-top:115.714432pt;width:72pt;height:.1pt;mso-position-horizontal-relative:page;mso-position-vertical-relative:paragraph;z-index:-14124032;mso-wrap-distance-left:0;mso-wrap-distance-right:0" coordorigin="867,2314" coordsize="1440,0" path="m867,2314l2307,2314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Thepersonalrepresentativesshouldalwayshavetheaccountsreadyandup-dated.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They</w:t>
      </w:r>
      <w:r>
        <w:rPr>
          <w:color w:val="231F20"/>
          <w:spacing w:val="-5"/>
        </w:rPr>
        <w:t> </w:t>
      </w:r>
      <w:r>
        <w:rPr>
          <w:color w:val="231F20"/>
        </w:rPr>
        <w:t>should</w:t>
      </w:r>
      <w:r>
        <w:rPr>
          <w:color w:val="231F20"/>
          <w:spacing w:val="-4"/>
        </w:rPr>
        <w:t> </w:t>
      </w:r>
      <w:r>
        <w:rPr>
          <w:color w:val="231F20"/>
        </w:rPr>
        <w:t>be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position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render</w:t>
      </w:r>
      <w:r>
        <w:rPr>
          <w:color w:val="231F20"/>
          <w:spacing w:val="-4"/>
        </w:rPr>
        <w:t> </w:t>
      </w:r>
      <w:r>
        <w:rPr>
          <w:color w:val="231F20"/>
        </w:rPr>
        <w:t>them</w:t>
      </w:r>
      <w:r>
        <w:rPr>
          <w:color w:val="231F20"/>
          <w:spacing w:val="-4"/>
        </w:rPr>
        <w:t> </w:t>
      </w:r>
      <w:r>
        <w:rPr>
          <w:color w:val="231F20"/>
        </w:rPr>
        <w:t>when</w:t>
      </w:r>
      <w:r>
        <w:rPr>
          <w:color w:val="231F20"/>
          <w:spacing w:val="-4"/>
        </w:rPr>
        <w:t> </w:t>
      </w:r>
      <w:r>
        <w:rPr>
          <w:color w:val="231F20"/>
        </w:rPr>
        <w:t>called</w:t>
      </w:r>
      <w:r>
        <w:rPr>
          <w:color w:val="231F20"/>
          <w:spacing w:val="-4"/>
        </w:rPr>
        <w:t> </w:t>
      </w:r>
      <w:r>
        <w:rPr>
          <w:color w:val="231F20"/>
        </w:rPr>
        <w:t>upon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so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4"/>
        </w:rPr>
        <w:t> </w:t>
      </w:r>
      <w:r>
        <w:rPr>
          <w:color w:val="231F20"/>
        </w:rPr>
        <w:t>either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court or the beneﬁciaries or any other persons interested in the estate.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obliged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toaccount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tothe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true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heirs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they are therefore entitled to require proper identiﬁcation by the persons</w:t>
      </w:r>
      <w:r>
        <w:rPr>
          <w:color w:val="231F20"/>
          <w:spacing w:val="1"/>
        </w:rPr>
        <w:t> </w:t>
      </w:r>
      <w:r>
        <w:rPr>
          <w:color w:val="231F20"/>
        </w:rPr>
        <w:t>seeking the information that they are indeed heirs and beneﬁciaries. Generally,</w:t>
      </w:r>
      <w:r>
        <w:rPr>
          <w:color w:val="231F20"/>
          <w:spacing w:val="1"/>
        </w:rPr>
        <w:t> </w:t>
      </w:r>
      <w:r>
        <w:rPr>
          <w:color w:val="231F20"/>
        </w:rPr>
        <w:t>the accounts and their supporting documents must be preserved even long after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completion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administration.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ofAnthony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NgugiWairire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-8"/>
          <w:w w:val="90"/>
          <w:sz w:val="16"/>
        </w:rPr>
        <w:t> </w:t>
      </w:r>
      <w:r>
        <w:rPr>
          <w:color w:val="231F20"/>
          <w:w w:val="90"/>
          <w:sz w:val="16"/>
        </w:rPr>
        <w:t>Eldoret</w:t>
      </w:r>
      <w:r>
        <w:rPr>
          <w:color w:val="231F20"/>
          <w:spacing w:val="-7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-8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-8"/>
          <w:w w:val="90"/>
          <w:sz w:val="16"/>
        </w:rPr>
        <w:t> </w:t>
      </w:r>
      <w:r>
        <w:rPr>
          <w:color w:val="231F20"/>
          <w:w w:val="90"/>
          <w:sz w:val="16"/>
        </w:rPr>
        <w:t>probate</w:t>
      </w:r>
      <w:r>
        <w:rPr>
          <w:color w:val="231F20"/>
          <w:spacing w:val="-8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-8"/>
          <w:w w:val="90"/>
          <w:sz w:val="16"/>
        </w:rPr>
        <w:t> </w:t>
      </w:r>
      <w:r>
        <w:rPr>
          <w:color w:val="231F20"/>
          <w:w w:val="90"/>
          <w:sz w:val="16"/>
        </w:rPr>
        <w:t>administration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32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1983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(Nambuye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2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John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Ngugi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Kimani</w:t>
      </w:r>
      <w:r>
        <w:rPr>
          <w:i/>
          <w:color w:val="231F20"/>
          <w:spacing w:val="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7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8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1830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9.3 RIGHTS OF BENEFICIARIES TO AN ACCOU" w:id="199"/>
      <w:bookmarkEnd w:id="199"/>
      <w:r>
        <w:rPr/>
      </w:r>
      <w:r>
        <w:rPr>
          <w:color w:val="231F20"/>
          <w:sz w:val="20"/>
        </w:rPr>
        <w:t>284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02" w:firstLine="340"/>
        <w:jc w:val="both"/>
      </w:pPr>
      <w:r>
        <w:rPr>
          <w:color w:val="231F20"/>
        </w:rPr>
        <w:t>It is good practice for personal representatives to give to the beneﬁciary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statement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what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receive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even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without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formal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request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beneﬁciary.Details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income,usually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form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rents,proﬁts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dividends,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should</w:t>
      </w:r>
      <w:r>
        <w:rPr>
          <w:color w:val="231F20"/>
          <w:spacing w:val="1"/>
        </w:rPr>
        <w:t> </w:t>
      </w:r>
      <w:r>
        <w:rPr>
          <w:color w:val="231F20"/>
        </w:rPr>
        <w:t>be</w:t>
      </w:r>
      <w:r>
        <w:rPr>
          <w:color w:val="231F20"/>
          <w:spacing w:val="1"/>
        </w:rPr>
        <w:t> </w:t>
      </w:r>
      <w:r>
        <w:rPr>
          <w:color w:val="231F20"/>
        </w:rPr>
        <w:t>given</w:t>
      </w:r>
      <w:r>
        <w:rPr>
          <w:color w:val="231F20"/>
          <w:spacing w:val="1"/>
        </w:rPr>
        <w:t> </w:t>
      </w:r>
      <w:r>
        <w:rPr>
          <w:color w:val="231F20"/>
        </w:rPr>
        <w:t>periodically. Details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capital</w:t>
      </w:r>
      <w:r>
        <w:rPr>
          <w:color w:val="231F20"/>
          <w:spacing w:val="1"/>
        </w:rPr>
        <w:t> </w:t>
      </w:r>
      <w:r>
        <w:rPr>
          <w:color w:val="231F20"/>
        </w:rPr>
        <w:t>assets</w:t>
      </w:r>
      <w:r>
        <w:rPr>
          <w:color w:val="231F20"/>
          <w:spacing w:val="55"/>
        </w:rPr>
        <w:t> </w:t>
      </w:r>
      <w:r>
        <w:rPr>
          <w:color w:val="231F20"/>
        </w:rPr>
        <w:t>should</w:t>
      </w:r>
      <w:r>
        <w:rPr>
          <w:color w:val="231F20"/>
          <w:spacing w:val="55"/>
        </w:rPr>
        <w:t> </w:t>
      </w:r>
      <w:r>
        <w:rPr>
          <w:color w:val="231F20"/>
        </w:rPr>
        <w:t>be</w:t>
      </w:r>
      <w:r>
        <w:rPr>
          <w:color w:val="231F20"/>
          <w:spacing w:val="55"/>
        </w:rPr>
        <w:t> </w:t>
      </w:r>
      <w:r>
        <w:rPr>
          <w:color w:val="231F20"/>
        </w:rPr>
        <w:t>rendered</w:t>
      </w:r>
      <w:r>
        <w:rPr>
          <w:color w:val="231F20"/>
          <w:spacing w:val="1"/>
        </w:rPr>
        <w:t> </w:t>
      </w:r>
      <w:r>
        <w:rPr>
          <w:color w:val="231F20"/>
        </w:rPr>
        <w:t>when the property comes under the control of the personal representative.There</w:t>
      </w:r>
      <w:r>
        <w:rPr>
          <w:color w:val="231F20"/>
          <w:spacing w:val="-52"/>
        </w:rPr>
        <w:t> </w:t>
      </w:r>
      <w:r>
        <w:rPr>
          <w:color w:val="231F20"/>
          <w:spacing w:val="-1"/>
        </w:rPr>
        <w:t>is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also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duty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to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give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proper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information</w:t>
      </w:r>
      <w:r>
        <w:rPr>
          <w:color w:val="231F20"/>
          <w:spacing w:val="-13"/>
        </w:rPr>
        <w:t> </w:t>
      </w:r>
      <w:r>
        <w:rPr>
          <w:color w:val="231F20"/>
        </w:rPr>
        <w:t>on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investment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estate’s</w:t>
      </w:r>
      <w:r>
        <w:rPr>
          <w:color w:val="231F20"/>
          <w:spacing w:val="-13"/>
        </w:rPr>
        <w:t> </w:t>
      </w:r>
      <w:r>
        <w:rPr>
          <w:color w:val="231F20"/>
        </w:rPr>
        <w:t>funds.</w:t>
      </w:r>
      <w:r>
        <w:rPr>
          <w:color w:val="231F20"/>
          <w:spacing w:val="-53"/>
        </w:rPr>
        <w:t> </w:t>
      </w:r>
      <w:r>
        <w:rPr>
          <w:color w:val="231F20"/>
        </w:rPr>
        <w:t>This duty carries with it the duty to allow the heirs and beneﬁciaries to inspect</w:t>
      </w:r>
      <w:r>
        <w:rPr>
          <w:color w:val="231F20"/>
          <w:spacing w:val="1"/>
        </w:rPr>
        <w:t> </w:t>
      </w:r>
      <w:r>
        <w:rPr>
          <w:color w:val="231F20"/>
        </w:rPr>
        <w:t>and investigate accounts and the supporting documents, and documents of title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relating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trust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inspection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done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himself or his appointed agent. The person inspecting the accounts is entitled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copies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such</w:t>
      </w:r>
      <w:r>
        <w:rPr>
          <w:color w:val="231F20"/>
          <w:spacing w:val="3"/>
        </w:rPr>
        <w:t> </w:t>
      </w:r>
      <w:r>
        <w:rPr>
          <w:color w:val="231F20"/>
        </w:rPr>
        <w:t>relevant</w:t>
      </w:r>
      <w:r>
        <w:rPr>
          <w:color w:val="231F20"/>
          <w:spacing w:val="3"/>
        </w:rPr>
        <w:t> </w:t>
      </w:r>
      <w:r>
        <w:rPr>
          <w:color w:val="231F20"/>
        </w:rPr>
        <w:t>documents</w:t>
      </w:r>
      <w:r>
        <w:rPr>
          <w:color w:val="231F20"/>
          <w:spacing w:val="3"/>
        </w:rPr>
        <w:t> </w:t>
      </w:r>
      <w:r>
        <w:rPr>
          <w:color w:val="231F20"/>
        </w:rPr>
        <w:t>as</w:t>
      </w:r>
      <w:r>
        <w:rPr>
          <w:color w:val="231F20"/>
          <w:spacing w:val="2"/>
        </w:rPr>
        <w:t> </w:t>
      </w:r>
      <w:r>
        <w:rPr>
          <w:color w:val="231F20"/>
        </w:rPr>
        <w:t>he</w:t>
      </w:r>
      <w:r>
        <w:rPr>
          <w:color w:val="231F20"/>
          <w:spacing w:val="3"/>
        </w:rPr>
        <w:t> </w:t>
      </w:r>
      <w:r>
        <w:rPr>
          <w:color w:val="231F20"/>
        </w:rPr>
        <w:t>may</w:t>
      </w:r>
      <w:r>
        <w:rPr>
          <w:color w:val="231F20"/>
          <w:spacing w:val="3"/>
        </w:rPr>
        <w:t> </w:t>
      </w:r>
      <w:r>
        <w:rPr>
          <w:color w:val="231F20"/>
        </w:rPr>
        <w:t>request.</w:t>
      </w:r>
    </w:p>
    <w:p>
      <w:pPr>
        <w:pStyle w:val="ListParagraph"/>
        <w:numPr>
          <w:ilvl w:val="1"/>
          <w:numId w:val="86"/>
        </w:numPr>
        <w:tabs>
          <w:tab w:pos="823" w:val="left" w:leader="none"/>
          <w:tab w:pos="824" w:val="left" w:leader="none"/>
        </w:tabs>
        <w:spacing w:line="240" w:lineRule="auto" w:before="196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IGHTS</w:t>
      </w:r>
      <w:r>
        <w:rPr>
          <w:b/>
          <w:color w:val="231F20"/>
          <w:spacing w:val="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B</w:t>
      </w:r>
      <w:r>
        <w:rPr>
          <w:b/>
          <w:color w:val="231F20"/>
          <w:w w:val="105"/>
          <w:sz w:val="19"/>
        </w:rPr>
        <w:t>ENEFICIARIES </w:t>
      </w:r>
      <w:r>
        <w:rPr>
          <w:b/>
          <w:color w:val="231F20"/>
          <w:spacing w:val="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 </w:t>
      </w:r>
      <w:r>
        <w:rPr>
          <w:b/>
          <w:color w:val="231F20"/>
          <w:spacing w:val="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</w:t>
      </w:r>
      <w:r>
        <w:rPr>
          <w:b/>
          <w:color w:val="231F20"/>
          <w:spacing w:val="2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CCOUNT</w:t>
      </w:r>
    </w:p>
    <w:p>
      <w:pPr>
        <w:pStyle w:val="BodyText"/>
        <w:spacing w:line="249" w:lineRule="auto" w:before="168"/>
        <w:ind w:left="103" w:right="424"/>
        <w:jc w:val="both"/>
      </w:pPr>
      <w:r>
        <w:rPr>
          <w:color w:val="231F20"/>
          <w:w w:val="95"/>
        </w:rPr>
        <w:t>The beneﬁciaries, right to information corresponds to the personal representative’s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duty to account and give information.The beneﬁciary is entitled to full and accurate</w:t>
      </w:r>
      <w:r>
        <w:rPr>
          <w:color w:val="231F20"/>
          <w:spacing w:val="-51"/>
          <w:w w:val="95"/>
        </w:rPr>
        <w:t> </w:t>
      </w:r>
      <w:r>
        <w:rPr>
          <w:color w:val="231F20"/>
          <w:w w:val="95"/>
        </w:rPr>
        <w:t>information on the amount and state of the estate, how the estate has been dealt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how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funds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invested.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information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sought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which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personal</w:t>
      </w:r>
      <w:r>
        <w:rPr>
          <w:color w:val="231F20"/>
          <w:spacing w:val="-3"/>
        </w:rPr>
        <w:t> </w:t>
      </w:r>
      <w:r>
        <w:rPr>
          <w:color w:val="231F20"/>
        </w:rPr>
        <w:t>representative</w:t>
      </w:r>
      <w:r>
        <w:rPr>
          <w:color w:val="231F20"/>
          <w:spacing w:val="-4"/>
        </w:rPr>
        <w:t> </w:t>
      </w:r>
      <w:r>
        <w:rPr>
          <w:color w:val="231F20"/>
        </w:rPr>
        <w:t>should</w:t>
      </w:r>
      <w:r>
        <w:rPr>
          <w:color w:val="231F20"/>
          <w:spacing w:val="-4"/>
        </w:rPr>
        <w:t> </w:t>
      </w:r>
      <w:r>
        <w:rPr>
          <w:color w:val="231F20"/>
        </w:rPr>
        <w:t>give</w:t>
      </w:r>
      <w:r>
        <w:rPr>
          <w:color w:val="231F20"/>
          <w:spacing w:val="-3"/>
        </w:rPr>
        <w:t> </w:t>
      </w:r>
      <w:r>
        <w:rPr>
          <w:color w:val="231F20"/>
        </w:rPr>
        <w:t>should</w:t>
      </w:r>
      <w:r>
        <w:rPr>
          <w:color w:val="231F20"/>
          <w:spacing w:val="-4"/>
        </w:rPr>
        <w:t> </w:t>
      </w:r>
      <w:r>
        <w:rPr>
          <w:color w:val="231F20"/>
        </w:rPr>
        <w:t>be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3"/>
        </w:rPr>
        <w:t> </w:t>
      </w:r>
      <w:r>
        <w:rPr>
          <w:color w:val="231F20"/>
        </w:rPr>
        <w:t>matters</w:t>
      </w:r>
      <w:r>
        <w:rPr>
          <w:color w:val="231F20"/>
          <w:spacing w:val="-4"/>
        </w:rPr>
        <w:t> </w:t>
      </w:r>
      <w:r>
        <w:rPr>
          <w:color w:val="231F20"/>
        </w:rPr>
        <w:t>relating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to the estate which ought to be in the trustee’s knowledge. The beneﬁciary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entitled to information on shares in a limited company where the same form part 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assets of the estate.The beneﬁciaries’ rights are, however, subject to company’s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articles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association. Where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information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sought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supplied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considerable expense, then the beneﬁciaries must bear the burden, unless the same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properly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paid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prudent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circumstances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for the personal representatives to ask for indemnity before taking any steps to</w:t>
      </w:r>
      <w:r>
        <w:rPr>
          <w:color w:val="231F20"/>
          <w:spacing w:val="1"/>
        </w:rPr>
        <w:t> </w:t>
      </w:r>
      <w:r>
        <w:rPr>
          <w:color w:val="231F20"/>
        </w:rPr>
        <w:t>supply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information.</w:t>
      </w:r>
    </w:p>
    <w:p>
      <w:pPr>
        <w:pStyle w:val="BodyText"/>
        <w:spacing w:line="249" w:lineRule="auto" w:before="182"/>
        <w:ind w:left="103" w:right="424" w:firstLine="340"/>
        <w:jc w:val="both"/>
      </w:pP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 the Matter of the Estate of John Ngugi Kimani (deceased) </w:t>
      </w:r>
      <w:r>
        <w:rPr>
          <w:color w:val="231F20"/>
          <w:w w:val="95"/>
        </w:rPr>
        <w:t>Nairobi High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 succession cause number 1830 of 1999, in a case where the administrators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were not in agreement on a common approach on payment of allowances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beneﬁciaries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matters,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brought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action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account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appointment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auditor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audit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account.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Koome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directed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administrators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compile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accounts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well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list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and liabilities within a speciﬁed period of time, failure to which the applicant</w:t>
      </w:r>
      <w:r>
        <w:rPr>
          <w:color w:val="231F20"/>
          <w:spacing w:val="1"/>
        </w:rPr>
        <w:t> </w:t>
      </w:r>
      <w:r>
        <w:rPr>
          <w:color w:val="231F20"/>
        </w:rPr>
        <w:t>beneﬁciary</w:t>
      </w:r>
      <w:r>
        <w:rPr>
          <w:color w:val="231F20"/>
          <w:spacing w:val="-7"/>
        </w:rPr>
        <w:t> </w:t>
      </w:r>
      <w:r>
        <w:rPr>
          <w:color w:val="231F20"/>
        </w:rPr>
        <w:t>was</w:t>
      </w:r>
      <w:r>
        <w:rPr>
          <w:color w:val="231F20"/>
          <w:spacing w:val="-7"/>
        </w:rPr>
        <w:t> </w:t>
      </w:r>
      <w:r>
        <w:rPr>
          <w:color w:val="231F20"/>
        </w:rPr>
        <w:t>at</w:t>
      </w:r>
      <w:r>
        <w:rPr>
          <w:color w:val="231F20"/>
          <w:spacing w:val="-6"/>
        </w:rPr>
        <w:t> </w:t>
      </w:r>
      <w:r>
        <w:rPr>
          <w:color w:val="231F20"/>
        </w:rPr>
        <w:t>liberty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engage</w:t>
      </w:r>
      <w:r>
        <w:rPr>
          <w:color w:val="231F20"/>
          <w:spacing w:val="-6"/>
        </w:rPr>
        <w:t> </w:t>
      </w:r>
      <w:r>
        <w:rPr>
          <w:color w:val="231F20"/>
        </w:rPr>
        <w:t>an</w:t>
      </w:r>
      <w:r>
        <w:rPr>
          <w:color w:val="231F20"/>
          <w:spacing w:val="-7"/>
        </w:rPr>
        <w:t> </w:t>
      </w:r>
      <w:r>
        <w:rPr>
          <w:color w:val="231F20"/>
        </w:rPr>
        <w:t>independent</w:t>
      </w:r>
      <w:r>
        <w:rPr>
          <w:color w:val="231F20"/>
          <w:spacing w:val="-6"/>
        </w:rPr>
        <w:t> </w:t>
      </w:r>
      <w:r>
        <w:rPr>
          <w:color w:val="231F20"/>
        </w:rPr>
        <w:t>reputable</w:t>
      </w:r>
      <w:r>
        <w:rPr>
          <w:color w:val="231F20"/>
          <w:spacing w:val="-7"/>
        </w:rPr>
        <w:t> </w:t>
      </w:r>
      <w:r>
        <w:rPr>
          <w:color w:val="231F20"/>
        </w:rPr>
        <w:t>ﬁrm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auditors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</w:rPr>
        <w:t>audit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compile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list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value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assets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deceased.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19.4 ACCOUNTS UNDER THE LAW OF SUCCESSIO" w:id="200"/>
      <w:bookmarkEnd w:id="200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Estate</w:t>
      </w:r>
      <w:r>
        <w:rPr>
          <w:i/>
          <w:color w:val="231F20"/>
          <w:spacing w:val="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Accounts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285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537"/>
            <w:col w:w="1532" w:space="2214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86"/>
        </w:numPr>
        <w:tabs>
          <w:tab w:pos="1106" w:val="left" w:leader="none"/>
          <w:tab w:pos="1107" w:val="left" w:leader="none"/>
        </w:tabs>
        <w:spacing w:line="240" w:lineRule="auto" w:before="23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CCOUNTS</w:t>
      </w:r>
      <w:r>
        <w:rPr>
          <w:b/>
          <w:color w:val="231F20"/>
          <w:spacing w:val="4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UNDER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  <w:r>
        <w:rPr>
          <w:b/>
          <w:color w:val="231F20"/>
          <w:spacing w:val="2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</w:t>
      </w:r>
    </w:p>
    <w:p>
      <w:pPr>
        <w:pStyle w:val="BodyText"/>
        <w:spacing w:line="228" w:lineRule="auto" w:before="155"/>
        <w:ind w:left="386" w:right="141"/>
        <w:jc w:val="both"/>
      </w:pPr>
      <w:r>
        <w:rPr>
          <w:color w:val="231F20"/>
          <w:w w:val="95"/>
        </w:rPr>
        <w:t>Under section 83(e) of the Law of Succession Act, the personal representatives are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under a duty to produce to court a full and accurate inventory of the assets and</w:t>
      </w:r>
      <w:r>
        <w:rPr>
          <w:color w:val="231F20"/>
          <w:spacing w:val="1"/>
        </w:rPr>
        <w:t> </w:t>
      </w:r>
      <w:r>
        <w:rPr>
          <w:color w:val="231F20"/>
        </w:rPr>
        <w:t>liabilities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deceased</w:t>
      </w:r>
      <w:r>
        <w:rPr>
          <w:color w:val="231F20"/>
          <w:spacing w:val="-14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full</w:t>
      </w:r>
      <w:r>
        <w:rPr>
          <w:color w:val="231F20"/>
          <w:spacing w:val="-14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accurate</w:t>
      </w:r>
      <w:r>
        <w:rPr>
          <w:color w:val="231F20"/>
          <w:spacing w:val="-14"/>
        </w:rPr>
        <w:t> </w:t>
      </w:r>
      <w:r>
        <w:rPr>
          <w:color w:val="231F20"/>
        </w:rPr>
        <w:t>account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administration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estate up to the date of the account, if required to do so by the court on its own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motion or on the application of any person interested in the estate.</w:t>
      </w:r>
      <w:r>
        <w:rPr>
          <w:color w:val="231F20"/>
          <w:position w:val="7"/>
          <w:sz w:val="13"/>
        </w:rPr>
        <w:t>427 </w:t>
      </w:r>
      <w:r>
        <w:rPr>
          <w:color w:val="231F20"/>
        </w:rPr>
        <w:t>A similar</w:t>
      </w:r>
      <w:r>
        <w:rPr>
          <w:color w:val="231F20"/>
          <w:spacing w:val="1"/>
        </w:rPr>
        <w:t> </w:t>
      </w:r>
      <w:r>
        <w:rPr>
          <w:color w:val="231F20"/>
        </w:rPr>
        <w:t>provision is found in section 83(g) with respect to accounts of the completed</w:t>
      </w:r>
      <w:r>
        <w:rPr>
          <w:color w:val="231F20"/>
          <w:spacing w:val="1"/>
        </w:rPr>
        <w:t> </w:t>
      </w:r>
      <w:r>
        <w:rPr>
          <w:color w:val="231F20"/>
        </w:rPr>
        <w:t>administration. Under rule 25(5) of the Probate and Administration Rules the</w:t>
      </w:r>
      <w:r>
        <w:rPr>
          <w:color w:val="231F20"/>
          <w:spacing w:val="1"/>
        </w:rPr>
        <w:t> </w:t>
      </w:r>
      <w:r>
        <w:rPr>
          <w:color w:val="231F20"/>
        </w:rPr>
        <w:t>court may at any time and from time to time require the personal representative</w:t>
      </w:r>
      <w:r>
        <w:rPr>
          <w:color w:val="231F20"/>
          <w:spacing w:val="-53"/>
        </w:rPr>
        <w:t> </w:t>
      </w:r>
      <w:r>
        <w:rPr>
          <w:color w:val="231F20"/>
        </w:rPr>
        <w:t>to render to the court a true account of the estate of the deceased and of his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administration of it. Apaloo JA in </w:t>
      </w:r>
      <w:r>
        <w:rPr>
          <w:i/>
          <w:color w:val="231F20"/>
          <w:w w:val="90"/>
        </w:rPr>
        <w:t>Stephens and others v Stephens and another </w:t>
      </w:r>
      <w:r>
        <w:rPr>
          <w:color w:val="231F20"/>
          <w:w w:val="90"/>
        </w:rPr>
        <w:t>[1987]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KLR 125, stated that upon being appointed as administrator one incurs the</w:t>
      </w:r>
      <w:r>
        <w:rPr>
          <w:color w:val="231F20"/>
          <w:spacing w:val="1"/>
        </w:rPr>
        <w:t> </w:t>
      </w:r>
      <w:r>
        <w:rPr>
          <w:color w:val="231F20"/>
        </w:rPr>
        <w:t>responsibility of honest, efﬁcient and high minded dealing with regard to the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estate. He incurs an obligation to </w:t>
      </w:r>
      <w:r>
        <w:rPr>
          <w:color w:val="231F20"/>
        </w:rPr>
        <w:t>account to the beneﬁciaries of his dealings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property. On the facts of the case the Court of Appeal found that the survivors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authorised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administrator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take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grant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representation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vest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legal</w:t>
      </w:r>
      <w:r>
        <w:rPr>
          <w:color w:val="231F20"/>
          <w:spacing w:val="-53"/>
        </w:rPr>
        <w:t> </w:t>
      </w:r>
      <w:r>
        <w:rPr>
          <w:color w:val="231F20"/>
        </w:rPr>
        <w:t>title in himself to enable him administer the estate. He was expected to render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account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survivors.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According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Ang’awa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0"/>
          <w:w w:val="95"/>
        </w:rPr>
        <w:t> </w:t>
      </w:r>
      <w:r>
        <w:rPr>
          <w:i/>
          <w:color w:val="231F20"/>
          <w:w w:val="90"/>
        </w:rPr>
        <w:t>In the Matter of Habakuk Ochieng Adede (deceased) </w:t>
      </w:r>
      <w:r>
        <w:rPr>
          <w:color w:val="231F20"/>
          <w:w w:val="90"/>
        </w:rPr>
        <w:t>Nairobi High Court succession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cause number 721 of 2000, accounts may be required under sections 76(d)(iii)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83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Law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Succession</w:t>
      </w:r>
      <w:r>
        <w:rPr>
          <w:color w:val="231F20"/>
          <w:spacing w:val="-29"/>
          <w:w w:val="90"/>
        </w:rPr>
        <w:t> </w:t>
      </w:r>
      <w:r>
        <w:rPr>
          <w:color w:val="231F20"/>
          <w:w w:val="90"/>
        </w:rPr>
        <w:t>Act.</w:t>
      </w:r>
      <w:r>
        <w:rPr>
          <w:color w:val="231F20"/>
          <w:spacing w:val="-3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David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Murage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Muchina</w:t>
      </w:r>
      <w:r>
        <w:rPr>
          <w:i/>
          <w:color w:val="231F20"/>
          <w:spacing w:val="-47"/>
          <w:w w:val="90"/>
        </w:rPr>
        <w:t> </w:t>
      </w:r>
      <w:r>
        <w:rPr>
          <w:i/>
          <w:color w:val="231F20"/>
        </w:rPr>
        <w:t>(deceased) </w:t>
      </w:r>
      <w:r>
        <w:rPr>
          <w:color w:val="231F20"/>
        </w:rPr>
        <w:t>Nairobi High Court succession cause number 2077 of 2002, Kamau</w:t>
      </w:r>
      <w:r>
        <w:rPr>
          <w:color w:val="231F20"/>
          <w:spacing w:val="-52"/>
        </w:rPr>
        <w:t> </w:t>
      </w:r>
      <w:r>
        <w:rPr>
          <w:color w:val="231F20"/>
        </w:rPr>
        <w:t>AgJ</w:t>
      </w:r>
      <w:r>
        <w:rPr>
          <w:color w:val="231F20"/>
          <w:spacing w:val="19"/>
        </w:rPr>
        <w:t> </w:t>
      </w:r>
      <w:r>
        <w:rPr>
          <w:color w:val="231F20"/>
        </w:rPr>
        <w:t>stated</w:t>
      </w:r>
      <w:r>
        <w:rPr>
          <w:color w:val="231F20"/>
          <w:spacing w:val="19"/>
        </w:rPr>
        <w:t> </w:t>
      </w:r>
      <w:r>
        <w:rPr>
          <w:color w:val="231F20"/>
        </w:rPr>
        <w:t>that</w:t>
      </w:r>
      <w:r>
        <w:rPr>
          <w:color w:val="231F20"/>
          <w:spacing w:val="20"/>
        </w:rPr>
        <w:t> </w:t>
      </w:r>
      <w:r>
        <w:rPr>
          <w:color w:val="231F20"/>
        </w:rPr>
        <w:t>personal</w:t>
      </w:r>
      <w:r>
        <w:rPr>
          <w:color w:val="231F20"/>
          <w:spacing w:val="19"/>
        </w:rPr>
        <w:t> </w:t>
      </w:r>
      <w:r>
        <w:rPr>
          <w:color w:val="231F20"/>
        </w:rPr>
        <w:t>representatives</w:t>
      </w:r>
      <w:r>
        <w:rPr>
          <w:color w:val="231F20"/>
          <w:spacing w:val="20"/>
        </w:rPr>
        <w:t> </w:t>
      </w:r>
      <w:r>
        <w:rPr>
          <w:color w:val="231F20"/>
        </w:rPr>
        <w:t>are</w:t>
      </w:r>
      <w:r>
        <w:rPr>
          <w:color w:val="231F20"/>
          <w:spacing w:val="19"/>
        </w:rPr>
        <w:t> </w:t>
      </w:r>
      <w:r>
        <w:rPr>
          <w:color w:val="231F20"/>
        </w:rPr>
        <w:t>under</w:t>
      </w:r>
      <w:r>
        <w:rPr>
          <w:color w:val="231F20"/>
          <w:spacing w:val="20"/>
        </w:rPr>
        <w:t> </w:t>
      </w:r>
      <w:r>
        <w:rPr>
          <w:color w:val="231F20"/>
        </w:rPr>
        <w:t>a</w:t>
      </w:r>
      <w:r>
        <w:rPr>
          <w:color w:val="231F20"/>
          <w:spacing w:val="19"/>
        </w:rPr>
        <w:t> </w:t>
      </w:r>
      <w:r>
        <w:rPr>
          <w:color w:val="231F20"/>
        </w:rPr>
        <w:t>statutory</w:t>
      </w:r>
      <w:r>
        <w:rPr>
          <w:color w:val="231F20"/>
          <w:spacing w:val="20"/>
        </w:rPr>
        <w:t> </w:t>
      </w:r>
      <w:r>
        <w:rPr>
          <w:color w:val="231F20"/>
        </w:rPr>
        <w:t>duty</w:t>
      </w:r>
      <w:r>
        <w:rPr>
          <w:color w:val="231F20"/>
          <w:spacing w:val="19"/>
        </w:rPr>
        <w:t> </w:t>
      </w:r>
      <w:r>
        <w:rPr>
          <w:color w:val="231F20"/>
        </w:rPr>
        <w:t>to</w:t>
      </w:r>
      <w:r>
        <w:rPr>
          <w:color w:val="231F20"/>
          <w:spacing w:val="20"/>
        </w:rPr>
        <w:t> </w:t>
      </w:r>
      <w:r>
        <w:rPr>
          <w:color w:val="231F20"/>
        </w:rPr>
        <w:t>account</w:t>
      </w:r>
      <w:r>
        <w:rPr>
          <w:color w:val="231F20"/>
          <w:spacing w:val="-53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all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beneﬁciaries</w:t>
      </w:r>
      <w:r>
        <w:rPr>
          <w:color w:val="231F20"/>
          <w:spacing w:val="4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other</w:t>
      </w:r>
      <w:r>
        <w:rPr>
          <w:color w:val="231F20"/>
          <w:spacing w:val="4"/>
        </w:rPr>
        <w:t> </w:t>
      </w:r>
      <w:r>
        <w:rPr>
          <w:color w:val="231F20"/>
        </w:rPr>
        <w:t>interested</w:t>
      </w:r>
      <w:r>
        <w:rPr>
          <w:color w:val="231F20"/>
          <w:spacing w:val="4"/>
        </w:rPr>
        <w:t> </w:t>
      </w:r>
      <w:r>
        <w:rPr>
          <w:color w:val="231F20"/>
        </w:rPr>
        <w:t>parties.</w:t>
      </w:r>
    </w:p>
    <w:p>
      <w:pPr>
        <w:pStyle w:val="BodyText"/>
        <w:spacing w:line="228" w:lineRule="auto" w:before="162"/>
        <w:ind w:left="386" w:right="141" w:firstLine="339"/>
        <w:jc w:val="both"/>
        <w:rPr>
          <w:sz w:val="13"/>
        </w:rPr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Hemed Abdalla Kaniki (deceased) </w:t>
      </w:r>
      <w:r>
        <w:rPr>
          <w:color w:val="231F20"/>
          <w:w w:val="90"/>
        </w:rPr>
        <w:t>Nairobi High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Court succession cause number 1831 of 1996, Kamau AgJ directed all the tenants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properties the subject of the estate, who were not paying rent as the dispute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over the estate raged, to commence paying the monthly </w:t>
      </w:r>
      <w:r>
        <w:rPr>
          <w:color w:val="231F20"/>
        </w:rPr>
        <w:t>rent to the Registrar 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High</w:t>
      </w:r>
      <w:r>
        <w:rPr>
          <w:color w:val="231F20"/>
          <w:spacing w:val="-5"/>
        </w:rPr>
        <w:t> </w:t>
      </w:r>
      <w:r>
        <w:rPr>
          <w:color w:val="231F20"/>
        </w:rPr>
        <w:t>Court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at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same</w:t>
      </w:r>
      <w:r>
        <w:rPr>
          <w:color w:val="231F20"/>
          <w:spacing w:val="-6"/>
        </w:rPr>
        <w:t> </w:t>
      </w:r>
      <w:r>
        <w:rPr>
          <w:color w:val="231F20"/>
        </w:rPr>
        <w:t>time</w:t>
      </w:r>
      <w:r>
        <w:rPr>
          <w:color w:val="231F20"/>
          <w:spacing w:val="-5"/>
        </w:rPr>
        <w:t> </w:t>
      </w:r>
      <w:r>
        <w:rPr>
          <w:color w:val="231F20"/>
        </w:rPr>
        <w:t>gave</w:t>
      </w:r>
      <w:r>
        <w:rPr>
          <w:color w:val="231F20"/>
          <w:spacing w:val="-5"/>
        </w:rPr>
        <w:t> </w:t>
      </w:r>
      <w:r>
        <w:rPr>
          <w:color w:val="231F20"/>
        </w:rPr>
        <w:t>liberty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administrators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initiate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necessary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recovery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proceedings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against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defaulting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tenant.The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ordered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administrators of the estate to compile an account of the income realised</w:t>
      </w:r>
      <w:r>
        <w:rPr>
          <w:color w:val="231F20"/>
          <w:spacing w:val="1"/>
        </w:rPr>
        <w:t> </w:t>
      </w:r>
      <w:r>
        <w:rPr>
          <w:color w:val="231F20"/>
        </w:rPr>
        <w:t>from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properties</w:t>
      </w:r>
      <w:r>
        <w:rPr>
          <w:color w:val="231F20"/>
          <w:spacing w:val="-2"/>
        </w:rPr>
        <w:t> </w:t>
      </w:r>
      <w:r>
        <w:rPr>
          <w:color w:val="231F20"/>
        </w:rPr>
        <w:t>since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death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deceased</w:t>
      </w:r>
      <w:r>
        <w:rPr>
          <w:color w:val="231F20"/>
          <w:spacing w:val="-1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ﬁle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same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court.</w:t>
      </w:r>
      <w:r>
        <w:rPr>
          <w:color w:val="231F20"/>
          <w:position w:val="7"/>
          <w:sz w:val="13"/>
        </w:rPr>
        <w:t>428</w:t>
      </w:r>
    </w:p>
    <w:p>
      <w:pPr>
        <w:pStyle w:val="BodyText"/>
        <w:spacing w:before="9"/>
        <w:rPr>
          <w:sz w:val="10"/>
        </w:rPr>
      </w:pPr>
      <w:r>
        <w:rPr/>
        <w:pict>
          <v:shape style="position:absolute;margin-left:43.347pt;margin-top:8.66853pt;width:72pt;height:.1pt;mso-position-horizontal-relative:page;mso-position-vertical-relative:paragraph;z-index:-14123520;mso-wrap-distance-left:0;mso-wrap-distance-right:0" coordorigin="867,173" coordsize="1440,0" path="m867,173l2307,173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ofAnthony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GichigiWairire</w:t>
      </w:r>
      <w:r>
        <w:rPr>
          <w:i/>
          <w:color w:val="231F20"/>
          <w:spacing w:val="-1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color w:val="231F20"/>
          <w:w w:val="90"/>
          <w:sz w:val="16"/>
        </w:rPr>
        <w:t>Eldoret</w:t>
      </w:r>
      <w:r>
        <w:rPr>
          <w:color w:val="231F20"/>
          <w:spacing w:val="-12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-12"/>
          <w:w w:val="90"/>
          <w:sz w:val="16"/>
        </w:rPr>
        <w:t> </w:t>
      </w:r>
      <w:r>
        <w:rPr>
          <w:color w:val="231F20"/>
          <w:w w:val="90"/>
          <w:sz w:val="16"/>
        </w:rPr>
        <w:t>Courtprobate</w:t>
      </w:r>
      <w:r>
        <w:rPr>
          <w:color w:val="231F20"/>
          <w:spacing w:val="-12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-12"/>
          <w:w w:val="90"/>
          <w:sz w:val="16"/>
        </w:rPr>
        <w:t> </w:t>
      </w:r>
      <w:r>
        <w:rPr>
          <w:color w:val="231F20"/>
          <w:w w:val="90"/>
          <w:sz w:val="16"/>
        </w:rPr>
        <w:t>administration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32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1983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(Nambuye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9" w:lineRule="auto" w:before="2" w:after="0"/>
        <w:ind w:left="840" w:right="141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also </w:t>
      </w:r>
      <w:r>
        <w:rPr>
          <w:i/>
          <w:color w:val="231F20"/>
          <w:w w:val="95"/>
          <w:sz w:val="16"/>
        </w:rPr>
        <w:t>In the Matter of the Estate of John Ngugi Kimani (deceased) </w:t>
      </w:r>
      <w:r>
        <w:rPr>
          <w:color w:val="231F20"/>
          <w:w w:val="95"/>
          <w:sz w:val="16"/>
        </w:rPr>
        <w:t>Nairobi High Court succession cause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w w:val="90"/>
          <w:sz w:val="16"/>
        </w:rPr>
        <w:t>number 1830 of 1999 (Koome J), </w:t>
      </w:r>
      <w:r>
        <w:rPr>
          <w:i/>
          <w:color w:val="231F20"/>
          <w:w w:val="90"/>
          <w:sz w:val="16"/>
        </w:rPr>
        <w:t>In the Estate of Lydia Karuru Ahmed (deceased) </w:t>
      </w:r>
      <w:r>
        <w:rPr>
          <w:color w:val="231F20"/>
          <w:w w:val="90"/>
          <w:sz w:val="16"/>
        </w:rPr>
        <w:t>Mombasa High Probate and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Administration number 122 of 2001 (Khaminwa J), </w:t>
      </w:r>
      <w:r>
        <w:rPr>
          <w:i/>
          <w:color w:val="231F20"/>
          <w:w w:val="90"/>
          <w:sz w:val="16"/>
        </w:rPr>
        <w:t>In the Matter of the Estate of Yusuf Mohamed (deceased)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color w:val="231F20"/>
          <w:w w:val="95"/>
          <w:sz w:val="16"/>
        </w:rPr>
        <w:t>Mombasa High Court Probate an Administration number 434 of 1995 (Waki J) and </w:t>
      </w:r>
      <w:r>
        <w:rPr>
          <w:i/>
          <w:color w:val="231F20"/>
          <w:w w:val="95"/>
          <w:sz w:val="16"/>
        </w:rPr>
        <w:t>In the Matter of the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2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Huseinbhai</w:t>
      </w:r>
      <w:r>
        <w:rPr>
          <w:i/>
          <w:color w:val="231F20"/>
          <w:spacing w:val="2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Karimbhai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Anjarwalla</w:t>
      </w:r>
      <w:r>
        <w:rPr>
          <w:i/>
          <w:color w:val="231F20"/>
          <w:spacing w:val="26"/>
          <w:w w:val="90"/>
          <w:sz w:val="16"/>
        </w:rPr>
        <w:t> </w:t>
      </w:r>
      <w:r>
        <w:rPr>
          <w:color w:val="231F20"/>
          <w:w w:val="90"/>
          <w:sz w:val="16"/>
        </w:rPr>
        <w:t>Mombasa</w:t>
      </w:r>
      <w:r>
        <w:rPr>
          <w:color w:val="231F20"/>
          <w:spacing w:val="26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26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6"/>
          <w:w w:val="90"/>
          <w:sz w:val="16"/>
        </w:rPr>
        <w:t> </w:t>
      </w:r>
      <w:r>
        <w:rPr>
          <w:color w:val="231F20"/>
          <w:w w:val="90"/>
          <w:sz w:val="16"/>
        </w:rPr>
        <w:t>probate</w:t>
      </w:r>
      <w:r>
        <w:rPr>
          <w:color w:val="231F20"/>
          <w:spacing w:val="26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26"/>
          <w:w w:val="90"/>
          <w:sz w:val="16"/>
        </w:rPr>
        <w:t> </w:t>
      </w:r>
      <w:r>
        <w:rPr>
          <w:color w:val="231F20"/>
          <w:w w:val="90"/>
          <w:sz w:val="16"/>
        </w:rPr>
        <w:t>administration</w:t>
      </w:r>
      <w:r>
        <w:rPr>
          <w:color w:val="231F20"/>
          <w:spacing w:val="27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26"/>
          <w:w w:val="90"/>
          <w:sz w:val="16"/>
        </w:rPr>
        <w:t> </w:t>
      </w:r>
      <w:r>
        <w:rPr>
          <w:color w:val="231F20"/>
          <w:w w:val="90"/>
          <w:sz w:val="16"/>
        </w:rPr>
        <w:t>118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1989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(Waki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9.5 ACCOUNTS UNDER THE PUBLIC TRUSTEE A" w:id="201"/>
      <w:bookmarkEnd w:id="201"/>
      <w:r>
        <w:rPr/>
      </w:r>
      <w:r>
        <w:rPr>
          <w:color w:val="231F20"/>
          <w:sz w:val="20"/>
        </w:rPr>
        <w:t>286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103" w:right="424"/>
        <w:jc w:val="both"/>
      </w:pPr>
      <w:r>
        <w:rPr>
          <w:color w:val="231F20"/>
          <w:spacing w:val="-1"/>
          <w:w w:val="95"/>
        </w:rPr>
        <w:t>In </w:t>
      </w:r>
      <w:r>
        <w:rPr>
          <w:i/>
          <w:color w:val="231F20"/>
          <w:w w:val="95"/>
        </w:rPr>
        <w:t>In the Matter of the Estate of Wilson Nzuki Nyolo </w:t>
      </w:r>
      <w:r>
        <w:rPr>
          <w:color w:val="231F20"/>
          <w:w w:val="95"/>
        </w:rPr>
        <w:t>Machakos High Court probate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152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2000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(Mwera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J),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intermeddler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ordered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to vacate from premises belonging to the estate and to account to the proper</w:t>
      </w:r>
      <w:r>
        <w:rPr>
          <w:color w:val="231F20"/>
          <w:spacing w:val="1"/>
        </w:rPr>
        <w:t> </w:t>
      </w:r>
      <w:r>
        <w:rPr>
          <w:color w:val="231F20"/>
        </w:rPr>
        <w:t>administrator, while the tenants in properties of the estate were ordered to pay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rent to the proper administrator.</w:t>
      </w:r>
      <w:r>
        <w:rPr>
          <w:color w:val="231F20"/>
          <w:w w:val="95"/>
          <w:position w:val="7"/>
          <w:sz w:val="13"/>
        </w:rPr>
        <w:t>429 </w:t>
      </w:r>
      <w:r>
        <w:rPr>
          <w:color w:val="231F20"/>
          <w:w w:val="95"/>
        </w:rPr>
        <w:t>In I</w:t>
      </w:r>
      <w:r>
        <w:rPr>
          <w:i/>
          <w:color w:val="231F20"/>
          <w:w w:val="95"/>
        </w:rPr>
        <w:t>n the Matter of the Estate of Henry Ng’ang’a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spacing w:val="-1"/>
        </w:rPr>
        <w:t>(deceased) </w:t>
      </w:r>
      <w:r>
        <w:rPr>
          <w:color w:val="231F20"/>
          <w:spacing w:val="-1"/>
        </w:rPr>
        <w:t>Nairobi </w:t>
      </w:r>
      <w:r>
        <w:rPr>
          <w:color w:val="231F20"/>
        </w:rPr>
        <w:t>High Court succession cause number 1330 of 1999, Koome</w:t>
      </w:r>
      <w:r>
        <w:rPr>
          <w:color w:val="231F20"/>
          <w:spacing w:val="-52"/>
        </w:rPr>
        <w:t> </w:t>
      </w:r>
      <w:r>
        <w:rPr>
          <w:color w:val="231F20"/>
        </w:rPr>
        <w:t>J directed an agent appointed by the court to collect rents to furnish the court</w:t>
      </w:r>
      <w:r>
        <w:rPr>
          <w:color w:val="231F20"/>
          <w:spacing w:val="1"/>
        </w:rPr>
        <w:t> </w:t>
      </w:r>
      <w:r>
        <w:rPr>
          <w:color w:val="231F20"/>
        </w:rPr>
        <w:t>with</w:t>
      </w:r>
      <w:r>
        <w:rPr>
          <w:color w:val="231F20"/>
          <w:spacing w:val="22"/>
        </w:rPr>
        <w:t> </w:t>
      </w:r>
      <w:r>
        <w:rPr>
          <w:color w:val="231F20"/>
        </w:rPr>
        <w:t>a</w:t>
      </w:r>
      <w:r>
        <w:rPr>
          <w:color w:val="231F20"/>
          <w:spacing w:val="23"/>
        </w:rPr>
        <w:t> </w:t>
      </w:r>
      <w:r>
        <w:rPr>
          <w:color w:val="231F20"/>
        </w:rPr>
        <w:t>full</w:t>
      </w:r>
      <w:r>
        <w:rPr>
          <w:color w:val="231F20"/>
          <w:spacing w:val="22"/>
        </w:rPr>
        <w:t> </w:t>
      </w:r>
      <w:r>
        <w:rPr>
          <w:color w:val="231F20"/>
        </w:rPr>
        <w:t>and</w:t>
      </w:r>
      <w:r>
        <w:rPr>
          <w:color w:val="231F20"/>
          <w:spacing w:val="23"/>
        </w:rPr>
        <w:t> </w:t>
      </w:r>
      <w:r>
        <w:rPr>
          <w:color w:val="231F20"/>
        </w:rPr>
        <w:t>accurate</w:t>
      </w:r>
      <w:r>
        <w:rPr>
          <w:color w:val="231F20"/>
          <w:spacing w:val="23"/>
        </w:rPr>
        <w:t> </w:t>
      </w:r>
      <w:r>
        <w:rPr>
          <w:color w:val="231F20"/>
        </w:rPr>
        <w:t>account</w:t>
      </w:r>
      <w:r>
        <w:rPr>
          <w:color w:val="231F20"/>
          <w:spacing w:val="22"/>
        </w:rPr>
        <w:t> </w:t>
      </w:r>
      <w:r>
        <w:rPr>
          <w:color w:val="231F20"/>
        </w:rPr>
        <w:t>of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3"/>
        </w:rPr>
        <w:t> </w:t>
      </w:r>
      <w:r>
        <w:rPr>
          <w:color w:val="231F20"/>
        </w:rPr>
        <w:t>rents</w:t>
      </w:r>
      <w:r>
        <w:rPr>
          <w:color w:val="231F20"/>
          <w:spacing w:val="22"/>
        </w:rPr>
        <w:t> </w:t>
      </w:r>
      <w:r>
        <w:rPr>
          <w:color w:val="231F20"/>
        </w:rPr>
        <w:t>collected</w:t>
      </w:r>
      <w:r>
        <w:rPr>
          <w:color w:val="231F20"/>
          <w:spacing w:val="23"/>
        </w:rPr>
        <w:t> </w:t>
      </w:r>
      <w:r>
        <w:rPr>
          <w:color w:val="231F20"/>
        </w:rPr>
        <w:t>from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2"/>
        </w:rPr>
        <w:t> </w:t>
      </w:r>
      <w:r>
        <w:rPr>
          <w:color w:val="231F20"/>
        </w:rPr>
        <w:t>properties.</w:t>
      </w:r>
      <w:r>
        <w:rPr>
          <w:color w:val="231F20"/>
          <w:position w:val="7"/>
          <w:sz w:val="13"/>
        </w:rPr>
        <w:t>430</w:t>
      </w:r>
      <w:r>
        <w:rPr>
          <w:color w:val="231F20"/>
          <w:spacing w:val="-30"/>
          <w:position w:val="7"/>
          <w:sz w:val="13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Raphael Jacob Samuel v The Public Trustee and others</w:t>
      </w:r>
      <w:r>
        <w:rPr>
          <w:color w:val="231F20"/>
          <w:w w:val="90"/>
        </w:rPr>
        <w:t>, Nairobi Court of Appeal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civil appeal number 16 of 1980 the Court of Appeal stated that the Public Trustee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who had been irregularly given a limited grant remained accountable to the</w:t>
      </w:r>
      <w:r>
        <w:rPr>
          <w:color w:val="231F20"/>
          <w:spacing w:val="1"/>
        </w:rPr>
        <w:t> </w:t>
      </w:r>
      <w:r>
        <w:rPr>
          <w:color w:val="231F20"/>
        </w:rPr>
        <w:t>subsequent personal representative for his stewardship under the limited grant</w:t>
      </w:r>
      <w:r>
        <w:rPr>
          <w:color w:val="231F20"/>
          <w:spacing w:val="1"/>
        </w:rPr>
        <w:t> </w:t>
      </w:r>
      <w:r>
        <w:rPr>
          <w:color w:val="231F20"/>
        </w:rPr>
        <w:t>while</w:t>
      </w:r>
      <w:r>
        <w:rPr>
          <w:color w:val="231F20"/>
          <w:spacing w:val="4"/>
        </w:rPr>
        <w:t> </w:t>
      </w:r>
      <w:r>
        <w:rPr>
          <w:color w:val="231F20"/>
        </w:rPr>
        <w:t>it</w:t>
      </w:r>
      <w:r>
        <w:rPr>
          <w:color w:val="231F20"/>
          <w:spacing w:val="5"/>
        </w:rPr>
        <w:t> </w:t>
      </w:r>
      <w:r>
        <w:rPr>
          <w:color w:val="231F20"/>
        </w:rPr>
        <w:t>was</w:t>
      </w:r>
      <w:r>
        <w:rPr>
          <w:color w:val="231F20"/>
          <w:spacing w:val="5"/>
        </w:rPr>
        <w:t> </w:t>
      </w:r>
      <w:r>
        <w:rPr>
          <w:color w:val="231F20"/>
        </w:rPr>
        <w:t>effective.</w:t>
      </w:r>
    </w:p>
    <w:p>
      <w:pPr>
        <w:pStyle w:val="BodyText"/>
        <w:spacing w:line="247" w:lineRule="auto" w:before="162"/>
        <w:ind w:left="103" w:right="424" w:firstLine="340"/>
        <w:jc w:val="both"/>
      </w:pPr>
      <w:r>
        <w:rPr>
          <w:color w:val="231F20"/>
          <w:w w:val="95"/>
        </w:rPr>
        <w:t>Neither the Law of Succession Act nor the Probate and Administration Rules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give clear guidelines on what the account should contain and the format it should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take.The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76(iii)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talks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inventory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account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required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83.Section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83(e)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refers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full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accurate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inventory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liabilities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full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accurate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account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dealings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estate,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83(g)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talks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full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accurate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account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of the completed administration. Rule 25(5) of the Probate and Administration</w:t>
      </w:r>
      <w:r>
        <w:rPr>
          <w:color w:val="231F20"/>
          <w:spacing w:val="1"/>
        </w:rPr>
        <w:t> </w:t>
      </w:r>
      <w:r>
        <w:rPr>
          <w:color w:val="231F20"/>
        </w:rPr>
        <w:t>Rules merely talks of a true account of the estate of the deceased and of his</w:t>
      </w:r>
      <w:r>
        <w:rPr>
          <w:color w:val="231F20"/>
          <w:spacing w:val="1"/>
        </w:rPr>
        <w:t> </w:t>
      </w:r>
      <w:r>
        <w:rPr>
          <w:color w:val="231F20"/>
        </w:rPr>
        <w:t>administration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it.</w:t>
      </w:r>
    </w:p>
    <w:p>
      <w:pPr>
        <w:pStyle w:val="ListParagraph"/>
        <w:numPr>
          <w:ilvl w:val="1"/>
          <w:numId w:val="86"/>
        </w:numPr>
        <w:tabs>
          <w:tab w:pos="823" w:val="left" w:leader="none"/>
          <w:tab w:pos="824" w:val="left" w:leader="none"/>
        </w:tabs>
        <w:spacing w:line="240" w:lineRule="auto" w:before="169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A</w:t>
      </w:r>
      <w:r>
        <w:rPr>
          <w:b/>
          <w:color w:val="231F20"/>
          <w:w w:val="110"/>
          <w:sz w:val="19"/>
        </w:rPr>
        <w:t>CCOUNTS</w:t>
      </w:r>
      <w:r>
        <w:rPr>
          <w:b/>
          <w:color w:val="231F20"/>
          <w:spacing w:val="1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UNDER</w:t>
      </w:r>
      <w:r>
        <w:rPr>
          <w:b/>
          <w:color w:val="231F20"/>
          <w:spacing w:val="1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THE</w:t>
      </w:r>
      <w:r>
        <w:rPr>
          <w:b/>
          <w:color w:val="231F20"/>
          <w:spacing w:val="11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UBLIC</w:t>
      </w:r>
      <w:r>
        <w:rPr>
          <w:b/>
          <w:color w:val="231F20"/>
          <w:spacing w:val="-13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T</w:t>
      </w:r>
      <w:r>
        <w:rPr>
          <w:b/>
          <w:color w:val="231F20"/>
          <w:w w:val="110"/>
          <w:sz w:val="19"/>
        </w:rPr>
        <w:t>RUSTEE</w:t>
      </w:r>
      <w:r>
        <w:rPr>
          <w:b/>
          <w:color w:val="231F20"/>
          <w:spacing w:val="-4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A</w:t>
      </w:r>
      <w:r>
        <w:rPr>
          <w:b/>
          <w:color w:val="231F20"/>
          <w:w w:val="110"/>
          <w:sz w:val="19"/>
        </w:rPr>
        <w:t>CT</w:t>
      </w:r>
    </w:p>
    <w:p>
      <w:pPr>
        <w:pStyle w:val="BodyText"/>
        <w:spacing w:line="247" w:lineRule="auto" w:before="165"/>
        <w:ind w:left="103" w:right="402"/>
        <w:jc w:val="both"/>
      </w:pPr>
      <w:r>
        <w:rPr/>
        <w:pict>
          <v:shape style="position:absolute;margin-left:29.173pt;margin-top:102.930527pt;width:72pt;height:.1pt;mso-position-horizontal-relative:page;mso-position-vertical-relative:paragraph;z-index:-14123008;mso-wrap-distance-left:0;mso-wrap-distance-right:0" coordorigin="583,2059" coordsize="1440,0" path="m583,2059l2023,205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 Public Trustee Act is more elaborate. It gives, in the Public Trustee Rules,</w:t>
      </w:r>
      <w:r>
        <w:rPr>
          <w:color w:val="231F20"/>
          <w:spacing w:val="1"/>
        </w:rPr>
        <w:t> </w:t>
      </w:r>
      <w:r>
        <w:rPr>
          <w:color w:val="231F20"/>
        </w:rPr>
        <w:t>clear directions of the nature of accounts to be kept. Under rule 3, the Public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Trustee is required to make a complete inventory of every estate of which he is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personal representative, keep an estates’ cash book and a ledger account for each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estate detailing all the monetary transactions, keep a ﬁle of all correspondence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relating to the estate and keep in safe custody all the deeds and documents. Any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beneﬁcially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interested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(such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creditor,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heir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beneﬁciary)</w:t>
      </w:r>
    </w:p>
    <w:p>
      <w:pPr>
        <w:pStyle w:val="ListParagraph"/>
        <w:numPr>
          <w:ilvl w:val="0"/>
          <w:numId w:val="80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In the Matter of the Estate of Dr John Muia Kalii (deceased) </w:t>
      </w:r>
      <w:r>
        <w:rPr>
          <w:color w:val="231F20"/>
          <w:w w:val="90"/>
          <w:sz w:val="16"/>
        </w:rPr>
        <w:t>Machakos High Court succession cause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5"/>
          <w:sz w:val="16"/>
        </w:rPr>
        <w:t>number 81 of 1996 and </w:t>
      </w:r>
      <w:r>
        <w:rPr>
          <w:i/>
          <w:color w:val="231F20"/>
          <w:w w:val="95"/>
          <w:sz w:val="16"/>
        </w:rPr>
        <w:t>The Estate of Elijah Ndambuki Kituku (deceased) </w:t>
      </w:r>
      <w:r>
        <w:rPr>
          <w:color w:val="231F20"/>
          <w:w w:val="95"/>
          <w:sz w:val="16"/>
        </w:rPr>
        <w:t>Machakos High Court probate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(Mwera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80"/>
        </w:numPr>
        <w:tabs>
          <w:tab w:pos="557" w:val="left" w:leader="none"/>
        </w:tabs>
        <w:spacing w:line="249" w:lineRule="auto" w:before="2" w:after="0"/>
        <w:ind w:left="557" w:right="424" w:hanging="441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Irene Njoki Mucheru v Lillian Mucheru </w:t>
      </w:r>
      <w:r>
        <w:rPr>
          <w:color w:val="231F20"/>
          <w:w w:val="90"/>
          <w:sz w:val="16"/>
        </w:rPr>
        <w:t>Nairobi Court of Appeal civil appeal number 144 of 1989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5"/>
          <w:sz w:val="16"/>
        </w:rPr>
        <w:t>(Gachuhi, Cockar JJA and Omolo AgJ) and </w:t>
      </w:r>
      <w:r>
        <w:rPr>
          <w:i/>
          <w:color w:val="231F20"/>
          <w:w w:val="95"/>
          <w:sz w:val="16"/>
        </w:rPr>
        <w:t>In the Matter of the Estate of Mwaura Mutungi alias Mwaura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Gichigo Mbura alis Mwaura Mbura (deceased) </w:t>
      </w:r>
      <w:r>
        <w:rPr>
          <w:color w:val="231F20"/>
          <w:w w:val="95"/>
          <w:sz w:val="16"/>
        </w:rPr>
        <w:t>Nairobi High Court succession cause number 935 of 2003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(Kamau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AgJ).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19.6 FORM OF ACCOUNTS" w:id="202"/>
      <w:bookmarkEnd w:id="202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Estate</w:t>
      </w:r>
      <w:r>
        <w:rPr>
          <w:i/>
          <w:color w:val="231F20"/>
          <w:spacing w:val="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Accounts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287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537"/>
            <w:col w:w="1532" w:space="2214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entitled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inspect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make</w:t>
      </w:r>
      <w:r>
        <w:rPr>
          <w:color w:val="231F20"/>
          <w:spacing w:val="-8"/>
        </w:rPr>
        <w:t> </w:t>
      </w:r>
      <w:r>
        <w:rPr>
          <w:color w:val="231F20"/>
        </w:rPr>
        <w:t>copies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any</w:t>
      </w:r>
      <w:r>
        <w:rPr>
          <w:color w:val="231F20"/>
          <w:spacing w:val="-8"/>
        </w:rPr>
        <w:t> </w:t>
      </w:r>
      <w:r>
        <w:rPr>
          <w:color w:val="231F20"/>
        </w:rPr>
        <w:t>deeds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other</w:t>
      </w:r>
      <w:r>
        <w:rPr>
          <w:color w:val="231F20"/>
          <w:spacing w:val="-8"/>
        </w:rPr>
        <w:t> </w:t>
      </w:r>
      <w:r>
        <w:rPr>
          <w:color w:val="231F20"/>
        </w:rPr>
        <w:t>documents</w:t>
      </w:r>
      <w:r>
        <w:rPr>
          <w:color w:val="231F20"/>
          <w:spacing w:val="-8"/>
        </w:rPr>
        <w:t> </w:t>
      </w:r>
      <w:r>
        <w:rPr>
          <w:color w:val="231F20"/>
        </w:rPr>
        <w:t>relating</w:t>
      </w:r>
      <w:r>
        <w:rPr>
          <w:color w:val="231F20"/>
          <w:spacing w:val="-53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estate</w:t>
      </w:r>
      <w:r>
        <w:rPr>
          <w:color w:val="231F20"/>
          <w:spacing w:val="5"/>
        </w:rPr>
        <w:t> </w:t>
      </w:r>
      <w:r>
        <w:rPr>
          <w:color w:val="231F20"/>
        </w:rPr>
        <w:t>except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correspondence.</w:t>
      </w:r>
    </w:p>
    <w:p>
      <w:pPr>
        <w:pStyle w:val="BodyText"/>
        <w:spacing w:line="249" w:lineRule="auto" w:before="172"/>
        <w:ind w:left="386" w:right="119" w:firstLine="340"/>
        <w:jc w:val="both"/>
      </w:pPr>
      <w:r>
        <w:rPr>
          <w:color w:val="231F20"/>
          <w:w w:val="95"/>
        </w:rPr>
        <w:t>Upon the completion of the administration of an estate, rule 4 of the Public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Trustee Rules requires the Public Trustee to ﬁle his account in the High </w:t>
      </w:r>
      <w:r>
        <w:rPr>
          <w:color w:val="231F20"/>
        </w:rPr>
        <w:t>Court</w:t>
      </w:r>
      <w:r>
        <w:rPr>
          <w:color w:val="231F20"/>
          <w:spacing w:val="1"/>
        </w:rPr>
        <w:t> </w:t>
      </w:r>
      <w:r>
        <w:rPr>
          <w:color w:val="231F20"/>
        </w:rPr>
        <w:t>and produce vouchers relating to the account and publish a notice in the ofﬁcial</w:t>
      </w:r>
      <w:r>
        <w:rPr>
          <w:color w:val="231F20"/>
          <w:spacing w:val="-52"/>
        </w:rPr>
        <w:t> </w:t>
      </w:r>
      <w:r>
        <w:rPr>
          <w:color w:val="231F20"/>
        </w:rPr>
        <w:t>gazette and on notice boards at the High Court and at the ofﬁce of the Public</w:t>
      </w:r>
      <w:r>
        <w:rPr>
          <w:color w:val="231F20"/>
          <w:spacing w:val="1"/>
        </w:rPr>
        <w:t> </w:t>
      </w:r>
      <w:r>
        <w:rPr>
          <w:color w:val="231F20"/>
        </w:rPr>
        <w:t>Trustee of the date appointed by the High Court for the passing of the account.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account is thereafter taxed by the taxing ofﬁcer of the court after hearing any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 interested in any of the property in the hands of the Public Trustee out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which the Public Trustee is liable to pay the account.The court after passing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accounts issues a certiﬁcate to the effect that the accounts have been examined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found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correct.Where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additional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discovered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certiﬁcation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the accounts by the court, the Public Trustee may administer the estate in</w:t>
      </w:r>
      <w:r>
        <w:rPr>
          <w:color w:val="231F20"/>
          <w:spacing w:val="1"/>
        </w:rPr>
        <w:t> </w:t>
      </w:r>
      <w:r>
        <w:rPr>
          <w:color w:val="231F20"/>
        </w:rPr>
        <w:t>which event he must prepare and ﬁle a supplementary account in respect of the</w:t>
      </w:r>
      <w:r>
        <w:rPr>
          <w:color w:val="231F20"/>
          <w:spacing w:val="1"/>
        </w:rPr>
        <w:t> </w:t>
      </w:r>
      <w:r>
        <w:rPr>
          <w:color w:val="231F20"/>
        </w:rPr>
        <w:t>additional</w:t>
      </w:r>
      <w:r>
        <w:rPr>
          <w:color w:val="231F20"/>
          <w:spacing w:val="5"/>
        </w:rPr>
        <w:t> </w:t>
      </w:r>
      <w:r>
        <w:rPr>
          <w:color w:val="231F20"/>
        </w:rPr>
        <w:t>property.</w:t>
      </w:r>
    </w:p>
    <w:p>
      <w:pPr>
        <w:pStyle w:val="BodyText"/>
        <w:spacing w:line="249" w:lineRule="auto" w:before="181"/>
        <w:ind w:left="386" w:right="141" w:firstLine="340"/>
        <w:jc w:val="both"/>
      </w:pPr>
      <w:r>
        <w:rPr>
          <w:color w:val="231F20"/>
        </w:rPr>
        <w:t>Where the Public Trustee invests the funds under his control as allowed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rule 6 of the Public Trustee Rules, he is required to place the income earned from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investments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Investment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Income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Account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deal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directed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6(4)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Public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Rules.</w:t>
      </w:r>
    </w:p>
    <w:p>
      <w:pPr>
        <w:pStyle w:val="ListParagraph"/>
        <w:numPr>
          <w:ilvl w:val="1"/>
          <w:numId w:val="86"/>
        </w:numPr>
        <w:tabs>
          <w:tab w:pos="1106" w:val="left" w:leader="none"/>
          <w:tab w:pos="1107" w:val="left" w:leader="none"/>
        </w:tabs>
        <w:spacing w:line="240" w:lineRule="auto" w:before="19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F</w:t>
      </w:r>
      <w:r>
        <w:rPr>
          <w:b/>
          <w:color w:val="231F20"/>
          <w:w w:val="105"/>
          <w:sz w:val="19"/>
        </w:rPr>
        <w:t>ORM</w:t>
      </w:r>
      <w:r>
        <w:rPr>
          <w:b/>
          <w:color w:val="231F20"/>
          <w:spacing w:val="9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3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CCOUNTS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</w:rPr>
        <w:t>The accounts should carry information and entries detailing all the transactions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relating to the estate. They should not be in technical language since they are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mainly intended for the consumption of beneﬁciaries and other interested persons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whomaynotunderstandcomplexaccounts.They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servethepurposeofinforming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personal representatives themselves of the position of the estate at the material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time.</w:t>
      </w:r>
    </w:p>
    <w:p>
      <w:pPr>
        <w:pStyle w:val="BodyText"/>
        <w:spacing w:line="249" w:lineRule="auto" w:before="176"/>
        <w:ind w:left="386" w:right="119" w:firstLine="340"/>
        <w:jc w:val="both"/>
      </w:pPr>
      <w:r>
        <w:rPr>
          <w:color w:val="231F20"/>
        </w:rPr>
        <w:t>The ﬁrst step in setting up a proper accounting system is to ascertain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terms of the will of the deceased or, in intestacy, the relevant provisions of the Law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Succession Act. The will is usually the ﬁrst document at the beginning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 book. The estate book is a collection of various documents and accounts,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which are required for proper recording of the estate and the dealings in respect</w:t>
      </w:r>
      <w:r>
        <w:rPr>
          <w:color w:val="231F20"/>
          <w:spacing w:val="-52"/>
        </w:rPr>
        <w:t> </w:t>
      </w:r>
      <w:r>
        <w:rPr>
          <w:color w:val="231F20"/>
        </w:rPr>
        <w:t>of it. It should contain an index, a copy of the will and or any observations, a</w:t>
      </w:r>
      <w:r>
        <w:rPr>
          <w:color w:val="231F20"/>
          <w:spacing w:val="1"/>
        </w:rPr>
        <w:t> </w:t>
      </w:r>
      <w:r>
        <w:rPr>
          <w:color w:val="231F20"/>
        </w:rPr>
        <w:t>memorandum,</w:t>
      </w:r>
      <w:r>
        <w:rPr>
          <w:color w:val="231F20"/>
          <w:spacing w:val="3"/>
        </w:rPr>
        <w:t> </w:t>
      </w:r>
      <w:r>
        <w:rPr>
          <w:color w:val="231F20"/>
        </w:rPr>
        <w:t>a</w:t>
      </w:r>
      <w:r>
        <w:rPr>
          <w:color w:val="231F20"/>
          <w:spacing w:val="22"/>
        </w:rPr>
        <w:t> </w:t>
      </w:r>
      <w:r>
        <w:rPr>
          <w:color w:val="231F20"/>
        </w:rPr>
        <w:t>schedule,</w:t>
      </w:r>
      <w:r>
        <w:rPr>
          <w:color w:val="231F20"/>
          <w:spacing w:val="3"/>
        </w:rPr>
        <w:t> </w:t>
      </w:r>
      <w:r>
        <w:rPr>
          <w:color w:val="231F20"/>
        </w:rPr>
        <w:t>a</w:t>
      </w:r>
      <w:r>
        <w:rPr>
          <w:color w:val="231F20"/>
          <w:spacing w:val="23"/>
        </w:rPr>
        <w:t> </w:t>
      </w:r>
      <w:r>
        <w:rPr>
          <w:color w:val="231F20"/>
        </w:rPr>
        <w:t>cash</w:t>
      </w:r>
      <w:r>
        <w:rPr>
          <w:color w:val="231F20"/>
          <w:spacing w:val="22"/>
        </w:rPr>
        <w:t> </w:t>
      </w:r>
      <w:r>
        <w:rPr>
          <w:color w:val="231F20"/>
        </w:rPr>
        <w:t>account,</w:t>
      </w:r>
      <w:r>
        <w:rPr>
          <w:color w:val="231F20"/>
          <w:spacing w:val="3"/>
        </w:rPr>
        <w:t> </w:t>
      </w:r>
      <w:r>
        <w:rPr>
          <w:color w:val="231F20"/>
        </w:rPr>
        <w:t>an</w:t>
      </w:r>
      <w:r>
        <w:rPr>
          <w:color w:val="231F20"/>
          <w:spacing w:val="23"/>
        </w:rPr>
        <w:t> </w:t>
      </w:r>
      <w:r>
        <w:rPr>
          <w:color w:val="231F20"/>
        </w:rPr>
        <w:t>income</w:t>
      </w:r>
      <w:r>
        <w:rPr>
          <w:color w:val="231F20"/>
          <w:spacing w:val="22"/>
        </w:rPr>
        <w:t> </w:t>
      </w:r>
      <w:r>
        <w:rPr>
          <w:color w:val="231F20"/>
        </w:rPr>
        <w:t>account,</w:t>
      </w:r>
      <w:r>
        <w:rPr>
          <w:color w:val="231F20"/>
          <w:spacing w:val="3"/>
        </w:rPr>
        <w:t> </w:t>
      </w:r>
      <w:r>
        <w:rPr>
          <w:color w:val="231F20"/>
        </w:rPr>
        <w:t>special</w:t>
      </w:r>
      <w:r>
        <w:rPr>
          <w:color w:val="231F20"/>
          <w:spacing w:val="23"/>
        </w:rPr>
        <w:t> </w:t>
      </w:r>
      <w:r>
        <w:rPr>
          <w:color w:val="231F20"/>
        </w:rPr>
        <w:t>income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288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33"/>
        <w:jc w:val="both"/>
      </w:pPr>
      <w:r>
        <w:rPr>
          <w:color w:val="231F20"/>
          <w:spacing w:val="-1"/>
        </w:rPr>
        <w:t>accounts, apportionment </w:t>
      </w:r>
      <w:r>
        <w:rPr>
          <w:color w:val="231F20"/>
        </w:rPr>
        <w:t>accounts and a distribution account. Only the last ﬁve</w:t>
      </w:r>
      <w:r>
        <w:rPr>
          <w:color w:val="231F20"/>
          <w:spacing w:val="1"/>
        </w:rPr>
        <w:t> </w:t>
      </w:r>
      <w:r>
        <w:rPr>
          <w:color w:val="231F20"/>
        </w:rPr>
        <w:t>items</w:t>
      </w:r>
      <w:r>
        <w:rPr>
          <w:color w:val="231F20"/>
          <w:spacing w:val="-2"/>
        </w:rPr>
        <w:t> </w:t>
      </w:r>
      <w:r>
        <w:rPr>
          <w:color w:val="231F20"/>
        </w:rPr>
        <w:t>are</w:t>
      </w:r>
      <w:r>
        <w:rPr>
          <w:color w:val="231F20"/>
          <w:spacing w:val="-2"/>
        </w:rPr>
        <w:t> </w:t>
      </w:r>
      <w:r>
        <w:rPr>
          <w:color w:val="231F20"/>
        </w:rPr>
        <w:t>necessary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cases</w:t>
      </w:r>
      <w:r>
        <w:rPr>
          <w:color w:val="231F20"/>
          <w:spacing w:val="-2"/>
        </w:rPr>
        <w:t> </w:t>
      </w:r>
      <w:r>
        <w:rPr>
          <w:color w:val="231F20"/>
        </w:rPr>
        <w:t>where</w:t>
      </w:r>
      <w:r>
        <w:rPr>
          <w:color w:val="231F20"/>
          <w:spacing w:val="-1"/>
        </w:rPr>
        <w:t> </w:t>
      </w:r>
      <w:r>
        <w:rPr>
          <w:color w:val="231F20"/>
        </w:rPr>
        <w:t>there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no</w:t>
      </w:r>
      <w:r>
        <w:rPr>
          <w:color w:val="231F20"/>
          <w:spacing w:val="-1"/>
        </w:rPr>
        <w:t> </w:t>
      </w:r>
      <w:r>
        <w:rPr>
          <w:color w:val="231F20"/>
        </w:rPr>
        <w:t>life</w:t>
      </w:r>
      <w:r>
        <w:rPr>
          <w:color w:val="231F20"/>
          <w:spacing w:val="-2"/>
        </w:rPr>
        <w:t> </w:t>
      </w:r>
      <w:r>
        <w:rPr>
          <w:color w:val="231F20"/>
        </w:rPr>
        <w:t>interest</w:t>
      </w:r>
      <w:r>
        <w:rPr>
          <w:color w:val="231F20"/>
          <w:spacing w:val="-2"/>
        </w:rPr>
        <w:t> </w:t>
      </w:r>
      <w:r>
        <w:rPr>
          <w:color w:val="231F20"/>
        </w:rPr>
        <w:t>or</w:t>
      </w:r>
      <w:r>
        <w:rPr>
          <w:color w:val="231F20"/>
          <w:spacing w:val="-1"/>
        </w:rPr>
        <w:t> </w:t>
      </w:r>
      <w:r>
        <w:rPr>
          <w:color w:val="231F20"/>
        </w:rPr>
        <w:t>minority.</w:t>
      </w:r>
    </w:p>
    <w:p>
      <w:pPr>
        <w:pStyle w:val="BodyText"/>
        <w:spacing w:before="4"/>
        <w:rPr>
          <w:sz w:val="20"/>
        </w:rPr>
      </w:pPr>
    </w:p>
    <w:p>
      <w:pPr>
        <w:pStyle w:val="Heading2"/>
        <w:numPr>
          <w:ilvl w:val="0"/>
          <w:numId w:val="87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26"/>
          <w:w w:val="105"/>
        </w:rPr>
        <w:t> </w:t>
      </w:r>
      <w:r>
        <w:rPr>
          <w:color w:val="231F20"/>
          <w:w w:val="105"/>
        </w:rPr>
        <w:t>memorandum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  <w:w w:val="95"/>
        </w:rPr>
        <w:t>The information contained here is of a background nature. It should cover such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matters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as particulars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of the deceased,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his family,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their respective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domiciles,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debtors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creditors,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bankruptcy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companies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shares,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deaths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beneﬁciaries,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funds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investment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decisions,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others.The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memorandum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essential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accounting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system,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itself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account.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87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schedule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  <w:w w:val="95"/>
        </w:rPr>
        <w:t>This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record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liabilities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deceased.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consists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two parts, one listing the assets while the other records the liabilities. It also</w:t>
      </w:r>
      <w:r>
        <w:rPr>
          <w:color w:val="231F20"/>
          <w:spacing w:val="1"/>
        </w:rPr>
        <w:t> </w:t>
      </w:r>
      <w:r>
        <w:rPr>
          <w:color w:val="231F20"/>
        </w:rPr>
        <w:t>has</w:t>
      </w:r>
      <w:r>
        <w:rPr>
          <w:color w:val="231F20"/>
          <w:spacing w:val="23"/>
        </w:rPr>
        <w:t> </w:t>
      </w:r>
      <w:r>
        <w:rPr>
          <w:color w:val="231F20"/>
        </w:rPr>
        <w:t>a</w:t>
      </w:r>
      <w:r>
        <w:rPr>
          <w:color w:val="231F20"/>
          <w:spacing w:val="24"/>
        </w:rPr>
        <w:t> </w:t>
      </w:r>
      <w:r>
        <w:rPr>
          <w:color w:val="231F20"/>
        </w:rPr>
        <w:t>remarks</w:t>
      </w:r>
      <w:r>
        <w:rPr>
          <w:color w:val="231F20"/>
          <w:spacing w:val="23"/>
        </w:rPr>
        <w:t> </w:t>
      </w:r>
      <w:r>
        <w:rPr>
          <w:color w:val="231F20"/>
        </w:rPr>
        <w:t>column</w:t>
      </w:r>
      <w:r>
        <w:rPr>
          <w:color w:val="231F20"/>
          <w:spacing w:val="24"/>
        </w:rPr>
        <w:t> </w:t>
      </w:r>
      <w:r>
        <w:rPr>
          <w:color w:val="231F20"/>
        </w:rPr>
        <w:t>in</w:t>
      </w:r>
      <w:r>
        <w:rPr>
          <w:color w:val="231F20"/>
          <w:spacing w:val="24"/>
        </w:rPr>
        <w:t> </w:t>
      </w:r>
      <w:r>
        <w:rPr>
          <w:color w:val="231F20"/>
        </w:rPr>
        <w:t>both</w:t>
      </w:r>
      <w:r>
        <w:rPr>
          <w:color w:val="231F20"/>
          <w:spacing w:val="23"/>
        </w:rPr>
        <w:t> </w:t>
      </w:r>
      <w:r>
        <w:rPr>
          <w:color w:val="231F20"/>
        </w:rPr>
        <w:t>parts</w:t>
      </w:r>
      <w:r>
        <w:rPr>
          <w:color w:val="231F20"/>
          <w:spacing w:val="24"/>
        </w:rPr>
        <w:t> </w:t>
      </w:r>
      <w:r>
        <w:rPr>
          <w:color w:val="231F20"/>
        </w:rPr>
        <w:t>where</w:t>
      </w:r>
      <w:r>
        <w:rPr>
          <w:color w:val="231F20"/>
          <w:spacing w:val="24"/>
        </w:rPr>
        <w:t> </w:t>
      </w:r>
      <w:r>
        <w:rPr>
          <w:color w:val="231F20"/>
        </w:rPr>
        <w:t>the</w:t>
      </w:r>
      <w:r>
        <w:rPr>
          <w:color w:val="231F20"/>
          <w:spacing w:val="23"/>
        </w:rPr>
        <w:t> </w:t>
      </w:r>
      <w:r>
        <w:rPr>
          <w:color w:val="231F20"/>
        </w:rPr>
        <w:t>events</w:t>
      </w:r>
      <w:r>
        <w:rPr>
          <w:color w:val="231F20"/>
          <w:spacing w:val="24"/>
        </w:rPr>
        <w:t> </w:t>
      </w:r>
      <w:r>
        <w:rPr>
          <w:color w:val="231F20"/>
        </w:rPr>
        <w:t>touching</w:t>
      </w:r>
      <w:r>
        <w:rPr>
          <w:color w:val="231F20"/>
          <w:spacing w:val="23"/>
        </w:rPr>
        <w:t> </w:t>
      </w:r>
      <w:r>
        <w:rPr>
          <w:color w:val="231F20"/>
        </w:rPr>
        <w:t>on</w:t>
      </w:r>
      <w:r>
        <w:rPr>
          <w:color w:val="231F20"/>
          <w:spacing w:val="24"/>
        </w:rPr>
        <w:t> </w:t>
      </w:r>
      <w:r>
        <w:rPr>
          <w:color w:val="231F20"/>
        </w:rPr>
        <w:t>any</w:t>
      </w:r>
      <w:r>
        <w:rPr>
          <w:color w:val="231F20"/>
          <w:spacing w:val="24"/>
        </w:rPr>
        <w:t> </w:t>
      </w:r>
      <w:r>
        <w:rPr>
          <w:color w:val="231F20"/>
        </w:rPr>
        <w:t>assets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or liabilities are noted. It is a log of all the stages of the estate’s existence. The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recording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an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asset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assets</w:t>
      </w:r>
      <w:r>
        <w:rPr>
          <w:color w:val="231F20"/>
          <w:spacing w:val="-8"/>
        </w:rPr>
        <w:t> </w:t>
      </w:r>
      <w:r>
        <w:rPr>
          <w:color w:val="231F20"/>
        </w:rPr>
        <w:t>column</w:t>
      </w:r>
      <w:r>
        <w:rPr>
          <w:color w:val="231F20"/>
          <w:spacing w:val="-7"/>
        </w:rPr>
        <w:t> </w:t>
      </w:r>
      <w:r>
        <w:rPr>
          <w:color w:val="231F20"/>
        </w:rPr>
        <w:t>indicates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personal</w:t>
      </w:r>
      <w:r>
        <w:rPr>
          <w:color w:val="231F20"/>
          <w:spacing w:val="-7"/>
        </w:rPr>
        <w:t> </w:t>
      </w:r>
      <w:r>
        <w:rPr>
          <w:color w:val="231F20"/>
        </w:rPr>
        <w:t>representative’s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acknowledgement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awareness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existence,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control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it.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entry</w:t>
      </w:r>
      <w:r>
        <w:rPr>
          <w:color w:val="231F20"/>
          <w:spacing w:val="-49"/>
          <w:w w:val="95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it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liability</w:t>
      </w:r>
      <w:r>
        <w:rPr>
          <w:color w:val="231F20"/>
          <w:spacing w:val="-11"/>
        </w:rPr>
        <w:t> </w:t>
      </w:r>
      <w:r>
        <w:rPr>
          <w:color w:val="231F20"/>
        </w:rPr>
        <w:t>column</w:t>
      </w:r>
      <w:r>
        <w:rPr>
          <w:color w:val="231F20"/>
          <w:spacing w:val="-11"/>
        </w:rPr>
        <w:t> </w:t>
      </w:r>
      <w:r>
        <w:rPr>
          <w:color w:val="231F20"/>
        </w:rPr>
        <w:t>indicates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personal</w:t>
      </w:r>
      <w:r>
        <w:rPr>
          <w:color w:val="231F20"/>
          <w:spacing w:val="-11"/>
        </w:rPr>
        <w:t> </w:t>
      </w:r>
      <w:r>
        <w:rPr>
          <w:color w:val="231F20"/>
        </w:rPr>
        <w:t>representative’s</w:t>
      </w:r>
      <w:r>
        <w:rPr>
          <w:color w:val="231F20"/>
          <w:spacing w:val="-11"/>
        </w:rPr>
        <w:t> </w:t>
      </w:r>
      <w:r>
        <w:rPr>
          <w:color w:val="231F20"/>
        </w:rPr>
        <w:t>awareness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53"/>
        </w:rPr>
        <w:t> </w:t>
      </w:r>
      <w:r>
        <w:rPr>
          <w:color w:val="231F20"/>
          <w:spacing w:val="-1"/>
          <w:w w:val="95"/>
        </w:rPr>
        <w:t>claim;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1"/>
          <w:w w:val="95"/>
        </w:rPr>
        <w:t>it</w:t>
      </w:r>
      <w:r>
        <w:rPr>
          <w:color w:val="231F20"/>
          <w:spacing w:val="9"/>
          <w:w w:val="95"/>
        </w:rPr>
        <w:t> </w:t>
      </w:r>
      <w:r>
        <w:rPr>
          <w:color w:val="231F20"/>
          <w:spacing w:val="-1"/>
          <w:w w:val="95"/>
        </w:rPr>
        <w:t>is</w:t>
      </w:r>
      <w:r>
        <w:rPr>
          <w:color w:val="231F20"/>
          <w:spacing w:val="9"/>
          <w:w w:val="95"/>
        </w:rPr>
        <w:t> </w:t>
      </w:r>
      <w:r>
        <w:rPr>
          <w:color w:val="231F20"/>
          <w:spacing w:val="-1"/>
          <w:w w:val="95"/>
        </w:rPr>
        <w:t>not</w:t>
      </w:r>
      <w:r>
        <w:rPr>
          <w:color w:val="231F20"/>
          <w:spacing w:val="9"/>
          <w:w w:val="95"/>
        </w:rPr>
        <w:t> </w:t>
      </w:r>
      <w:r>
        <w:rPr>
          <w:color w:val="231F20"/>
          <w:spacing w:val="-1"/>
          <w:w w:val="95"/>
        </w:rPr>
        <w:t>an</w:t>
      </w:r>
      <w:r>
        <w:rPr>
          <w:color w:val="231F20"/>
          <w:spacing w:val="9"/>
          <w:w w:val="95"/>
        </w:rPr>
        <w:t> </w:t>
      </w:r>
      <w:r>
        <w:rPr>
          <w:color w:val="231F20"/>
          <w:spacing w:val="-1"/>
          <w:w w:val="95"/>
        </w:rPr>
        <w:t>admission</w:t>
      </w:r>
      <w:r>
        <w:rPr>
          <w:color w:val="231F20"/>
          <w:spacing w:val="9"/>
          <w:w w:val="95"/>
        </w:rPr>
        <w:t> </w:t>
      </w:r>
      <w:r>
        <w:rPr>
          <w:color w:val="231F20"/>
          <w:spacing w:val="-1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8"/>
          <w:w w:val="95"/>
        </w:rPr>
        <w:t> </w:t>
      </w:r>
      <w:r>
        <w:rPr>
          <w:color w:val="231F20"/>
          <w:spacing w:val="-1"/>
          <w:w w:val="95"/>
        </w:rPr>
        <w:t>claim’s</w:t>
      </w:r>
      <w:r>
        <w:rPr>
          <w:color w:val="231F20"/>
          <w:spacing w:val="9"/>
          <w:w w:val="95"/>
        </w:rPr>
        <w:t> </w:t>
      </w:r>
      <w:r>
        <w:rPr>
          <w:color w:val="231F20"/>
          <w:spacing w:val="-1"/>
          <w:w w:val="95"/>
        </w:rPr>
        <w:t>validity.</w:t>
      </w:r>
    </w:p>
    <w:p>
      <w:pPr>
        <w:pStyle w:val="BodyText"/>
        <w:spacing w:before="9"/>
        <w:rPr>
          <w:sz w:val="20"/>
        </w:rPr>
      </w:pPr>
    </w:p>
    <w:p>
      <w:pPr>
        <w:pStyle w:val="Heading2"/>
        <w:numPr>
          <w:ilvl w:val="0"/>
          <w:numId w:val="87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cash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account</w:t>
      </w:r>
    </w:p>
    <w:p>
      <w:pPr>
        <w:pStyle w:val="BodyText"/>
        <w:spacing w:line="249" w:lineRule="auto" w:before="177"/>
        <w:ind w:left="103" w:right="422"/>
        <w:jc w:val="both"/>
      </w:pPr>
      <w:r>
        <w:rPr>
          <w:color w:val="231F20"/>
          <w:w w:val="95"/>
        </w:rPr>
        <w:t>All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cash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transactions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recorded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here.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Cash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balances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received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by the personal representatives at the date of death or taking appointment are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debited in the cash account, followed by cash receipts, whether from sale of assets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or accrued income. Payments or expenses are recorded similarly on the credit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side. The balances in the hands of the personal representatives at any particular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time</w:t>
      </w:r>
      <w:r>
        <w:rPr>
          <w:color w:val="231F20"/>
          <w:spacing w:val="-7"/>
        </w:rPr>
        <w:t> </w:t>
      </w:r>
      <w:r>
        <w:rPr>
          <w:color w:val="231F20"/>
        </w:rPr>
        <w:t>are</w:t>
      </w:r>
      <w:r>
        <w:rPr>
          <w:color w:val="231F20"/>
          <w:spacing w:val="-7"/>
        </w:rPr>
        <w:t> </w:t>
      </w:r>
      <w:r>
        <w:rPr>
          <w:color w:val="231F20"/>
        </w:rPr>
        <w:t>ascertained</w:t>
      </w:r>
      <w:r>
        <w:rPr>
          <w:color w:val="231F20"/>
          <w:spacing w:val="-7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totalling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debits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credits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getting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difference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between them. On the completion of administration, any cash balance is handed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over to the residuary legatee and the entry of this event on the credit side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automatically closes the cash account. The cash balance is however posted to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distribution</w:t>
      </w:r>
      <w:r>
        <w:rPr>
          <w:color w:val="231F20"/>
          <w:spacing w:val="5"/>
        </w:rPr>
        <w:t> </w:t>
      </w:r>
      <w:r>
        <w:rPr>
          <w:color w:val="231F20"/>
        </w:rPr>
        <w:t>account.</w:t>
      </w:r>
    </w:p>
    <w:p>
      <w:pPr>
        <w:pStyle w:val="BodyText"/>
        <w:spacing w:line="249" w:lineRule="auto" w:before="179"/>
        <w:ind w:left="103" w:right="402" w:firstLine="340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recording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debit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cash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account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amounts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acknowledgement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its receipt and is evidence of the personal representative’s duty to account for it.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reason,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cash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bank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balances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discharged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moved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from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Estate</w:t>
      </w:r>
      <w:r>
        <w:rPr>
          <w:i/>
          <w:color w:val="231F20"/>
          <w:spacing w:val="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Accounts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289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537"/>
            <w:col w:w="1532" w:space="2214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</w:rPr>
        <w:t>the schedule and entered into the cash account until such time that the personal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representative is able to exercise control over them. Personal representatives only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control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cash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bank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registration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representation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with the bank.With respect to hard cash, control is attained when actual possession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the money is obtained. It is at this point that an appropriate entry should be</w:t>
      </w:r>
      <w:r>
        <w:rPr>
          <w:color w:val="231F20"/>
          <w:spacing w:val="1"/>
        </w:rPr>
        <w:t> </w:t>
      </w:r>
      <w:r>
        <w:rPr>
          <w:color w:val="231F20"/>
        </w:rPr>
        <w:t>made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cash</w:t>
      </w:r>
      <w:r>
        <w:rPr>
          <w:color w:val="231F20"/>
          <w:spacing w:val="6"/>
        </w:rPr>
        <w:t> </w:t>
      </w:r>
      <w:r>
        <w:rPr>
          <w:color w:val="231F20"/>
        </w:rPr>
        <w:t>account.</w:t>
      </w:r>
    </w:p>
    <w:p>
      <w:pPr>
        <w:pStyle w:val="BodyText"/>
        <w:spacing w:before="7"/>
        <w:rPr>
          <w:sz w:val="20"/>
        </w:rPr>
      </w:pPr>
    </w:p>
    <w:p>
      <w:pPr>
        <w:pStyle w:val="Heading2"/>
        <w:numPr>
          <w:ilvl w:val="0"/>
          <w:numId w:val="87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income</w:t>
      </w:r>
      <w:r>
        <w:rPr>
          <w:color w:val="231F20"/>
          <w:spacing w:val="30"/>
          <w:w w:val="105"/>
        </w:rPr>
        <w:t> </w:t>
      </w:r>
      <w:r>
        <w:rPr>
          <w:color w:val="231F20"/>
          <w:w w:val="105"/>
        </w:rPr>
        <w:t>account</w:t>
      </w:r>
    </w:p>
    <w:p>
      <w:pPr>
        <w:pStyle w:val="BodyText"/>
        <w:spacing w:line="249" w:lineRule="auto" w:before="177"/>
        <w:ind w:left="386" w:right="120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income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account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records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cash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transactions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affecting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property,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a life interest, otherwise called a life tenancy. It is a specialised cash account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limited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records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receipts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income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nature.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supplemental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cash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account,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format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therefore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same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cash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account.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87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special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income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account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This</w:t>
      </w:r>
      <w:r>
        <w:rPr>
          <w:color w:val="231F20"/>
          <w:spacing w:val="-13"/>
        </w:rPr>
        <w:t> </w:t>
      </w: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respect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speciﬁc</w:t>
      </w:r>
      <w:r>
        <w:rPr>
          <w:color w:val="231F20"/>
          <w:spacing w:val="-12"/>
        </w:rPr>
        <w:t> </w:t>
      </w:r>
      <w:r>
        <w:rPr>
          <w:color w:val="231F20"/>
        </w:rPr>
        <w:t>income</w:t>
      </w:r>
      <w:r>
        <w:rPr>
          <w:color w:val="231F20"/>
          <w:spacing w:val="-13"/>
        </w:rPr>
        <w:t> </w:t>
      </w:r>
      <w:r>
        <w:rPr>
          <w:color w:val="231F20"/>
        </w:rPr>
        <w:t>meant</w:t>
      </w:r>
      <w:r>
        <w:rPr>
          <w:color w:val="231F20"/>
          <w:spacing w:val="-12"/>
        </w:rPr>
        <w:t> </w:t>
      </w:r>
      <w:r>
        <w:rPr>
          <w:color w:val="231F20"/>
        </w:rPr>
        <w:t>for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beneﬁciary</w:t>
      </w:r>
      <w:r>
        <w:rPr>
          <w:color w:val="231F20"/>
          <w:spacing w:val="-12"/>
        </w:rPr>
        <w:t> </w:t>
      </w:r>
      <w:r>
        <w:rPr>
          <w:color w:val="231F20"/>
        </w:rPr>
        <w:t>other</w:t>
      </w:r>
      <w:r>
        <w:rPr>
          <w:color w:val="231F20"/>
          <w:spacing w:val="-12"/>
        </w:rPr>
        <w:t> </w:t>
      </w:r>
      <w:r>
        <w:rPr>
          <w:color w:val="231F20"/>
        </w:rPr>
        <w:t>than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tenant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life.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applies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cases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assigns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income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particular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speciﬁc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class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persons,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tenant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life.</w:t>
      </w:r>
    </w:p>
    <w:p>
      <w:pPr>
        <w:pStyle w:val="BodyText"/>
        <w:spacing w:before="4"/>
        <w:rPr>
          <w:sz w:val="20"/>
        </w:rPr>
      </w:pPr>
    </w:p>
    <w:p>
      <w:pPr>
        <w:pStyle w:val="Heading2"/>
        <w:numPr>
          <w:ilvl w:val="0"/>
          <w:numId w:val="87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20"/>
          <w:w w:val="105"/>
        </w:rPr>
        <w:t> </w:t>
      </w:r>
      <w:r>
        <w:rPr>
          <w:color w:val="231F20"/>
          <w:w w:val="105"/>
        </w:rPr>
        <w:t>apportionment</w:t>
      </w:r>
      <w:r>
        <w:rPr>
          <w:color w:val="231F20"/>
          <w:spacing w:val="21"/>
          <w:w w:val="105"/>
        </w:rPr>
        <w:t> </w:t>
      </w:r>
      <w:r>
        <w:rPr>
          <w:color w:val="231F20"/>
          <w:w w:val="105"/>
        </w:rPr>
        <w:t>account</w:t>
      </w:r>
    </w:p>
    <w:p>
      <w:pPr>
        <w:pStyle w:val="BodyText"/>
        <w:spacing w:line="249" w:lineRule="auto" w:before="176"/>
        <w:ind w:left="386" w:right="141"/>
        <w:jc w:val="both"/>
      </w:pPr>
      <w:r>
        <w:rPr>
          <w:color w:val="231F20"/>
        </w:rPr>
        <w:t>These are necessary where need arises to apportion income or expenditure</w:t>
      </w:r>
      <w:r>
        <w:rPr>
          <w:color w:val="231F20"/>
          <w:spacing w:val="1"/>
        </w:rPr>
        <w:t> </w:t>
      </w:r>
      <w:r>
        <w:rPr>
          <w:color w:val="231F20"/>
        </w:rPr>
        <w:t>between successive beneﬁciaries, say between a tenant for life and a remainder</w:t>
      </w:r>
      <w:r>
        <w:rPr>
          <w:color w:val="231F20"/>
          <w:spacing w:val="-52"/>
        </w:rPr>
        <w:t> </w:t>
      </w:r>
      <w:r>
        <w:rPr>
          <w:color w:val="231F20"/>
        </w:rPr>
        <w:t>person.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87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distribution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account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This is the ﬁnal account, prepared at the completion of the administration. It</w:t>
      </w:r>
      <w:r>
        <w:rPr>
          <w:color w:val="231F20"/>
          <w:spacing w:val="1"/>
        </w:rPr>
        <w:t> </w:t>
      </w:r>
      <w:r>
        <w:rPr>
          <w:color w:val="231F20"/>
        </w:rPr>
        <w:t>facilitates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handing</w:t>
      </w:r>
      <w:r>
        <w:rPr>
          <w:color w:val="231F20"/>
          <w:spacing w:val="-8"/>
        </w:rPr>
        <w:t> </w:t>
      </w:r>
      <w:r>
        <w:rPr>
          <w:color w:val="231F20"/>
        </w:rPr>
        <w:t>over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estate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beneﬁciaries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its</w:t>
      </w:r>
      <w:r>
        <w:rPr>
          <w:color w:val="231F20"/>
          <w:spacing w:val="-9"/>
        </w:rPr>
        <w:t> </w:t>
      </w:r>
      <w:r>
        <w:rPr>
          <w:color w:val="231F20"/>
        </w:rPr>
        <w:t>distribution</w:t>
      </w:r>
      <w:r>
        <w:rPr>
          <w:color w:val="231F20"/>
          <w:spacing w:val="-8"/>
        </w:rPr>
        <w:t> </w:t>
      </w:r>
      <w:r>
        <w:rPr>
          <w:color w:val="231F20"/>
        </w:rPr>
        <w:t>by</w:t>
      </w:r>
      <w:r>
        <w:rPr>
          <w:color w:val="231F20"/>
          <w:spacing w:val="-53"/>
        </w:rPr>
        <w:t> </w:t>
      </w:r>
      <w:r>
        <w:rPr>
          <w:color w:val="231F20"/>
        </w:rPr>
        <w:t>the personal representatives in keeping with the terms of the will or the rules 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intestacy.The preparation of the distribution account is often precipitated by some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events, such as the termination of a life interest or coming of age of a legatee 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remainderman.The distribution account brings to an end all other accounts, which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are</w:t>
      </w:r>
      <w:r>
        <w:rPr>
          <w:color w:val="231F20"/>
          <w:spacing w:val="15"/>
        </w:rPr>
        <w:t> </w:t>
      </w:r>
      <w:r>
        <w:rPr>
          <w:color w:val="231F20"/>
        </w:rPr>
        <w:t>brought</w:t>
      </w:r>
      <w:r>
        <w:rPr>
          <w:color w:val="231F20"/>
          <w:spacing w:val="15"/>
        </w:rPr>
        <w:t> </w:t>
      </w:r>
      <w:r>
        <w:rPr>
          <w:color w:val="231F20"/>
        </w:rPr>
        <w:t>down</w:t>
      </w:r>
      <w:r>
        <w:rPr>
          <w:color w:val="231F20"/>
          <w:spacing w:val="15"/>
        </w:rPr>
        <w:t> </w:t>
      </w:r>
      <w:r>
        <w:rPr>
          <w:color w:val="231F20"/>
        </w:rPr>
        <w:t>and</w:t>
      </w:r>
      <w:r>
        <w:rPr>
          <w:color w:val="231F20"/>
          <w:spacing w:val="15"/>
        </w:rPr>
        <w:t> </w:t>
      </w:r>
      <w:r>
        <w:rPr>
          <w:color w:val="231F20"/>
        </w:rPr>
        <w:t>their</w:t>
      </w:r>
      <w:r>
        <w:rPr>
          <w:color w:val="231F20"/>
          <w:spacing w:val="15"/>
        </w:rPr>
        <w:t> </w:t>
      </w:r>
      <w:r>
        <w:rPr>
          <w:color w:val="231F20"/>
        </w:rPr>
        <w:t>details</w:t>
      </w:r>
      <w:r>
        <w:rPr>
          <w:color w:val="231F20"/>
          <w:spacing w:val="15"/>
        </w:rPr>
        <w:t> </w:t>
      </w:r>
      <w:r>
        <w:rPr>
          <w:color w:val="231F20"/>
        </w:rPr>
        <w:t>entered</w:t>
      </w:r>
      <w:r>
        <w:rPr>
          <w:color w:val="231F20"/>
          <w:spacing w:val="15"/>
        </w:rPr>
        <w:t> </w:t>
      </w:r>
      <w:r>
        <w:rPr>
          <w:color w:val="231F20"/>
        </w:rPr>
        <w:t>into</w:t>
      </w:r>
      <w:r>
        <w:rPr>
          <w:color w:val="231F20"/>
          <w:spacing w:val="15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distribution</w:t>
      </w:r>
      <w:r>
        <w:rPr>
          <w:color w:val="231F20"/>
          <w:spacing w:val="15"/>
        </w:rPr>
        <w:t> </w:t>
      </w:r>
      <w:r>
        <w:rPr>
          <w:color w:val="231F20"/>
        </w:rPr>
        <w:t>account</w:t>
      </w:r>
      <w:r>
        <w:rPr>
          <w:color w:val="231F20"/>
          <w:spacing w:val="15"/>
        </w:rPr>
        <w:t> </w:t>
      </w:r>
      <w:r>
        <w:rPr>
          <w:color w:val="231F20"/>
        </w:rPr>
        <w:t>either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as assets or liabilities. Where the cash account has a balance in its debit side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same will be transferred and brought down to the asset column of the distribution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account.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same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process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applies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balances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income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special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in-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19.7 ACCOUNTS MEANT FOR COURT PURPOSES" w:id="203"/>
      <w:bookmarkEnd w:id="203"/>
      <w:r>
        <w:rPr/>
      </w:r>
      <w:r>
        <w:rPr>
          <w:color w:val="231F20"/>
          <w:sz w:val="20"/>
        </w:rPr>
        <w:t>290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03"/>
        <w:jc w:val="both"/>
      </w:pPr>
      <w:r>
        <w:rPr>
          <w:color w:val="231F20"/>
          <w:w w:val="95"/>
        </w:rPr>
        <w:t>come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accounts.Any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winding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up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legal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costs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reﬂected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liability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column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distribution accounts.The net estate, which is the difference, if any, between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liabilities,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what,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available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beneﬁciaries.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next step is that the personal representatives ascertain the beneﬁciaries and</w:t>
      </w:r>
      <w:r>
        <w:rPr>
          <w:color w:val="231F20"/>
          <w:spacing w:val="-52"/>
        </w:rPr>
        <w:t> </w:t>
      </w:r>
      <w:r>
        <w:rPr>
          <w:color w:val="231F20"/>
        </w:rPr>
        <w:t>determine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share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each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them</w:t>
      </w:r>
      <w:r>
        <w:rPr>
          <w:color w:val="231F20"/>
          <w:spacing w:val="-6"/>
        </w:rPr>
        <w:t> </w:t>
      </w:r>
      <w:r>
        <w:rPr>
          <w:color w:val="231F20"/>
        </w:rPr>
        <w:t>either</w:t>
      </w:r>
      <w:r>
        <w:rPr>
          <w:color w:val="231F20"/>
          <w:spacing w:val="-6"/>
        </w:rPr>
        <w:t> </w:t>
      </w:r>
      <w:r>
        <w:rPr>
          <w:color w:val="231F20"/>
        </w:rPr>
        <w:t>from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terms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will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6"/>
        </w:rPr>
        <w:t> </w:t>
      </w:r>
      <w:r>
        <w:rPr>
          <w:color w:val="231F20"/>
        </w:rPr>
        <w:t>from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rules of intestacy. Money is easily apportioned and distributed, but real property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other forms of movable assets may have to be liquidated ﬁrst to facilitate</w:t>
      </w:r>
      <w:r>
        <w:rPr>
          <w:color w:val="231F20"/>
          <w:spacing w:val="1"/>
        </w:rPr>
        <w:t> </w:t>
      </w:r>
      <w:r>
        <w:rPr>
          <w:color w:val="231F20"/>
        </w:rPr>
        <w:t>distribution.</w:t>
      </w:r>
    </w:p>
    <w:p>
      <w:pPr>
        <w:pStyle w:val="ListParagraph"/>
        <w:numPr>
          <w:ilvl w:val="1"/>
          <w:numId w:val="86"/>
        </w:numPr>
        <w:tabs>
          <w:tab w:pos="823" w:val="left" w:leader="none"/>
          <w:tab w:pos="824" w:val="left" w:leader="none"/>
        </w:tabs>
        <w:spacing w:line="240" w:lineRule="auto" w:before="193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A</w:t>
      </w:r>
      <w:r>
        <w:rPr>
          <w:b/>
          <w:color w:val="231F20"/>
          <w:w w:val="110"/>
          <w:sz w:val="19"/>
        </w:rPr>
        <w:t>CCOUNTS</w:t>
      </w:r>
      <w:r>
        <w:rPr>
          <w:b/>
          <w:color w:val="231F20"/>
          <w:spacing w:val="2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MEANT</w:t>
      </w:r>
      <w:r>
        <w:rPr>
          <w:b/>
          <w:color w:val="231F20"/>
          <w:spacing w:val="20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FOR</w:t>
      </w:r>
      <w:r>
        <w:rPr>
          <w:b/>
          <w:color w:val="231F20"/>
          <w:spacing w:val="21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C</w:t>
      </w:r>
      <w:r>
        <w:rPr>
          <w:b/>
          <w:color w:val="231F20"/>
          <w:w w:val="110"/>
          <w:sz w:val="19"/>
        </w:rPr>
        <w:t>OURT</w:t>
      </w:r>
      <w:r>
        <w:rPr>
          <w:b/>
          <w:color w:val="231F20"/>
          <w:spacing w:val="20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URPOSES</w:t>
      </w:r>
    </w:p>
    <w:p>
      <w:pPr>
        <w:pStyle w:val="BodyText"/>
        <w:spacing w:line="249" w:lineRule="auto" w:before="168"/>
        <w:ind w:left="103" w:right="424"/>
        <w:jc w:val="both"/>
      </w:pPr>
      <w:r>
        <w:rPr>
          <w:color w:val="231F20"/>
        </w:rPr>
        <w:t>The accounts to be produced in court in a pending dispute should contain 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inventory of all the assets owned by the deceased at the time of death, a list of all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debts owing by the deceased at the time of death, an account of the deceased’s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funeral and testamentary expenses, particulars of all receipts, particulars of all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payments and transfers of assets, particulars of all assets vested in and held by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personal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representatives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account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particulars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outstanding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liabilities</w:t>
      </w:r>
      <w:r>
        <w:rPr>
          <w:color w:val="231F20"/>
          <w:spacing w:val="4"/>
        </w:rPr>
        <w:t> </w:t>
      </w:r>
      <w:r>
        <w:rPr>
          <w:color w:val="231F20"/>
        </w:rPr>
        <w:t>at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date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accounts.</w:t>
      </w:r>
    </w:p>
    <w:p>
      <w:pPr>
        <w:pStyle w:val="BodyText"/>
        <w:spacing w:line="249" w:lineRule="auto" w:before="177"/>
        <w:ind w:left="103" w:right="424" w:firstLine="340"/>
        <w:jc w:val="both"/>
      </w:pPr>
      <w:r>
        <w:rPr>
          <w:color w:val="231F20"/>
          <w:w w:val="95"/>
        </w:rPr>
        <w:t>Accounts may be required to be produced for court purposes either in probate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succession causes or in administration proceedings or in suits. In probate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causes,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production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accounts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ordered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45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Law of Succession Act to be rendered by an alleged individual or executor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 son tort at the conﬁrmation of the grant or under section 71 of the Law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36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76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36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following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of the grant. In administration proceedings, production of accounts may be ordered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37(1)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39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Order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XXXVI,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1</w:t>
      </w:r>
      <w:r>
        <w:rPr>
          <w:color w:val="231F20"/>
          <w:spacing w:val="6"/>
        </w:rPr>
        <w:t> </w:t>
      </w:r>
      <w:r>
        <w:rPr>
          <w:color w:val="231F20"/>
          <w:spacing w:val="-1"/>
        </w:rPr>
        <w:t>and</w:t>
      </w:r>
      <w:r>
        <w:rPr>
          <w:color w:val="231F20"/>
          <w:spacing w:val="6"/>
        </w:rPr>
        <w:t> </w:t>
      </w:r>
      <w:r>
        <w:rPr>
          <w:color w:val="231F20"/>
          <w:spacing w:val="-1"/>
        </w:rPr>
        <w:t>2</w:t>
      </w:r>
      <w:r>
        <w:rPr>
          <w:color w:val="231F20"/>
          <w:spacing w:val="6"/>
        </w:rPr>
        <w:t> </w:t>
      </w:r>
      <w:r>
        <w:rPr>
          <w:color w:val="231F20"/>
          <w:spacing w:val="-1"/>
        </w:rPr>
        <w:t>and</w:t>
      </w:r>
      <w:r>
        <w:rPr>
          <w:color w:val="231F20"/>
          <w:spacing w:val="6"/>
        </w:rPr>
        <w:t> </w:t>
      </w:r>
      <w:r>
        <w:rPr>
          <w:color w:val="231F20"/>
          <w:spacing w:val="-1"/>
        </w:rPr>
        <w:t>Order</w:t>
      </w:r>
      <w:r>
        <w:rPr>
          <w:color w:val="231F20"/>
          <w:spacing w:val="6"/>
        </w:rPr>
        <w:t> </w:t>
      </w:r>
      <w:r>
        <w:rPr>
          <w:color w:val="231F20"/>
          <w:spacing w:val="-1"/>
        </w:rPr>
        <w:t>XX,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rule</w:t>
      </w:r>
      <w:r>
        <w:rPr>
          <w:color w:val="231F20"/>
          <w:spacing w:val="6"/>
        </w:rPr>
        <w:t> </w:t>
      </w:r>
      <w:r>
        <w:rPr>
          <w:color w:val="231F20"/>
          <w:spacing w:val="-1"/>
        </w:rPr>
        <w:t>13(1)</w:t>
      </w:r>
      <w:r>
        <w:rPr>
          <w:color w:val="231F20"/>
          <w:spacing w:val="6"/>
        </w:rPr>
        <w:t> </w:t>
      </w:r>
      <w:r>
        <w:rPr>
          <w:color w:val="231F20"/>
        </w:rPr>
        <w:t>of</w:t>
      </w:r>
      <w:r>
        <w:rPr>
          <w:color w:val="231F20"/>
          <w:spacing w:val="7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Civil</w:t>
      </w:r>
      <w:r>
        <w:rPr>
          <w:color w:val="231F20"/>
          <w:spacing w:val="6"/>
        </w:rPr>
        <w:t> </w:t>
      </w:r>
      <w:r>
        <w:rPr>
          <w:color w:val="231F20"/>
        </w:rPr>
        <w:t>Procedure</w:t>
      </w:r>
      <w:r>
        <w:rPr>
          <w:color w:val="231F20"/>
          <w:spacing w:val="6"/>
        </w:rPr>
        <w:t> </w:t>
      </w:r>
      <w:r>
        <w:rPr>
          <w:color w:val="231F20"/>
        </w:rPr>
        <w:t>Rules.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1"/>
      </w:pPr>
      <w:bookmarkStart w:name="PART SEVEN - POST-MORTEM ALTERATIONS" w:id="204"/>
      <w:bookmarkEnd w:id="204"/>
      <w:r>
        <w:rPr>
          <w:b w:val="0"/>
        </w:rPr>
      </w:r>
      <w:r>
        <w:rPr>
          <w:color w:val="231F20"/>
          <w:spacing w:val="-5"/>
          <w:w w:val="105"/>
        </w:rPr>
        <w:t>PART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4"/>
          <w:w w:val="105"/>
        </w:rPr>
        <w:t>SEVEN</w:t>
      </w:r>
    </w:p>
    <w:p>
      <w:pPr>
        <w:pStyle w:val="BodyText"/>
        <w:spacing w:before="3"/>
        <w:rPr>
          <w:b/>
          <w:sz w:val="46"/>
        </w:rPr>
      </w:pPr>
    </w:p>
    <w:p>
      <w:pPr>
        <w:spacing w:before="0"/>
        <w:ind w:left="243" w:right="0" w:firstLine="0"/>
        <w:jc w:val="center"/>
        <w:rPr>
          <w:b/>
          <w:sz w:val="32"/>
        </w:rPr>
      </w:pPr>
      <w:r>
        <w:rPr>
          <w:b/>
          <w:color w:val="231F20"/>
          <w:spacing w:val="-7"/>
          <w:w w:val="105"/>
          <w:sz w:val="32"/>
        </w:rPr>
        <w:t>POST-MORTEM</w:t>
      </w:r>
      <w:r>
        <w:rPr>
          <w:b/>
          <w:color w:val="231F20"/>
          <w:spacing w:val="-11"/>
          <w:w w:val="105"/>
          <w:sz w:val="32"/>
        </w:rPr>
        <w:t> </w:t>
      </w:r>
      <w:r>
        <w:rPr>
          <w:b/>
          <w:color w:val="231F20"/>
          <w:spacing w:val="-7"/>
          <w:w w:val="105"/>
          <w:sz w:val="32"/>
        </w:rPr>
        <w:t>ALTERATIONS</w:t>
      </w:r>
    </w:p>
    <w:p>
      <w:pPr>
        <w:spacing w:after="0"/>
        <w:jc w:val="center"/>
        <w:rPr>
          <w:sz w:val="32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b/>
          <w:sz w:val="15"/>
        </w:rPr>
      </w:pPr>
    </w:p>
    <w:p>
      <w:pPr>
        <w:spacing w:line="362" w:lineRule="auto" w:before="80"/>
        <w:ind w:left="1376" w:right="624" w:firstLine="900"/>
        <w:jc w:val="left"/>
        <w:rPr>
          <w:b/>
          <w:sz w:val="22"/>
        </w:rPr>
      </w:pPr>
      <w:bookmarkStart w:name="CHAPTER TWENTY - DEPENDENCY AND FAMILY P" w:id="205"/>
      <w:bookmarkEnd w:id="205"/>
      <w:r>
        <w:rPr/>
      </w:r>
      <w:bookmarkStart w:name="20.1 INTRODUCTION" w:id="206"/>
      <w:bookmarkEnd w:id="206"/>
      <w:r>
        <w:rPr/>
      </w:r>
      <w:r>
        <w:rPr>
          <w:b/>
          <w:color w:val="231F20"/>
          <w:w w:val="105"/>
          <w:sz w:val="32"/>
        </w:rPr>
        <w:t>CHAPTER TWENTY</w:t>
      </w:r>
      <w:r>
        <w:rPr>
          <w:b/>
          <w:color w:val="231F20"/>
          <w:spacing w:val="1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D</w:t>
      </w:r>
      <w:r>
        <w:rPr>
          <w:b/>
          <w:color w:val="231F20"/>
          <w:w w:val="105"/>
          <w:sz w:val="22"/>
        </w:rPr>
        <w:t>EPENDENCY</w:t>
      </w:r>
      <w:r>
        <w:rPr>
          <w:b/>
          <w:color w:val="231F20"/>
          <w:spacing w:val="41"/>
          <w:w w:val="105"/>
          <w:sz w:val="22"/>
        </w:rPr>
        <w:t> </w:t>
      </w:r>
      <w:r>
        <w:rPr>
          <w:b/>
          <w:color w:val="231F20"/>
          <w:w w:val="105"/>
          <w:sz w:val="22"/>
        </w:rPr>
        <w:t>AND</w:t>
      </w:r>
      <w:r>
        <w:rPr>
          <w:b/>
          <w:color w:val="231F20"/>
          <w:spacing w:val="41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F</w:t>
      </w:r>
      <w:r>
        <w:rPr>
          <w:b/>
          <w:color w:val="231F20"/>
          <w:w w:val="105"/>
          <w:sz w:val="22"/>
        </w:rPr>
        <w:t>AMILY</w:t>
      </w:r>
      <w:r>
        <w:rPr>
          <w:b/>
          <w:color w:val="231F20"/>
          <w:spacing w:val="41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P</w:t>
      </w:r>
      <w:r>
        <w:rPr>
          <w:b/>
          <w:color w:val="231F20"/>
          <w:w w:val="105"/>
          <w:sz w:val="22"/>
        </w:rPr>
        <w:t>ROVISIONS</w:t>
      </w:r>
    </w:p>
    <w:p>
      <w:pPr>
        <w:pStyle w:val="ListParagraph"/>
        <w:numPr>
          <w:ilvl w:val="1"/>
          <w:numId w:val="88"/>
        </w:numPr>
        <w:tabs>
          <w:tab w:pos="1106" w:val="left" w:leader="none"/>
          <w:tab w:pos="1107" w:val="left" w:leader="none"/>
        </w:tabs>
        <w:spacing w:line="240" w:lineRule="auto" w:before="10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7" w:lineRule="auto" w:before="164"/>
        <w:ind w:left="386" w:right="119"/>
        <w:jc w:val="both"/>
      </w:pPr>
      <w:r>
        <w:rPr>
          <w:color w:val="231F20"/>
          <w:w w:val="95"/>
        </w:rPr>
        <w:t>Section 5(1) of the Law of Succession Act technically gives a testator total freedom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 make a will disposing of any of his property by will to whomsoever he wishes.</w:t>
      </w:r>
      <w:r>
        <w:rPr>
          <w:color w:val="231F20"/>
          <w:w w:val="95"/>
          <w:position w:val="7"/>
          <w:sz w:val="13"/>
        </w:rPr>
        <w:t>431</w:t>
      </w:r>
      <w:r>
        <w:rPr>
          <w:color w:val="231F20"/>
          <w:spacing w:val="-28"/>
          <w:w w:val="95"/>
          <w:position w:val="7"/>
          <w:sz w:val="13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called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freedom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testation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testamentary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freedom.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argument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favour of testamentary freedom is that the testator should be capable of doing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what he likes with his property by will, just as he could have during lifetime. It is,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however, not an absolute freedom, since after the testator’s death the terms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will</w:t>
      </w:r>
      <w:r>
        <w:rPr>
          <w:color w:val="231F20"/>
          <w:spacing w:val="-13"/>
        </w:rPr>
        <w:t> </w:t>
      </w:r>
      <w:r>
        <w:rPr>
          <w:color w:val="231F20"/>
        </w:rPr>
        <w:t>may</w:t>
      </w:r>
      <w:r>
        <w:rPr>
          <w:color w:val="231F20"/>
          <w:spacing w:val="-13"/>
        </w:rPr>
        <w:t> </w:t>
      </w:r>
      <w:r>
        <w:rPr>
          <w:color w:val="231F20"/>
        </w:rPr>
        <w:t>be</w:t>
      </w:r>
      <w:r>
        <w:rPr>
          <w:color w:val="231F20"/>
          <w:spacing w:val="-12"/>
        </w:rPr>
        <w:t> </w:t>
      </w:r>
      <w:r>
        <w:rPr>
          <w:color w:val="231F20"/>
        </w:rPr>
        <w:t>altered</w:t>
      </w:r>
      <w:r>
        <w:rPr>
          <w:color w:val="231F20"/>
          <w:spacing w:val="-13"/>
        </w:rPr>
        <w:t> </w:t>
      </w:r>
      <w:r>
        <w:rPr>
          <w:color w:val="231F20"/>
        </w:rPr>
        <w:t>by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court</w:t>
      </w:r>
      <w:r>
        <w:rPr>
          <w:color w:val="231F20"/>
          <w:spacing w:val="-12"/>
        </w:rPr>
        <w:t> </w:t>
      </w:r>
      <w:r>
        <w:rPr>
          <w:color w:val="231F20"/>
        </w:rPr>
        <w:t>following</w:t>
      </w:r>
      <w:r>
        <w:rPr>
          <w:color w:val="231F20"/>
          <w:spacing w:val="-13"/>
        </w:rPr>
        <w:t> </w:t>
      </w:r>
      <w:r>
        <w:rPr>
          <w:color w:val="231F20"/>
        </w:rPr>
        <w:t>an</w:t>
      </w:r>
      <w:r>
        <w:rPr>
          <w:color w:val="231F20"/>
          <w:spacing w:val="-13"/>
        </w:rPr>
        <w:t> </w:t>
      </w:r>
      <w:r>
        <w:rPr>
          <w:color w:val="231F20"/>
        </w:rPr>
        <w:t>application</w:t>
      </w:r>
      <w:r>
        <w:rPr>
          <w:color w:val="231F20"/>
          <w:spacing w:val="-12"/>
        </w:rPr>
        <w:t> </w:t>
      </w:r>
      <w:r>
        <w:rPr>
          <w:color w:val="231F20"/>
        </w:rPr>
        <w:t>under</w:t>
      </w:r>
      <w:r>
        <w:rPr>
          <w:color w:val="231F20"/>
          <w:spacing w:val="-13"/>
        </w:rPr>
        <w:t> </w:t>
      </w:r>
      <w:r>
        <w:rPr>
          <w:color w:val="231F20"/>
        </w:rPr>
        <w:t>section</w:t>
      </w:r>
      <w:r>
        <w:rPr>
          <w:color w:val="231F20"/>
          <w:spacing w:val="-12"/>
        </w:rPr>
        <w:t> </w:t>
      </w:r>
      <w:r>
        <w:rPr>
          <w:color w:val="231F20"/>
        </w:rPr>
        <w:t>26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Part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III of the Law of Succession Act.</w:t>
      </w:r>
      <w:r>
        <w:rPr>
          <w:color w:val="231F20"/>
          <w:w w:val="95"/>
          <w:position w:val="7"/>
          <w:sz w:val="13"/>
        </w:rPr>
        <w:t>432 </w:t>
      </w:r>
      <w:r>
        <w:rPr>
          <w:color w:val="231F20"/>
          <w:w w:val="95"/>
        </w:rPr>
        <w:t>The argument against absolute freedom is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guard against the making of irresponsible wills by which members of the testator’s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family</w:t>
      </w:r>
      <w:r>
        <w:rPr>
          <w:color w:val="231F20"/>
          <w:spacing w:val="-4"/>
        </w:rPr>
        <w:t> </w:t>
      </w:r>
      <w:r>
        <w:rPr>
          <w:color w:val="231F20"/>
        </w:rPr>
        <w:t>are</w:t>
      </w:r>
      <w:r>
        <w:rPr>
          <w:color w:val="231F20"/>
          <w:spacing w:val="-3"/>
        </w:rPr>
        <w:t> </w:t>
      </w:r>
      <w:r>
        <w:rPr>
          <w:color w:val="231F20"/>
        </w:rPr>
        <w:t>deprived</w:t>
      </w:r>
      <w:r>
        <w:rPr>
          <w:color w:val="231F20"/>
          <w:spacing w:val="-3"/>
        </w:rPr>
        <w:t> </w:t>
      </w:r>
      <w:r>
        <w:rPr>
          <w:color w:val="231F20"/>
        </w:rPr>
        <w:t>completely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estate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given</w:t>
      </w:r>
      <w:r>
        <w:rPr>
          <w:color w:val="231F20"/>
          <w:spacing w:val="-3"/>
        </w:rPr>
        <w:t> </w:t>
      </w:r>
      <w:r>
        <w:rPr>
          <w:color w:val="231F20"/>
        </w:rPr>
        <w:t>away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outsiders.</w:t>
      </w:r>
    </w:p>
    <w:p>
      <w:pPr>
        <w:pStyle w:val="BodyText"/>
        <w:spacing w:line="247" w:lineRule="auto" w:before="164"/>
        <w:ind w:left="386" w:right="119" w:firstLine="340"/>
        <w:jc w:val="both"/>
        <w:rPr>
          <w:sz w:val="13"/>
        </w:rPr>
      </w:pPr>
      <w:r>
        <w:rPr>
          <w:color w:val="231F20"/>
          <w:w w:val="95"/>
        </w:rPr>
        <w:t>The dependency and family provisions of the Law of Succession Act deal with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provision for persons who were dependent on the deceased prior to his death,</w:t>
      </w:r>
      <w:r>
        <w:rPr>
          <w:color w:val="231F20"/>
          <w:spacing w:val="1"/>
        </w:rPr>
        <w:t> </w:t>
      </w:r>
      <w:r>
        <w:rPr>
          <w:color w:val="231F20"/>
        </w:rPr>
        <w:t>but after his death ﬁnd themselves inadequately provided for in his will or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intestacy or by gift in contemplation of death These provisions act as a fetter to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operation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doctrine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testamentary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freedom.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designed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provide a measure of protection to a person’s dependants. According to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Commission on the Law of Succession, the parallel with complete freedom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alienate</w:t>
      </w:r>
      <w:r>
        <w:rPr>
          <w:color w:val="231F20"/>
          <w:spacing w:val="-15"/>
          <w:w w:val="95"/>
        </w:rPr>
        <w:t> </w:t>
      </w:r>
      <w:r>
        <w:rPr>
          <w:i/>
          <w:color w:val="231F20"/>
          <w:w w:val="95"/>
        </w:rPr>
        <w:t>inter</w:t>
      </w:r>
      <w:r>
        <w:rPr>
          <w:i/>
          <w:color w:val="231F20"/>
          <w:spacing w:val="-15"/>
          <w:w w:val="95"/>
        </w:rPr>
        <w:t> </w:t>
      </w:r>
      <w:r>
        <w:rPr>
          <w:i/>
          <w:color w:val="231F20"/>
          <w:w w:val="95"/>
        </w:rPr>
        <w:t>vivos</w:t>
      </w:r>
      <w:r>
        <w:rPr>
          <w:i/>
          <w:color w:val="231F20"/>
          <w:spacing w:val="-1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identical,since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alive,their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dependants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could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always seek the assistance of the courts in securing their rights to maintenance,</w:t>
      </w:r>
      <w:r>
        <w:rPr>
          <w:color w:val="231F20"/>
          <w:spacing w:val="-52"/>
        </w:rPr>
        <w:t> </w:t>
      </w:r>
      <w:r>
        <w:rPr>
          <w:color w:val="231F20"/>
        </w:rPr>
        <w:t>and any irresponsible alienation of property during lifetime is always subject to</w:t>
      </w:r>
      <w:r>
        <w:rPr>
          <w:color w:val="231F20"/>
          <w:spacing w:val="-52"/>
        </w:rPr>
        <w:t> </w:t>
      </w:r>
      <w:r>
        <w:rPr>
          <w:color w:val="231F20"/>
        </w:rPr>
        <w:t>family</w:t>
      </w:r>
      <w:r>
        <w:rPr>
          <w:color w:val="231F20"/>
          <w:spacing w:val="-1"/>
        </w:rPr>
        <w:t> </w:t>
      </w:r>
      <w:r>
        <w:rPr>
          <w:color w:val="231F20"/>
        </w:rPr>
        <w:t>pressures which</w:t>
      </w:r>
      <w:r>
        <w:rPr>
          <w:color w:val="231F20"/>
          <w:spacing w:val="-1"/>
        </w:rPr>
        <w:t> </w:t>
      </w:r>
      <w:r>
        <w:rPr>
          <w:color w:val="231F20"/>
        </w:rPr>
        <w:t>are non-existent</w:t>
      </w:r>
      <w:r>
        <w:rPr>
          <w:color w:val="231F20"/>
          <w:spacing w:val="-1"/>
        </w:rPr>
        <w:t> </w:t>
      </w:r>
      <w:r>
        <w:rPr>
          <w:color w:val="231F20"/>
        </w:rPr>
        <w:t>after a</w:t>
      </w:r>
      <w:r>
        <w:rPr>
          <w:color w:val="231F20"/>
          <w:spacing w:val="-1"/>
        </w:rPr>
        <w:t> </w:t>
      </w:r>
      <w:r>
        <w:rPr>
          <w:color w:val="231F20"/>
        </w:rPr>
        <w:t>person’s death.</w:t>
      </w:r>
      <w:r>
        <w:rPr>
          <w:color w:val="231F20"/>
          <w:position w:val="7"/>
          <w:sz w:val="13"/>
        </w:rPr>
        <w:t>433</w:t>
      </w:r>
    </w:p>
    <w:p>
      <w:pPr>
        <w:pStyle w:val="BodyText"/>
        <w:spacing w:before="3"/>
        <w:rPr>
          <w:sz w:val="10"/>
        </w:rPr>
      </w:pPr>
      <w:r>
        <w:rPr/>
        <w:pict>
          <v:shape style="position:absolute;margin-left:43.347pt;margin-top:8.385553pt;width:72pt;height:.1pt;mso-position-horizontal-relative:page;mso-position-vertical-relative:paragraph;z-index:-14122496;mso-wrap-distance-left:0;mso-wrap-distance-right:0" coordorigin="867,168" coordsize="1440,0" path="m867,168l2307,168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Irene Njoki Mucheru v Lillian Mucheru </w:t>
      </w:r>
      <w:r>
        <w:rPr>
          <w:color w:val="231F20"/>
          <w:w w:val="90"/>
          <w:sz w:val="16"/>
        </w:rPr>
        <w:t>Nairobi Court of Appeal civil appeal number 144 of 1989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5"/>
          <w:sz w:val="16"/>
        </w:rPr>
        <w:t>(Gachuhi, Cockar JJA and Omolo AgJ) and </w:t>
      </w:r>
      <w:r>
        <w:rPr>
          <w:i/>
          <w:color w:val="231F20"/>
          <w:w w:val="95"/>
          <w:sz w:val="16"/>
        </w:rPr>
        <w:t>In the Matter of the Estate of Mwaura Mutungi alias Mwaura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Gichigo Mbura alis Mwaura Mbura (deceased) </w:t>
      </w:r>
      <w:r>
        <w:rPr>
          <w:color w:val="231F20"/>
          <w:w w:val="95"/>
          <w:sz w:val="16"/>
        </w:rPr>
        <w:t>Nairobi High Court succession cause number 935 of 2003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(Kamau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AgJ).</w: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9" w:lineRule="auto" w:before="3" w:after="0"/>
        <w:ind w:left="840" w:right="125" w:hanging="440"/>
        <w:jc w:val="both"/>
        <w:rPr>
          <w:sz w:val="16"/>
        </w:rPr>
      </w:pPr>
      <w:r>
        <w:rPr>
          <w:color w:val="231F20"/>
          <w:sz w:val="16"/>
        </w:rPr>
        <w:t>The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limitation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freedom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testation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goes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back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1938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when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Inheritance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(Family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Provisions)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Act of the United Kingdom was passed empowering the court to interfere with freedom of testation at</w:t>
      </w:r>
      <w:r>
        <w:rPr>
          <w:color w:val="231F20"/>
          <w:spacing w:val="-37"/>
          <w:sz w:val="16"/>
        </w:rPr>
        <w:t> </w:t>
      </w:r>
      <w:r>
        <w:rPr>
          <w:color w:val="231F20"/>
          <w:w w:val="95"/>
          <w:sz w:val="16"/>
        </w:rPr>
        <w:t>the instance of persons who had not been adequately provided for. Prior to that date testators in England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enjoyed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absolute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freedom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testation. They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could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will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away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their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property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36"/>
          <w:sz w:val="16"/>
        </w:rPr>
        <w:t> </w:t>
      </w:r>
      <w:r>
        <w:rPr>
          <w:color w:val="231F20"/>
          <w:w w:val="95"/>
          <w:sz w:val="16"/>
        </w:rPr>
        <w:t>persons</w:t>
      </w:r>
      <w:r>
        <w:rPr>
          <w:color w:val="231F20"/>
          <w:spacing w:val="36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36"/>
          <w:sz w:val="16"/>
        </w:rPr>
        <w:t> </w:t>
      </w:r>
      <w:r>
        <w:rPr>
          <w:color w:val="231F20"/>
          <w:w w:val="95"/>
          <w:sz w:val="16"/>
        </w:rPr>
        <w:t>their</w:t>
      </w:r>
      <w:r>
        <w:rPr>
          <w:color w:val="231F20"/>
          <w:spacing w:val="36"/>
          <w:sz w:val="16"/>
        </w:rPr>
        <w:t> </w:t>
      </w:r>
      <w:r>
        <w:rPr>
          <w:color w:val="231F20"/>
          <w:w w:val="95"/>
          <w:sz w:val="16"/>
        </w:rPr>
        <w:t>own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choice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without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making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provision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persons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who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were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dependent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them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during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their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lifetime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or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who</w:t>
      </w:r>
      <w:r>
        <w:rPr>
          <w:color w:val="231F20"/>
          <w:spacing w:val="-37"/>
          <w:sz w:val="16"/>
        </w:rPr>
        <w:t> </w:t>
      </w:r>
      <w:r>
        <w:rPr>
          <w:color w:val="231F20"/>
          <w:w w:val="95"/>
          <w:sz w:val="16"/>
        </w:rPr>
        <w:t>they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were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morally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bound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to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provide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for.</w:t>
      </w:r>
      <w:r>
        <w:rPr>
          <w:color w:val="231F20"/>
          <w:spacing w:val="-24"/>
          <w:w w:val="95"/>
          <w:sz w:val="16"/>
        </w:rPr>
        <w:t> </w:t>
      </w:r>
      <w:r>
        <w:rPr>
          <w:color w:val="231F20"/>
          <w:w w:val="95"/>
          <w:sz w:val="16"/>
        </w:rPr>
        <w:t>This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limitation,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although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introduced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into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English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23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24"/>
          <w:w w:val="95"/>
          <w:sz w:val="16"/>
        </w:rPr>
        <w:t> </w:t>
      </w:r>
      <w:r>
        <w:rPr>
          <w:color w:val="231F20"/>
          <w:w w:val="95"/>
          <w:sz w:val="16"/>
        </w:rPr>
        <w:t>1938,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5"/>
          <w:sz w:val="16"/>
        </w:rPr>
        <w:t>did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not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become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Kenya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until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came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into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force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1981.</w: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0" w:lineRule="auto" w:before="5" w:after="0"/>
        <w:ind w:left="840" w:right="0" w:hanging="441"/>
        <w:jc w:val="both"/>
        <w:rPr>
          <w:sz w:val="16"/>
        </w:rPr>
      </w:pPr>
      <w:r>
        <w:rPr>
          <w:color w:val="231F20"/>
          <w:sz w:val="16"/>
        </w:rPr>
        <w:t>Report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Commission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at</w:t>
      </w:r>
      <w:r>
        <w:rPr>
          <w:color w:val="231F20"/>
          <w:spacing w:val="6"/>
          <w:sz w:val="16"/>
        </w:rPr>
        <w:t> </w:t>
      </w:r>
      <w:r>
        <w:rPr>
          <w:color w:val="231F20"/>
          <w:sz w:val="16"/>
        </w:rPr>
        <w:t>31.</w:t>
      </w:r>
    </w:p>
    <w:p>
      <w:pPr>
        <w:spacing w:after="0" w:line="240" w:lineRule="auto"/>
        <w:jc w:val="both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294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/>
        <w:ind w:left="103" w:right="402" w:firstLine="340"/>
        <w:jc w:val="both"/>
      </w:pPr>
      <w:r>
        <w:rPr>
          <w:color w:val="231F20"/>
          <w:w w:val="90"/>
        </w:rPr>
        <w:t>The Court of Appeal in </w:t>
      </w:r>
      <w:r>
        <w:rPr>
          <w:i/>
          <w:color w:val="231F20"/>
          <w:w w:val="90"/>
        </w:rPr>
        <w:t>Elizabeth Kamene Ndolo v George Matata Ndolo </w:t>
      </w:r>
      <w:r>
        <w:rPr>
          <w:color w:val="231F20"/>
          <w:w w:val="90"/>
        </w:rPr>
        <w:t>(1995)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LLR 390 (CAK) (Gicheru, Omolo and Tunoi JJA) stated that under the provisions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section 5 of the Law of Succession Act, every adult Kenyan has an unfettered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freedom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dispose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his</w:t>
      </w:r>
      <w:r>
        <w:rPr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her</w:t>
      </w:r>
      <w:r>
        <w:rPr>
          <w:color w:val="231F20"/>
          <w:spacing w:val="-9"/>
        </w:rPr>
        <w:t> </w:t>
      </w:r>
      <w:r>
        <w:rPr>
          <w:color w:val="231F20"/>
        </w:rPr>
        <w:t>property</w:t>
      </w:r>
      <w:r>
        <w:rPr>
          <w:color w:val="231F20"/>
          <w:spacing w:val="-9"/>
        </w:rPr>
        <w:t> </w:t>
      </w:r>
      <w:r>
        <w:rPr>
          <w:color w:val="231F20"/>
        </w:rPr>
        <w:t>by</w:t>
      </w:r>
      <w:r>
        <w:rPr>
          <w:color w:val="231F20"/>
          <w:spacing w:val="-10"/>
        </w:rPr>
        <w:t> </w:t>
      </w:r>
      <w:r>
        <w:rPr>
          <w:color w:val="231F20"/>
        </w:rPr>
        <w:t>will</w:t>
      </w:r>
      <w:r>
        <w:rPr>
          <w:color w:val="231F20"/>
          <w:spacing w:val="-9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any</w:t>
      </w:r>
      <w:r>
        <w:rPr>
          <w:color w:val="231F20"/>
          <w:spacing w:val="-9"/>
        </w:rPr>
        <w:t> </w:t>
      </w:r>
      <w:r>
        <w:rPr>
          <w:color w:val="231F20"/>
        </w:rPr>
        <w:t>manner</w:t>
      </w:r>
      <w:r>
        <w:rPr>
          <w:color w:val="231F20"/>
          <w:spacing w:val="-10"/>
        </w:rPr>
        <w:t> </w:t>
      </w:r>
      <w:r>
        <w:rPr>
          <w:color w:val="231F20"/>
        </w:rPr>
        <w:t>he</w:t>
      </w:r>
      <w:r>
        <w:rPr>
          <w:color w:val="231F20"/>
          <w:spacing w:val="-9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she</w:t>
      </w:r>
      <w:r>
        <w:rPr>
          <w:color w:val="231F20"/>
          <w:spacing w:val="-9"/>
        </w:rPr>
        <w:t> </w:t>
      </w:r>
      <w:r>
        <w:rPr>
          <w:color w:val="231F20"/>
        </w:rPr>
        <w:t>sees</w:t>
      </w:r>
      <w:r>
        <w:rPr>
          <w:color w:val="231F20"/>
          <w:spacing w:val="-10"/>
        </w:rPr>
        <w:t> </w:t>
      </w:r>
      <w:r>
        <w:rPr>
          <w:color w:val="231F20"/>
        </w:rPr>
        <w:t>ﬁt.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freedom,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like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others,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exercised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responsibly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testator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exercising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freedom must bear in mind that in the enjoyment of that freedom, he or she 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not</w:t>
      </w:r>
      <w:r>
        <w:rPr>
          <w:color w:val="231F20"/>
          <w:spacing w:val="-8"/>
        </w:rPr>
        <w:t> </w:t>
      </w:r>
      <w:r>
        <w:rPr>
          <w:color w:val="231F20"/>
        </w:rPr>
        <w:t>entitled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hurt</w:t>
      </w:r>
      <w:r>
        <w:rPr>
          <w:color w:val="231F20"/>
          <w:spacing w:val="-8"/>
        </w:rPr>
        <w:t> </w:t>
      </w:r>
      <w:r>
        <w:rPr>
          <w:color w:val="231F20"/>
        </w:rPr>
        <w:t>those</w:t>
      </w:r>
      <w:r>
        <w:rPr>
          <w:color w:val="231F20"/>
          <w:spacing w:val="-7"/>
        </w:rPr>
        <w:t> </w:t>
      </w:r>
      <w:r>
        <w:rPr>
          <w:color w:val="231F20"/>
        </w:rPr>
        <w:t>for</w:t>
      </w:r>
      <w:r>
        <w:rPr>
          <w:color w:val="231F20"/>
          <w:spacing w:val="-8"/>
        </w:rPr>
        <w:t> </w:t>
      </w:r>
      <w:r>
        <w:rPr>
          <w:color w:val="231F20"/>
        </w:rPr>
        <w:t>whom</w:t>
      </w:r>
      <w:r>
        <w:rPr>
          <w:color w:val="231F20"/>
          <w:spacing w:val="-8"/>
        </w:rPr>
        <w:t> </w:t>
      </w:r>
      <w:r>
        <w:rPr>
          <w:color w:val="231F20"/>
        </w:rPr>
        <w:t>he</w:t>
      </w:r>
      <w:r>
        <w:rPr>
          <w:color w:val="231F20"/>
          <w:spacing w:val="-8"/>
        </w:rPr>
        <w:t> </w:t>
      </w:r>
      <w:r>
        <w:rPr>
          <w:color w:val="231F20"/>
        </w:rPr>
        <w:t>was</w:t>
      </w:r>
      <w:r>
        <w:rPr>
          <w:color w:val="231F20"/>
          <w:spacing w:val="-8"/>
        </w:rPr>
        <w:t> </w:t>
      </w:r>
      <w:r>
        <w:rPr>
          <w:color w:val="231F20"/>
        </w:rPr>
        <w:t>responsible</w:t>
      </w:r>
      <w:r>
        <w:rPr>
          <w:color w:val="231F20"/>
          <w:spacing w:val="-7"/>
        </w:rPr>
        <w:t> </w:t>
      </w:r>
      <w:r>
        <w:rPr>
          <w:color w:val="231F20"/>
        </w:rPr>
        <w:t>during</w:t>
      </w:r>
      <w:r>
        <w:rPr>
          <w:color w:val="231F20"/>
          <w:spacing w:val="-8"/>
        </w:rPr>
        <w:t> </w:t>
      </w:r>
      <w:r>
        <w:rPr>
          <w:color w:val="231F20"/>
        </w:rPr>
        <w:t>his</w:t>
      </w:r>
      <w:r>
        <w:rPr>
          <w:color w:val="231F20"/>
          <w:spacing w:val="-8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her</w:t>
      </w:r>
      <w:r>
        <w:rPr>
          <w:color w:val="231F20"/>
          <w:spacing w:val="-8"/>
        </w:rPr>
        <w:t> </w:t>
      </w:r>
      <w:r>
        <w:rPr>
          <w:color w:val="231F20"/>
        </w:rPr>
        <w:t>lifetime.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According to the court, the responsibility to the dependants is expressly recognised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words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Appeal,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26:</w:t>
      </w:r>
    </w:p>
    <w:p>
      <w:pPr>
        <w:spacing w:line="230" w:lineRule="auto" w:before="81"/>
        <w:ind w:left="443" w:right="424" w:firstLine="0"/>
        <w:jc w:val="both"/>
        <w:rPr>
          <w:sz w:val="20"/>
        </w:rPr>
      </w:pPr>
      <w:r>
        <w:rPr>
          <w:color w:val="231F20"/>
          <w:w w:val="95"/>
          <w:sz w:val="20"/>
        </w:rPr>
        <w:t>Clearly puts limitations on the testamentary freedom given by section 5. So that if a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man by his will disinherits his wife who was dependent on him during his lifetime, the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court will interfere with his freedom to dispose of his property by making reasonable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provision for the disinherited wife. Or if a man at the point of his death gives to his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mistress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family’s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only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home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makes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reasonable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provision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his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children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who were dependent on him during his lifetime, the court may well follow the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mistress, under section 26, and make reasonable provision for the dependent children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out of the house given to the mistress. So that though a man may have unfettered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freedom to dispose of his property by will as he sees ﬁt, we do not think it is possible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man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Kenya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leave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all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his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property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maintenance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up-keep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an animal orphanage if the effect of doing so would be to leave his dependants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unprovided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for.</w:t>
      </w:r>
    </w:p>
    <w:p>
      <w:pPr>
        <w:pStyle w:val="BodyText"/>
        <w:spacing w:line="228" w:lineRule="auto" w:before="165"/>
        <w:ind w:left="103" w:right="424"/>
        <w:jc w:val="both"/>
      </w:pPr>
      <w:r>
        <w:rPr>
          <w:color w:val="231F20"/>
          <w:w w:val="95"/>
        </w:rPr>
        <w:t>Nambuye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Ng’etich</w:t>
      </w:r>
      <w:r>
        <w:rPr>
          <w:i/>
          <w:color w:val="231F20"/>
          <w:spacing w:val="-2"/>
          <w:w w:val="95"/>
        </w:rPr>
        <w:t> </w:t>
      </w:r>
      <w:r>
        <w:rPr>
          <w:color w:val="231F20"/>
          <w:w w:val="95"/>
        </w:rPr>
        <w:t>[2003]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KLR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84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Koome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0"/>
        </w:rPr>
        <w:t>of the Estate of James Ngengi Muigai (deceased) </w:t>
      </w:r>
      <w:r>
        <w:rPr>
          <w:color w:val="231F20"/>
          <w:w w:val="90"/>
        </w:rPr>
        <w:t>Nairobi High Court succession cause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number</w:t>
      </w:r>
      <w:r>
        <w:rPr>
          <w:color w:val="231F20"/>
          <w:spacing w:val="-6"/>
        </w:rPr>
        <w:t> </w:t>
      </w:r>
      <w:r>
        <w:rPr>
          <w:color w:val="231F20"/>
        </w:rPr>
        <w:t>523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1996</w:t>
      </w:r>
      <w:r>
        <w:rPr>
          <w:color w:val="231F20"/>
          <w:spacing w:val="-6"/>
        </w:rPr>
        <w:t> </w:t>
      </w:r>
      <w:r>
        <w:rPr>
          <w:color w:val="231F20"/>
        </w:rPr>
        <w:t>stated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although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testator</w:t>
      </w:r>
      <w:r>
        <w:rPr>
          <w:color w:val="231F20"/>
          <w:spacing w:val="-5"/>
        </w:rPr>
        <w:t> </w:t>
      </w:r>
      <w:r>
        <w:rPr>
          <w:color w:val="231F20"/>
        </w:rPr>
        <w:t>has</w:t>
      </w:r>
      <w:r>
        <w:rPr>
          <w:color w:val="231F20"/>
          <w:spacing w:val="-6"/>
        </w:rPr>
        <w:t> </w:t>
      </w:r>
      <w:r>
        <w:rPr>
          <w:color w:val="231F20"/>
        </w:rPr>
        <w:t>power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dispose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his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property by will, the freedom is not absolute. Section 26 stipulates that a will is not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absolute; where there is contention the court can interfere and make provision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for a dependant left out of inheritance. Shah JA in </w:t>
      </w:r>
      <w:r>
        <w:rPr>
          <w:i/>
          <w:color w:val="231F20"/>
          <w:w w:val="90"/>
        </w:rPr>
        <w:t>John Gitata Mwangi and others v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Jonathan Njuguna Mwangi and others </w:t>
      </w:r>
      <w:r>
        <w:rPr>
          <w:color w:val="231F20"/>
          <w:w w:val="90"/>
        </w:rPr>
        <w:t>Nairobi Court of Appeal civil appeal number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213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1997,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however,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pointed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exercising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power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26</w:t>
      </w:r>
      <w:r>
        <w:rPr>
          <w:color w:val="231F20"/>
          <w:spacing w:val="18"/>
        </w:rPr>
        <w:t> </w:t>
      </w:r>
      <w:r>
        <w:rPr>
          <w:color w:val="231F20"/>
        </w:rPr>
        <w:t>the</w:t>
      </w:r>
      <w:r>
        <w:rPr>
          <w:color w:val="231F20"/>
          <w:spacing w:val="19"/>
        </w:rPr>
        <w:t> </w:t>
      </w:r>
      <w:r>
        <w:rPr>
          <w:color w:val="231F20"/>
        </w:rPr>
        <w:t>court</w:t>
      </w:r>
      <w:r>
        <w:rPr>
          <w:color w:val="231F20"/>
          <w:spacing w:val="18"/>
        </w:rPr>
        <w:t> </w:t>
      </w:r>
      <w:r>
        <w:rPr>
          <w:color w:val="231F20"/>
        </w:rPr>
        <w:t>should</w:t>
      </w:r>
      <w:r>
        <w:rPr>
          <w:color w:val="231F20"/>
          <w:spacing w:val="19"/>
        </w:rPr>
        <w:t> </w:t>
      </w:r>
      <w:r>
        <w:rPr>
          <w:color w:val="231F20"/>
        </w:rPr>
        <w:t>not</w:t>
      </w:r>
      <w:r>
        <w:rPr>
          <w:color w:val="231F20"/>
          <w:spacing w:val="18"/>
        </w:rPr>
        <w:t> </w:t>
      </w:r>
      <w:r>
        <w:rPr>
          <w:color w:val="231F20"/>
        </w:rPr>
        <w:t>re-write</w:t>
      </w:r>
      <w:r>
        <w:rPr>
          <w:color w:val="231F20"/>
          <w:spacing w:val="19"/>
        </w:rPr>
        <w:t> </w:t>
      </w:r>
      <w:r>
        <w:rPr>
          <w:color w:val="231F20"/>
        </w:rPr>
        <w:t>the</w:t>
      </w:r>
      <w:r>
        <w:rPr>
          <w:color w:val="231F20"/>
          <w:spacing w:val="18"/>
        </w:rPr>
        <w:t> </w:t>
      </w:r>
      <w:r>
        <w:rPr>
          <w:color w:val="231F20"/>
        </w:rPr>
        <w:t>wills</w:t>
      </w:r>
      <w:r>
        <w:rPr>
          <w:color w:val="231F20"/>
          <w:spacing w:val="19"/>
        </w:rPr>
        <w:t> </w:t>
      </w:r>
      <w:r>
        <w:rPr>
          <w:color w:val="231F20"/>
        </w:rPr>
        <w:t>of</w:t>
      </w:r>
      <w:r>
        <w:rPr>
          <w:color w:val="231F20"/>
          <w:spacing w:val="18"/>
        </w:rPr>
        <w:t> </w:t>
      </w:r>
      <w:r>
        <w:rPr>
          <w:color w:val="231F20"/>
        </w:rPr>
        <w:t>deceased</w:t>
      </w:r>
      <w:r>
        <w:rPr>
          <w:color w:val="231F20"/>
          <w:spacing w:val="19"/>
        </w:rPr>
        <w:t> </w:t>
      </w:r>
      <w:r>
        <w:rPr>
          <w:color w:val="231F20"/>
        </w:rPr>
        <w:t>persons.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19"/>
        </w:rPr>
        <w:t> </w:t>
      </w:r>
      <w:r>
        <w:rPr>
          <w:color w:val="231F20"/>
        </w:rPr>
        <w:t>the</w:t>
      </w:r>
      <w:r>
        <w:rPr>
          <w:color w:val="231F20"/>
          <w:spacing w:val="18"/>
        </w:rPr>
        <w:t> </w:t>
      </w:r>
      <w:r>
        <w:rPr>
          <w:color w:val="231F20"/>
        </w:rPr>
        <w:t>opinion</w:t>
      </w:r>
      <w:r>
        <w:rPr>
          <w:color w:val="231F20"/>
          <w:spacing w:val="-53"/>
        </w:rPr>
        <w:t> </w:t>
      </w:r>
      <w:r>
        <w:rPr>
          <w:color w:val="231F20"/>
        </w:rPr>
        <w:t>of Shah JA section 26 provides only the power to make reasonable provision</w:t>
      </w:r>
      <w:r>
        <w:rPr>
          <w:color w:val="231F20"/>
          <w:spacing w:val="1"/>
        </w:rPr>
        <w:t> </w:t>
      </w:r>
      <w:r>
        <w:rPr>
          <w:color w:val="231F20"/>
        </w:rPr>
        <w:t>for a dependant who has not adequately been provided for in the will of the</w:t>
      </w:r>
      <w:r>
        <w:rPr>
          <w:color w:val="231F20"/>
          <w:spacing w:val="1"/>
        </w:rPr>
        <w:t> </w:t>
      </w:r>
      <w:r>
        <w:rPr>
          <w:color w:val="231F20"/>
        </w:rPr>
        <w:t>deceased.</w:t>
      </w:r>
    </w:p>
    <w:p>
      <w:pPr>
        <w:pStyle w:val="BodyText"/>
        <w:spacing w:before="156"/>
        <w:ind w:left="103" w:right="424" w:firstLine="340"/>
        <w:jc w:val="both"/>
      </w:pPr>
      <w:r>
        <w:rPr>
          <w:color w:val="231F20"/>
          <w:w w:val="90"/>
        </w:rPr>
        <w:t>Kuloba J in </w:t>
      </w:r>
      <w:r>
        <w:rPr>
          <w:i/>
          <w:color w:val="231F20"/>
          <w:w w:val="90"/>
        </w:rPr>
        <w:t>In the Matter of the Estate of Sadhu Singh Hunjan (deceased) </w:t>
      </w:r>
      <w:r>
        <w:rPr>
          <w:color w:val="231F20"/>
          <w:w w:val="90"/>
        </w:rPr>
        <w:t>Nairobi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High Court succession cause number 107 of 1994 cautioned that the will of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departed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honoured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much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reasonably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possible.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Readjustments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wishes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dead</w:t>
      </w:r>
      <w:r>
        <w:rPr>
          <w:color w:val="231F20"/>
          <w:spacing w:val="-7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living</w:t>
      </w:r>
      <w:r>
        <w:rPr>
          <w:color w:val="231F20"/>
          <w:spacing w:val="-7"/>
        </w:rPr>
        <w:t> </w:t>
      </w:r>
      <w:r>
        <w:rPr>
          <w:color w:val="231F20"/>
        </w:rPr>
        <w:t>must</w:t>
      </w:r>
      <w:r>
        <w:rPr>
          <w:color w:val="231F20"/>
          <w:spacing w:val="-7"/>
        </w:rPr>
        <w:t> </w:t>
      </w:r>
      <w:r>
        <w:rPr>
          <w:color w:val="231F20"/>
        </w:rPr>
        <w:t>be</w:t>
      </w:r>
      <w:r>
        <w:rPr>
          <w:color w:val="231F20"/>
          <w:spacing w:val="-7"/>
        </w:rPr>
        <w:t> </w:t>
      </w:r>
      <w:r>
        <w:rPr>
          <w:color w:val="231F20"/>
        </w:rPr>
        <w:t>spared</w:t>
      </w:r>
      <w:r>
        <w:rPr>
          <w:color w:val="231F20"/>
          <w:spacing w:val="-7"/>
        </w:rPr>
        <w:t> </w:t>
      </w:r>
      <w:r>
        <w:rPr>
          <w:color w:val="231F20"/>
        </w:rPr>
        <w:t>for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wills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eccentric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unreasonably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harmful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testators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and,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what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called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‘weird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wills’.</w:t>
      </w:r>
    </w:p>
    <w:p>
      <w:pPr>
        <w:spacing w:after="0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20.2 CATEGORIES OF APPLICANTS" w:id="207"/>
      <w:bookmarkEnd w:id="207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Dependency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Family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Provisions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295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834"/>
            <w:col w:w="2938" w:space="151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88"/>
        </w:numPr>
        <w:tabs>
          <w:tab w:pos="1106" w:val="left" w:leader="none"/>
          <w:tab w:pos="1107" w:val="left" w:leader="none"/>
        </w:tabs>
        <w:spacing w:line="240" w:lineRule="auto" w:before="23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ATEGORIES</w:t>
      </w:r>
      <w:r>
        <w:rPr>
          <w:b/>
          <w:color w:val="231F20"/>
          <w:spacing w:val="4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2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PPLICANTS</w:t>
      </w:r>
    </w:p>
    <w:p>
      <w:pPr>
        <w:pStyle w:val="BodyText"/>
        <w:spacing w:line="249" w:lineRule="auto" w:before="169"/>
        <w:ind w:left="386" w:right="119"/>
        <w:jc w:val="both"/>
      </w:pPr>
      <w:r>
        <w:rPr>
          <w:color w:val="231F20"/>
          <w:w w:val="90"/>
        </w:rPr>
        <w:t>Bosire JA in </w:t>
      </w:r>
      <w:r>
        <w:rPr>
          <w:i/>
          <w:color w:val="231F20"/>
          <w:w w:val="90"/>
        </w:rPr>
        <w:t>John Gitata Mwangi and others v Jonathan Njuguna Mwangi and others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5"/>
        </w:rPr>
        <w:t>Nairobi Court of Appeal civil appeal number 213 of 1997, stated that section 26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empowers a person who qualiﬁes under section 29, called dependant, and who</w:t>
      </w:r>
      <w:r>
        <w:rPr>
          <w:color w:val="231F20"/>
          <w:spacing w:val="1"/>
        </w:rPr>
        <w:t> </w:t>
      </w:r>
      <w:r>
        <w:rPr>
          <w:color w:val="231F20"/>
        </w:rPr>
        <w:t>considers that a testator did not make reasonable provision for him in his will,</w:t>
      </w:r>
      <w:r>
        <w:rPr>
          <w:color w:val="231F20"/>
          <w:spacing w:val="1"/>
        </w:rPr>
        <w:t> </w:t>
      </w:r>
      <w:r>
        <w:rPr>
          <w:color w:val="231F20"/>
        </w:rPr>
        <w:t>to apply to court for an order making such reasonable provision for him as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court thinks ﬁt. Akiwumi JJA in the same case pointed out that section 26 under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which the application is brought , limits the right to bring such an application to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‘dependant’ deﬁned in section 29 of the Act. It, however, was emphasised by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0"/>
        </w:rPr>
        <w:t>Waweru </w:t>
      </w:r>
      <w:r>
        <w:rPr>
          <w:color w:val="231F20"/>
          <w:w w:val="90"/>
        </w:rPr>
        <w:t>J in </w:t>
      </w:r>
      <w:r>
        <w:rPr>
          <w:i/>
          <w:color w:val="231F20"/>
          <w:w w:val="90"/>
        </w:rPr>
        <w:t>In the Matter of the Estate of Ashford Njuguna Nduni (deceased) </w:t>
      </w:r>
      <w:r>
        <w:rPr>
          <w:color w:val="231F20"/>
          <w:w w:val="90"/>
        </w:rPr>
        <w:t>Nairobi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High Court succession cause number 1589 of 1994 that a dependant coming</w:t>
      </w:r>
      <w:r>
        <w:rPr>
          <w:color w:val="231F20"/>
          <w:spacing w:val="1"/>
        </w:rPr>
        <w:t> </w:t>
      </w:r>
      <w:r>
        <w:rPr>
          <w:color w:val="231F20"/>
        </w:rPr>
        <w:t>under section 26 is not in the same standing as a beneﬁciary under a will or 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heir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intestacy.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term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‘dependant’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technical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one,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utility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limited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Part III of the Law of Succession Act where the court is faced with an application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brought</w:t>
      </w:r>
      <w:r>
        <w:rPr>
          <w:color w:val="231F20"/>
          <w:spacing w:val="5"/>
        </w:rPr>
        <w:t> </w:t>
      </w:r>
      <w:r>
        <w:rPr>
          <w:color w:val="231F20"/>
        </w:rPr>
        <w:t>under</w:t>
      </w:r>
      <w:r>
        <w:rPr>
          <w:color w:val="231F20"/>
          <w:spacing w:val="6"/>
        </w:rPr>
        <w:t> </w:t>
      </w:r>
      <w:r>
        <w:rPr>
          <w:color w:val="231F20"/>
        </w:rPr>
        <w:t>section</w:t>
      </w:r>
      <w:r>
        <w:rPr>
          <w:color w:val="231F20"/>
          <w:spacing w:val="6"/>
        </w:rPr>
        <w:t> </w:t>
      </w:r>
      <w:r>
        <w:rPr>
          <w:color w:val="231F20"/>
        </w:rPr>
        <w:t>26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Act.</w:t>
      </w:r>
    </w:p>
    <w:p>
      <w:pPr>
        <w:pStyle w:val="BodyText"/>
        <w:spacing w:line="249" w:lineRule="auto" w:before="182"/>
        <w:ind w:left="386" w:right="119" w:firstLine="340"/>
        <w:jc w:val="both"/>
      </w:pPr>
      <w:r>
        <w:rPr>
          <w:color w:val="231F20"/>
          <w:w w:val="95"/>
        </w:rPr>
        <w:t>Section 29 gives three categories of persons who may take advantage of section</w:t>
      </w:r>
      <w:r>
        <w:rPr>
          <w:color w:val="231F20"/>
          <w:spacing w:val="-51"/>
          <w:w w:val="95"/>
        </w:rPr>
        <w:t> </w:t>
      </w:r>
      <w:r>
        <w:rPr>
          <w:color w:val="231F20"/>
          <w:w w:val="95"/>
        </w:rPr>
        <w:t>26 of the Act: the wife or wives, former wife or wives of the deceased; the children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deceased; the deceased’s parents, step-parents, grand parents, grand children,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step-children, children whom the deceased had taken into his family as his own,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brothers and sisters, half-brothers and half-sisters; and the husband, where the</w:t>
      </w:r>
      <w:r>
        <w:rPr>
          <w:color w:val="231F20"/>
          <w:spacing w:val="1"/>
        </w:rPr>
        <w:t> </w:t>
      </w:r>
      <w:r>
        <w:rPr>
          <w:color w:val="231F20"/>
        </w:rPr>
        <w:t>deceased</w:t>
      </w:r>
      <w:r>
        <w:rPr>
          <w:color w:val="231F20"/>
          <w:spacing w:val="5"/>
        </w:rPr>
        <w:t> </w:t>
      </w:r>
      <w:r>
        <w:rPr>
          <w:color w:val="231F20"/>
        </w:rPr>
        <w:t>is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woman.</w:t>
      </w:r>
    </w:p>
    <w:p>
      <w:pPr>
        <w:pStyle w:val="BodyText"/>
        <w:spacing w:line="249" w:lineRule="auto" w:before="176"/>
        <w:ind w:left="386" w:right="119" w:firstLine="340"/>
        <w:jc w:val="both"/>
      </w:pPr>
      <w:r>
        <w:rPr>
          <w:color w:val="231F20"/>
          <w:w w:val="95"/>
        </w:rPr>
        <w:t>Under the Law of Succession Act, the persons who can take advantage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dependency or family provisions should be related to the deceased through either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blood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marriage,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limited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categories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listed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29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Act. Persons who are not related to the deceased in any way or who are not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members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his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household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cannot</w:t>
      </w:r>
      <w:r>
        <w:rPr>
          <w:color w:val="231F20"/>
          <w:spacing w:val="-12"/>
        </w:rPr>
        <w:t> </w:t>
      </w:r>
      <w:r>
        <w:rPr>
          <w:color w:val="231F20"/>
        </w:rPr>
        <w:t>beneﬁt</w:t>
      </w:r>
      <w:r>
        <w:rPr>
          <w:color w:val="231F20"/>
          <w:spacing w:val="-12"/>
        </w:rPr>
        <w:t> </w:t>
      </w:r>
      <w:r>
        <w:rPr>
          <w:color w:val="231F20"/>
        </w:rPr>
        <w:t>under</w:t>
      </w:r>
      <w:r>
        <w:rPr>
          <w:color w:val="231F20"/>
          <w:spacing w:val="-12"/>
        </w:rPr>
        <w:t> </w:t>
      </w:r>
      <w:r>
        <w:rPr>
          <w:color w:val="231F20"/>
        </w:rPr>
        <w:t>these</w:t>
      </w:r>
      <w:r>
        <w:rPr>
          <w:color w:val="231F20"/>
          <w:spacing w:val="-13"/>
        </w:rPr>
        <w:t> </w:t>
      </w:r>
      <w:r>
        <w:rPr>
          <w:color w:val="231F20"/>
        </w:rPr>
        <w:t>provisions.The</w:t>
      </w:r>
      <w:r>
        <w:rPr>
          <w:color w:val="231F20"/>
          <w:spacing w:val="-12"/>
        </w:rPr>
        <w:t> </w:t>
      </w:r>
      <w:r>
        <w:rPr>
          <w:color w:val="231F20"/>
        </w:rPr>
        <w:t>dependants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 the ﬁrst category, that is spouses and children, do not have to prove dependency.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It</w:t>
      </w:r>
      <w:r>
        <w:rPr>
          <w:color w:val="231F20"/>
          <w:spacing w:val="-12"/>
        </w:rPr>
        <w:t> </w:t>
      </w:r>
      <w:r>
        <w:rPr>
          <w:color w:val="231F20"/>
        </w:rPr>
        <w:t>would</w:t>
      </w:r>
      <w:r>
        <w:rPr>
          <w:color w:val="231F20"/>
          <w:spacing w:val="-11"/>
        </w:rPr>
        <w:t> </w:t>
      </w:r>
      <w:r>
        <w:rPr>
          <w:color w:val="231F20"/>
        </w:rPr>
        <w:t>sufﬁce</w:t>
      </w:r>
      <w:r>
        <w:rPr>
          <w:color w:val="231F20"/>
          <w:spacing w:val="-11"/>
        </w:rPr>
        <w:t> </w:t>
      </w:r>
      <w:r>
        <w:rPr>
          <w:color w:val="231F20"/>
        </w:rPr>
        <w:t>for</w:t>
      </w:r>
      <w:r>
        <w:rPr>
          <w:color w:val="231F20"/>
          <w:spacing w:val="-12"/>
        </w:rPr>
        <w:t> </w:t>
      </w:r>
      <w:r>
        <w:rPr>
          <w:color w:val="231F20"/>
        </w:rPr>
        <w:t>them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prove</w:t>
      </w:r>
      <w:r>
        <w:rPr>
          <w:color w:val="231F20"/>
          <w:spacing w:val="-12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they</w:t>
      </w:r>
      <w:r>
        <w:rPr>
          <w:color w:val="231F20"/>
          <w:spacing w:val="-11"/>
        </w:rPr>
        <w:t> </w:t>
      </w:r>
      <w:r>
        <w:rPr>
          <w:color w:val="231F20"/>
        </w:rPr>
        <w:t>were</w:t>
      </w:r>
      <w:r>
        <w:rPr>
          <w:color w:val="231F20"/>
          <w:spacing w:val="-12"/>
        </w:rPr>
        <w:t> </w:t>
      </w:r>
      <w:r>
        <w:rPr>
          <w:color w:val="231F20"/>
        </w:rPr>
        <w:t>either</w:t>
      </w:r>
      <w:r>
        <w:rPr>
          <w:color w:val="231F20"/>
          <w:spacing w:val="-11"/>
        </w:rPr>
        <w:t> </w:t>
      </w:r>
      <w:r>
        <w:rPr>
          <w:color w:val="231F20"/>
        </w:rPr>
        <w:t>spouses</w:t>
      </w:r>
      <w:r>
        <w:rPr>
          <w:color w:val="231F20"/>
          <w:spacing w:val="-11"/>
        </w:rPr>
        <w:t> </w:t>
      </w:r>
      <w:r>
        <w:rPr>
          <w:color w:val="231F20"/>
        </w:rPr>
        <w:t>or</w:t>
      </w:r>
      <w:r>
        <w:rPr>
          <w:color w:val="231F20"/>
          <w:spacing w:val="-12"/>
        </w:rPr>
        <w:t> </w:t>
      </w:r>
      <w:r>
        <w:rPr>
          <w:color w:val="231F20"/>
        </w:rPr>
        <w:t>children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deceased.The other categories of dependants have to prove dependency, which 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deceased</w:t>
      </w:r>
      <w:r>
        <w:rPr>
          <w:color w:val="231F20"/>
          <w:spacing w:val="-3"/>
        </w:rPr>
        <w:t> </w:t>
      </w:r>
      <w:r>
        <w:rPr>
          <w:color w:val="231F20"/>
        </w:rPr>
        <w:t>was</w:t>
      </w:r>
      <w:r>
        <w:rPr>
          <w:color w:val="231F20"/>
          <w:spacing w:val="-3"/>
        </w:rPr>
        <w:t> </w:t>
      </w:r>
      <w:r>
        <w:rPr>
          <w:color w:val="231F20"/>
        </w:rPr>
        <w:t>maintaining</w:t>
      </w:r>
      <w:r>
        <w:rPr>
          <w:color w:val="231F20"/>
          <w:spacing w:val="-3"/>
        </w:rPr>
        <w:t> </w:t>
      </w:r>
      <w:r>
        <w:rPr>
          <w:color w:val="231F20"/>
        </w:rPr>
        <w:t>them</w:t>
      </w:r>
      <w:r>
        <w:rPr>
          <w:color w:val="231F20"/>
          <w:spacing w:val="-3"/>
        </w:rPr>
        <w:t> </w:t>
      </w:r>
      <w:r>
        <w:rPr>
          <w:color w:val="231F20"/>
        </w:rPr>
        <w:t>immediately</w:t>
      </w:r>
      <w:r>
        <w:rPr>
          <w:color w:val="231F20"/>
          <w:spacing w:val="-4"/>
        </w:rPr>
        <w:t> </w:t>
      </w:r>
      <w:r>
        <w:rPr>
          <w:color w:val="231F20"/>
        </w:rPr>
        <w:t>prior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his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3"/>
        </w:rPr>
        <w:t> </w:t>
      </w:r>
      <w:r>
        <w:rPr>
          <w:color w:val="231F20"/>
        </w:rPr>
        <w:t>her</w:t>
      </w:r>
      <w:r>
        <w:rPr>
          <w:color w:val="231F20"/>
          <w:spacing w:val="-3"/>
        </w:rPr>
        <w:t> </w:t>
      </w:r>
      <w:r>
        <w:rPr>
          <w:color w:val="231F20"/>
        </w:rPr>
        <w:t>demise.</w:t>
      </w:r>
    </w:p>
    <w:p>
      <w:pPr>
        <w:pStyle w:val="BodyText"/>
        <w:spacing w:line="249" w:lineRule="auto" w:before="178"/>
        <w:ind w:left="386" w:right="141" w:firstLine="340"/>
        <w:jc w:val="both"/>
        <w:rPr>
          <w:sz w:val="13"/>
        </w:rPr>
      </w:pP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persons</w:t>
      </w:r>
      <w:r>
        <w:rPr>
          <w:color w:val="231F20"/>
          <w:spacing w:val="-4"/>
        </w:rPr>
        <w:t> </w:t>
      </w:r>
      <w:r>
        <w:rPr>
          <w:color w:val="231F20"/>
        </w:rPr>
        <w:t>who</w:t>
      </w:r>
      <w:r>
        <w:rPr>
          <w:color w:val="231F20"/>
          <w:spacing w:val="-4"/>
        </w:rPr>
        <w:t> </w:t>
      </w:r>
      <w:r>
        <w:rPr>
          <w:color w:val="231F20"/>
        </w:rPr>
        <w:t>would</w:t>
      </w:r>
      <w:r>
        <w:rPr>
          <w:color w:val="231F20"/>
          <w:spacing w:val="-4"/>
        </w:rPr>
        <w:t> </w:t>
      </w:r>
      <w:r>
        <w:rPr>
          <w:color w:val="231F20"/>
        </w:rPr>
        <w:t>be</w:t>
      </w:r>
      <w:r>
        <w:rPr>
          <w:color w:val="231F20"/>
          <w:spacing w:val="-4"/>
        </w:rPr>
        <w:t> </w:t>
      </w:r>
      <w:r>
        <w:rPr>
          <w:color w:val="231F20"/>
        </w:rPr>
        <w:t>applicants</w:t>
      </w:r>
      <w:r>
        <w:rPr>
          <w:color w:val="231F20"/>
          <w:spacing w:val="-4"/>
        </w:rPr>
        <w:t> </w:t>
      </w:r>
      <w:r>
        <w:rPr>
          <w:color w:val="231F20"/>
        </w:rPr>
        <w:t>under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general</w:t>
      </w:r>
      <w:r>
        <w:rPr>
          <w:color w:val="231F20"/>
          <w:spacing w:val="-4"/>
        </w:rPr>
        <w:t> </w:t>
      </w:r>
      <w:r>
        <w:rPr>
          <w:color w:val="231F20"/>
        </w:rPr>
        <w:t>law</w:t>
      </w:r>
      <w:r>
        <w:rPr>
          <w:color w:val="231F20"/>
          <w:spacing w:val="-4"/>
        </w:rPr>
        <w:t> </w:t>
      </w:r>
      <w:r>
        <w:rPr>
          <w:color w:val="231F20"/>
        </w:rPr>
        <w:t>cannot</w:t>
      </w:r>
      <w:r>
        <w:rPr>
          <w:color w:val="231F20"/>
          <w:spacing w:val="-4"/>
        </w:rPr>
        <w:t> </w:t>
      </w:r>
      <w:r>
        <w:rPr>
          <w:color w:val="231F20"/>
        </w:rPr>
        <w:t>succeed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if they claim against an estate of a deceased Muslim so long as they fall within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classes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barred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beneﬁt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Islamic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law.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  <w:position w:val="7"/>
          <w:sz w:val="13"/>
        </w:rPr>
        <w:t>434</w:t>
      </w:r>
    </w:p>
    <w:p>
      <w:pPr>
        <w:pStyle w:val="BodyText"/>
        <w:spacing w:before="7"/>
        <w:rPr>
          <w:sz w:val="9"/>
        </w:rPr>
      </w:pPr>
      <w:r>
        <w:rPr/>
        <w:pict>
          <v:shape style="position:absolute;margin-left:43.347pt;margin-top:8.023145pt;width:72pt;height:.1pt;mso-position-horizontal-relative:page;mso-position-vertical-relative:paragraph;z-index:-14121984;mso-wrap-distance-left:0;mso-wrap-distance-right:0" coordorigin="867,160" coordsize="1440,0" path="m867,160l2307,160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 </w:t>
      </w:r>
      <w:r>
        <w:rPr>
          <w:i/>
          <w:color w:val="231F20"/>
          <w:w w:val="95"/>
          <w:sz w:val="16"/>
        </w:rPr>
        <w:t>Chelang’a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Juma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[2002]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339.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296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89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Wife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wives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deceased</w:t>
      </w:r>
    </w:p>
    <w:p>
      <w:pPr>
        <w:pStyle w:val="BodyText"/>
        <w:spacing w:before="8"/>
        <w:rPr>
          <w:b/>
          <w:sz w:val="20"/>
        </w:rPr>
      </w:pPr>
    </w:p>
    <w:p>
      <w:pPr>
        <w:pStyle w:val="Heading3"/>
        <w:numPr>
          <w:ilvl w:val="0"/>
          <w:numId w:val="90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persons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entitled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apply</w:t>
      </w:r>
    </w:p>
    <w:p>
      <w:pPr>
        <w:pStyle w:val="BodyText"/>
        <w:spacing w:line="247" w:lineRule="auto" w:before="173"/>
        <w:ind w:left="103" w:right="424"/>
        <w:jc w:val="both"/>
        <w:rPr>
          <w:sz w:val="13"/>
        </w:rPr>
      </w:pPr>
      <w:r>
        <w:rPr>
          <w:color w:val="231F20"/>
          <w:w w:val="95"/>
        </w:rPr>
        <w:t>Section 29(a) of the Law of Succession Act caters for wives married either under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statute or under systems of marriage that allow polygamy.There is no requirement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the wife or wives prove that they were dependent on the deceased immediately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before his death. All they have to do is to prove that they were validly married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deceased.This category</w:t>
      </w:r>
      <w:r>
        <w:rPr>
          <w:color w:val="231F20"/>
          <w:spacing w:val="-1"/>
        </w:rPr>
        <w:t> </w:t>
      </w:r>
      <w:r>
        <w:rPr>
          <w:color w:val="231F20"/>
        </w:rPr>
        <w:t>includes a</w:t>
      </w:r>
      <w:r>
        <w:rPr>
          <w:color w:val="231F20"/>
          <w:spacing w:val="-1"/>
        </w:rPr>
        <w:t> </w:t>
      </w:r>
      <w:r>
        <w:rPr>
          <w:color w:val="231F20"/>
        </w:rPr>
        <w:t>judicially separated</w:t>
      </w:r>
      <w:r>
        <w:rPr>
          <w:color w:val="231F20"/>
          <w:spacing w:val="-1"/>
        </w:rPr>
        <w:t> </w:t>
      </w:r>
      <w:r>
        <w:rPr>
          <w:color w:val="231F20"/>
        </w:rPr>
        <w:t>wife.</w:t>
      </w:r>
      <w:r>
        <w:rPr>
          <w:color w:val="231F20"/>
          <w:position w:val="7"/>
          <w:sz w:val="13"/>
        </w:rPr>
        <w:t>435</w:t>
      </w:r>
    </w:p>
    <w:p>
      <w:pPr>
        <w:pStyle w:val="BodyText"/>
        <w:spacing w:line="247" w:lineRule="auto" w:before="167"/>
        <w:ind w:left="103" w:right="402" w:firstLine="340"/>
        <w:jc w:val="both"/>
      </w:pPr>
      <w:r>
        <w:rPr>
          <w:color w:val="231F20"/>
        </w:rPr>
        <w:t>A party to a voidable marriage, which has not been annulled prior to the</w:t>
      </w:r>
      <w:r>
        <w:rPr>
          <w:color w:val="231F20"/>
          <w:spacing w:val="1"/>
        </w:rPr>
        <w:t> </w:t>
      </w:r>
      <w:r>
        <w:rPr>
          <w:color w:val="231F20"/>
        </w:rPr>
        <w:t>deceased’s death, should also beneﬁt from section 26 of the Law of Succession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Act. Such a party falls under the category of wife or wives of the deceased so long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as she entered into the marriage in good faith, and during the deceased’s lifetime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marriage was neither annulled nor dissolved nor did she enter into a later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marriage. A woman married </w:t>
      </w:r>
      <w:r>
        <w:rPr>
          <w:color w:val="231F20"/>
        </w:rPr>
        <w:t>to another in the customary law woman-to-woman</w:t>
      </w:r>
      <w:r>
        <w:rPr>
          <w:color w:val="231F20"/>
          <w:spacing w:val="-52"/>
        </w:rPr>
        <w:t> </w:t>
      </w:r>
      <w:r>
        <w:rPr>
          <w:color w:val="231F20"/>
        </w:rPr>
        <w:t>arrangement is a wife for the purpose of section 29(a) of the Law of Succession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Act, and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inherit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woman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married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as was the case in </w:t>
      </w:r>
      <w:r>
        <w:rPr>
          <w:i/>
          <w:color w:val="231F20"/>
          <w:w w:val="90"/>
        </w:rPr>
        <w:t>In the Matter of the Estate of Tabutany Cherono Kiget 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</w:rPr>
        <w:t>Kericho</w:t>
      </w:r>
      <w:r>
        <w:rPr>
          <w:color w:val="231F20"/>
          <w:spacing w:val="-10"/>
        </w:rPr>
        <w:t> </w:t>
      </w:r>
      <w:r>
        <w:rPr>
          <w:color w:val="231F20"/>
        </w:rPr>
        <w:t>High</w:t>
      </w:r>
      <w:r>
        <w:rPr>
          <w:color w:val="231F20"/>
          <w:spacing w:val="-10"/>
        </w:rPr>
        <w:t> </w:t>
      </w:r>
      <w:r>
        <w:rPr>
          <w:color w:val="231F20"/>
        </w:rPr>
        <w:t>Court</w:t>
      </w:r>
      <w:r>
        <w:rPr>
          <w:color w:val="231F20"/>
          <w:spacing w:val="-9"/>
        </w:rPr>
        <w:t> </w:t>
      </w:r>
      <w:r>
        <w:rPr>
          <w:color w:val="231F20"/>
        </w:rPr>
        <w:t>probate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administration</w:t>
      </w:r>
      <w:r>
        <w:rPr>
          <w:color w:val="231F20"/>
          <w:spacing w:val="-10"/>
        </w:rPr>
        <w:t> </w:t>
      </w:r>
      <w:r>
        <w:rPr>
          <w:color w:val="231F20"/>
        </w:rPr>
        <w:t>number</w:t>
      </w:r>
      <w:r>
        <w:rPr>
          <w:color w:val="231F20"/>
          <w:spacing w:val="-10"/>
        </w:rPr>
        <w:t> </w:t>
      </w:r>
      <w:r>
        <w:rPr>
          <w:color w:val="231F20"/>
        </w:rPr>
        <w:t>157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2001</w:t>
      </w:r>
      <w:r>
        <w:rPr>
          <w:color w:val="231F20"/>
          <w:spacing w:val="-9"/>
        </w:rPr>
        <w:t> </w:t>
      </w:r>
      <w:r>
        <w:rPr>
          <w:color w:val="231F20"/>
        </w:rPr>
        <w:t>(Kimaru</w:t>
      </w:r>
      <w:r>
        <w:rPr>
          <w:color w:val="231F20"/>
          <w:spacing w:val="-10"/>
        </w:rPr>
        <w:t> </w:t>
      </w:r>
      <w:r>
        <w:rPr>
          <w:color w:val="231F20"/>
        </w:rPr>
        <w:t>J),</w:t>
      </w:r>
      <w:r>
        <w:rPr>
          <w:color w:val="231F20"/>
          <w:spacing w:val="-53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Ng’etich</w:t>
      </w:r>
      <w:r>
        <w:rPr>
          <w:i/>
          <w:color w:val="231F20"/>
          <w:spacing w:val="-3"/>
          <w:w w:val="95"/>
        </w:rPr>
        <w:t> </w:t>
      </w:r>
      <w:r>
        <w:rPr>
          <w:color w:val="231F20"/>
          <w:w w:val="95"/>
        </w:rPr>
        <w:t>[2003]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KLR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84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(Nambuye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J)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of Naomi Wanjiku Mwangi (deceased) </w:t>
      </w:r>
      <w:r>
        <w:rPr>
          <w:color w:val="231F20"/>
          <w:w w:val="95"/>
        </w:rPr>
        <w:t>Nairobi High Court civil number 1781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2001</w:t>
      </w:r>
      <w:r>
        <w:rPr>
          <w:color w:val="231F20"/>
          <w:spacing w:val="5"/>
        </w:rPr>
        <w:t> </w:t>
      </w:r>
      <w:r>
        <w:rPr>
          <w:color w:val="231F20"/>
        </w:rPr>
        <w:t>(Koome</w:t>
      </w:r>
      <w:r>
        <w:rPr>
          <w:color w:val="231F20"/>
          <w:spacing w:val="6"/>
        </w:rPr>
        <w:t> </w:t>
      </w:r>
      <w:r>
        <w:rPr>
          <w:color w:val="231F20"/>
        </w:rPr>
        <w:t>J).</w:t>
      </w:r>
    </w:p>
    <w:p>
      <w:pPr>
        <w:pStyle w:val="BodyText"/>
        <w:spacing w:before="10"/>
        <w:rPr>
          <w:sz w:val="19"/>
        </w:rPr>
      </w:pPr>
    </w:p>
    <w:p>
      <w:pPr>
        <w:pStyle w:val="Heading3"/>
        <w:numPr>
          <w:ilvl w:val="0"/>
          <w:numId w:val="90"/>
        </w:numPr>
        <w:tabs>
          <w:tab w:pos="663" w:val="left" w:leader="none"/>
          <w:tab w:pos="664" w:val="left" w:leader="none"/>
        </w:tabs>
        <w:spacing w:line="249" w:lineRule="auto" w:before="1" w:after="0"/>
        <w:ind w:left="663" w:right="424" w:hanging="560"/>
        <w:jc w:val="left"/>
      </w:pP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position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customary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law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wife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married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man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with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wife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married</w:t>
      </w:r>
      <w:r>
        <w:rPr>
          <w:color w:val="231F20"/>
          <w:spacing w:val="-51"/>
          <w:w w:val="90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statute</w:t>
      </w:r>
    </w:p>
    <w:p>
      <w:pPr>
        <w:pStyle w:val="BodyText"/>
        <w:spacing w:line="249" w:lineRule="auto" w:before="166"/>
        <w:ind w:left="103" w:right="402"/>
        <w:jc w:val="both"/>
      </w:pP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position</w:t>
      </w:r>
      <w:r>
        <w:rPr>
          <w:color w:val="231F20"/>
          <w:spacing w:val="-4"/>
        </w:rPr>
        <w:t> </w:t>
      </w:r>
      <w:r>
        <w:rPr>
          <w:color w:val="231F20"/>
        </w:rPr>
        <w:t>regarding</w:t>
      </w:r>
      <w:r>
        <w:rPr>
          <w:color w:val="231F20"/>
          <w:spacing w:val="-4"/>
        </w:rPr>
        <w:t> </w:t>
      </w:r>
      <w:r>
        <w:rPr>
          <w:color w:val="231F20"/>
        </w:rPr>
        <w:t>women</w:t>
      </w:r>
      <w:r>
        <w:rPr>
          <w:color w:val="231F20"/>
          <w:spacing w:val="-5"/>
        </w:rPr>
        <w:t> </w:t>
      </w:r>
      <w:r>
        <w:rPr>
          <w:color w:val="231F20"/>
        </w:rPr>
        <w:t>married</w:t>
      </w:r>
      <w:r>
        <w:rPr>
          <w:color w:val="231F20"/>
          <w:spacing w:val="-4"/>
        </w:rPr>
        <w:t> </w:t>
      </w:r>
      <w:r>
        <w:rPr>
          <w:color w:val="231F20"/>
        </w:rPr>
        <w:t>under</w:t>
      </w:r>
      <w:r>
        <w:rPr>
          <w:color w:val="231F20"/>
          <w:spacing w:val="-4"/>
        </w:rPr>
        <w:t> </w:t>
      </w:r>
      <w:r>
        <w:rPr>
          <w:color w:val="231F20"/>
        </w:rPr>
        <w:t>customary</w:t>
      </w:r>
      <w:r>
        <w:rPr>
          <w:color w:val="231F20"/>
          <w:spacing w:val="-5"/>
        </w:rPr>
        <w:t> </w:t>
      </w:r>
      <w:r>
        <w:rPr>
          <w:color w:val="231F20"/>
        </w:rPr>
        <w:t>law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man</w:t>
      </w:r>
      <w:r>
        <w:rPr>
          <w:color w:val="231F20"/>
          <w:spacing w:val="-4"/>
        </w:rPr>
        <w:t> </w:t>
      </w:r>
      <w:r>
        <w:rPr>
          <w:color w:val="231F20"/>
        </w:rPr>
        <w:t>who</w:t>
      </w:r>
      <w:r>
        <w:rPr>
          <w:color w:val="231F20"/>
          <w:spacing w:val="-4"/>
        </w:rPr>
        <w:t> </w:t>
      </w:r>
      <w:r>
        <w:rPr>
          <w:color w:val="231F20"/>
        </w:rPr>
        <w:t>had</w:t>
      </w:r>
      <w:r>
        <w:rPr>
          <w:color w:val="231F20"/>
          <w:spacing w:val="-53"/>
        </w:rPr>
        <w:t> </w:t>
      </w:r>
      <w:r>
        <w:rPr>
          <w:color w:val="231F20"/>
        </w:rPr>
        <w:t>previously or subsequently contracted a statutory marriage initially presented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problem.Whereas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sought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recognise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deceased</w:t>
      </w:r>
      <w:r>
        <w:rPr>
          <w:color w:val="231F20"/>
          <w:spacing w:val="-7"/>
        </w:rPr>
        <w:t> </w:t>
      </w:r>
      <w:r>
        <w:rPr>
          <w:color w:val="231F20"/>
        </w:rPr>
        <w:t>regardless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status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children’s</w:t>
      </w:r>
      <w:r>
        <w:rPr>
          <w:color w:val="231F20"/>
          <w:spacing w:val="-7"/>
        </w:rPr>
        <w:t> </w:t>
      </w:r>
      <w:r>
        <w:rPr>
          <w:color w:val="231F20"/>
        </w:rPr>
        <w:t>mother’s</w:t>
      </w:r>
      <w:r>
        <w:rPr>
          <w:color w:val="231F20"/>
          <w:spacing w:val="-7"/>
        </w:rPr>
        <w:t> </w:t>
      </w:r>
      <w:r>
        <w:rPr>
          <w:color w:val="231F20"/>
        </w:rPr>
        <w:t>relationship</w:t>
      </w:r>
      <w:r>
        <w:rPr>
          <w:color w:val="231F20"/>
          <w:spacing w:val="-7"/>
        </w:rPr>
        <w:t> </w:t>
      </w:r>
      <w:r>
        <w:rPr>
          <w:color w:val="231F20"/>
        </w:rPr>
        <w:t>with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their father, the Act did not recognise the mothers of such children whose marriage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the deceased otherwise resulted in bigamy.The problem resulted from the failure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by parliament to pass the Law of Matrimony Bill although the same was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presented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parliament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several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times.The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carries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whose</w:t>
      </w:r>
      <w:r>
        <w:rPr>
          <w:color w:val="231F20"/>
          <w:spacing w:val="-11"/>
        </w:rPr>
        <w:t> </w:t>
      </w:r>
      <w:r>
        <w:rPr>
          <w:color w:val="231F20"/>
        </w:rPr>
        <w:t>operation</w:t>
      </w:r>
      <w:r>
        <w:rPr>
          <w:color w:val="231F20"/>
          <w:spacing w:val="-11"/>
        </w:rPr>
        <w:t> </w:t>
      </w:r>
      <w:r>
        <w:rPr>
          <w:color w:val="231F20"/>
        </w:rPr>
        <w:t>were</w:t>
      </w:r>
      <w:r>
        <w:rPr>
          <w:color w:val="231F20"/>
          <w:spacing w:val="-11"/>
        </w:rPr>
        <w:t> </w:t>
      </w:r>
      <w:r>
        <w:rPr>
          <w:color w:val="231F20"/>
        </w:rPr>
        <w:t>meant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color w:val="231F20"/>
          <w:spacing w:val="-11"/>
        </w:rPr>
        <w:t> </w:t>
      </w:r>
      <w:r>
        <w:rPr>
          <w:color w:val="231F20"/>
        </w:rPr>
        <w:t>dependent</w:t>
      </w:r>
      <w:r>
        <w:rPr>
          <w:color w:val="231F20"/>
          <w:spacing w:val="-11"/>
        </w:rPr>
        <w:t> </w:t>
      </w:r>
      <w:r>
        <w:rPr>
          <w:color w:val="231F20"/>
        </w:rPr>
        <w:t>on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proposed</w:t>
      </w:r>
      <w:r>
        <w:rPr>
          <w:color w:val="231F20"/>
          <w:spacing w:val="-11"/>
        </w:rPr>
        <w:t> </w:t>
      </w:r>
      <w:r>
        <w:rPr>
          <w:color w:val="231F20"/>
        </w:rPr>
        <w:t>family</w:t>
      </w:r>
      <w:r>
        <w:rPr>
          <w:color w:val="231F20"/>
          <w:spacing w:val="-11"/>
        </w:rPr>
        <w:t> </w:t>
      </w:r>
      <w:r>
        <w:rPr>
          <w:color w:val="231F20"/>
        </w:rPr>
        <w:t>law</w:t>
      </w:r>
      <w:r>
        <w:rPr>
          <w:color w:val="231F20"/>
          <w:spacing w:val="-11"/>
        </w:rPr>
        <w:t> </w:t>
      </w:r>
      <w:r>
        <w:rPr>
          <w:color w:val="231F20"/>
        </w:rPr>
        <w:t>statute.</w:t>
      </w:r>
      <w:r>
        <w:rPr>
          <w:color w:val="231F20"/>
          <w:spacing w:val="-52"/>
        </w:rPr>
        <w:t> </w:t>
      </w:r>
      <w:r>
        <w:rPr>
          <w:color w:val="231F20"/>
        </w:rPr>
        <w:t>Some of</w:t>
      </w:r>
      <w:r>
        <w:rPr>
          <w:color w:val="231F20"/>
          <w:spacing w:val="1"/>
        </w:rPr>
        <w:t> </w:t>
      </w:r>
      <w:r>
        <w:rPr>
          <w:color w:val="231F20"/>
        </w:rPr>
        <w:t>these</w:t>
      </w:r>
      <w:r>
        <w:rPr>
          <w:color w:val="231F20"/>
          <w:spacing w:val="1"/>
        </w:rPr>
        <w:t> </w:t>
      </w:r>
      <w:r>
        <w:rPr>
          <w:color w:val="231F20"/>
        </w:rPr>
        <w:t>provisions</w:t>
      </w:r>
      <w:r>
        <w:rPr>
          <w:color w:val="231F20"/>
          <w:spacing w:val="1"/>
        </w:rPr>
        <w:t> </w:t>
      </w:r>
      <w:r>
        <w:rPr>
          <w:color w:val="231F20"/>
        </w:rPr>
        <w:t>depart</w:t>
      </w:r>
      <w:r>
        <w:rPr>
          <w:color w:val="231F20"/>
          <w:spacing w:val="1"/>
        </w:rPr>
        <w:t> </w:t>
      </w:r>
      <w:r>
        <w:rPr>
          <w:color w:val="231F20"/>
        </w:rPr>
        <w:t>from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English</w:t>
      </w:r>
      <w:r>
        <w:rPr>
          <w:color w:val="231F20"/>
          <w:spacing w:val="1"/>
        </w:rPr>
        <w:t> </w:t>
      </w:r>
      <w:r>
        <w:rPr>
          <w:color w:val="231F20"/>
        </w:rPr>
        <w:t>law</w:t>
      </w:r>
      <w:r>
        <w:rPr>
          <w:color w:val="231F20"/>
          <w:spacing w:val="1"/>
        </w:rPr>
        <w:t> </w:t>
      </w:r>
      <w:r>
        <w:rPr>
          <w:color w:val="231F20"/>
        </w:rPr>
        <w:t>position</w:t>
      </w:r>
      <w:r>
        <w:rPr>
          <w:color w:val="231F20"/>
          <w:spacing w:val="1"/>
        </w:rPr>
        <w:t> </w:t>
      </w:r>
      <w:r>
        <w:rPr>
          <w:color w:val="231F20"/>
        </w:rPr>
        <w:t>embodied</w:t>
      </w:r>
      <w:r>
        <w:rPr>
          <w:color w:val="231F20"/>
          <w:spacing w:val="1"/>
        </w:rPr>
        <w:t> </w:t>
      </w:r>
      <w:r>
        <w:rPr>
          <w:color w:val="231F20"/>
        </w:rPr>
        <w:t>in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</w:p>
    <w:p>
      <w:pPr>
        <w:pStyle w:val="BodyText"/>
        <w:spacing w:before="2"/>
        <w:rPr>
          <w:sz w:val="11"/>
        </w:rPr>
      </w:pPr>
      <w:r>
        <w:rPr/>
        <w:pict>
          <v:shape style="position:absolute;margin-left:29.173pt;margin-top:8.922826pt;width:72pt;height:.1pt;mso-position-horizontal-relative:page;mso-position-vertical-relative:paragraph;z-index:-14121472;mso-wrap-distance-left:0;mso-wrap-distance-right:0" coordorigin="583,178" coordsize="1440,0" path="m583,178l2023,178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3(1)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Dependency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Family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Provisions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297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834"/>
            <w:col w:w="2938" w:space="151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5"/>
        </w:rPr>
        <w:t>current family law statutes.The proposed family law sought to harmonise the Law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changing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Kenya’s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family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legal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regime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allow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conversion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one’s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family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system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statutory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monogamous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system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potentially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polygamous</w:t>
      </w:r>
      <w:r>
        <w:rPr>
          <w:color w:val="231F20"/>
          <w:spacing w:val="5"/>
        </w:rPr>
        <w:t> </w:t>
      </w:r>
      <w:r>
        <w:rPr>
          <w:color w:val="231F20"/>
        </w:rPr>
        <w:t>system.</w:t>
      </w:r>
    </w:p>
    <w:p>
      <w:pPr>
        <w:pStyle w:val="BodyText"/>
        <w:spacing w:line="228" w:lineRule="auto" w:before="160"/>
        <w:ind w:left="386" w:right="116" w:firstLine="340"/>
        <w:jc w:val="both"/>
      </w:pPr>
      <w:r>
        <w:rPr>
          <w:color w:val="231F20"/>
          <w:w w:val="95"/>
        </w:rPr>
        <w:t>Law of Succession Act speciﬁcally sought to address the plight of women who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found themselves in the position of the customary law widows in the cases of</w:t>
      </w:r>
      <w:r>
        <w:rPr>
          <w:color w:val="231F20"/>
          <w:spacing w:val="1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Ruenji’s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3"/>
          <w:w w:val="95"/>
        </w:rPr>
        <w:t> </w:t>
      </w:r>
      <w:r>
        <w:rPr>
          <w:color w:val="231F20"/>
          <w:w w:val="95"/>
        </w:rPr>
        <w:t>[1977]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KLR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21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(Sachdeva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J)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Ogola’s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3"/>
          <w:w w:val="95"/>
        </w:rPr>
        <w:t> </w:t>
      </w:r>
      <w:r>
        <w:rPr>
          <w:color w:val="231F20"/>
          <w:w w:val="95"/>
        </w:rPr>
        <w:t>[1978]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KLR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18 (Simpson J). In both matters, the deceased persons had previously contracted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marriage under the African Christian Marriage and Divorce Act and subsequently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purported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contract</w:t>
      </w:r>
      <w:r>
        <w:rPr>
          <w:color w:val="231F20"/>
          <w:spacing w:val="-9"/>
        </w:rPr>
        <w:t> </w:t>
      </w:r>
      <w:r>
        <w:rPr>
          <w:color w:val="231F20"/>
        </w:rPr>
        <w:t>marriages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other</w:t>
      </w:r>
      <w:r>
        <w:rPr>
          <w:color w:val="231F20"/>
          <w:spacing w:val="-9"/>
        </w:rPr>
        <w:t> </w:t>
      </w:r>
      <w:r>
        <w:rPr>
          <w:color w:val="231F20"/>
        </w:rPr>
        <w:t>women</w:t>
      </w:r>
      <w:r>
        <w:rPr>
          <w:color w:val="231F20"/>
          <w:spacing w:val="-9"/>
        </w:rPr>
        <w:t> </w:t>
      </w:r>
      <w:r>
        <w:rPr>
          <w:color w:val="231F20"/>
        </w:rPr>
        <w:t>under</w:t>
      </w:r>
      <w:r>
        <w:rPr>
          <w:color w:val="231F20"/>
          <w:spacing w:val="-8"/>
        </w:rPr>
        <w:t> </w:t>
      </w:r>
      <w:r>
        <w:rPr>
          <w:color w:val="231F20"/>
        </w:rPr>
        <w:t>customary</w:t>
      </w:r>
      <w:r>
        <w:rPr>
          <w:color w:val="231F20"/>
          <w:spacing w:val="-9"/>
        </w:rPr>
        <w:t> </w:t>
      </w:r>
      <w:r>
        <w:rPr>
          <w:color w:val="231F20"/>
        </w:rPr>
        <w:t>law</w:t>
      </w:r>
      <w:r>
        <w:rPr>
          <w:color w:val="231F20"/>
          <w:spacing w:val="-9"/>
        </w:rPr>
        <w:t> </w:t>
      </w:r>
      <w:r>
        <w:rPr>
          <w:color w:val="231F20"/>
        </w:rPr>
        <w:t>during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subsistence of the statutory marriage.The High Court held, in both cases, that 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virtue of section 37 of the Marriage Act, the deceased lacked capacity to contract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marriages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system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marriages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contracted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null and void, and that the women so married were not wives for any purpose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(including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succession).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position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taken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Ruenji’s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[1977]</w:t>
      </w:r>
      <w:r>
        <w:rPr>
          <w:color w:val="231F20"/>
          <w:spacing w:val="-12"/>
        </w:rPr>
        <w:t> </w:t>
      </w:r>
      <w:r>
        <w:rPr>
          <w:color w:val="231F20"/>
        </w:rPr>
        <w:t>KLR</w:t>
      </w:r>
      <w:r>
        <w:rPr>
          <w:color w:val="231F20"/>
          <w:spacing w:val="-11"/>
        </w:rPr>
        <w:t> </w:t>
      </w:r>
      <w:r>
        <w:rPr>
          <w:color w:val="231F20"/>
        </w:rPr>
        <w:t>21</w:t>
      </w:r>
      <w:r>
        <w:rPr>
          <w:color w:val="231F20"/>
          <w:spacing w:val="-11"/>
        </w:rPr>
        <w:t> </w:t>
      </w:r>
      <w:r>
        <w:rPr>
          <w:color w:val="231F20"/>
        </w:rPr>
        <w:t>(Sachdeva</w:t>
      </w:r>
      <w:r>
        <w:rPr>
          <w:color w:val="231F20"/>
          <w:spacing w:val="-12"/>
        </w:rPr>
        <w:t> </w:t>
      </w:r>
      <w:r>
        <w:rPr>
          <w:color w:val="231F20"/>
        </w:rPr>
        <w:t>J)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Re</w:t>
      </w:r>
      <w:r>
        <w:rPr>
          <w:color w:val="231F20"/>
          <w:spacing w:val="-12"/>
        </w:rPr>
        <w:t> </w:t>
      </w:r>
      <w:r>
        <w:rPr>
          <w:color w:val="231F20"/>
        </w:rPr>
        <w:t>Ogola’s</w:t>
      </w:r>
      <w:r>
        <w:rPr>
          <w:color w:val="231F20"/>
          <w:spacing w:val="-11"/>
        </w:rPr>
        <w:t> </w:t>
      </w:r>
      <w:r>
        <w:rPr>
          <w:color w:val="231F20"/>
        </w:rPr>
        <w:t>Estate</w:t>
      </w:r>
      <w:r>
        <w:rPr>
          <w:color w:val="231F20"/>
          <w:spacing w:val="-11"/>
        </w:rPr>
        <w:t> </w:t>
      </w:r>
      <w:r>
        <w:rPr>
          <w:color w:val="231F20"/>
        </w:rPr>
        <w:t>[1978]</w:t>
      </w:r>
      <w:r>
        <w:rPr>
          <w:color w:val="231F20"/>
          <w:spacing w:val="-12"/>
        </w:rPr>
        <w:t> </w:t>
      </w:r>
      <w:r>
        <w:rPr>
          <w:color w:val="231F20"/>
        </w:rPr>
        <w:t>KLR</w:t>
      </w:r>
      <w:r>
        <w:rPr>
          <w:color w:val="231F20"/>
          <w:spacing w:val="-11"/>
        </w:rPr>
        <w:t> </w:t>
      </w:r>
      <w:r>
        <w:rPr>
          <w:color w:val="231F20"/>
        </w:rPr>
        <w:t>18</w:t>
      </w:r>
      <w:r>
        <w:rPr>
          <w:color w:val="231F20"/>
          <w:spacing w:val="-11"/>
        </w:rPr>
        <w:t> </w:t>
      </w:r>
      <w:r>
        <w:rPr>
          <w:color w:val="231F20"/>
        </w:rPr>
        <w:t>(Simpson</w:t>
      </w:r>
      <w:r>
        <w:rPr>
          <w:color w:val="231F20"/>
          <w:spacing w:val="-12"/>
        </w:rPr>
        <w:t> </w:t>
      </w:r>
      <w:r>
        <w:rPr>
          <w:color w:val="231F20"/>
        </w:rPr>
        <w:t>J).</w:t>
      </w:r>
      <w:r>
        <w:rPr>
          <w:color w:val="231F20"/>
          <w:spacing w:val="-52"/>
        </w:rPr>
        <w:t> </w:t>
      </w:r>
      <w:r>
        <w:rPr>
          <w:color w:val="231F20"/>
        </w:rPr>
        <w:t>was considered unfair to both the women purportedly married under customary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law and their children. It is often asserted that polygamy is allowed under African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customary</w:t>
      </w:r>
      <w:r>
        <w:rPr>
          <w:color w:val="231F20"/>
          <w:spacing w:val="-10"/>
        </w:rPr>
        <w:t> </w:t>
      </w:r>
      <w:r>
        <w:rPr>
          <w:color w:val="231F20"/>
        </w:rPr>
        <w:t>law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there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nothing</w:t>
      </w:r>
      <w:r>
        <w:rPr>
          <w:color w:val="231F20"/>
          <w:spacing w:val="-10"/>
        </w:rPr>
        <w:t> </w:t>
      </w:r>
      <w:r>
        <w:rPr>
          <w:color w:val="231F20"/>
        </w:rPr>
        <w:t>inherently</w:t>
      </w:r>
      <w:r>
        <w:rPr>
          <w:color w:val="231F20"/>
          <w:spacing w:val="-10"/>
        </w:rPr>
        <w:t> </w:t>
      </w:r>
      <w:r>
        <w:rPr>
          <w:color w:val="231F20"/>
        </w:rPr>
        <w:t>wrong</w:t>
      </w:r>
      <w:r>
        <w:rPr>
          <w:color w:val="231F20"/>
          <w:spacing w:val="-9"/>
        </w:rPr>
        <w:t> </w:t>
      </w:r>
      <w:r>
        <w:rPr>
          <w:color w:val="231F20"/>
        </w:rPr>
        <w:t>for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man</w:t>
      </w:r>
      <w:r>
        <w:rPr>
          <w:color w:val="231F20"/>
          <w:spacing w:val="-9"/>
        </w:rPr>
        <w:t> </w:t>
      </w:r>
      <w:r>
        <w:rPr>
          <w:color w:val="231F20"/>
        </w:rPr>
        <w:t>who</w:t>
      </w:r>
      <w:r>
        <w:rPr>
          <w:color w:val="231F20"/>
          <w:spacing w:val="-10"/>
        </w:rPr>
        <w:t> </w:t>
      </w:r>
      <w:r>
        <w:rPr>
          <w:color w:val="231F20"/>
        </w:rPr>
        <w:t>had</w:t>
      </w:r>
      <w:r>
        <w:rPr>
          <w:color w:val="231F20"/>
          <w:spacing w:val="-10"/>
        </w:rPr>
        <w:t> </w:t>
      </w:r>
      <w:r>
        <w:rPr>
          <w:color w:val="231F20"/>
        </w:rPr>
        <w:t>married</w:t>
      </w:r>
      <w:r>
        <w:rPr>
          <w:color w:val="231F20"/>
          <w:spacing w:val="-53"/>
        </w:rPr>
        <w:t> </w:t>
      </w:r>
      <w:r>
        <w:rPr>
          <w:color w:val="231F20"/>
        </w:rPr>
        <w:t>under</w:t>
      </w:r>
      <w:r>
        <w:rPr>
          <w:color w:val="231F20"/>
          <w:spacing w:val="1"/>
        </w:rPr>
        <w:t> </w:t>
      </w:r>
      <w:r>
        <w:rPr>
          <w:color w:val="231F20"/>
        </w:rPr>
        <w:t>statute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contract</w:t>
      </w:r>
      <w:r>
        <w:rPr>
          <w:color w:val="231F20"/>
          <w:spacing w:val="1"/>
        </w:rPr>
        <w:t> </w:t>
      </w:r>
      <w:r>
        <w:rPr>
          <w:color w:val="231F20"/>
        </w:rPr>
        <w:t>other</w:t>
      </w:r>
      <w:r>
        <w:rPr>
          <w:color w:val="231F20"/>
          <w:spacing w:val="1"/>
        </w:rPr>
        <w:t> </w:t>
      </w:r>
      <w:r>
        <w:rPr>
          <w:color w:val="231F20"/>
        </w:rPr>
        <w:t>marriages</w:t>
      </w:r>
      <w:r>
        <w:rPr>
          <w:color w:val="231F20"/>
          <w:spacing w:val="1"/>
        </w:rPr>
        <w:t> </w:t>
      </w:r>
      <w:r>
        <w:rPr>
          <w:color w:val="231F20"/>
        </w:rPr>
        <w:t>under</w:t>
      </w:r>
      <w:r>
        <w:rPr>
          <w:color w:val="231F20"/>
          <w:spacing w:val="1"/>
        </w:rPr>
        <w:t> </w:t>
      </w:r>
      <w:r>
        <w:rPr>
          <w:color w:val="231F20"/>
        </w:rPr>
        <w:t>customary</w:t>
      </w:r>
      <w:r>
        <w:rPr>
          <w:color w:val="231F20"/>
          <w:spacing w:val="1"/>
        </w:rPr>
        <w:t> </w:t>
      </w:r>
      <w:r>
        <w:rPr>
          <w:color w:val="231F20"/>
        </w:rPr>
        <w:t>law</w:t>
      </w:r>
      <w:r>
        <w:rPr>
          <w:color w:val="231F20"/>
          <w:spacing w:val="1"/>
        </w:rPr>
        <w:t> </w:t>
      </w:r>
      <w:r>
        <w:rPr>
          <w:color w:val="231F20"/>
        </w:rPr>
        <w:t>during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subsistence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statutory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marriage.It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argued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concept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conversion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of family law systems, which allows conversion from African customary </w:t>
      </w:r>
      <w:r>
        <w:rPr>
          <w:color w:val="231F20"/>
        </w:rPr>
        <w:t>law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English law and not vice versa, is unjust. It is also felt that the women and their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children are innocent parties who should not be deprived of beneﬁt from the</w:t>
      </w:r>
      <w:r>
        <w:rPr>
          <w:color w:val="231F20"/>
          <w:spacing w:val="1"/>
        </w:rPr>
        <w:t> </w:t>
      </w:r>
      <w:r>
        <w:rPr>
          <w:color w:val="231F20"/>
        </w:rPr>
        <w:t>estate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person</w:t>
      </w:r>
      <w:r>
        <w:rPr>
          <w:color w:val="231F20"/>
          <w:spacing w:val="4"/>
        </w:rPr>
        <w:t> </w:t>
      </w:r>
      <w:r>
        <w:rPr>
          <w:color w:val="231F20"/>
        </w:rPr>
        <w:t>who</w:t>
      </w:r>
      <w:r>
        <w:rPr>
          <w:color w:val="231F20"/>
          <w:spacing w:val="4"/>
        </w:rPr>
        <w:t> </w:t>
      </w:r>
      <w:r>
        <w:rPr>
          <w:color w:val="231F20"/>
        </w:rPr>
        <w:t>maintained</w:t>
      </w:r>
      <w:r>
        <w:rPr>
          <w:color w:val="231F20"/>
          <w:spacing w:val="4"/>
        </w:rPr>
        <w:t> </w:t>
      </w:r>
      <w:r>
        <w:rPr>
          <w:color w:val="231F20"/>
        </w:rPr>
        <w:t>them</w:t>
      </w:r>
      <w:r>
        <w:rPr>
          <w:color w:val="231F20"/>
          <w:spacing w:val="4"/>
        </w:rPr>
        <w:t> </w:t>
      </w:r>
      <w:r>
        <w:rPr>
          <w:color w:val="231F20"/>
        </w:rPr>
        <w:t>during</w:t>
      </w:r>
      <w:r>
        <w:rPr>
          <w:color w:val="231F20"/>
          <w:spacing w:val="4"/>
        </w:rPr>
        <w:t> </w:t>
      </w:r>
      <w:r>
        <w:rPr>
          <w:color w:val="231F20"/>
        </w:rPr>
        <w:t>his</w:t>
      </w:r>
      <w:r>
        <w:rPr>
          <w:color w:val="231F20"/>
          <w:spacing w:val="4"/>
        </w:rPr>
        <w:t> </w:t>
      </w:r>
      <w:r>
        <w:rPr>
          <w:color w:val="231F20"/>
        </w:rPr>
        <w:t>lifetime.</w:t>
      </w:r>
    </w:p>
    <w:p>
      <w:pPr>
        <w:pStyle w:val="BodyText"/>
        <w:spacing w:line="228" w:lineRule="auto" w:before="163"/>
        <w:ind w:left="386" w:right="141" w:firstLine="340"/>
        <w:jc w:val="both"/>
      </w:pP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legislature</w:t>
      </w:r>
      <w:r>
        <w:rPr>
          <w:color w:val="231F20"/>
          <w:spacing w:val="29"/>
        </w:rPr>
        <w:t> </w:t>
      </w:r>
      <w:r>
        <w:rPr>
          <w:color w:val="231F20"/>
        </w:rPr>
        <w:t>sought</w:t>
      </w:r>
      <w:r>
        <w:rPr>
          <w:color w:val="231F20"/>
          <w:spacing w:val="30"/>
        </w:rPr>
        <w:t> </w:t>
      </w:r>
      <w:r>
        <w:rPr>
          <w:color w:val="231F20"/>
        </w:rPr>
        <w:t>to</w:t>
      </w:r>
      <w:r>
        <w:rPr>
          <w:color w:val="231F20"/>
          <w:spacing w:val="29"/>
        </w:rPr>
        <w:t> </w:t>
      </w:r>
      <w:r>
        <w:rPr>
          <w:color w:val="231F20"/>
        </w:rPr>
        <w:t>address</w:t>
      </w:r>
      <w:r>
        <w:rPr>
          <w:color w:val="231F20"/>
          <w:spacing w:val="30"/>
        </w:rPr>
        <w:t> </w:t>
      </w: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problem</w:t>
      </w:r>
      <w:r>
        <w:rPr>
          <w:color w:val="231F20"/>
          <w:spacing w:val="30"/>
        </w:rPr>
        <w:t> </w:t>
      </w:r>
      <w:r>
        <w:rPr>
          <w:color w:val="231F20"/>
        </w:rPr>
        <w:t>through</w:t>
      </w:r>
      <w:r>
        <w:rPr>
          <w:color w:val="231F20"/>
          <w:spacing w:val="29"/>
        </w:rPr>
        <w:t> </w:t>
      </w:r>
      <w:r>
        <w:rPr>
          <w:color w:val="231F20"/>
        </w:rPr>
        <w:t>an</w:t>
      </w:r>
      <w:r>
        <w:rPr>
          <w:color w:val="231F20"/>
          <w:spacing w:val="30"/>
        </w:rPr>
        <w:t> </w:t>
      </w:r>
      <w:r>
        <w:rPr>
          <w:color w:val="231F20"/>
        </w:rPr>
        <w:t>amendment</w:t>
      </w:r>
      <w:r>
        <w:rPr>
          <w:color w:val="231F20"/>
          <w:spacing w:val="29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Law of Succession Act, through the Statute Law (Repeals and Miscellaneous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Amendments) Act of 1981, by introducing section 3(5), which provides as</w:t>
      </w:r>
      <w:r>
        <w:rPr>
          <w:color w:val="231F20"/>
          <w:spacing w:val="1"/>
        </w:rPr>
        <w:t> </w:t>
      </w:r>
      <w:r>
        <w:rPr>
          <w:color w:val="231F20"/>
        </w:rPr>
        <w:t>follows:</w:t>
      </w:r>
    </w:p>
    <w:p>
      <w:pPr>
        <w:spacing w:line="249" w:lineRule="auto" w:before="87"/>
        <w:ind w:left="726" w:right="121" w:firstLine="0"/>
        <w:jc w:val="both"/>
        <w:rPr>
          <w:sz w:val="20"/>
        </w:rPr>
      </w:pPr>
      <w:r>
        <w:rPr>
          <w:color w:val="231F20"/>
          <w:w w:val="95"/>
          <w:sz w:val="20"/>
        </w:rPr>
        <w:t>Notwithstanding the provisions of any other written law, a woman married under a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system of law which allows polygamy is, where her husband has contracted a previous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or subsequent monogamous marriage to another woman, nevertheless a wife for the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purposes of the Act, and in particular sections 29 and 40 thereof, and her children are,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accordingly,</w:t>
      </w:r>
      <w:r>
        <w:rPr>
          <w:color w:val="231F20"/>
          <w:spacing w:val="-12"/>
          <w:w w:val="95"/>
          <w:sz w:val="20"/>
        </w:rPr>
        <w:t> </w:t>
      </w:r>
      <w:r>
        <w:rPr>
          <w:color w:val="231F20"/>
          <w:w w:val="95"/>
          <w:sz w:val="20"/>
        </w:rPr>
        <w:t>children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within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meaning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Act.</w:t>
      </w:r>
    </w:p>
    <w:p>
      <w:pPr>
        <w:pStyle w:val="BodyText"/>
        <w:spacing w:line="249" w:lineRule="auto" w:before="180"/>
        <w:ind w:left="386" w:right="119"/>
        <w:jc w:val="both"/>
      </w:pPr>
      <w:r>
        <w:rPr>
          <w:color w:val="231F20"/>
        </w:rPr>
        <w:t>The amendment was intended to cater for the woman who contracts a marriage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with a man who is already married to another woman under statute and, therefore,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lacking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capacity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contract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another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family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system.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298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/>
        <w:ind w:left="103" w:right="402"/>
        <w:jc w:val="both"/>
        <w:rPr>
          <w:sz w:val="13"/>
        </w:rPr>
      </w:pPr>
      <w:r>
        <w:rPr>
          <w:color w:val="231F20"/>
        </w:rPr>
        <w:t>The provision cannot possibly be meant to protect the woman married under</w:t>
      </w:r>
      <w:r>
        <w:rPr>
          <w:color w:val="231F20"/>
          <w:spacing w:val="1"/>
        </w:rPr>
        <w:t> </w:t>
      </w:r>
      <w:r>
        <w:rPr>
          <w:color w:val="231F20"/>
        </w:rPr>
        <w:t>customary law to a man who seeks to contract a subsequent statutory marriage,</w:t>
      </w:r>
      <w:r>
        <w:rPr>
          <w:color w:val="231F20"/>
          <w:spacing w:val="-52"/>
        </w:rPr>
        <w:t> </w:t>
      </w:r>
      <w:r>
        <w:rPr>
          <w:color w:val="231F20"/>
        </w:rPr>
        <w:t>since</w:t>
      </w:r>
      <w:r>
        <w:rPr>
          <w:color w:val="231F20"/>
          <w:spacing w:val="-13"/>
        </w:rPr>
        <w:t> </w:t>
      </w:r>
      <w:r>
        <w:rPr>
          <w:color w:val="231F20"/>
        </w:rPr>
        <w:t>such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woman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13"/>
        </w:rPr>
        <w:t> </w:t>
      </w:r>
      <w:r>
        <w:rPr>
          <w:color w:val="231F20"/>
        </w:rPr>
        <w:t>adequately</w:t>
      </w:r>
      <w:r>
        <w:rPr>
          <w:color w:val="231F20"/>
          <w:spacing w:val="-12"/>
        </w:rPr>
        <w:t> </w:t>
      </w:r>
      <w:r>
        <w:rPr>
          <w:color w:val="231F20"/>
        </w:rPr>
        <w:t>protected</w:t>
      </w:r>
      <w:r>
        <w:rPr>
          <w:color w:val="231F20"/>
          <w:spacing w:val="-13"/>
        </w:rPr>
        <w:t> </w:t>
      </w:r>
      <w:r>
        <w:rPr>
          <w:color w:val="231F20"/>
        </w:rPr>
        <w:t>under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provisions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Marriage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make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subsequent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statutory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during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subsistence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prior customary law marriage null and void as was held by the Court of Appeal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Pauline</w:t>
      </w:r>
      <w:r>
        <w:rPr>
          <w:i/>
          <w:color w:val="231F20"/>
          <w:spacing w:val="34"/>
          <w:w w:val="95"/>
        </w:rPr>
        <w:t> </w:t>
      </w:r>
      <w:r>
        <w:rPr>
          <w:i/>
          <w:color w:val="231F20"/>
          <w:w w:val="95"/>
        </w:rPr>
        <w:t>Ndete</w:t>
      </w:r>
      <w:r>
        <w:rPr>
          <w:i/>
          <w:color w:val="231F20"/>
          <w:spacing w:val="34"/>
          <w:w w:val="95"/>
        </w:rPr>
        <w:t> </w:t>
      </w:r>
      <w:r>
        <w:rPr>
          <w:i/>
          <w:color w:val="231F20"/>
          <w:w w:val="95"/>
        </w:rPr>
        <w:t>Kinyota</w:t>
      </w:r>
      <w:r>
        <w:rPr>
          <w:i/>
          <w:color w:val="231F20"/>
          <w:spacing w:val="34"/>
          <w:w w:val="95"/>
        </w:rPr>
        <w:t> </w:t>
      </w:r>
      <w:r>
        <w:rPr>
          <w:i/>
          <w:color w:val="231F20"/>
          <w:w w:val="95"/>
        </w:rPr>
        <w:t>Maingi</w:t>
      </w:r>
      <w:r>
        <w:rPr>
          <w:i/>
          <w:color w:val="231F20"/>
          <w:spacing w:val="34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35"/>
          <w:w w:val="95"/>
        </w:rPr>
        <w:t> </w:t>
      </w:r>
      <w:r>
        <w:rPr>
          <w:i/>
          <w:color w:val="231F20"/>
          <w:w w:val="95"/>
        </w:rPr>
        <w:t>Rael</w:t>
      </w:r>
      <w:r>
        <w:rPr>
          <w:i/>
          <w:color w:val="231F20"/>
          <w:spacing w:val="34"/>
          <w:w w:val="95"/>
        </w:rPr>
        <w:t> </w:t>
      </w:r>
      <w:r>
        <w:rPr>
          <w:i/>
          <w:color w:val="231F20"/>
          <w:w w:val="95"/>
        </w:rPr>
        <w:t>Kinyota</w:t>
      </w:r>
      <w:r>
        <w:rPr>
          <w:i/>
          <w:color w:val="231F20"/>
          <w:spacing w:val="34"/>
          <w:w w:val="95"/>
        </w:rPr>
        <w:t> </w:t>
      </w:r>
      <w:r>
        <w:rPr>
          <w:i/>
          <w:color w:val="231F20"/>
          <w:w w:val="95"/>
        </w:rPr>
        <w:t>Maingi</w:t>
      </w:r>
      <w:r>
        <w:rPr>
          <w:i/>
          <w:color w:val="231F20"/>
          <w:spacing w:val="34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civil appeal number 66 of 1984 (Nyarangi, Platt and Kwach JJA). The provision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clearly sought to circumvent section 37 of the Marriage Act and to reverse,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through legislation, the decisions of the High Court in </w:t>
      </w:r>
      <w:r>
        <w:rPr>
          <w:i/>
          <w:color w:val="231F20"/>
          <w:w w:val="95"/>
        </w:rPr>
        <w:t>Re Ruenji’s Estate </w:t>
      </w:r>
      <w:r>
        <w:rPr>
          <w:color w:val="231F20"/>
          <w:w w:val="95"/>
        </w:rPr>
        <w:t>[1977]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KLR 21 (Sachdeva J) and </w:t>
      </w:r>
      <w:r>
        <w:rPr>
          <w:i/>
          <w:color w:val="231F20"/>
        </w:rPr>
        <w:t>Re Ogola’s Estate </w:t>
      </w:r>
      <w:r>
        <w:rPr>
          <w:color w:val="231F20"/>
        </w:rPr>
        <w:t>[1978] KLR 18 (Simpson J), by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recognising, as wives, women married to or by men who had no capacity to marry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them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virtue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37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Act.The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amendment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gives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primacy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polygamous</w:t>
      </w:r>
      <w:r>
        <w:rPr>
          <w:color w:val="231F20"/>
          <w:spacing w:val="1"/>
        </w:rPr>
        <w:t> </w:t>
      </w:r>
      <w:r>
        <w:rPr>
          <w:color w:val="231F20"/>
        </w:rPr>
        <w:t>marriage</w:t>
      </w:r>
      <w:r>
        <w:rPr>
          <w:color w:val="231F20"/>
          <w:spacing w:val="1"/>
        </w:rPr>
        <w:t> </w:t>
      </w:r>
      <w:r>
        <w:rPr>
          <w:color w:val="231F20"/>
        </w:rPr>
        <w:t>at</w:t>
      </w:r>
      <w:r>
        <w:rPr>
          <w:color w:val="231F20"/>
          <w:spacing w:val="55"/>
        </w:rPr>
        <w:t> </w:t>
      </w:r>
      <w:r>
        <w:rPr>
          <w:color w:val="231F20"/>
        </w:rPr>
        <w:t>the</w:t>
      </w:r>
      <w:r>
        <w:rPr>
          <w:color w:val="231F20"/>
          <w:spacing w:val="55"/>
        </w:rPr>
        <w:t> </w:t>
      </w:r>
      <w:r>
        <w:rPr>
          <w:color w:val="231F20"/>
        </w:rPr>
        <w:t>expense</w:t>
      </w:r>
      <w:r>
        <w:rPr>
          <w:color w:val="231F20"/>
          <w:spacing w:val="55"/>
        </w:rPr>
        <w:t> </w:t>
      </w:r>
      <w:r>
        <w:rPr>
          <w:color w:val="231F20"/>
        </w:rPr>
        <w:t>of</w:t>
      </w:r>
      <w:r>
        <w:rPr>
          <w:color w:val="231F20"/>
          <w:spacing w:val="55"/>
        </w:rPr>
        <w:t> </w:t>
      </w:r>
      <w:r>
        <w:rPr>
          <w:color w:val="231F20"/>
        </w:rPr>
        <w:t>the</w:t>
      </w:r>
      <w:r>
        <w:rPr>
          <w:color w:val="231F20"/>
          <w:spacing w:val="55"/>
        </w:rPr>
        <w:t> </w:t>
      </w:r>
      <w:r>
        <w:rPr>
          <w:color w:val="231F20"/>
        </w:rPr>
        <w:t>statutory</w:t>
      </w:r>
      <w:r>
        <w:rPr>
          <w:color w:val="231F20"/>
          <w:spacing w:val="55"/>
        </w:rPr>
        <w:t> </w:t>
      </w:r>
      <w:r>
        <w:rPr>
          <w:color w:val="231F20"/>
        </w:rPr>
        <w:t>monogamous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treats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statutory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monogamous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secondary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subsequent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polygamous marriage. Some commentators have argued that section 3(5) sanctions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adultery and bigamy, undermines the institution of marriage and encourages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breach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marriage</w:t>
      </w:r>
      <w:r>
        <w:rPr>
          <w:color w:val="231F20"/>
          <w:spacing w:val="5"/>
        </w:rPr>
        <w:t> </w:t>
      </w:r>
      <w:r>
        <w:rPr>
          <w:color w:val="231F20"/>
        </w:rPr>
        <w:t>contract.</w:t>
      </w:r>
      <w:r>
        <w:rPr>
          <w:color w:val="231F20"/>
          <w:position w:val="7"/>
          <w:sz w:val="13"/>
        </w:rPr>
        <w:t>436</w:t>
      </w:r>
    </w:p>
    <w:p>
      <w:pPr>
        <w:pStyle w:val="BodyText"/>
        <w:spacing w:line="247" w:lineRule="auto" w:before="160"/>
        <w:ind w:left="103" w:right="402" w:firstLine="340"/>
        <w:jc w:val="both"/>
      </w:pPr>
      <w:r>
        <w:rPr>
          <w:color w:val="231F20"/>
          <w:w w:val="95"/>
        </w:rPr>
        <w:t>This provision was a stopgap measure awaiting the passage into law of the Law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Matrimony Bill, which would have recognised such a woman married to 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by a man who had contracted a previous statutory marriage. It is, however, not 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ideal</w:t>
      </w:r>
      <w:r>
        <w:rPr>
          <w:color w:val="231F20"/>
          <w:spacing w:val="-7"/>
        </w:rPr>
        <w:t> </w:t>
      </w:r>
      <w:r>
        <w:rPr>
          <w:color w:val="231F20"/>
        </w:rPr>
        <w:t>solution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problem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7"/>
        </w:rPr>
        <w:t> </w:t>
      </w:r>
      <w:r>
        <w:rPr>
          <w:color w:val="231F20"/>
        </w:rPr>
        <w:t>it</w:t>
      </w:r>
      <w:r>
        <w:rPr>
          <w:color w:val="231F20"/>
          <w:spacing w:val="-6"/>
        </w:rPr>
        <w:t> </w:t>
      </w:r>
      <w:r>
        <w:rPr>
          <w:color w:val="231F20"/>
        </w:rPr>
        <w:t>creates</w:t>
      </w:r>
      <w:r>
        <w:rPr>
          <w:color w:val="231F20"/>
          <w:spacing w:val="-7"/>
        </w:rPr>
        <w:t> </w:t>
      </w:r>
      <w:r>
        <w:rPr>
          <w:color w:val="231F20"/>
        </w:rPr>
        <w:t>an</w:t>
      </w:r>
      <w:r>
        <w:rPr>
          <w:color w:val="231F20"/>
          <w:spacing w:val="-6"/>
        </w:rPr>
        <w:t> </w:t>
      </w:r>
      <w:r>
        <w:rPr>
          <w:color w:val="231F20"/>
        </w:rPr>
        <w:t>untidy</w:t>
      </w:r>
      <w:r>
        <w:rPr>
          <w:color w:val="231F20"/>
          <w:spacing w:val="-6"/>
        </w:rPr>
        <w:t> </w:t>
      </w:r>
      <w:r>
        <w:rPr>
          <w:color w:val="231F20"/>
        </w:rPr>
        <w:t>situation</w:t>
      </w:r>
      <w:r>
        <w:rPr>
          <w:color w:val="231F20"/>
          <w:spacing w:val="-7"/>
        </w:rPr>
        <w:t> </w:t>
      </w:r>
      <w:r>
        <w:rPr>
          <w:color w:val="231F20"/>
        </w:rPr>
        <w:t>where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marriage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statutes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conﬂict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Act.Whereas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woman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married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 contravention of section 37 of the Marriage Act is not a wife for any purpose,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such a woman is recognised under section 3(5) of the Law of Succession Act as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wife and is entitled to inherit from the estate of the deceased in spite of section</w:t>
      </w:r>
      <w:r>
        <w:rPr>
          <w:color w:val="231F20"/>
          <w:spacing w:val="1"/>
        </w:rPr>
        <w:t> </w:t>
      </w:r>
      <w:r>
        <w:rPr>
          <w:color w:val="231F20"/>
        </w:rPr>
        <w:t>37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Marriage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pStyle w:val="BodyText"/>
        <w:spacing w:line="247" w:lineRule="auto" w:before="165"/>
        <w:ind w:left="103" w:right="424" w:firstLine="340"/>
        <w:jc w:val="both"/>
      </w:pPr>
      <w:r>
        <w:rPr>
          <w:color w:val="231F20"/>
          <w:w w:val="95"/>
        </w:rPr>
        <w:t>Although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wording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3(5)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very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clear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meaning,the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initial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judicial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  <w:w w:val="95"/>
        </w:rPr>
        <w:t>opinion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1"/>
          <w:w w:val="95"/>
        </w:rPr>
        <w:t>gave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contrary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interpretation.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Reuben Nzioka Mutua (deceased) </w:t>
      </w:r>
      <w:r>
        <w:rPr>
          <w:color w:val="231F20"/>
          <w:w w:val="95"/>
        </w:rPr>
        <w:t>Nairobi High Court probate and administration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number 843 of 1986 (Aluoch J), the deceased had contracted a previous statutory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marriage under the African Christian Marriage and Divorce Act and subsequently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purported to contract another marriage under Kamba customary law during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currency of the statutory marriage. He died testate, leaving his entire estate to his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statutory wife and her children. His will made no provision for the purported</w:t>
      </w:r>
      <w:r>
        <w:rPr>
          <w:color w:val="231F20"/>
          <w:spacing w:val="1"/>
        </w:rPr>
        <w:t> </w:t>
      </w:r>
      <w:r>
        <w:rPr>
          <w:color w:val="231F20"/>
        </w:rPr>
        <w:t>customary</w:t>
      </w:r>
      <w:r>
        <w:rPr>
          <w:color w:val="231F20"/>
          <w:spacing w:val="21"/>
        </w:rPr>
        <w:t> </w:t>
      </w:r>
      <w:r>
        <w:rPr>
          <w:color w:val="231F20"/>
        </w:rPr>
        <w:t>law</w:t>
      </w:r>
      <w:r>
        <w:rPr>
          <w:color w:val="231F20"/>
          <w:spacing w:val="21"/>
        </w:rPr>
        <w:t> </w:t>
      </w:r>
      <w:r>
        <w:rPr>
          <w:color w:val="231F20"/>
        </w:rPr>
        <w:t>wife</w:t>
      </w:r>
      <w:r>
        <w:rPr>
          <w:color w:val="231F20"/>
          <w:spacing w:val="22"/>
        </w:rPr>
        <w:t> </w:t>
      </w:r>
      <w:r>
        <w:rPr>
          <w:color w:val="231F20"/>
        </w:rPr>
        <w:t>and</w:t>
      </w:r>
      <w:r>
        <w:rPr>
          <w:color w:val="231F20"/>
          <w:spacing w:val="21"/>
        </w:rPr>
        <w:t> </w:t>
      </w:r>
      <w:r>
        <w:rPr>
          <w:color w:val="231F20"/>
        </w:rPr>
        <w:t>her</w:t>
      </w:r>
      <w:r>
        <w:rPr>
          <w:color w:val="231F20"/>
          <w:spacing w:val="22"/>
        </w:rPr>
        <w:t> </w:t>
      </w:r>
      <w:r>
        <w:rPr>
          <w:color w:val="231F20"/>
        </w:rPr>
        <w:t>children, who</w:t>
      </w:r>
      <w:r>
        <w:rPr>
          <w:color w:val="231F20"/>
          <w:spacing w:val="21"/>
        </w:rPr>
        <w:t> </w:t>
      </w:r>
      <w:r>
        <w:rPr>
          <w:color w:val="231F20"/>
        </w:rPr>
        <w:t>then</w:t>
      </w:r>
      <w:r>
        <w:rPr>
          <w:color w:val="231F20"/>
          <w:spacing w:val="21"/>
        </w:rPr>
        <w:t> </w:t>
      </w:r>
      <w:r>
        <w:rPr>
          <w:color w:val="231F20"/>
        </w:rPr>
        <w:t>moved</w:t>
      </w:r>
      <w:r>
        <w:rPr>
          <w:color w:val="231F20"/>
          <w:spacing w:val="22"/>
        </w:rPr>
        <w:t> </w:t>
      </w:r>
      <w:r>
        <w:rPr>
          <w:color w:val="231F20"/>
        </w:rPr>
        <w:t>the</w:t>
      </w:r>
      <w:r>
        <w:rPr>
          <w:color w:val="231F20"/>
          <w:spacing w:val="21"/>
        </w:rPr>
        <w:t> </w:t>
      </w:r>
      <w:r>
        <w:rPr>
          <w:color w:val="231F20"/>
        </w:rPr>
        <w:t>High</w:t>
      </w:r>
      <w:r>
        <w:rPr>
          <w:color w:val="231F20"/>
          <w:spacing w:val="22"/>
        </w:rPr>
        <w:t> </w:t>
      </w:r>
      <w:r>
        <w:rPr>
          <w:color w:val="231F20"/>
        </w:rPr>
        <w:t>Court</w:t>
      </w:r>
      <w:r>
        <w:rPr>
          <w:color w:val="231F20"/>
          <w:spacing w:val="21"/>
        </w:rPr>
        <w:t> </w:t>
      </w:r>
      <w:r>
        <w:rPr>
          <w:color w:val="231F20"/>
        </w:rPr>
        <w:t>under</w:t>
      </w:r>
    </w:p>
    <w:p>
      <w:pPr>
        <w:pStyle w:val="BodyText"/>
        <w:spacing w:before="10"/>
        <w:rPr>
          <w:sz w:val="8"/>
        </w:rPr>
      </w:pPr>
      <w:r>
        <w:rPr/>
        <w:pict>
          <v:shape style="position:absolute;margin-left:29.173pt;margin-top:7.560278pt;width:72pt;height:.1pt;mso-position-horizontal-relative:page;mso-position-vertical-relative:paragraph;z-index:-14120960;mso-wrap-distance-left:0;mso-wrap-distance-right:0" coordorigin="583,151" coordsize="1440,0" path="m583,151l2023,151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Patricia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Kameri-Mbote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(1995)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at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30.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Dependency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Family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Provisions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299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834"/>
            <w:col w:w="2938" w:space="151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spacing w:val="-1"/>
          <w:w w:val="95"/>
        </w:rPr>
        <w:t>section </w:t>
      </w:r>
      <w:r>
        <w:rPr>
          <w:color w:val="231F20"/>
          <w:w w:val="95"/>
        </w:rPr>
        <w:t>26 of the Law of Succession Act for a reasonable provision for herself as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dependant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beneﬁt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children.The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court,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basing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itself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37 of the Marriage Act and the High Court decisions in </w:t>
      </w:r>
      <w:r>
        <w:rPr>
          <w:i/>
          <w:color w:val="231F20"/>
          <w:w w:val="95"/>
        </w:rPr>
        <w:t>Re Ruenji’s Estate </w:t>
      </w:r>
      <w:r>
        <w:rPr>
          <w:color w:val="231F20"/>
          <w:w w:val="95"/>
        </w:rPr>
        <w:t>and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Ogola’s Estate</w:t>
      </w:r>
      <w:r>
        <w:rPr>
          <w:color w:val="231F20"/>
          <w:w w:val="95"/>
        </w:rPr>
        <w:t>, found that the deceased lacked capacity to contract the customary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law marriage and therefore the customary law ‘wife’ was neither a wife nor a</w:t>
      </w:r>
      <w:r>
        <w:rPr>
          <w:color w:val="231F20"/>
          <w:spacing w:val="1"/>
        </w:rPr>
        <w:t> </w:t>
      </w:r>
      <w:r>
        <w:rPr>
          <w:color w:val="231F20"/>
        </w:rPr>
        <w:t>dependant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deceased.</w:t>
      </w:r>
    </w:p>
    <w:p>
      <w:pPr>
        <w:pStyle w:val="BodyText"/>
        <w:spacing w:line="249" w:lineRule="auto" w:before="175"/>
        <w:ind w:left="386" w:right="141" w:firstLine="340"/>
        <w:jc w:val="both"/>
        <w:rPr>
          <w:sz w:val="13"/>
        </w:rPr>
      </w:pPr>
      <w:r>
        <w:rPr>
          <w:color w:val="231F20"/>
          <w:w w:val="95"/>
        </w:rPr>
        <w:t>The decision in the </w:t>
      </w:r>
      <w:r>
        <w:rPr>
          <w:i/>
          <w:color w:val="231F20"/>
          <w:w w:val="95"/>
        </w:rPr>
        <w:t>Reuben Nzioka Mutua </w:t>
      </w:r>
      <w:r>
        <w:rPr>
          <w:color w:val="231F20"/>
          <w:w w:val="95"/>
        </w:rPr>
        <w:t>case is not a correct application 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interpretation of section 3(5).The court did not address its mind to the mischief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 the law which section 3(5) sought to tackle, and the fact that the deﬁnition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wife in the provision covered a woman in exactly the position of the customary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law wife in the matter. The decision was found by the Court of Appeal in </w:t>
      </w:r>
      <w:r>
        <w:rPr>
          <w:i/>
          <w:color w:val="231F20"/>
          <w:w w:val="95"/>
        </w:rPr>
        <w:t>Irene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Njeri Macharia v Margaret Wairimu Njomo and another </w:t>
      </w:r>
      <w:r>
        <w:rPr>
          <w:color w:val="231F20"/>
          <w:w w:val="90"/>
        </w:rPr>
        <w:t>Nairobi Court of Appeal civil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appeal number 139 of 1994 (Omolo and Tunoi JJA, and Bosire AgJA) to have</w:t>
      </w:r>
      <w:r>
        <w:rPr>
          <w:color w:val="231F20"/>
          <w:spacing w:val="1"/>
        </w:rPr>
        <w:t> </w:t>
      </w:r>
      <w:r>
        <w:rPr>
          <w:color w:val="231F20"/>
        </w:rPr>
        <w:t>been wrongly decided</w:t>
      </w:r>
      <w:r>
        <w:rPr>
          <w:color w:val="231F20"/>
          <w:spacing w:val="1"/>
        </w:rPr>
        <w:t> </w:t>
      </w:r>
      <w:r>
        <w:rPr>
          <w:color w:val="231F20"/>
        </w:rPr>
        <w:t>and not</w:t>
      </w:r>
      <w:r>
        <w:rPr>
          <w:color w:val="231F20"/>
          <w:spacing w:val="1"/>
        </w:rPr>
        <w:t> </w:t>
      </w:r>
      <w:r>
        <w:rPr>
          <w:color w:val="231F20"/>
        </w:rPr>
        <w:t>correctly stating</w:t>
      </w:r>
      <w:r>
        <w:rPr>
          <w:color w:val="231F20"/>
          <w:spacing w:val="1"/>
        </w:rPr>
        <w:t> </w:t>
      </w:r>
      <w:r>
        <w:rPr>
          <w:color w:val="231F20"/>
        </w:rPr>
        <w:t>the true</w:t>
      </w:r>
      <w:r>
        <w:rPr>
          <w:color w:val="231F20"/>
          <w:spacing w:val="1"/>
        </w:rPr>
        <w:t> </w:t>
      </w:r>
      <w:r>
        <w:rPr>
          <w:color w:val="231F20"/>
        </w:rPr>
        <w:t>position at law.</w:t>
      </w:r>
      <w:r>
        <w:rPr>
          <w:color w:val="231F20"/>
          <w:position w:val="7"/>
          <w:sz w:val="13"/>
        </w:rPr>
        <w:t>437</w:t>
      </w:r>
    </w:p>
    <w:p>
      <w:pPr>
        <w:pStyle w:val="BodyText"/>
        <w:spacing w:before="10"/>
        <w:rPr>
          <w:sz w:val="20"/>
        </w:rPr>
      </w:pPr>
    </w:p>
    <w:p>
      <w:pPr>
        <w:pStyle w:val="Heading3"/>
        <w:numPr>
          <w:ilvl w:val="0"/>
          <w:numId w:val="90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85"/>
        </w:rPr>
        <w:t>The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position</w:t>
      </w:r>
      <w:r>
        <w:rPr>
          <w:color w:val="231F20"/>
          <w:spacing w:val="13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3"/>
          <w:w w:val="85"/>
        </w:rPr>
        <w:t> </w:t>
      </w:r>
      <w:r>
        <w:rPr>
          <w:color w:val="231F20"/>
          <w:w w:val="85"/>
        </w:rPr>
        <w:t>a</w:t>
      </w:r>
      <w:r>
        <w:rPr>
          <w:color w:val="231F20"/>
          <w:spacing w:val="12"/>
          <w:w w:val="85"/>
        </w:rPr>
        <w:t> </w:t>
      </w:r>
      <w:r>
        <w:rPr>
          <w:color w:val="231F20"/>
          <w:w w:val="85"/>
        </w:rPr>
        <w:t>cohabitee</w:t>
      </w:r>
    </w:p>
    <w:p>
      <w:pPr>
        <w:pStyle w:val="BodyText"/>
        <w:spacing w:line="249" w:lineRule="auto" w:before="177"/>
        <w:ind w:left="386" w:right="141"/>
        <w:jc w:val="both"/>
        <w:rPr>
          <w:sz w:val="13"/>
        </w:rPr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Stephen Ng’ang’a Gathiru (deceased) </w:t>
      </w:r>
      <w:r>
        <w:rPr>
          <w:color w:val="231F20"/>
          <w:w w:val="90"/>
        </w:rPr>
        <w:t>Nairobi High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Court succession cause number 500 of 1992 (Waweru J), the court adjudged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applicant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wife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former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wife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deceased,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did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fall</w:t>
      </w:r>
      <w:r>
        <w:rPr>
          <w:color w:val="231F20"/>
          <w:spacing w:val="28"/>
        </w:rPr>
        <w:t> </w:t>
      </w:r>
      <w:r>
        <w:rPr>
          <w:color w:val="231F20"/>
        </w:rPr>
        <w:t>within</w:t>
      </w:r>
      <w:r>
        <w:rPr>
          <w:color w:val="231F20"/>
          <w:spacing w:val="28"/>
        </w:rPr>
        <w:t> </w:t>
      </w:r>
      <w:r>
        <w:rPr>
          <w:color w:val="231F20"/>
        </w:rPr>
        <w:t>the</w:t>
      </w:r>
      <w:r>
        <w:rPr>
          <w:color w:val="231F20"/>
          <w:spacing w:val="28"/>
        </w:rPr>
        <w:t> </w:t>
      </w:r>
      <w:r>
        <w:rPr>
          <w:color w:val="231F20"/>
        </w:rPr>
        <w:t>deﬁnition</w:t>
      </w:r>
      <w:r>
        <w:rPr>
          <w:color w:val="231F20"/>
          <w:spacing w:val="28"/>
        </w:rPr>
        <w:t> </w:t>
      </w:r>
      <w:r>
        <w:rPr>
          <w:color w:val="231F20"/>
        </w:rPr>
        <w:t>of</w:t>
      </w:r>
      <w:r>
        <w:rPr>
          <w:color w:val="231F20"/>
          <w:spacing w:val="28"/>
        </w:rPr>
        <w:t> </w:t>
      </w:r>
      <w:r>
        <w:rPr>
          <w:color w:val="231F20"/>
        </w:rPr>
        <w:t>dependant</w:t>
      </w:r>
      <w:r>
        <w:rPr>
          <w:color w:val="231F20"/>
          <w:spacing w:val="28"/>
        </w:rPr>
        <w:t> </w:t>
      </w:r>
      <w:r>
        <w:rPr>
          <w:color w:val="231F20"/>
        </w:rPr>
        <w:t>in</w:t>
      </w:r>
      <w:r>
        <w:rPr>
          <w:color w:val="231F20"/>
          <w:spacing w:val="28"/>
        </w:rPr>
        <w:t> </w:t>
      </w:r>
      <w:r>
        <w:rPr>
          <w:color w:val="231F20"/>
        </w:rPr>
        <w:t>section</w:t>
      </w:r>
      <w:r>
        <w:rPr>
          <w:color w:val="231F20"/>
          <w:spacing w:val="28"/>
        </w:rPr>
        <w:t> </w:t>
      </w:r>
      <w:r>
        <w:rPr>
          <w:color w:val="231F20"/>
        </w:rPr>
        <w:t>29</w:t>
      </w:r>
      <w:r>
        <w:rPr>
          <w:color w:val="231F20"/>
          <w:spacing w:val="28"/>
        </w:rPr>
        <w:t> </w:t>
      </w:r>
      <w:r>
        <w:rPr>
          <w:color w:val="231F20"/>
        </w:rPr>
        <w:t>and</w:t>
      </w:r>
      <w:r>
        <w:rPr>
          <w:color w:val="231F20"/>
          <w:spacing w:val="28"/>
        </w:rPr>
        <w:t> </w:t>
      </w:r>
      <w:r>
        <w:rPr>
          <w:color w:val="231F20"/>
        </w:rPr>
        <w:t>therefore</w:t>
      </w:r>
      <w:r>
        <w:rPr>
          <w:color w:val="231F20"/>
          <w:spacing w:val="28"/>
        </w:rPr>
        <w:t> </w:t>
      </w:r>
      <w:r>
        <w:rPr>
          <w:color w:val="231F20"/>
        </w:rPr>
        <w:t>she</w:t>
      </w:r>
      <w:r>
        <w:rPr>
          <w:color w:val="231F20"/>
          <w:spacing w:val="28"/>
        </w:rPr>
        <w:t> </w:t>
      </w:r>
      <w:r>
        <w:rPr>
          <w:color w:val="231F20"/>
        </w:rPr>
        <w:t>could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not bring an application under section 26 of the Law of Succession Act. 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3(5)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covers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wife;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aid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cohabitee.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Whether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court ﬁnds in favour of the customary law wife depends on the evidence</w:t>
      </w:r>
      <w:r>
        <w:rPr>
          <w:color w:val="231F20"/>
          <w:spacing w:val="1"/>
        </w:rPr>
        <w:t> </w:t>
      </w:r>
      <w:r>
        <w:rPr>
          <w:color w:val="231F20"/>
        </w:rPr>
        <w:t>marshalled to prove the existence of a customary law marriage between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applicant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deceased.</w:t>
      </w:r>
      <w:r>
        <w:rPr>
          <w:color w:val="231F20"/>
          <w:w w:val="95"/>
          <w:position w:val="7"/>
          <w:sz w:val="13"/>
        </w:rPr>
        <w:t>438</w:t>
      </w:r>
      <w:r>
        <w:rPr>
          <w:color w:val="231F20"/>
          <w:spacing w:val="17"/>
          <w:w w:val="95"/>
          <w:position w:val="7"/>
          <w:sz w:val="13"/>
        </w:rPr>
        <w:t> </w:t>
      </w:r>
      <w:r>
        <w:rPr>
          <w:color w:val="231F20"/>
          <w:w w:val="95"/>
        </w:rPr>
        <w:t>(</w:t>
      </w:r>
      <w:r>
        <w:rPr>
          <w:i/>
          <w:color w:val="231F20"/>
          <w:w w:val="95"/>
        </w:rPr>
        <w:t>Muigai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Muigai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and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another</w:t>
      </w:r>
      <w:r>
        <w:rPr>
          <w:i/>
          <w:color w:val="231F20"/>
          <w:spacing w:val="-5"/>
          <w:w w:val="95"/>
        </w:rPr>
        <w:t> </w:t>
      </w:r>
      <w:r>
        <w:rPr>
          <w:color w:val="231F20"/>
          <w:w w:val="95"/>
        </w:rPr>
        <w:t>[1995-1998]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1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EA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206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(Amin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J)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Samuel</w:t>
      </w:r>
      <w:r>
        <w:rPr>
          <w:i/>
          <w:color w:val="231F20"/>
          <w:spacing w:val="-3"/>
          <w:w w:val="90"/>
        </w:rPr>
        <w:t> </w:t>
      </w:r>
      <w:r>
        <w:rPr>
          <w:i/>
          <w:color w:val="231F20"/>
          <w:w w:val="90"/>
        </w:rPr>
        <w:t>Muchiru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Githuka</w:t>
      </w:r>
      <w:r>
        <w:rPr>
          <w:i/>
          <w:color w:val="231F20"/>
          <w:spacing w:val="-2"/>
          <w:w w:val="90"/>
        </w:rPr>
        <w:t> </w:t>
      </w:r>
      <w:r>
        <w:rPr>
          <w:i/>
          <w:color w:val="231F20"/>
          <w:w w:val="90"/>
        </w:rPr>
        <w:t>(deceased)</w:t>
      </w:r>
      <w:r>
        <w:rPr>
          <w:i/>
          <w:color w:val="231F20"/>
          <w:spacing w:val="-2"/>
          <w:w w:val="90"/>
        </w:rPr>
        <w:t> </w:t>
      </w:r>
      <w:r>
        <w:rPr>
          <w:color w:val="231F20"/>
          <w:w w:val="90"/>
        </w:rPr>
        <w:t>Nairobi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High Court succession cause number 1903 of 1994 (Kamau J)). The proof of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customary</w:t>
      </w:r>
      <w:r>
        <w:rPr>
          <w:color w:val="231F20"/>
          <w:spacing w:val="-3"/>
        </w:rPr>
        <w:t> </w:t>
      </w:r>
      <w:r>
        <w:rPr>
          <w:color w:val="231F20"/>
        </w:rPr>
        <w:t>law</w:t>
      </w:r>
      <w:r>
        <w:rPr>
          <w:color w:val="231F20"/>
          <w:spacing w:val="-2"/>
        </w:rPr>
        <w:t> </w:t>
      </w:r>
      <w:r>
        <w:rPr>
          <w:color w:val="231F20"/>
        </w:rPr>
        <w:t>marriage</w:t>
      </w:r>
      <w:r>
        <w:rPr>
          <w:color w:val="231F20"/>
          <w:spacing w:val="-2"/>
        </w:rPr>
        <w:t> </w:t>
      </w:r>
      <w:r>
        <w:rPr>
          <w:color w:val="231F20"/>
        </w:rPr>
        <w:t>for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purpose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section</w:t>
      </w:r>
      <w:r>
        <w:rPr>
          <w:color w:val="231F20"/>
          <w:spacing w:val="-3"/>
        </w:rPr>
        <w:t> </w:t>
      </w:r>
      <w:r>
        <w:rPr>
          <w:color w:val="231F20"/>
        </w:rPr>
        <w:t>26</w:t>
      </w:r>
      <w:r>
        <w:rPr>
          <w:color w:val="231F20"/>
          <w:spacing w:val="-2"/>
        </w:rPr>
        <w:t> </w:t>
      </w:r>
      <w:r>
        <w:rPr>
          <w:color w:val="231F20"/>
        </w:rPr>
        <w:t>should</w:t>
      </w:r>
      <w:r>
        <w:rPr>
          <w:color w:val="231F20"/>
          <w:spacing w:val="-2"/>
        </w:rPr>
        <w:t> </w:t>
      </w:r>
      <w:r>
        <w:rPr>
          <w:color w:val="231F20"/>
        </w:rPr>
        <w:t>be</w:t>
      </w:r>
      <w:r>
        <w:rPr>
          <w:color w:val="231F20"/>
          <w:spacing w:val="-2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provided</w:t>
      </w:r>
      <w:r>
        <w:rPr>
          <w:color w:val="231F20"/>
          <w:spacing w:val="-2"/>
        </w:rPr>
        <w:t> </w:t>
      </w:r>
      <w:r>
        <w:rPr>
          <w:color w:val="231F20"/>
        </w:rPr>
        <w:t>for</w:t>
      </w:r>
      <w:r>
        <w:rPr>
          <w:color w:val="231F20"/>
          <w:spacing w:val="-53"/>
        </w:rPr>
        <w:t> </w:t>
      </w:r>
      <w:r>
        <w:rPr>
          <w:color w:val="231F20"/>
        </w:rPr>
        <w:t>under</w:t>
      </w:r>
      <w:r>
        <w:rPr>
          <w:color w:val="231F20"/>
          <w:spacing w:val="4"/>
        </w:rPr>
        <w:t> </w:t>
      </w:r>
      <w:r>
        <w:rPr>
          <w:color w:val="231F20"/>
        </w:rPr>
        <w:t>rule</w:t>
      </w:r>
      <w:r>
        <w:rPr>
          <w:color w:val="231F20"/>
          <w:spacing w:val="5"/>
        </w:rPr>
        <w:t> </w:t>
      </w:r>
      <w:r>
        <w:rPr>
          <w:color w:val="231F20"/>
        </w:rPr>
        <w:t>64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Probate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Administration</w:t>
      </w:r>
      <w:r>
        <w:rPr>
          <w:color w:val="231F20"/>
          <w:spacing w:val="5"/>
        </w:rPr>
        <w:t> </w:t>
      </w:r>
      <w:r>
        <w:rPr>
          <w:color w:val="231F20"/>
        </w:rPr>
        <w:t>Rules.</w:t>
      </w:r>
      <w:r>
        <w:rPr>
          <w:color w:val="231F20"/>
          <w:position w:val="7"/>
          <w:sz w:val="13"/>
        </w:rPr>
        <w:t>439</w:t>
      </w:r>
    </w:p>
    <w:p>
      <w:pPr>
        <w:pStyle w:val="BodyText"/>
        <w:spacing w:line="249" w:lineRule="auto" w:before="181"/>
        <w:ind w:left="386" w:right="141" w:firstLine="340"/>
        <w:jc w:val="both"/>
      </w:pPr>
      <w:r>
        <w:rPr/>
        <w:pict>
          <v:shape style="position:absolute;margin-left:43.347pt;margin-top:52.391426pt;width:72pt;height:.1pt;mso-position-horizontal-relative:page;mso-position-vertical-relative:paragraph;z-index:-14120448;mso-wrap-distance-left:0;mso-wrap-distance-right:0" coordorigin="867,1048" coordsize="1440,0" path="m867,1048l2307,1048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A cohabitee, however, can also bring an application under section 26 on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basis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she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wife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deceased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dint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prolonged</w:t>
      </w:r>
      <w:r>
        <w:rPr>
          <w:color w:val="231F20"/>
          <w:spacing w:val="-4"/>
        </w:rPr>
        <w:t> </w:t>
      </w:r>
      <w:r>
        <w:rPr>
          <w:color w:val="231F20"/>
        </w:rPr>
        <w:t>cohabitation</w:t>
      </w:r>
      <w:r>
        <w:rPr>
          <w:color w:val="231F20"/>
          <w:spacing w:val="-5"/>
        </w:rPr>
        <w:t> </w:t>
      </w:r>
      <w:r>
        <w:rPr>
          <w:color w:val="231F20"/>
        </w:rPr>
        <w:t>with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deceased.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convince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said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cohabitation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gave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rise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to</w:t>
      </w:r>
    </w:p>
    <w:p>
      <w:pPr>
        <w:pStyle w:val="ListParagraph"/>
        <w:numPr>
          <w:ilvl w:val="0"/>
          <w:numId w:val="80"/>
        </w:numPr>
        <w:tabs>
          <w:tab w:pos="637" w:val="left" w:leader="none"/>
        </w:tabs>
        <w:spacing w:line="240" w:lineRule="auto" w:before="3" w:after="0"/>
        <w:ind w:left="636" w:right="0" w:hanging="237"/>
        <w:jc w:val="left"/>
        <w:rPr>
          <w:sz w:val="16"/>
        </w:rPr>
      </w:pP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i/>
          <w:color w:val="231F20"/>
          <w:w w:val="90"/>
          <w:sz w:val="16"/>
        </w:rPr>
        <w:t>Njoroge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Njoroge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another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color w:val="231F20"/>
          <w:w w:val="90"/>
          <w:sz w:val="16"/>
        </w:rPr>
        <w:t>[2004]</w:t>
      </w:r>
      <w:r>
        <w:rPr>
          <w:color w:val="231F20"/>
          <w:spacing w:val="14"/>
          <w:w w:val="90"/>
          <w:sz w:val="16"/>
        </w:rPr>
        <w:t> </w:t>
      </w:r>
      <w:r>
        <w:rPr>
          <w:color w:val="231F20"/>
          <w:w w:val="90"/>
          <w:sz w:val="16"/>
        </w:rPr>
        <w:t>1</w:t>
      </w:r>
      <w:r>
        <w:rPr>
          <w:color w:val="231F20"/>
          <w:spacing w:val="14"/>
          <w:w w:val="90"/>
          <w:sz w:val="16"/>
        </w:rPr>
        <w:t> </w:t>
      </w:r>
      <w:r>
        <w:rPr>
          <w:color w:val="231F20"/>
          <w:w w:val="90"/>
          <w:sz w:val="16"/>
        </w:rPr>
        <w:t>KLR</w:t>
      </w:r>
      <w:r>
        <w:rPr>
          <w:color w:val="231F20"/>
          <w:spacing w:val="13"/>
          <w:w w:val="90"/>
          <w:sz w:val="16"/>
        </w:rPr>
        <w:t> </w:t>
      </w:r>
      <w:r>
        <w:rPr>
          <w:color w:val="231F20"/>
          <w:w w:val="90"/>
          <w:sz w:val="16"/>
        </w:rPr>
        <w:t>611</w:t>
      </w:r>
      <w:r>
        <w:rPr>
          <w:color w:val="231F20"/>
          <w:spacing w:val="14"/>
          <w:w w:val="90"/>
          <w:sz w:val="16"/>
        </w:rPr>
        <w:t> </w:t>
      </w:r>
      <w:r>
        <w:rPr>
          <w:color w:val="231F20"/>
          <w:w w:val="90"/>
          <w:sz w:val="16"/>
        </w:rPr>
        <w:t>(Ojwang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AgJ).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sz w:val="16"/>
        </w:rPr>
        <w:t>Proof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customary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law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related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matters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is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dealt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with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Chapter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14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section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14.2(b)(ii)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hereabove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Chapter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21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section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21.7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300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  <w:rPr>
          <w:sz w:val="13"/>
        </w:rPr>
      </w:pPr>
      <w:r>
        <w:rPr>
          <w:color w:val="231F20"/>
        </w:rPr>
        <w:t>a presumption of marriage between her and the deceased.</w:t>
      </w:r>
      <w:r>
        <w:rPr>
          <w:color w:val="231F20"/>
          <w:position w:val="7"/>
          <w:sz w:val="13"/>
        </w:rPr>
        <w:t>440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The principles for</w:t>
      </w:r>
      <w:r>
        <w:rPr>
          <w:color w:val="231F20"/>
          <w:spacing w:val="1"/>
        </w:rPr>
        <w:t> </w:t>
      </w:r>
      <w:r>
        <w:rPr>
          <w:color w:val="231F20"/>
        </w:rPr>
        <w:t>determining a marriage out of cohabitation are clearly set out in a series of past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decisions, prime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among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them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being</w:t>
      </w:r>
      <w:r>
        <w:rPr>
          <w:color w:val="231F20"/>
          <w:spacing w:val="31"/>
          <w:w w:val="90"/>
        </w:rPr>
        <w:t> </w:t>
      </w:r>
      <w:r>
        <w:rPr>
          <w:i/>
          <w:color w:val="231F20"/>
          <w:w w:val="90"/>
        </w:rPr>
        <w:t>Hortensiah</w:t>
      </w:r>
      <w:r>
        <w:rPr>
          <w:i/>
          <w:color w:val="231F20"/>
          <w:spacing w:val="-16"/>
          <w:w w:val="90"/>
        </w:rPr>
        <w:t> </w:t>
      </w:r>
      <w:r>
        <w:rPr>
          <w:i/>
          <w:color w:val="231F20"/>
          <w:w w:val="90"/>
        </w:rPr>
        <w:t>WanjikuYawe</w:t>
      </w:r>
      <w:r>
        <w:rPr>
          <w:i/>
          <w:color w:val="231F20"/>
          <w:spacing w:val="33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33"/>
          <w:w w:val="90"/>
        </w:rPr>
        <w:t> </w:t>
      </w:r>
      <w:r>
        <w:rPr>
          <w:i/>
          <w:color w:val="231F20"/>
          <w:w w:val="90"/>
        </w:rPr>
        <w:t>Public</w:t>
      </w:r>
      <w:r>
        <w:rPr>
          <w:i/>
          <w:color w:val="231F20"/>
          <w:spacing w:val="-16"/>
          <w:w w:val="90"/>
        </w:rPr>
        <w:t> </w:t>
      </w:r>
      <w:r>
        <w:rPr>
          <w:i/>
          <w:color w:val="231F20"/>
          <w:w w:val="90"/>
        </w:rPr>
        <w:t>Trustee</w:t>
      </w:r>
      <w:r>
        <w:rPr>
          <w:i/>
          <w:color w:val="231F20"/>
          <w:spacing w:val="31"/>
          <w:w w:val="90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of Appeal East Africa civil appeal number 13 of 1976 (Wambuzi P, Mustafa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Musoke JJA) and </w:t>
      </w:r>
      <w:r>
        <w:rPr>
          <w:i/>
          <w:color w:val="231F20"/>
          <w:w w:val="95"/>
        </w:rPr>
        <w:t>Kisito Charles Machani v Rosemary Moraa </w:t>
      </w:r>
      <w:r>
        <w:rPr>
          <w:color w:val="231F20"/>
          <w:w w:val="95"/>
        </w:rPr>
        <w:t>Nairobi High Court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Miscellaneous</w:t>
      </w:r>
      <w:r>
        <w:rPr>
          <w:color w:val="231F20"/>
          <w:spacing w:val="1"/>
        </w:rPr>
        <w:t> </w:t>
      </w:r>
      <w:r>
        <w:rPr>
          <w:color w:val="231F20"/>
        </w:rPr>
        <w:t>civil</w:t>
      </w:r>
      <w:r>
        <w:rPr>
          <w:color w:val="231F20"/>
          <w:spacing w:val="2"/>
        </w:rPr>
        <w:t> </w:t>
      </w:r>
      <w:r>
        <w:rPr>
          <w:color w:val="231F20"/>
        </w:rPr>
        <w:t>case</w:t>
      </w:r>
      <w:r>
        <w:rPr>
          <w:color w:val="231F20"/>
          <w:spacing w:val="2"/>
        </w:rPr>
        <w:t> </w:t>
      </w:r>
      <w:r>
        <w:rPr>
          <w:color w:val="231F20"/>
        </w:rPr>
        <w:t>number</w:t>
      </w:r>
      <w:r>
        <w:rPr>
          <w:color w:val="231F20"/>
          <w:spacing w:val="1"/>
        </w:rPr>
        <w:t> </w:t>
      </w:r>
      <w:r>
        <w:rPr>
          <w:color w:val="231F20"/>
        </w:rPr>
        <w:t>464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1981</w:t>
      </w:r>
      <w:r>
        <w:rPr>
          <w:color w:val="231F20"/>
          <w:spacing w:val="2"/>
        </w:rPr>
        <w:t> </w:t>
      </w:r>
      <w:r>
        <w:rPr>
          <w:color w:val="231F20"/>
        </w:rPr>
        <w:t>(Porter</w:t>
      </w:r>
      <w:r>
        <w:rPr>
          <w:color w:val="231F20"/>
          <w:spacing w:val="1"/>
        </w:rPr>
        <w:t> </w:t>
      </w:r>
      <w:r>
        <w:rPr>
          <w:color w:val="231F20"/>
        </w:rPr>
        <w:t>J).</w:t>
      </w:r>
      <w:r>
        <w:rPr>
          <w:color w:val="231F20"/>
          <w:position w:val="7"/>
          <w:sz w:val="13"/>
        </w:rPr>
        <w:t>441</w:t>
      </w:r>
    </w:p>
    <w:p>
      <w:pPr>
        <w:pStyle w:val="BodyText"/>
        <w:spacing w:before="7"/>
        <w:rPr>
          <w:sz w:val="20"/>
        </w:rPr>
      </w:pPr>
    </w:p>
    <w:p>
      <w:pPr>
        <w:pStyle w:val="Heading2"/>
        <w:numPr>
          <w:ilvl w:val="0"/>
          <w:numId w:val="89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Former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wife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wives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deceased</w:t>
      </w:r>
    </w:p>
    <w:p>
      <w:pPr>
        <w:pStyle w:val="BodyText"/>
        <w:spacing w:line="249" w:lineRule="auto" w:before="177"/>
        <w:ind w:left="103" w:right="402"/>
        <w:jc w:val="both"/>
      </w:pPr>
      <w:r>
        <w:rPr>
          <w:color w:val="231F20"/>
          <w:w w:val="95"/>
        </w:rPr>
        <w:t>These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fall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29(a)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establish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dependency.A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former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wife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whose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dissolved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annulled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during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lifetime,either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decree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divorce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annulment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granted</w:t>
      </w:r>
      <w:r>
        <w:rPr>
          <w:color w:val="231F20"/>
          <w:spacing w:val="-10"/>
        </w:rPr>
        <w:t> </w:t>
      </w:r>
      <w:r>
        <w:rPr>
          <w:color w:val="231F20"/>
        </w:rPr>
        <w:t>under</w:t>
      </w:r>
      <w:r>
        <w:rPr>
          <w:color w:val="231F20"/>
          <w:spacing w:val="-10"/>
        </w:rPr>
        <w:t> </w:t>
      </w:r>
      <w:r>
        <w:rPr>
          <w:color w:val="231F20"/>
        </w:rPr>
        <w:t>Kenyan</w:t>
      </w:r>
      <w:r>
        <w:rPr>
          <w:color w:val="231F20"/>
          <w:spacing w:val="-10"/>
        </w:rPr>
        <w:t> </w:t>
      </w:r>
      <w:r>
        <w:rPr>
          <w:color w:val="231F20"/>
        </w:rPr>
        <w:t>law</w:t>
      </w:r>
      <w:r>
        <w:rPr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by</w:t>
      </w:r>
      <w:r>
        <w:rPr>
          <w:color w:val="231F20"/>
          <w:spacing w:val="-10"/>
        </w:rPr>
        <w:t> </w:t>
      </w:r>
      <w:r>
        <w:rPr>
          <w:color w:val="231F20"/>
        </w:rPr>
        <w:t>an</w:t>
      </w:r>
      <w:r>
        <w:rPr>
          <w:color w:val="231F20"/>
          <w:spacing w:val="-10"/>
        </w:rPr>
        <w:t> </w:t>
      </w:r>
      <w:r>
        <w:rPr>
          <w:color w:val="231F20"/>
        </w:rPr>
        <w:t>overseas</w:t>
      </w:r>
      <w:r>
        <w:rPr>
          <w:color w:val="231F20"/>
          <w:spacing w:val="-10"/>
        </w:rPr>
        <w:t> </w:t>
      </w:r>
      <w:r>
        <w:rPr>
          <w:color w:val="231F20"/>
        </w:rPr>
        <w:t>divorce</w:t>
      </w:r>
      <w:r>
        <w:rPr>
          <w:color w:val="231F20"/>
          <w:spacing w:val="-10"/>
        </w:rPr>
        <w:t> </w:t>
      </w:r>
      <w:r>
        <w:rPr>
          <w:color w:val="231F20"/>
        </w:rPr>
        <w:t>or</w:t>
      </w:r>
      <w:r>
        <w:rPr>
          <w:color w:val="231F20"/>
          <w:spacing w:val="-9"/>
        </w:rPr>
        <w:t> </w:t>
      </w:r>
      <w:r>
        <w:rPr>
          <w:color w:val="231F20"/>
        </w:rPr>
        <w:t>annulment</w:t>
      </w:r>
      <w:r>
        <w:rPr>
          <w:color w:val="231F20"/>
          <w:spacing w:val="-10"/>
        </w:rPr>
        <w:t> </w:t>
      </w:r>
      <w:r>
        <w:rPr>
          <w:color w:val="231F20"/>
        </w:rPr>
        <w:t>recognised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Kenyan law.</w:t>
      </w:r>
      <w:r>
        <w:rPr>
          <w:color w:val="231F20"/>
          <w:w w:val="95"/>
          <w:position w:val="7"/>
          <w:sz w:val="13"/>
        </w:rPr>
        <w:t>442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However, if the divorce court had granted an order for settlement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under</w:t>
      </w:r>
      <w:r>
        <w:rPr>
          <w:color w:val="231F20"/>
          <w:spacing w:val="27"/>
        </w:rPr>
        <w:t> </w:t>
      </w:r>
      <w:r>
        <w:rPr>
          <w:color w:val="231F20"/>
        </w:rPr>
        <w:t>sections</w:t>
      </w:r>
      <w:r>
        <w:rPr>
          <w:color w:val="231F20"/>
          <w:spacing w:val="28"/>
        </w:rPr>
        <w:t> </w:t>
      </w:r>
      <w:r>
        <w:rPr>
          <w:color w:val="231F20"/>
        </w:rPr>
        <w:t>27</w:t>
      </w:r>
      <w:r>
        <w:rPr>
          <w:color w:val="231F20"/>
          <w:spacing w:val="28"/>
        </w:rPr>
        <w:t> </w:t>
      </w:r>
      <w:r>
        <w:rPr>
          <w:color w:val="231F20"/>
        </w:rPr>
        <w:t>and</w:t>
      </w:r>
      <w:r>
        <w:rPr>
          <w:color w:val="231F20"/>
          <w:spacing w:val="28"/>
        </w:rPr>
        <w:t> </w:t>
      </w:r>
      <w:r>
        <w:rPr>
          <w:color w:val="231F20"/>
        </w:rPr>
        <w:t>28</w:t>
      </w:r>
      <w:r>
        <w:rPr>
          <w:color w:val="231F20"/>
          <w:spacing w:val="28"/>
        </w:rPr>
        <w:t> </w:t>
      </w:r>
      <w:r>
        <w:rPr>
          <w:color w:val="231F20"/>
        </w:rPr>
        <w:t>of</w:t>
      </w:r>
      <w:r>
        <w:rPr>
          <w:color w:val="231F20"/>
          <w:spacing w:val="28"/>
        </w:rPr>
        <w:t> </w:t>
      </w:r>
      <w:r>
        <w:rPr>
          <w:color w:val="231F20"/>
        </w:rPr>
        <w:t>the</w:t>
      </w:r>
      <w:r>
        <w:rPr>
          <w:color w:val="231F20"/>
          <w:spacing w:val="27"/>
        </w:rPr>
        <w:t> </w:t>
      </w:r>
      <w:r>
        <w:rPr>
          <w:color w:val="231F20"/>
        </w:rPr>
        <w:t>Matrimonial</w:t>
      </w:r>
      <w:r>
        <w:rPr>
          <w:color w:val="231F20"/>
          <w:spacing w:val="28"/>
        </w:rPr>
        <w:t> </w:t>
      </w:r>
      <w:r>
        <w:rPr>
          <w:color w:val="231F20"/>
        </w:rPr>
        <w:t>Causes</w:t>
      </w:r>
      <w:r>
        <w:rPr>
          <w:color w:val="231F20"/>
          <w:spacing w:val="12"/>
        </w:rPr>
        <w:t> </w:t>
      </w:r>
      <w:r>
        <w:rPr>
          <w:color w:val="231F20"/>
        </w:rPr>
        <w:t>Act</w:t>
      </w:r>
      <w:r>
        <w:rPr>
          <w:color w:val="231F20"/>
          <w:spacing w:val="28"/>
        </w:rPr>
        <w:t> </w:t>
      </w:r>
      <w:r>
        <w:rPr>
          <w:color w:val="231F20"/>
        </w:rPr>
        <w:t>or</w:t>
      </w:r>
      <w:r>
        <w:rPr>
          <w:color w:val="231F20"/>
          <w:spacing w:val="28"/>
        </w:rPr>
        <w:t> </w:t>
      </w:r>
      <w:r>
        <w:rPr>
          <w:color w:val="231F20"/>
        </w:rPr>
        <w:t>the</w:t>
      </w:r>
      <w:r>
        <w:rPr>
          <w:color w:val="231F20"/>
          <w:spacing w:val="28"/>
        </w:rPr>
        <w:t> </w:t>
      </w:r>
      <w:r>
        <w:rPr>
          <w:color w:val="231F20"/>
        </w:rPr>
        <w:t>former</w:t>
      </w:r>
      <w:r>
        <w:rPr>
          <w:color w:val="231F20"/>
          <w:spacing w:val="28"/>
        </w:rPr>
        <w:t> </w:t>
      </w:r>
      <w:r>
        <w:rPr>
          <w:color w:val="231F20"/>
        </w:rPr>
        <w:t>wife</w:t>
      </w:r>
      <w:r>
        <w:rPr>
          <w:color w:val="231F20"/>
          <w:spacing w:val="-53"/>
        </w:rPr>
        <w:t> </w:t>
      </w:r>
      <w:r>
        <w:rPr>
          <w:color w:val="231F20"/>
        </w:rPr>
        <w:t>had obtained a settlement under section 17 of the Married Women’s Property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Act of 1882, it would appear that she would not be entitled to relief under 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26 of the Law of Succession Act. Under section 28 of the Matrimonial Causes Act,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divorce court has power, upon pronouncing a decree of divorce, to make orders,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founded</w:t>
      </w:r>
      <w:r>
        <w:rPr>
          <w:color w:val="231F20"/>
          <w:spacing w:val="23"/>
        </w:rPr>
        <w:t> </w:t>
      </w:r>
      <w:r>
        <w:rPr>
          <w:color w:val="231F20"/>
        </w:rPr>
        <w:t>on</w:t>
      </w:r>
      <w:r>
        <w:rPr>
          <w:color w:val="231F20"/>
          <w:spacing w:val="24"/>
        </w:rPr>
        <w:t> </w:t>
      </w:r>
      <w:r>
        <w:rPr>
          <w:color w:val="231F20"/>
        </w:rPr>
        <w:t>any</w:t>
      </w:r>
      <w:r>
        <w:rPr>
          <w:color w:val="231F20"/>
          <w:spacing w:val="24"/>
        </w:rPr>
        <w:t> </w:t>
      </w:r>
      <w:r>
        <w:rPr>
          <w:color w:val="231F20"/>
        </w:rPr>
        <w:t>ante-nuptial</w:t>
      </w:r>
      <w:r>
        <w:rPr>
          <w:color w:val="231F20"/>
          <w:spacing w:val="24"/>
        </w:rPr>
        <w:t> </w:t>
      </w:r>
      <w:r>
        <w:rPr>
          <w:color w:val="231F20"/>
        </w:rPr>
        <w:t>or</w:t>
      </w:r>
      <w:r>
        <w:rPr>
          <w:color w:val="231F20"/>
          <w:spacing w:val="24"/>
        </w:rPr>
        <w:t> </w:t>
      </w:r>
      <w:r>
        <w:rPr>
          <w:color w:val="231F20"/>
        </w:rPr>
        <w:t>post-nuptial</w:t>
      </w:r>
      <w:r>
        <w:rPr>
          <w:color w:val="231F20"/>
          <w:spacing w:val="24"/>
        </w:rPr>
        <w:t> </w:t>
      </w:r>
      <w:r>
        <w:rPr>
          <w:color w:val="231F20"/>
        </w:rPr>
        <w:t>agreements,</w:t>
      </w:r>
      <w:r>
        <w:rPr>
          <w:color w:val="231F20"/>
          <w:spacing w:val="5"/>
        </w:rPr>
        <w:t> </w:t>
      </w:r>
      <w:r>
        <w:rPr>
          <w:color w:val="231F20"/>
        </w:rPr>
        <w:t>as</w:t>
      </w:r>
      <w:r>
        <w:rPr>
          <w:color w:val="231F20"/>
          <w:spacing w:val="24"/>
        </w:rPr>
        <w:t> </w:t>
      </w:r>
      <w:r>
        <w:rPr>
          <w:color w:val="231F20"/>
        </w:rPr>
        <w:t>to</w:t>
      </w:r>
      <w:r>
        <w:rPr>
          <w:color w:val="231F20"/>
          <w:spacing w:val="23"/>
        </w:rPr>
        <w:t> </w:t>
      </w:r>
      <w:r>
        <w:rPr>
          <w:color w:val="231F20"/>
        </w:rPr>
        <w:t>the</w:t>
      </w:r>
      <w:r>
        <w:rPr>
          <w:color w:val="231F20"/>
          <w:spacing w:val="24"/>
        </w:rPr>
        <w:t> </w:t>
      </w:r>
      <w:r>
        <w:rPr>
          <w:color w:val="231F20"/>
        </w:rPr>
        <w:t>application</w:t>
      </w:r>
      <w:r>
        <w:rPr>
          <w:color w:val="231F20"/>
          <w:spacing w:val="-52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settled</w:t>
      </w:r>
      <w:r>
        <w:rPr>
          <w:color w:val="231F20"/>
          <w:spacing w:val="5"/>
        </w:rPr>
        <w:t> </w:t>
      </w:r>
      <w:r>
        <w:rPr>
          <w:color w:val="231F20"/>
        </w:rPr>
        <w:t>property.</w:t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0"/>
          <w:numId w:val="89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105"/>
        </w:rPr>
        <w:t>Children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deceased</w:t>
      </w:r>
    </w:p>
    <w:p>
      <w:pPr>
        <w:pStyle w:val="BodyText"/>
        <w:spacing w:before="8"/>
        <w:rPr>
          <w:b/>
          <w:sz w:val="20"/>
        </w:rPr>
      </w:pPr>
    </w:p>
    <w:p>
      <w:pPr>
        <w:pStyle w:val="Heading3"/>
        <w:numPr>
          <w:ilvl w:val="0"/>
          <w:numId w:val="91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90"/>
        </w:rPr>
        <w:t>The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persons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entitled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to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apply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  <w:w w:val="95"/>
        </w:rPr>
        <w:t>These are covered under section 29(a) of the Law of Succession Act and they do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prove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dependency.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child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includes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child</w:t>
      </w:r>
      <w:r>
        <w:rPr>
          <w:color w:val="231F20"/>
          <w:spacing w:val="18"/>
          <w:w w:val="95"/>
        </w:rPr>
        <w:t> </w:t>
      </w:r>
      <w:r>
        <w:rPr>
          <w:i/>
          <w:color w:val="231F20"/>
          <w:w w:val="95"/>
        </w:rPr>
        <w:t>en</w:t>
      </w:r>
      <w:r>
        <w:rPr>
          <w:i/>
          <w:color w:val="231F20"/>
          <w:spacing w:val="17"/>
          <w:w w:val="95"/>
        </w:rPr>
        <w:t> </w:t>
      </w:r>
      <w:r>
        <w:rPr>
          <w:i/>
          <w:color w:val="231F20"/>
          <w:w w:val="95"/>
        </w:rPr>
        <w:t>ventre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sa mere, </w:t>
      </w:r>
      <w:r>
        <w:rPr>
          <w:color w:val="231F20"/>
          <w:w w:val="95"/>
        </w:rPr>
        <w:t>a child of a relationship outside marriage, a legitimated child</w:t>
      </w:r>
      <w:r>
        <w:rPr>
          <w:color w:val="231F20"/>
          <w:w w:val="95"/>
          <w:position w:val="7"/>
          <w:sz w:val="13"/>
        </w:rPr>
        <w:t>443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and 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adopted child.</w:t>
      </w:r>
      <w:r>
        <w:rPr>
          <w:color w:val="231F20"/>
          <w:w w:val="95"/>
          <w:position w:val="7"/>
          <w:sz w:val="13"/>
        </w:rPr>
        <w:t>444 </w:t>
      </w:r>
      <w:r>
        <w:rPr>
          <w:color w:val="231F20"/>
          <w:w w:val="95"/>
        </w:rPr>
        <w:t>According to section 3(2) of the Law of Succession Act, it also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includes a child whom the deceased has expressly recognised or accepted as his 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whom</w:t>
      </w:r>
      <w:r>
        <w:rPr>
          <w:color w:val="231F20"/>
          <w:spacing w:val="1"/>
        </w:rPr>
        <w:t> </w:t>
      </w:r>
      <w:r>
        <w:rPr>
          <w:color w:val="231F20"/>
        </w:rPr>
        <w:t>he</w:t>
      </w:r>
      <w:r>
        <w:rPr>
          <w:color w:val="231F20"/>
          <w:spacing w:val="1"/>
        </w:rPr>
        <w:t> </w:t>
      </w:r>
      <w:r>
        <w:rPr>
          <w:color w:val="231F20"/>
        </w:rPr>
        <w:t>has</w:t>
      </w:r>
      <w:r>
        <w:rPr>
          <w:color w:val="231F20"/>
          <w:spacing w:val="1"/>
        </w:rPr>
        <w:t> </w:t>
      </w:r>
      <w:r>
        <w:rPr>
          <w:color w:val="231F20"/>
        </w:rPr>
        <w:t>voluntarily</w:t>
      </w:r>
      <w:r>
        <w:rPr>
          <w:color w:val="231F20"/>
          <w:spacing w:val="1"/>
        </w:rPr>
        <w:t> </w:t>
      </w:r>
      <w:r>
        <w:rPr>
          <w:color w:val="231F20"/>
        </w:rPr>
        <w:t>assumed</w:t>
      </w:r>
      <w:r>
        <w:rPr>
          <w:color w:val="231F20"/>
          <w:spacing w:val="1"/>
        </w:rPr>
        <w:t> </w:t>
      </w:r>
      <w:r>
        <w:rPr>
          <w:color w:val="231F20"/>
        </w:rPr>
        <w:t>permanent</w:t>
      </w:r>
      <w:r>
        <w:rPr>
          <w:color w:val="231F20"/>
          <w:spacing w:val="1"/>
        </w:rPr>
        <w:t> </w:t>
      </w:r>
      <w:r>
        <w:rPr>
          <w:color w:val="231F20"/>
        </w:rPr>
        <w:t>responsibility.</w:t>
      </w:r>
    </w:p>
    <w:p>
      <w:pPr>
        <w:pStyle w:val="BodyText"/>
        <w:spacing w:before="7"/>
        <w:rPr>
          <w:sz w:val="15"/>
        </w:rPr>
      </w:pPr>
      <w:r>
        <w:rPr/>
        <w:pict>
          <v:shape style="position:absolute;margin-left:29.173pt;margin-top:11.461359pt;width:72pt;height:.1pt;mso-position-horizontal-relative:page;mso-position-vertical-relative:paragraph;z-index:-14119936;mso-wrap-distance-left:0;mso-wrap-distance-right:0" coordorigin="583,229" coordsize="1440,0" path="m583,229l2023,229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Samuel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Muchiru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Githuka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case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1903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1994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(Kamau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2" w:after="0"/>
        <w:ind w:left="557" w:right="0" w:hanging="440"/>
        <w:jc w:val="left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Chapter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14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section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14.2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(b)(ii)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here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above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8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James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Ngengi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Muigai</w:t>
      </w:r>
      <w:r>
        <w:rPr>
          <w:i/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523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1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Section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5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Legitimacy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(Chapter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145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Laws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Kenya).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8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Sections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174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175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Children Act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(Act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8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2001).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Dependency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Family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Provisions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301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834"/>
            <w:col w:w="2938" w:space="151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7" w:lineRule="auto"/>
        <w:ind w:left="386" w:right="119" w:firstLine="340"/>
        <w:jc w:val="both"/>
      </w:pP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provision</w:t>
      </w:r>
      <w:r>
        <w:rPr>
          <w:color w:val="231F20"/>
          <w:spacing w:val="-4"/>
        </w:rPr>
        <w:t> </w:t>
      </w:r>
      <w:r>
        <w:rPr>
          <w:color w:val="231F20"/>
        </w:rPr>
        <w:t>notably</w:t>
      </w:r>
      <w:r>
        <w:rPr>
          <w:color w:val="231F20"/>
          <w:spacing w:val="-4"/>
        </w:rPr>
        <w:t> </w:t>
      </w:r>
      <w:r>
        <w:rPr>
          <w:color w:val="231F20"/>
        </w:rPr>
        <w:t>seeks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cater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5"/>
        </w:rPr>
        <w:t> </w:t>
      </w:r>
      <w:r>
        <w:rPr>
          <w:color w:val="231F20"/>
        </w:rPr>
        <w:t>all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children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deceased.The</w:t>
      </w:r>
      <w:r>
        <w:rPr>
          <w:color w:val="231F20"/>
          <w:spacing w:val="-53"/>
        </w:rPr>
        <w:t> </w:t>
      </w:r>
      <w:r>
        <w:rPr>
          <w:color w:val="231F20"/>
        </w:rPr>
        <w:t>deﬁnition of child under section 3(2) includes an unborn child, an illegitimate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child,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adopted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child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child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recognised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his own during his lifetime. Thus whereas questions might arise as to whether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woman is a wife or not for the purpose of succession, for example where bigamy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committed,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unions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protected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In the Estate of Reuben Nzioka Mutua (deceased) </w:t>
      </w:r>
      <w:r>
        <w:rPr>
          <w:color w:val="231F20"/>
          <w:w w:val="95"/>
        </w:rPr>
        <w:t>Nairobi High Court Probate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Administration 843 of 1986 (Aluoch J),the applicant,a woman purportedly married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under customary law to a man who had previously contracted a statutory marriage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sought beneﬁt under section 26 for herself and her children.The court held that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she was not a wife. She produced certiﬁcates of birth, relying on section 3(2) of the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Law of Succession Act, showing that the deceased was the father of her children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that he had recognised them as such.The court found that her children were</w:t>
      </w:r>
      <w:r>
        <w:rPr>
          <w:color w:val="231F20"/>
          <w:spacing w:val="-52"/>
        </w:rPr>
        <w:t> </w:t>
      </w:r>
      <w:r>
        <w:rPr>
          <w:color w:val="231F20"/>
        </w:rPr>
        <w:t>children within the meaning of section 3(2) and therefore entitled to provision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Act.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 the Matter of the Estate of James Ngengi Muigai </w:t>
      </w:r>
      <w:r>
        <w:rPr>
          <w:color w:val="231F20"/>
          <w:w w:val="95"/>
        </w:rPr>
        <w:t>High Court succession cause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number 523 of 1996 (Koome J) it was held that the children, whose paternity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contested, were children of the deceased since they had used his name during 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lifetime and ‘passed out’ as his children under section 118 of the Evidence Act</w:t>
      </w:r>
      <w:r>
        <w:rPr>
          <w:color w:val="231F20"/>
          <w:w w:val="95"/>
          <w:position w:val="7"/>
          <w:sz w:val="13"/>
        </w:rPr>
        <w:t>445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section</w:t>
      </w:r>
      <w:r>
        <w:rPr>
          <w:color w:val="231F20"/>
          <w:spacing w:val="4"/>
        </w:rPr>
        <w:t> </w:t>
      </w:r>
      <w:r>
        <w:rPr>
          <w:color w:val="231F20"/>
        </w:rPr>
        <w:t>12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Births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4"/>
        </w:rPr>
        <w:t> </w:t>
      </w:r>
      <w:r>
        <w:rPr>
          <w:color w:val="231F20"/>
        </w:rPr>
        <w:t>Deaths</w:t>
      </w:r>
      <w:r>
        <w:rPr>
          <w:color w:val="231F20"/>
          <w:spacing w:val="4"/>
        </w:rPr>
        <w:t> </w:t>
      </w:r>
      <w:r>
        <w:rPr>
          <w:color w:val="231F20"/>
        </w:rPr>
        <w:t>Registration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pStyle w:val="BodyText"/>
        <w:spacing w:line="228" w:lineRule="auto" w:before="149"/>
        <w:ind w:left="386" w:right="119" w:firstLine="340"/>
        <w:jc w:val="both"/>
      </w:pPr>
      <w:r>
        <w:rPr>
          <w:color w:val="231F20"/>
        </w:rPr>
        <w:t>Section 3(5) of the Law of Succession Act does not cover the children of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woman who is not able to bring herself within the cover of section 3(5).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decision by Nambuye J in </w:t>
      </w:r>
      <w:r>
        <w:rPr>
          <w:i/>
          <w:color w:val="231F20"/>
          <w:w w:val="95"/>
        </w:rPr>
        <w:t>In Re Estate of Kittany </w:t>
      </w:r>
      <w:r>
        <w:rPr>
          <w:color w:val="231F20"/>
          <w:w w:val="95"/>
        </w:rPr>
        <w:t>[2002] 2 KLR 720, where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woman</w:t>
      </w:r>
      <w:r>
        <w:rPr>
          <w:color w:val="231F20"/>
          <w:spacing w:val="29"/>
        </w:rPr>
        <w:t> </w:t>
      </w:r>
      <w:r>
        <w:rPr>
          <w:color w:val="231F20"/>
        </w:rPr>
        <w:t>claiming</w:t>
      </w:r>
      <w:r>
        <w:rPr>
          <w:color w:val="231F20"/>
          <w:spacing w:val="29"/>
        </w:rPr>
        <w:t> </w:t>
      </w:r>
      <w:r>
        <w:rPr>
          <w:color w:val="231F20"/>
        </w:rPr>
        <w:t>to</w:t>
      </w:r>
      <w:r>
        <w:rPr>
          <w:color w:val="231F20"/>
          <w:spacing w:val="29"/>
        </w:rPr>
        <w:t> </w:t>
      </w:r>
      <w:r>
        <w:rPr>
          <w:color w:val="231F20"/>
        </w:rPr>
        <w:t>be</w:t>
      </w:r>
      <w:r>
        <w:rPr>
          <w:color w:val="231F20"/>
          <w:spacing w:val="29"/>
        </w:rPr>
        <w:t> </w:t>
      </w:r>
      <w:r>
        <w:rPr>
          <w:color w:val="231F20"/>
        </w:rPr>
        <w:t>a</w:t>
      </w:r>
      <w:r>
        <w:rPr>
          <w:color w:val="231F20"/>
          <w:spacing w:val="30"/>
        </w:rPr>
        <w:t> </w:t>
      </w:r>
      <w:r>
        <w:rPr>
          <w:color w:val="231F20"/>
        </w:rPr>
        <w:t>customary</w:t>
      </w:r>
      <w:r>
        <w:rPr>
          <w:color w:val="231F20"/>
          <w:spacing w:val="29"/>
        </w:rPr>
        <w:t> </w:t>
      </w:r>
      <w:r>
        <w:rPr>
          <w:color w:val="231F20"/>
        </w:rPr>
        <w:t>wife</w:t>
      </w:r>
      <w:r>
        <w:rPr>
          <w:color w:val="231F20"/>
          <w:spacing w:val="29"/>
        </w:rPr>
        <w:t> </w:t>
      </w:r>
      <w:r>
        <w:rPr>
          <w:color w:val="231F20"/>
        </w:rPr>
        <w:t>within</w:t>
      </w:r>
      <w:r>
        <w:rPr>
          <w:color w:val="231F20"/>
          <w:spacing w:val="29"/>
        </w:rPr>
        <w:t> </w:t>
      </w:r>
      <w:r>
        <w:rPr>
          <w:color w:val="231F20"/>
        </w:rPr>
        <w:t>the</w:t>
      </w:r>
      <w:r>
        <w:rPr>
          <w:color w:val="231F20"/>
          <w:spacing w:val="30"/>
        </w:rPr>
        <w:t> </w:t>
      </w:r>
      <w:r>
        <w:rPr>
          <w:color w:val="231F20"/>
        </w:rPr>
        <w:t>meaning</w:t>
      </w:r>
      <w:r>
        <w:rPr>
          <w:color w:val="231F20"/>
          <w:spacing w:val="29"/>
        </w:rPr>
        <w:t> </w:t>
      </w:r>
      <w:r>
        <w:rPr>
          <w:color w:val="231F20"/>
        </w:rPr>
        <w:t>of</w:t>
      </w:r>
      <w:r>
        <w:rPr>
          <w:color w:val="231F20"/>
          <w:spacing w:val="29"/>
        </w:rPr>
        <w:t> </w:t>
      </w:r>
      <w:r>
        <w:rPr>
          <w:color w:val="231F20"/>
        </w:rPr>
        <w:t>section</w:t>
      </w:r>
      <w:r>
        <w:rPr>
          <w:color w:val="231F20"/>
          <w:spacing w:val="29"/>
        </w:rPr>
        <w:t> </w:t>
      </w:r>
      <w:r>
        <w:rPr>
          <w:color w:val="231F20"/>
        </w:rPr>
        <w:t>3(5)</w:t>
      </w:r>
      <w:r>
        <w:rPr>
          <w:color w:val="231F20"/>
          <w:spacing w:val="-52"/>
        </w:rPr>
        <w:t> </w:t>
      </w:r>
      <w:r>
        <w:rPr>
          <w:color w:val="231F20"/>
        </w:rPr>
        <w:t>was held not a wife under that provision, but her children were found to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purpose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3(5),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obviously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properly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true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reﬂection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law.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purpose of section 3(5) where their mother is found to be a wife under that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provision.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Children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whose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mother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fall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3(5),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nevertheless,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are</w:t>
      </w:r>
      <w:r>
        <w:rPr>
          <w:color w:val="231F20"/>
          <w:spacing w:val="-7"/>
        </w:rPr>
        <w:t> </w:t>
      </w:r>
      <w:r>
        <w:rPr>
          <w:color w:val="231F20"/>
        </w:rPr>
        <w:t>children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deceased</w:t>
      </w:r>
      <w:r>
        <w:rPr>
          <w:color w:val="231F20"/>
          <w:spacing w:val="-7"/>
        </w:rPr>
        <w:t> </w:t>
      </w:r>
      <w:r>
        <w:rPr>
          <w:color w:val="231F20"/>
        </w:rPr>
        <w:t>so</w:t>
      </w:r>
      <w:r>
        <w:rPr>
          <w:color w:val="231F20"/>
          <w:spacing w:val="-6"/>
        </w:rPr>
        <w:t> </w:t>
      </w:r>
      <w:r>
        <w:rPr>
          <w:color w:val="231F20"/>
        </w:rPr>
        <w:t>long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they</w:t>
      </w:r>
      <w:r>
        <w:rPr>
          <w:color w:val="231F20"/>
          <w:spacing w:val="-7"/>
        </w:rPr>
        <w:t> </w:t>
      </w:r>
      <w:r>
        <w:rPr>
          <w:color w:val="231F20"/>
        </w:rPr>
        <w:t>fall</w:t>
      </w:r>
      <w:r>
        <w:rPr>
          <w:color w:val="231F20"/>
          <w:spacing w:val="-6"/>
        </w:rPr>
        <w:t> </w:t>
      </w:r>
      <w:r>
        <w:rPr>
          <w:color w:val="231F20"/>
        </w:rPr>
        <w:t>under</w:t>
      </w:r>
      <w:r>
        <w:rPr>
          <w:color w:val="231F20"/>
          <w:spacing w:val="-7"/>
        </w:rPr>
        <w:t> </w:t>
      </w:r>
      <w:r>
        <w:rPr>
          <w:color w:val="231F20"/>
        </w:rPr>
        <w:t>section</w:t>
      </w:r>
      <w:r>
        <w:rPr>
          <w:color w:val="231F20"/>
          <w:spacing w:val="-6"/>
        </w:rPr>
        <w:t> </w:t>
      </w:r>
      <w:r>
        <w:rPr>
          <w:color w:val="231F20"/>
        </w:rPr>
        <w:t>3(2)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Law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</w:rPr>
        <w:t>Succession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pStyle w:val="BodyText"/>
        <w:rPr>
          <w:sz w:val="21"/>
        </w:rPr>
      </w:pPr>
    </w:p>
    <w:p>
      <w:pPr>
        <w:pStyle w:val="Heading3"/>
        <w:numPr>
          <w:ilvl w:val="0"/>
          <w:numId w:val="91"/>
        </w:numPr>
        <w:tabs>
          <w:tab w:pos="946" w:val="left" w:leader="none"/>
          <w:tab w:pos="947" w:val="left" w:leader="none"/>
        </w:tabs>
        <w:spacing w:line="240" w:lineRule="auto" w:before="1" w:after="0"/>
        <w:ind w:left="946" w:right="0" w:hanging="561"/>
        <w:jc w:val="left"/>
      </w:pPr>
      <w:r>
        <w:rPr>
          <w:color w:val="231F20"/>
          <w:w w:val="85"/>
        </w:rPr>
        <w:t>The</w:t>
      </w:r>
      <w:r>
        <w:rPr>
          <w:color w:val="231F20"/>
          <w:spacing w:val="16"/>
          <w:w w:val="85"/>
        </w:rPr>
        <w:t> </w:t>
      </w:r>
      <w:r>
        <w:rPr>
          <w:color w:val="231F20"/>
          <w:w w:val="85"/>
        </w:rPr>
        <w:t>position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of</w:t>
      </w:r>
      <w:r>
        <w:rPr>
          <w:color w:val="231F20"/>
          <w:spacing w:val="16"/>
          <w:w w:val="85"/>
        </w:rPr>
        <w:t> </w:t>
      </w:r>
      <w:r>
        <w:rPr>
          <w:color w:val="231F20"/>
          <w:w w:val="85"/>
        </w:rPr>
        <w:t>adopted</w:t>
      </w:r>
      <w:r>
        <w:rPr>
          <w:color w:val="231F20"/>
          <w:spacing w:val="17"/>
          <w:w w:val="85"/>
        </w:rPr>
        <w:t> </w:t>
      </w:r>
      <w:r>
        <w:rPr>
          <w:color w:val="231F20"/>
          <w:w w:val="85"/>
        </w:rPr>
        <w:t>children</w:t>
      </w:r>
    </w:p>
    <w:p>
      <w:pPr>
        <w:pStyle w:val="BodyText"/>
        <w:spacing w:line="249" w:lineRule="auto" w:before="176"/>
        <w:ind w:left="386" w:right="141"/>
        <w:jc w:val="both"/>
      </w:pPr>
      <w:r>
        <w:rPr/>
        <w:pict>
          <v:shape style="position:absolute;margin-left:43.347pt;margin-top:53.645535pt;width:72pt;height:.1pt;mso-position-horizontal-relative:page;mso-position-vertical-relative:paragraph;z-index:-14119424;mso-wrap-distance-left:0;mso-wrap-distance-right:0" coordorigin="867,1073" coordsize="1440,0" path="m867,1073l2307,1073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Under section 171(1) of the Children Act upon an adoption order being made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all the rights, duties, obligations and liabilities of the parents or guardians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child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relation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future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custody,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maintenance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education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child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are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z w:val="16"/>
        </w:rPr>
        <w:t>Chapter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80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Laws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Kenya.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302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extinguished and all such rights, duties, obligations and liabilities vest in and are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exercisable</w:t>
      </w:r>
      <w:r>
        <w:rPr>
          <w:color w:val="231F20"/>
          <w:spacing w:val="-8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enforceable</w:t>
      </w:r>
      <w:r>
        <w:rPr>
          <w:color w:val="231F20"/>
          <w:spacing w:val="-7"/>
        </w:rPr>
        <w:t> </w:t>
      </w:r>
      <w:r>
        <w:rPr>
          <w:color w:val="231F20"/>
        </w:rPr>
        <w:t>against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adopter</w:t>
      </w:r>
      <w:r>
        <w:rPr>
          <w:color w:val="231F20"/>
          <w:spacing w:val="-7"/>
        </w:rPr>
        <w:t> </w:t>
      </w:r>
      <w:r>
        <w:rPr>
          <w:color w:val="231F20"/>
        </w:rPr>
        <w:t>inside</w:t>
      </w:r>
      <w:r>
        <w:rPr>
          <w:color w:val="231F20"/>
          <w:spacing w:val="-7"/>
        </w:rPr>
        <w:t> </w:t>
      </w:r>
      <w:r>
        <w:rPr>
          <w:color w:val="231F20"/>
        </w:rPr>
        <w:t>marriage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child</w:t>
      </w:r>
      <w:r>
        <w:rPr>
          <w:color w:val="231F20"/>
          <w:spacing w:val="-53"/>
        </w:rPr>
        <w:t> </w:t>
      </w:r>
      <w:r>
        <w:rPr>
          <w:color w:val="231F20"/>
        </w:rPr>
        <w:t>stands to the adopter as a child inside marriage. Under sections 172, 174, 175</w:t>
      </w:r>
      <w:r>
        <w:rPr>
          <w:color w:val="231F20"/>
          <w:spacing w:val="1"/>
        </w:rPr>
        <w:t> </w:t>
      </w:r>
      <w:r>
        <w:rPr>
          <w:color w:val="231F20"/>
        </w:rPr>
        <w:t>and 176 of the Act the child is entitled to a share from the estate of the adopter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as if he were the natural or biological child of the deceased adopter. An adopted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child</w:t>
      </w:r>
      <w:r>
        <w:rPr>
          <w:color w:val="231F20"/>
          <w:spacing w:val="-4"/>
        </w:rPr>
        <w:t> </w:t>
      </w:r>
      <w:r>
        <w:rPr>
          <w:color w:val="231F20"/>
        </w:rPr>
        <w:t>cannot</w:t>
      </w:r>
      <w:r>
        <w:rPr>
          <w:color w:val="231F20"/>
          <w:spacing w:val="-4"/>
        </w:rPr>
        <w:t> </w:t>
      </w:r>
      <w:r>
        <w:rPr>
          <w:color w:val="231F20"/>
        </w:rPr>
        <w:t>claim</w:t>
      </w:r>
      <w:r>
        <w:rPr>
          <w:color w:val="231F20"/>
          <w:spacing w:val="-4"/>
        </w:rPr>
        <w:t> </w:t>
      </w:r>
      <w:r>
        <w:rPr>
          <w:color w:val="231F20"/>
        </w:rPr>
        <w:t>against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estate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their</w:t>
      </w:r>
      <w:r>
        <w:rPr>
          <w:color w:val="231F20"/>
          <w:spacing w:val="-3"/>
        </w:rPr>
        <w:t> </w:t>
      </w:r>
      <w:r>
        <w:rPr>
          <w:color w:val="231F20"/>
        </w:rPr>
        <w:t>natural</w:t>
      </w:r>
      <w:r>
        <w:rPr>
          <w:color w:val="231F20"/>
          <w:spacing w:val="-4"/>
        </w:rPr>
        <w:t> </w:t>
      </w:r>
      <w:r>
        <w:rPr>
          <w:color w:val="231F20"/>
        </w:rPr>
        <w:t>parent</w:t>
      </w:r>
      <w:r>
        <w:rPr>
          <w:color w:val="231F20"/>
          <w:position w:val="7"/>
          <w:sz w:val="13"/>
        </w:rPr>
        <w:t>446</w:t>
      </w:r>
      <w:r>
        <w:rPr>
          <w:color w:val="231F20"/>
          <w:spacing w:val="18"/>
          <w:position w:val="7"/>
          <w:sz w:val="13"/>
        </w:rPr>
        <w:t> </w:t>
      </w:r>
      <w:r>
        <w:rPr>
          <w:color w:val="231F20"/>
        </w:rPr>
        <w:t>(Section</w:t>
      </w:r>
      <w:r>
        <w:rPr>
          <w:color w:val="231F20"/>
          <w:spacing w:val="-3"/>
        </w:rPr>
        <w:t> </w:t>
      </w:r>
      <w:r>
        <w:rPr>
          <w:color w:val="231F20"/>
        </w:rPr>
        <w:t>171(1)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Children Act and </w:t>
      </w:r>
      <w:r>
        <w:rPr>
          <w:i/>
          <w:color w:val="231F20"/>
          <w:w w:val="95"/>
        </w:rPr>
        <w:t>Re Collins deceased </w:t>
      </w:r>
      <w:r>
        <w:rPr>
          <w:color w:val="231F20"/>
          <w:w w:val="95"/>
        </w:rPr>
        <w:t>(1990) 2 All ER 47). In </w:t>
      </w:r>
      <w:r>
        <w:rPr>
          <w:i/>
          <w:color w:val="231F20"/>
          <w:w w:val="95"/>
        </w:rPr>
        <w:t>Re Callaghan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  <w:w w:val="95"/>
        </w:rPr>
        <w:t>(1984)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3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790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observed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Booth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term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‘child’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referred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relationship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between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applicant,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limited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minor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dependant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child.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Age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themselves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bar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claim.</w:t>
      </w:r>
    </w:p>
    <w:p>
      <w:pPr>
        <w:pStyle w:val="BodyText"/>
        <w:rPr>
          <w:sz w:val="21"/>
        </w:rPr>
      </w:pPr>
    </w:p>
    <w:p>
      <w:pPr>
        <w:pStyle w:val="Heading3"/>
        <w:numPr>
          <w:ilvl w:val="0"/>
          <w:numId w:val="91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  <w:w w:val="90"/>
        </w:rPr>
        <w:t>The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position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children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an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adulterous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union</w:t>
      </w:r>
    </w:p>
    <w:p>
      <w:pPr>
        <w:pStyle w:val="BodyText"/>
        <w:spacing w:line="249" w:lineRule="auto" w:before="176"/>
        <w:ind w:left="103" w:right="424"/>
        <w:jc w:val="both"/>
        <w:rPr>
          <w:sz w:val="13"/>
        </w:rPr>
      </w:pPr>
      <w:r>
        <w:rPr>
          <w:color w:val="231F20"/>
          <w:w w:val="95"/>
        </w:rPr>
        <w:t>The Court of Appeal in </w:t>
      </w:r>
      <w:r>
        <w:rPr>
          <w:i/>
          <w:color w:val="231F20"/>
          <w:w w:val="95"/>
        </w:rPr>
        <w:t>John Ndung’u Mubea v Milka Nyambura Mubea </w:t>
      </w:r>
      <w:r>
        <w:rPr>
          <w:color w:val="231F20"/>
          <w:w w:val="95"/>
        </w:rPr>
        <w:t>Nairobi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Court of Appeal civil appeal number 76 of 1990 (Gicheru, Kwach and Tunoi</w:t>
      </w:r>
      <w:r>
        <w:rPr>
          <w:color w:val="231F20"/>
          <w:spacing w:val="1"/>
        </w:rPr>
        <w:t> </w:t>
      </w:r>
      <w:r>
        <w:rPr>
          <w:color w:val="231F20"/>
        </w:rPr>
        <w:t>JJA) held that the children of an adulterous union are children for the purposes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of succession. Waweru J in </w:t>
      </w:r>
      <w:r>
        <w:rPr>
          <w:i/>
          <w:color w:val="231F20"/>
          <w:w w:val="90"/>
        </w:rPr>
        <w:t>In the Matter of the Estate of Stephen Ng’ang’a Gathiru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(deceased) </w:t>
      </w:r>
      <w:r>
        <w:rPr>
          <w:color w:val="231F20"/>
          <w:w w:val="95"/>
        </w:rPr>
        <w:t>Nairobi High Court succession cause number 500 of 1992, found 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applicant was not a wife of the deceased and that she and her child, sired by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someone other than the deceased, were not dependants of the deceased.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court, however, held that the applicant’s child with the deceased was a dependant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for the purpose of section 26 of the Act.</w:t>
      </w:r>
      <w:r>
        <w:rPr>
          <w:color w:val="231F20"/>
          <w:w w:val="90"/>
          <w:position w:val="7"/>
          <w:sz w:val="13"/>
        </w:rPr>
        <w:t>447</w:t>
      </w:r>
      <w:r>
        <w:rPr>
          <w:color w:val="231F20"/>
          <w:spacing w:val="1"/>
          <w:w w:val="90"/>
          <w:position w:val="7"/>
          <w:sz w:val="13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Jonathan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Mutua Misi (deceased) </w:t>
      </w:r>
      <w:r>
        <w:rPr>
          <w:color w:val="231F20"/>
          <w:w w:val="95"/>
        </w:rPr>
        <w:t>Machakos High Court probate and administration number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95 of 1995, Mwera J found that a child the deceased had with a woman who was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 married to him was a survivor and heir of the deceased, and was entitled to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share of the estate. Age is not a consideration. A dependant child does not have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minor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beneﬁt</w:t>
      </w:r>
      <w:r>
        <w:rPr>
          <w:color w:val="231F20"/>
          <w:spacing w:val="6"/>
        </w:rPr>
        <w:t> </w:t>
      </w:r>
      <w:r>
        <w:rPr>
          <w:color w:val="231F20"/>
        </w:rPr>
        <w:t>under</w:t>
      </w:r>
      <w:r>
        <w:rPr>
          <w:color w:val="231F20"/>
          <w:spacing w:val="5"/>
        </w:rPr>
        <w:t> </w:t>
      </w:r>
      <w:r>
        <w:rPr>
          <w:color w:val="231F20"/>
        </w:rPr>
        <w:t>section</w:t>
      </w:r>
      <w:r>
        <w:rPr>
          <w:color w:val="231F20"/>
          <w:spacing w:val="5"/>
        </w:rPr>
        <w:t> </w:t>
      </w:r>
      <w:r>
        <w:rPr>
          <w:color w:val="231F20"/>
        </w:rPr>
        <w:t>26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  <w:r>
        <w:rPr>
          <w:color w:val="231F20"/>
          <w:position w:val="7"/>
          <w:sz w:val="13"/>
        </w:rPr>
        <w:t>448</w:t>
      </w:r>
    </w:p>
    <w:p>
      <w:pPr>
        <w:pStyle w:val="BodyText"/>
        <w:spacing w:line="266" w:lineRule="auto" w:before="199"/>
        <w:ind w:left="103" w:right="424" w:firstLine="340"/>
        <w:jc w:val="both"/>
        <w:rPr>
          <w:sz w:val="13"/>
        </w:rPr>
      </w:pPr>
      <w:r>
        <w:rPr>
          <w:color w:val="231F20"/>
        </w:rPr>
        <w:t>The illegitimate children of a deceased Muslim man cannot rely on section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26 of the Act even if the deceased had recognised and accepted them as his own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during</w:t>
      </w:r>
      <w:r>
        <w:rPr>
          <w:color w:val="231F20"/>
          <w:spacing w:val="5"/>
        </w:rPr>
        <w:t> </w:t>
      </w:r>
      <w:r>
        <w:rPr>
          <w:color w:val="231F20"/>
        </w:rPr>
        <w:t>his</w:t>
      </w:r>
      <w:r>
        <w:rPr>
          <w:color w:val="231F20"/>
          <w:spacing w:val="5"/>
        </w:rPr>
        <w:t> </w:t>
      </w:r>
      <w:r>
        <w:rPr>
          <w:color w:val="231F20"/>
        </w:rPr>
        <w:t>lifetime.</w:t>
      </w:r>
      <w:r>
        <w:rPr>
          <w:color w:val="231F20"/>
          <w:position w:val="7"/>
          <w:sz w:val="13"/>
        </w:rPr>
        <w:t>449</w:t>
      </w:r>
    </w:p>
    <w:p>
      <w:pPr>
        <w:pStyle w:val="BodyText"/>
        <w:spacing w:before="9"/>
        <w:rPr>
          <w:sz w:val="23"/>
        </w:rPr>
      </w:pPr>
      <w:r>
        <w:rPr/>
        <w:pict>
          <v:shape style="position:absolute;margin-left:29.173pt;margin-top:16.138256pt;width:72pt;height:.1pt;mso-position-horizontal-relative:page;mso-position-vertical-relative:paragraph;z-index:-14118912;mso-wrap-distance-left:0;mso-wrap-distance-right:0" coordorigin="583,323" coordsize="1440,0" path="m583,323l2023,323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Section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171(1)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Children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Act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Collins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deceased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(1990)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AII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ER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47.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8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The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decision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by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Aluoch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J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Reuben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Nzioka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Mutua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probate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843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1986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was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to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same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effect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2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Carey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Kihagi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Muriuki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765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1994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1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 </w:t>
      </w:r>
      <w:r>
        <w:rPr>
          <w:i/>
          <w:color w:val="231F20"/>
          <w:w w:val="95"/>
          <w:sz w:val="16"/>
        </w:rPr>
        <w:t>Chelang’a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Juma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[2002]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1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339.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Dependency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Family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Provisions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303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834"/>
            <w:col w:w="2938" w:space="151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 w:firstLine="340"/>
        <w:jc w:val="both"/>
      </w:pPr>
      <w:r>
        <w:rPr>
          <w:color w:val="231F20"/>
          <w:w w:val="95"/>
        </w:rPr>
        <w:t>Section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118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EvidenceAct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conclusive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proof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legitimacy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where a child is born during the continuance of a valid marriage between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mother of the child and any man, or within two hundred and eighty days after its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dissolution,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mother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remaining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unmarried.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89"/>
        </w:numPr>
        <w:tabs>
          <w:tab w:pos="946" w:val="left" w:leader="none"/>
          <w:tab w:pos="947" w:val="left" w:leader="none"/>
        </w:tabs>
        <w:spacing w:line="249" w:lineRule="auto" w:before="1" w:after="0"/>
        <w:ind w:left="946" w:right="141" w:hanging="560"/>
        <w:jc w:val="left"/>
      </w:pPr>
      <w:r>
        <w:rPr>
          <w:color w:val="231F20"/>
          <w:w w:val="105"/>
        </w:rPr>
        <w:t>Step-children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children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whom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deceased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had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taken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into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his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family</w:t>
      </w:r>
    </w:p>
    <w:p>
      <w:pPr>
        <w:pStyle w:val="BodyText"/>
        <w:spacing w:line="249" w:lineRule="auto" w:before="166"/>
        <w:ind w:left="386" w:right="119"/>
        <w:jc w:val="both"/>
      </w:pPr>
      <w:r>
        <w:rPr>
          <w:color w:val="231F20"/>
          <w:w w:val="95"/>
        </w:rPr>
        <w:t>This category of children falls under section 29(b) of the Law of Succession Act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12"/>
        </w:rPr>
        <w:t> </w:t>
      </w:r>
      <w:r>
        <w:rPr>
          <w:color w:val="231F20"/>
        </w:rPr>
        <w:t>they</w:t>
      </w:r>
      <w:r>
        <w:rPr>
          <w:color w:val="231F20"/>
          <w:spacing w:val="12"/>
        </w:rPr>
        <w:t> </w:t>
      </w:r>
      <w:r>
        <w:rPr>
          <w:color w:val="231F20"/>
        </w:rPr>
        <w:t>are</w:t>
      </w:r>
      <w:r>
        <w:rPr>
          <w:color w:val="231F20"/>
          <w:spacing w:val="12"/>
        </w:rPr>
        <w:t> </w:t>
      </w:r>
      <w:r>
        <w:rPr>
          <w:color w:val="231F20"/>
        </w:rPr>
        <w:t>required</w:t>
      </w:r>
      <w:r>
        <w:rPr>
          <w:color w:val="231F20"/>
          <w:spacing w:val="12"/>
        </w:rPr>
        <w:t> </w:t>
      </w:r>
      <w:r>
        <w:rPr>
          <w:color w:val="231F20"/>
        </w:rPr>
        <w:t>to</w:t>
      </w:r>
      <w:r>
        <w:rPr>
          <w:color w:val="231F20"/>
          <w:spacing w:val="12"/>
        </w:rPr>
        <w:t> </w:t>
      </w:r>
      <w:r>
        <w:rPr>
          <w:color w:val="231F20"/>
        </w:rPr>
        <w:t>prove</w:t>
      </w:r>
      <w:r>
        <w:rPr>
          <w:color w:val="231F20"/>
          <w:spacing w:val="12"/>
        </w:rPr>
        <w:t> </w:t>
      </w:r>
      <w:r>
        <w:rPr>
          <w:color w:val="231F20"/>
        </w:rPr>
        <w:t>dependency</w:t>
      </w:r>
      <w:r>
        <w:rPr>
          <w:color w:val="231F20"/>
          <w:spacing w:val="12"/>
        </w:rPr>
        <w:t> </w:t>
      </w:r>
      <w:r>
        <w:rPr>
          <w:color w:val="231F20"/>
        </w:rPr>
        <w:t>on</w:t>
      </w:r>
      <w:r>
        <w:rPr>
          <w:color w:val="231F20"/>
          <w:spacing w:val="13"/>
        </w:rPr>
        <w:t> </w:t>
      </w:r>
      <w:r>
        <w:rPr>
          <w:color w:val="231F20"/>
        </w:rPr>
        <w:t>the</w:t>
      </w:r>
      <w:r>
        <w:rPr>
          <w:color w:val="231F20"/>
          <w:spacing w:val="12"/>
        </w:rPr>
        <w:t> </w:t>
      </w:r>
      <w:r>
        <w:rPr>
          <w:color w:val="231F20"/>
        </w:rPr>
        <w:t>deceased</w:t>
      </w:r>
      <w:r>
        <w:rPr>
          <w:color w:val="231F20"/>
          <w:spacing w:val="12"/>
        </w:rPr>
        <w:t> </w:t>
      </w:r>
      <w:r>
        <w:rPr>
          <w:color w:val="231F20"/>
        </w:rPr>
        <w:t>immediately</w:t>
      </w:r>
      <w:r>
        <w:rPr>
          <w:color w:val="231F20"/>
          <w:spacing w:val="12"/>
        </w:rPr>
        <w:t> </w:t>
      </w:r>
      <w:r>
        <w:rPr>
          <w:color w:val="231F20"/>
        </w:rPr>
        <w:t>prior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death.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literal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reading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29(a)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(b),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however,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appears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make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it difﬁcult to reconcile the placing of ‘step-children’ and ‘children whom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 had taken into his family’ in the category of persons who have to prove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dependency with section 3(2) of the Law of Succession Act. Section 3(2) deﬁnes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‘child’ for the purpose of succession to include a child whom the deceased had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expressly recognised as a child or accepted as a child of his own or over whom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he voluntarily assumed permanent responsibility. This apparent overlap between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section 29(a) and section 29(b) on the aspect of children can be explained thus:</w:t>
      </w:r>
      <w:r>
        <w:rPr>
          <w:color w:val="231F20"/>
          <w:spacing w:val="-52"/>
        </w:rPr>
        <w:t> </w:t>
      </w:r>
      <w:r>
        <w:rPr>
          <w:color w:val="231F20"/>
        </w:rPr>
        <w:t>step-children,</w:t>
      </w:r>
      <w:r>
        <w:rPr>
          <w:color w:val="231F20"/>
          <w:spacing w:val="8"/>
        </w:rPr>
        <w:t> </w:t>
      </w:r>
      <w:r>
        <w:rPr>
          <w:color w:val="231F20"/>
        </w:rPr>
        <w:t>whom</w:t>
      </w:r>
      <w:r>
        <w:rPr>
          <w:color w:val="231F20"/>
          <w:spacing w:val="30"/>
        </w:rPr>
        <w:t> </w:t>
      </w: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deceased</w:t>
      </w:r>
      <w:r>
        <w:rPr>
          <w:color w:val="231F20"/>
          <w:spacing w:val="30"/>
        </w:rPr>
        <w:t> </w:t>
      </w:r>
      <w:r>
        <w:rPr>
          <w:color w:val="231F20"/>
        </w:rPr>
        <w:t>had</w:t>
      </w:r>
      <w:r>
        <w:rPr>
          <w:color w:val="231F20"/>
          <w:spacing w:val="30"/>
        </w:rPr>
        <w:t> </w:t>
      </w:r>
      <w:r>
        <w:rPr>
          <w:color w:val="231F20"/>
        </w:rPr>
        <w:t>not</w:t>
      </w:r>
      <w:r>
        <w:rPr>
          <w:color w:val="231F20"/>
          <w:spacing w:val="30"/>
        </w:rPr>
        <w:t> </w:t>
      </w:r>
      <w:r>
        <w:rPr>
          <w:color w:val="231F20"/>
        </w:rPr>
        <w:t>taken</w:t>
      </w:r>
      <w:r>
        <w:rPr>
          <w:color w:val="231F20"/>
          <w:spacing w:val="29"/>
        </w:rPr>
        <w:t> </w:t>
      </w:r>
      <w:r>
        <w:rPr>
          <w:color w:val="231F20"/>
        </w:rPr>
        <w:t>into</w:t>
      </w:r>
      <w:r>
        <w:rPr>
          <w:color w:val="231F20"/>
          <w:spacing w:val="30"/>
        </w:rPr>
        <w:t> </w:t>
      </w:r>
      <w:r>
        <w:rPr>
          <w:color w:val="231F20"/>
        </w:rPr>
        <w:t>his</w:t>
      </w:r>
      <w:r>
        <w:rPr>
          <w:color w:val="231F20"/>
          <w:spacing w:val="30"/>
        </w:rPr>
        <w:t> </w:t>
      </w:r>
      <w:r>
        <w:rPr>
          <w:color w:val="231F20"/>
        </w:rPr>
        <w:t>home</w:t>
      </w:r>
      <w:r>
        <w:rPr>
          <w:color w:val="231F20"/>
          <w:spacing w:val="30"/>
        </w:rPr>
        <w:t> </w:t>
      </w:r>
      <w:r>
        <w:rPr>
          <w:color w:val="231F20"/>
        </w:rPr>
        <w:t>or</w:t>
      </w:r>
      <w:r>
        <w:rPr>
          <w:color w:val="231F20"/>
          <w:spacing w:val="30"/>
        </w:rPr>
        <w:t> </w:t>
      </w:r>
      <w:r>
        <w:rPr>
          <w:color w:val="231F20"/>
        </w:rPr>
        <w:t>who</w:t>
      </w:r>
      <w:r>
        <w:rPr>
          <w:color w:val="231F20"/>
          <w:spacing w:val="29"/>
        </w:rPr>
        <w:t> </w:t>
      </w:r>
      <w:r>
        <w:rPr>
          <w:color w:val="231F20"/>
        </w:rPr>
        <w:t>were</w:t>
      </w:r>
      <w:r>
        <w:rPr>
          <w:color w:val="231F20"/>
          <w:spacing w:val="-52"/>
        </w:rPr>
        <w:t> </w:t>
      </w:r>
      <w:r>
        <w:rPr>
          <w:color w:val="231F20"/>
        </w:rPr>
        <w:t>not under his care, have to prove dependency, but the step-children whom the</w:t>
      </w:r>
      <w:r>
        <w:rPr>
          <w:color w:val="231F20"/>
          <w:spacing w:val="1"/>
        </w:rPr>
        <w:t> </w:t>
      </w:r>
      <w:r>
        <w:rPr>
          <w:color w:val="231F20"/>
        </w:rPr>
        <w:t>deceased</w:t>
      </w:r>
      <w:r>
        <w:rPr>
          <w:color w:val="231F20"/>
          <w:spacing w:val="-11"/>
        </w:rPr>
        <w:t> </w:t>
      </w:r>
      <w:r>
        <w:rPr>
          <w:color w:val="231F20"/>
        </w:rPr>
        <w:t>took</w:t>
      </w:r>
      <w:r>
        <w:rPr>
          <w:color w:val="231F20"/>
          <w:spacing w:val="-11"/>
        </w:rPr>
        <w:t> </w:t>
      </w:r>
      <w:r>
        <w:rPr>
          <w:color w:val="231F20"/>
        </w:rPr>
        <w:t>under</w:t>
      </w:r>
      <w:r>
        <w:rPr>
          <w:color w:val="231F20"/>
          <w:spacing w:val="-11"/>
        </w:rPr>
        <w:t> </w:t>
      </w:r>
      <w:r>
        <w:rPr>
          <w:color w:val="231F20"/>
        </w:rPr>
        <w:t>his</w:t>
      </w:r>
      <w:r>
        <w:rPr>
          <w:color w:val="231F20"/>
          <w:spacing w:val="-11"/>
        </w:rPr>
        <w:t> </w:t>
      </w:r>
      <w:r>
        <w:rPr>
          <w:color w:val="231F20"/>
        </w:rPr>
        <w:t>wings</w:t>
      </w:r>
      <w:r>
        <w:rPr>
          <w:color w:val="231F20"/>
          <w:spacing w:val="-11"/>
        </w:rPr>
        <w:t> </w:t>
      </w:r>
      <w:r>
        <w:rPr>
          <w:color w:val="231F20"/>
        </w:rPr>
        <w:t>fall</w:t>
      </w:r>
      <w:r>
        <w:rPr>
          <w:color w:val="231F20"/>
          <w:spacing w:val="-10"/>
        </w:rPr>
        <w:t> </w:t>
      </w:r>
      <w:r>
        <w:rPr>
          <w:color w:val="231F20"/>
        </w:rPr>
        <w:t>under</w:t>
      </w:r>
      <w:r>
        <w:rPr>
          <w:color w:val="231F20"/>
          <w:spacing w:val="-11"/>
        </w:rPr>
        <w:t> </w:t>
      </w:r>
      <w:r>
        <w:rPr>
          <w:color w:val="231F20"/>
        </w:rPr>
        <w:t>sections</w:t>
      </w:r>
      <w:r>
        <w:rPr>
          <w:color w:val="231F20"/>
          <w:spacing w:val="-11"/>
        </w:rPr>
        <w:t> </w:t>
      </w:r>
      <w:r>
        <w:rPr>
          <w:color w:val="231F20"/>
        </w:rPr>
        <w:t>3(2)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29(a)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do</w:t>
      </w:r>
      <w:r>
        <w:rPr>
          <w:color w:val="231F20"/>
          <w:spacing w:val="-11"/>
        </w:rPr>
        <w:t> </w:t>
      </w:r>
      <w:r>
        <w:rPr>
          <w:color w:val="231F20"/>
        </w:rPr>
        <w:t>not</w:t>
      </w:r>
      <w:r>
        <w:rPr>
          <w:color w:val="231F20"/>
          <w:spacing w:val="-11"/>
        </w:rPr>
        <w:t> </w:t>
      </w:r>
      <w:r>
        <w:rPr>
          <w:color w:val="231F20"/>
        </w:rPr>
        <w:t>have</w:t>
      </w:r>
      <w:r>
        <w:rPr>
          <w:color w:val="231F20"/>
          <w:spacing w:val="-52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prove</w:t>
      </w:r>
      <w:r>
        <w:rPr>
          <w:color w:val="231F20"/>
          <w:spacing w:val="6"/>
        </w:rPr>
        <w:t> </w:t>
      </w:r>
      <w:r>
        <w:rPr>
          <w:color w:val="231F20"/>
        </w:rPr>
        <w:t>dependence.</w:t>
      </w:r>
    </w:p>
    <w:p>
      <w:pPr>
        <w:pStyle w:val="BodyText"/>
        <w:spacing w:line="249" w:lineRule="auto" w:before="183"/>
        <w:ind w:left="386" w:right="141" w:firstLine="340"/>
        <w:jc w:val="both"/>
      </w:pPr>
      <w:r>
        <w:rPr>
          <w:color w:val="231F20"/>
        </w:rPr>
        <w:t>Under Islamic law adopted and stepchildren have no right of inheritance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from their ‘father’.</w:t>
      </w:r>
      <w:r>
        <w:rPr>
          <w:color w:val="231F20"/>
          <w:spacing w:val="-1"/>
          <w:position w:val="7"/>
          <w:sz w:val="13"/>
        </w:rPr>
        <w:t>450</w:t>
      </w:r>
      <w:r>
        <w:rPr>
          <w:color w:val="231F20"/>
          <w:position w:val="7"/>
          <w:sz w:val="13"/>
        </w:rPr>
        <w:t> </w:t>
      </w:r>
      <w:r>
        <w:rPr>
          <w:color w:val="231F20"/>
          <w:spacing w:val="-1"/>
        </w:rPr>
        <w:t>Such children cannot </w:t>
      </w:r>
      <w:r>
        <w:rPr>
          <w:color w:val="231F20"/>
        </w:rPr>
        <w:t>therefore beneﬁt from section 26 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Law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Succession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89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Other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persons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who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were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dependent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on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deceased</w:t>
      </w:r>
    </w:p>
    <w:p>
      <w:pPr>
        <w:pStyle w:val="BodyText"/>
        <w:spacing w:line="249" w:lineRule="auto" w:before="177"/>
        <w:ind w:left="386" w:right="119"/>
        <w:jc w:val="both"/>
      </w:pPr>
      <w:r>
        <w:rPr/>
        <w:pict>
          <v:shape style="position:absolute;margin-left:43.347pt;margin-top:120.052521pt;width:72pt;height:.1pt;mso-position-horizontal-relative:page;mso-position-vertical-relative:paragraph;z-index:-14118400;mso-wrap-distance-left:0;mso-wrap-distance-right:0" coordorigin="867,2401" coordsize="1440,0" path="m867,2401l2307,240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This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category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falls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29(b)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includes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deceased’s parents, step-parents, grandparents, grandchildren, brothers and sisters,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half-brothers and half-sisters. They all have to prove that they were being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maintainedbythedeceasedimmediatelybeforehisdeath.Thisrequiresthattherelatives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establish that they were ﬁnancially dependent on the deceased. It is considered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maintenance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obligations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relatives.The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embraces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traditionalAfrican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practice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obligation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provide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members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immediate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family,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extended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i/>
          <w:sz w:val="16"/>
        </w:rPr>
      </w:pPr>
      <w:r>
        <w:rPr>
          <w:i/>
          <w:color w:val="231F20"/>
          <w:w w:val="95"/>
          <w:sz w:val="16"/>
        </w:rPr>
        <w:t>Ibid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304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family. There is an obligation, whether moral or legal, under customary law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maintain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very</w:t>
      </w:r>
      <w:r>
        <w:rPr>
          <w:color w:val="231F20"/>
          <w:spacing w:val="-11"/>
        </w:rPr>
        <w:t> </w:t>
      </w:r>
      <w:r>
        <w:rPr>
          <w:color w:val="231F20"/>
        </w:rPr>
        <w:t>wide</w:t>
      </w:r>
      <w:r>
        <w:rPr>
          <w:color w:val="231F20"/>
          <w:spacing w:val="-11"/>
        </w:rPr>
        <w:t> </w:t>
      </w:r>
      <w:r>
        <w:rPr>
          <w:color w:val="231F20"/>
        </w:rPr>
        <w:t>circle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relatives.This</w:t>
      </w:r>
      <w:r>
        <w:rPr>
          <w:color w:val="231F20"/>
          <w:spacing w:val="-11"/>
        </w:rPr>
        <w:t> </w:t>
      </w:r>
      <w:r>
        <w:rPr>
          <w:color w:val="231F20"/>
        </w:rPr>
        <w:t>tradition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slowly</w:t>
      </w:r>
      <w:r>
        <w:rPr>
          <w:color w:val="231F20"/>
          <w:spacing w:val="-12"/>
        </w:rPr>
        <w:t> </w:t>
      </w:r>
      <w:r>
        <w:rPr>
          <w:color w:val="231F20"/>
        </w:rPr>
        <w:t>dying</w:t>
      </w:r>
      <w:r>
        <w:rPr>
          <w:color w:val="231F20"/>
          <w:spacing w:val="-11"/>
        </w:rPr>
        <w:t> </w:t>
      </w:r>
      <w:r>
        <w:rPr>
          <w:color w:val="231F20"/>
        </w:rPr>
        <w:t>out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</w:rPr>
        <w:t>obligation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maintain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large</w:t>
      </w:r>
      <w:r>
        <w:rPr>
          <w:color w:val="231F20"/>
          <w:spacing w:val="-5"/>
        </w:rPr>
        <w:t> </w:t>
      </w:r>
      <w:r>
        <w:rPr>
          <w:color w:val="231F20"/>
        </w:rPr>
        <w:t>body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relatives</w:t>
      </w:r>
      <w:r>
        <w:rPr>
          <w:color w:val="231F20"/>
          <w:spacing w:val="-4"/>
        </w:rPr>
        <w:t> </w:t>
      </w:r>
      <w:r>
        <w:rPr>
          <w:color w:val="231F20"/>
        </w:rPr>
        <w:t>dies</w:t>
      </w:r>
      <w:r>
        <w:rPr>
          <w:color w:val="231F20"/>
          <w:spacing w:val="-5"/>
        </w:rPr>
        <w:t> </w:t>
      </w:r>
      <w:r>
        <w:rPr>
          <w:color w:val="231F20"/>
        </w:rPr>
        <w:t>with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deceased.The</w:t>
      </w:r>
      <w:r>
        <w:rPr>
          <w:color w:val="231F20"/>
          <w:spacing w:val="-4"/>
        </w:rPr>
        <w:t> </w:t>
      </w:r>
      <w:r>
        <w:rPr>
          <w:color w:val="231F20"/>
        </w:rPr>
        <w:t>rider</w:t>
      </w:r>
      <w:r>
        <w:rPr>
          <w:color w:val="231F20"/>
          <w:spacing w:val="-53"/>
        </w:rPr>
        <w:t> </w:t>
      </w:r>
      <w:r>
        <w:rPr>
          <w:color w:val="231F20"/>
        </w:rPr>
        <w:t>in the family provisions is that such members of the extended family have to</w:t>
      </w:r>
      <w:r>
        <w:rPr>
          <w:color w:val="231F20"/>
          <w:spacing w:val="1"/>
        </w:rPr>
        <w:t> </w:t>
      </w:r>
      <w:r>
        <w:rPr>
          <w:color w:val="231F20"/>
        </w:rPr>
        <w:t>prove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they</w:t>
      </w:r>
      <w:r>
        <w:rPr>
          <w:color w:val="231F20"/>
          <w:spacing w:val="-3"/>
        </w:rPr>
        <w:t> </w:t>
      </w:r>
      <w:r>
        <w:rPr>
          <w:color w:val="231F20"/>
        </w:rPr>
        <w:t>were</w:t>
      </w:r>
      <w:r>
        <w:rPr>
          <w:color w:val="231F20"/>
          <w:spacing w:val="-3"/>
        </w:rPr>
        <w:t> </w:t>
      </w:r>
      <w:r>
        <w:rPr>
          <w:color w:val="231F20"/>
        </w:rPr>
        <w:t>being</w:t>
      </w:r>
      <w:r>
        <w:rPr>
          <w:color w:val="231F20"/>
          <w:spacing w:val="-3"/>
        </w:rPr>
        <w:t> </w:t>
      </w:r>
      <w:r>
        <w:rPr>
          <w:color w:val="231F20"/>
        </w:rPr>
        <w:t>maintained</w:t>
      </w:r>
      <w:r>
        <w:rPr>
          <w:color w:val="231F20"/>
          <w:spacing w:val="-3"/>
        </w:rPr>
        <w:t> </w:t>
      </w:r>
      <w:r>
        <w:rPr>
          <w:color w:val="231F20"/>
        </w:rPr>
        <w:t>by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deceased</w:t>
      </w:r>
      <w:r>
        <w:rPr>
          <w:color w:val="231F20"/>
          <w:spacing w:val="-4"/>
        </w:rPr>
        <w:t> </w:t>
      </w:r>
      <w:r>
        <w:rPr>
          <w:color w:val="231F20"/>
        </w:rPr>
        <w:t>immediately</w:t>
      </w:r>
      <w:r>
        <w:rPr>
          <w:color w:val="231F20"/>
          <w:spacing w:val="-3"/>
        </w:rPr>
        <w:t> </w:t>
      </w:r>
      <w:r>
        <w:rPr>
          <w:color w:val="231F20"/>
        </w:rPr>
        <w:t>prior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his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death for them to beneﬁt from section 26. The rider serves to cushion the estate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from</w:t>
      </w:r>
      <w:r>
        <w:rPr>
          <w:color w:val="231F20"/>
          <w:spacing w:val="2"/>
        </w:rPr>
        <w:t> </w:t>
      </w:r>
      <w:r>
        <w:rPr>
          <w:color w:val="231F20"/>
        </w:rPr>
        <w:t>pressure</w:t>
      </w:r>
      <w:r>
        <w:rPr>
          <w:color w:val="231F20"/>
          <w:spacing w:val="2"/>
        </w:rPr>
        <w:t> </w:t>
      </w:r>
      <w:r>
        <w:rPr>
          <w:color w:val="231F20"/>
        </w:rPr>
        <w:t>by</w:t>
      </w:r>
      <w:r>
        <w:rPr>
          <w:color w:val="231F20"/>
          <w:spacing w:val="2"/>
        </w:rPr>
        <w:t> </w:t>
      </w:r>
      <w:r>
        <w:rPr>
          <w:color w:val="231F20"/>
        </w:rPr>
        <w:t>deceased’s</w:t>
      </w:r>
      <w:r>
        <w:rPr>
          <w:color w:val="231F20"/>
          <w:spacing w:val="2"/>
        </w:rPr>
        <w:t> </w:t>
      </w:r>
      <w:r>
        <w:rPr>
          <w:color w:val="231F20"/>
        </w:rPr>
        <w:t>extended</w:t>
      </w:r>
      <w:r>
        <w:rPr>
          <w:color w:val="231F20"/>
          <w:spacing w:val="2"/>
        </w:rPr>
        <w:t> </w:t>
      </w:r>
      <w:r>
        <w:rPr>
          <w:color w:val="231F20"/>
        </w:rPr>
        <w:t>family.</w:t>
      </w:r>
    </w:p>
    <w:p>
      <w:pPr>
        <w:pStyle w:val="BodyText"/>
        <w:spacing w:line="249" w:lineRule="auto" w:before="176"/>
        <w:ind w:left="103" w:right="402" w:firstLine="340"/>
        <w:jc w:val="both"/>
      </w:pPr>
      <w:r>
        <w:rPr>
          <w:color w:val="231F20"/>
          <w:w w:val="95"/>
        </w:rPr>
        <w:t>Grandchildren are put in this category because under normal circumstances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primary responsibility over them falls on their own parents,not on the grandparents.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If their own parents survive the grandchildren’s deceased grandparents, the</w:t>
      </w:r>
      <w:r>
        <w:rPr>
          <w:color w:val="231F20"/>
          <w:spacing w:val="1"/>
        </w:rPr>
        <w:t> </w:t>
      </w:r>
      <w:r>
        <w:rPr>
          <w:color w:val="231F20"/>
        </w:rPr>
        <w:t>grandchildren</w:t>
      </w:r>
      <w:r>
        <w:rPr>
          <w:color w:val="231F20"/>
          <w:spacing w:val="-12"/>
        </w:rPr>
        <w:t> </w:t>
      </w:r>
      <w:r>
        <w:rPr>
          <w:color w:val="231F20"/>
        </w:rPr>
        <w:t>would</w:t>
      </w:r>
      <w:r>
        <w:rPr>
          <w:color w:val="231F20"/>
          <w:spacing w:val="-11"/>
        </w:rPr>
        <w:t> </w:t>
      </w:r>
      <w:r>
        <w:rPr>
          <w:color w:val="231F20"/>
        </w:rPr>
        <w:t>inherit</w:t>
      </w:r>
      <w:r>
        <w:rPr>
          <w:color w:val="231F20"/>
          <w:spacing w:val="-12"/>
        </w:rPr>
        <w:t> </w:t>
      </w:r>
      <w:r>
        <w:rPr>
          <w:color w:val="231F20"/>
        </w:rPr>
        <w:t>through</w:t>
      </w:r>
      <w:r>
        <w:rPr>
          <w:color w:val="231F20"/>
          <w:spacing w:val="-11"/>
        </w:rPr>
        <w:t> </w:t>
      </w:r>
      <w:r>
        <w:rPr>
          <w:color w:val="231F20"/>
        </w:rPr>
        <w:t>their</w:t>
      </w:r>
      <w:r>
        <w:rPr>
          <w:color w:val="231F20"/>
          <w:spacing w:val="-12"/>
        </w:rPr>
        <w:t> </w:t>
      </w:r>
      <w:r>
        <w:rPr>
          <w:color w:val="231F20"/>
        </w:rPr>
        <w:t>own</w:t>
      </w:r>
      <w:r>
        <w:rPr>
          <w:color w:val="231F20"/>
          <w:spacing w:val="-11"/>
        </w:rPr>
        <w:t> </w:t>
      </w:r>
      <w:r>
        <w:rPr>
          <w:color w:val="231F20"/>
        </w:rPr>
        <w:t>parents.The</w:t>
      </w:r>
      <w:r>
        <w:rPr>
          <w:color w:val="231F20"/>
          <w:spacing w:val="-12"/>
        </w:rPr>
        <w:t> </w:t>
      </w:r>
      <w:r>
        <w:rPr>
          <w:color w:val="231F20"/>
        </w:rPr>
        <w:t>grandchildren</w:t>
      </w:r>
      <w:r>
        <w:rPr>
          <w:color w:val="231F20"/>
          <w:spacing w:val="-11"/>
        </w:rPr>
        <w:t> </w:t>
      </w:r>
      <w:r>
        <w:rPr>
          <w:color w:val="231F20"/>
        </w:rPr>
        <w:t>would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share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grandparents’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parents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are dead or for some reason could not provide for them hence their dependence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on the deceased grandparents. In </w:t>
      </w:r>
      <w:r>
        <w:rPr>
          <w:i/>
          <w:color w:val="231F20"/>
          <w:w w:val="90"/>
        </w:rPr>
        <w:t>In the Matter of the Estate of Sadhu Singh Hunjan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(deceased) </w:t>
      </w:r>
      <w:r>
        <w:rPr>
          <w:color w:val="231F20"/>
          <w:w w:val="95"/>
        </w:rPr>
        <w:t>Nairobi High Court succession cause number 107 of 1994, Kuloba J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held that the deceased had made reasonable provision for his late son and it was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</w:t>
      </w:r>
      <w:r>
        <w:rPr>
          <w:color w:val="231F20"/>
          <w:spacing w:val="-14"/>
        </w:rPr>
        <w:t> </w:t>
      </w:r>
      <w:r>
        <w:rPr>
          <w:color w:val="231F20"/>
        </w:rPr>
        <w:t>reasonably</w:t>
      </w:r>
      <w:r>
        <w:rPr>
          <w:color w:val="231F20"/>
          <w:spacing w:val="-13"/>
        </w:rPr>
        <w:t> </w:t>
      </w:r>
      <w:r>
        <w:rPr>
          <w:color w:val="231F20"/>
        </w:rPr>
        <w:t>expected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</w:rPr>
        <w:t>his</w:t>
      </w:r>
      <w:r>
        <w:rPr>
          <w:color w:val="231F20"/>
          <w:spacing w:val="-13"/>
        </w:rPr>
        <w:t> </w:t>
      </w:r>
      <w:r>
        <w:rPr>
          <w:color w:val="231F20"/>
        </w:rPr>
        <w:t>late</w:t>
      </w:r>
      <w:r>
        <w:rPr>
          <w:color w:val="231F20"/>
          <w:spacing w:val="-13"/>
        </w:rPr>
        <w:t> </w:t>
      </w:r>
      <w:r>
        <w:rPr>
          <w:color w:val="231F20"/>
        </w:rPr>
        <w:t>son</w:t>
      </w:r>
      <w:r>
        <w:rPr>
          <w:color w:val="231F20"/>
          <w:spacing w:val="-13"/>
        </w:rPr>
        <w:t> </w:t>
      </w:r>
      <w:r>
        <w:rPr>
          <w:color w:val="231F20"/>
        </w:rPr>
        <w:t>was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make</w:t>
      </w:r>
      <w:r>
        <w:rPr>
          <w:color w:val="231F20"/>
          <w:spacing w:val="-13"/>
        </w:rPr>
        <w:t> </w:t>
      </w:r>
      <w:r>
        <w:rPr>
          <w:color w:val="231F20"/>
        </w:rPr>
        <w:t>reasonable</w:t>
      </w:r>
      <w:r>
        <w:rPr>
          <w:color w:val="231F20"/>
          <w:spacing w:val="-13"/>
        </w:rPr>
        <w:t> </w:t>
      </w:r>
      <w:r>
        <w:rPr>
          <w:color w:val="231F20"/>
        </w:rPr>
        <w:t>provision</w:t>
      </w:r>
      <w:r>
        <w:rPr>
          <w:color w:val="231F20"/>
          <w:spacing w:val="-13"/>
        </w:rPr>
        <w:t> </w:t>
      </w:r>
      <w:r>
        <w:rPr>
          <w:color w:val="231F20"/>
        </w:rPr>
        <w:t>for</w:t>
      </w:r>
      <w:r>
        <w:rPr>
          <w:color w:val="231F20"/>
          <w:spacing w:val="-13"/>
        </w:rPr>
        <w:t> </w:t>
      </w:r>
      <w:r>
        <w:rPr>
          <w:color w:val="231F20"/>
        </w:rPr>
        <w:t>his</w:t>
      </w:r>
      <w:r>
        <w:rPr>
          <w:color w:val="231F20"/>
          <w:spacing w:val="-53"/>
        </w:rPr>
        <w:t> </w:t>
      </w:r>
      <w:r>
        <w:rPr>
          <w:color w:val="231F20"/>
        </w:rPr>
        <w:t>wife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his</w:t>
      </w:r>
      <w:r>
        <w:rPr>
          <w:color w:val="231F20"/>
          <w:spacing w:val="-4"/>
        </w:rPr>
        <w:t> </w:t>
      </w:r>
      <w:r>
        <w:rPr>
          <w:color w:val="231F20"/>
        </w:rPr>
        <w:t>own</w:t>
      </w:r>
      <w:r>
        <w:rPr>
          <w:color w:val="231F20"/>
          <w:spacing w:val="-3"/>
        </w:rPr>
        <w:t> </w:t>
      </w:r>
      <w:r>
        <w:rPr>
          <w:color w:val="231F20"/>
        </w:rPr>
        <w:t>children</w:t>
      </w:r>
      <w:r>
        <w:rPr>
          <w:color w:val="231F20"/>
          <w:spacing w:val="-3"/>
        </w:rPr>
        <w:t> </w:t>
      </w:r>
      <w:r>
        <w:rPr>
          <w:color w:val="231F20"/>
        </w:rPr>
        <w:t>just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his</w:t>
      </w:r>
      <w:r>
        <w:rPr>
          <w:color w:val="231F20"/>
          <w:spacing w:val="-3"/>
        </w:rPr>
        <w:t> </w:t>
      </w:r>
      <w:r>
        <w:rPr>
          <w:color w:val="231F20"/>
        </w:rPr>
        <w:t>father</w:t>
      </w:r>
      <w:r>
        <w:rPr>
          <w:color w:val="231F20"/>
          <w:spacing w:val="-4"/>
        </w:rPr>
        <w:t> </w:t>
      </w:r>
      <w:r>
        <w:rPr>
          <w:color w:val="231F20"/>
        </w:rPr>
        <w:t>had</w:t>
      </w:r>
      <w:r>
        <w:rPr>
          <w:color w:val="231F20"/>
          <w:spacing w:val="-3"/>
        </w:rPr>
        <w:t> </w:t>
      </w:r>
      <w:r>
        <w:rPr>
          <w:color w:val="231F20"/>
        </w:rPr>
        <w:t>done</w:t>
      </w:r>
      <w:r>
        <w:rPr>
          <w:color w:val="231F20"/>
          <w:spacing w:val="-3"/>
        </w:rPr>
        <w:t> </w:t>
      </w:r>
      <w:r>
        <w:rPr>
          <w:color w:val="231F20"/>
        </w:rPr>
        <w:t>for</w:t>
      </w:r>
      <w:r>
        <w:rPr>
          <w:color w:val="231F20"/>
          <w:spacing w:val="-4"/>
        </w:rPr>
        <w:t> </w:t>
      </w:r>
      <w:r>
        <w:rPr>
          <w:color w:val="231F20"/>
        </w:rPr>
        <w:t>him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his</w:t>
      </w:r>
      <w:r>
        <w:rPr>
          <w:color w:val="231F20"/>
          <w:spacing w:val="-4"/>
        </w:rPr>
        <w:t> </w:t>
      </w:r>
      <w:r>
        <w:rPr>
          <w:color w:val="231F20"/>
        </w:rPr>
        <w:t>sisters.The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Court of Appeal in </w:t>
      </w:r>
      <w:r>
        <w:rPr>
          <w:i/>
          <w:color w:val="231F20"/>
          <w:w w:val="90"/>
        </w:rPr>
        <w:t>John Gitata Mwangi and others v Jonathan Njuguna Mwangi and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others </w:t>
      </w:r>
      <w:r>
        <w:rPr>
          <w:color w:val="231F20"/>
          <w:w w:val="95"/>
        </w:rPr>
        <w:t>Nairobi Court of Appeal civil appeal number 213 of 1997 (Akiwumi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Shah JJA, with Bosire JA dissenting) held that grandchildren are usually not direct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dependants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deceased,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prove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dependency.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long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parents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are alive and take a beneﬁt under a will or in intestacy, grand children are not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considered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dependent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grandfather. They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50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49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own parents. They only become dependants where their parents predecease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grandfather or for some reason the parents are themselves dependent on the</w:t>
      </w:r>
      <w:r>
        <w:rPr>
          <w:color w:val="231F20"/>
          <w:spacing w:val="1"/>
        </w:rPr>
        <w:t> </w:t>
      </w:r>
      <w:r>
        <w:rPr>
          <w:color w:val="231F20"/>
        </w:rPr>
        <w:t>deceased. On the facts of the case, the grand children were not dependent 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grand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father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uncle,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respondents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in the suit. In </w:t>
      </w:r>
      <w:r>
        <w:rPr>
          <w:i/>
          <w:color w:val="231F20"/>
          <w:w w:val="90"/>
        </w:rPr>
        <w:t>In the Matter of the Estate of Clement Albert Etyang (deceased) </w:t>
      </w:r>
      <w:r>
        <w:rPr>
          <w:color w:val="231F20"/>
          <w:w w:val="90"/>
        </w:rPr>
        <w:t>Nairobi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High</w:t>
      </w:r>
      <w:r>
        <w:rPr>
          <w:color w:val="231F20"/>
          <w:spacing w:val="-8"/>
        </w:rPr>
        <w:t> </w:t>
      </w:r>
      <w:r>
        <w:rPr>
          <w:color w:val="231F20"/>
        </w:rPr>
        <w:t>Court</w:t>
      </w:r>
      <w:r>
        <w:rPr>
          <w:color w:val="231F20"/>
          <w:spacing w:val="-7"/>
        </w:rPr>
        <w:t> </w:t>
      </w:r>
      <w:r>
        <w:rPr>
          <w:color w:val="231F20"/>
        </w:rPr>
        <w:t>succession</w:t>
      </w:r>
      <w:r>
        <w:rPr>
          <w:color w:val="231F20"/>
          <w:spacing w:val="-7"/>
        </w:rPr>
        <w:t> </w:t>
      </w:r>
      <w:r>
        <w:rPr>
          <w:color w:val="231F20"/>
        </w:rPr>
        <w:t>cause</w:t>
      </w:r>
      <w:r>
        <w:rPr>
          <w:color w:val="231F20"/>
          <w:spacing w:val="-8"/>
        </w:rPr>
        <w:t> </w:t>
      </w:r>
      <w:r>
        <w:rPr>
          <w:color w:val="231F20"/>
        </w:rPr>
        <w:t>number</w:t>
      </w:r>
      <w:r>
        <w:rPr>
          <w:color w:val="231F20"/>
          <w:spacing w:val="-7"/>
        </w:rPr>
        <w:t> </w:t>
      </w:r>
      <w:r>
        <w:rPr>
          <w:color w:val="231F20"/>
        </w:rPr>
        <w:t>1099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2002</w:t>
      </w:r>
      <w:r>
        <w:rPr>
          <w:color w:val="231F20"/>
          <w:spacing w:val="-8"/>
        </w:rPr>
        <w:t> </w:t>
      </w:r>
      <w:r>
        <w:rPr>
          <w:color w:val="231F20"/>
        </w:rPr>
        <w:t>(Koome</w:t>
      </w:r>
      <w:r>
        <w:rPr>
          <w:color w:val="231F20"/>
          <w:spacing w:val="-7"/>
        </w:rPr>
        <w:t> </w:t>
      </w:r>
      <w:r>
        <w:rPr>
          <w:color w:val="231F20"/>
        </w:rPr>
        <w:t>J)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In</w:t>
      </w:r>
      <w:r>
        <w:rPr>
          <w:i/>
          <w:color w:val="231F20"/>
          <w:spacing w:val="-8"/>
        </w:rPr>
        <w:t> </w:t>
      </w:r>
      <w:r>
        <w:rPr>
          <w:i/>
          <w:color w:val="231F20"/>
        </w:rPr>
        <w:t>the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Matter</w:t>
      </w:r>
      <w:r>
        <w:rPr>
          <w:i/>
          <w:color w:val="231F20"/>
          <w:spacing w:val="-52"/>
        </w:rPr>
        <w:t> </w:t>
      </w:r>
      <w:r>
        <w:rPr>
          <w:i/>
          <w:color w:val="231F20"/>
          <w:w w:val="95"/>
        </w:rPr>
        <w:t>of Nelson Kimotho Mbiti (deceased) </w:t>
      </w:r>
      <w:r>
        <w:rPr>
          <w:color w:val="231F20"/>
          <w:w w:val="95"/>
        </w:rPr>
        <w:t>Nairobi High Court succession cause number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169 of 2000 (Koome J) the parents of grandchildren of the deceased persons were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themselves dependent on their deceased father, meaning that the grandchildren</w:t>
      </w:r>
      <w:r>
        <w:rPr>
          <w:color w:val="231F20"/>
          <w:spacing w:val="1"/>
        </w:rPr>
        <w:t> </w:t>
      </w:r>
      <w:r>
        <w:rPr>
          <w:color w:val="231F20"/>
        </w:rPr>
        <w:t>were directly dependent on the grandfather.The court found that the grandchil-</w:t>
      </w:r>
      <w:r>
        <w:rPr>
          <w:color w:val="231F20"/>
          <w:spacing w:val="1"/>
        </w:rPr>
        <w:t> </w:t>
      </w:r>
      <w:r>
        <w:rPr>
          <w:color w:val="231F20"/>
        </w:rPr>
        <w:t>dren in both matters were dependants for the purpose of section 26 and made</w:t>
      </w:r>
      <w:r>
        <w:rPr>
          <w:color w:val="231F20"/>
          <w:spacing w:val="1"/>
        </w:rPr>
        <w:t> </w:t>
      </w:r>
      <w:r>
        <w:rPr>
          <w:color w:val="231F20"/>
        </w:rPr>
        <w:t>provision</w:t>
      </w:r>
      <w:r>
        <w:rPr>
          <w:color w:val="231F20"/>
          <w:spacing w:val="5"/>
        </w:rPr>
        <w:t> </w:t>
      </w:r>
      <w:r>
        <w:rPr>
          <w:color w:val="231F20"/>
        </w:rPr>
        <w:t>for</w:t>
      </w:r>
      <w:r>
        <w:rPr>
          <w:color w:val="231F20"/>
          <w:spacing w:val="5"/>
        </w:rPr>
        <w:t> </w:t>
      </w:r>
      <w:r>
        <w:rPr>
          <w:color w:val="231F20"/>
        </w:rPr>
        <w:t>them</w:t>
      </w:r>
      <w:r>
        <w:rPr>
          <w:color w:val="231F20"/>
          <w:spacing w:val="5"/>
        </w:rPr>
        <w:t> </w:t>
      </w:r>
      <w:r>
        <w:rPr>
          <w:color w:val="231F20"/>
        </w:rPr>
        <w:t>out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estates.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20.3 JURISDICTION AND PROCEDURE" w:id="208"/>
      <w:bookmarkEnd w:id="208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Dependency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Family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Provisions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305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834"/>
            <w:col w:w="2938" w:space="151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 w:firstLine="340"/>
        <w:jc w:val="both"/>
      </w:pPr>
      <w:r>
        <w:rPr>
          <w:color w:val="231F20"/>
          <w:w w:val="85"/>
        </w:rPr>
        <w:t>In </w:t>
      </w:r>
      <w:r>
        <w:rPr>
          <w:i/>
          <w:color w:val="231F20"/>
          <w:w w:val="85"/>
        </w:rPr>
        <w:t>In the Matter of the Estate of Benson Joseph Omondi Awinyo (deceased) </w:t>
      </w:r>
      <w:r>
        <w:rPr>
          <w:color w:val="231F20"/>
          <w:w w:val="85"/>
        </w:rPr>
        <w:t>Nairobi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High Court succession cause number 1183 of 2002, the application was by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father of the deceased. His claim was that his departed son was maintaining him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immediately before the latter’s demise. He adduced evidence to the effect that</w:t>
      </w:r>
      <w:r>
        <w:rPr>
          <w:color w:val="231F20"/>
          <w:spacing w:val="1"/>
        </w:rPr>
        <w:t> </w:t>
      </w:r>
      <w:r>
        <w:rPr>
          <w:color w:val="231F20"/>
        </w:rPr>
        <w:t>he was old and retired.The court directed that provision be made for him out of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estate.</w:t>
      </w:r>
    </w:p>
    <w:p>
      <w:pPr>
        <w:pStyle w:val="BodyText"/>
        <w:spacing w:before="7"/>
        <w:rPr>
          <w:sz w:val="20"/>
        </w:rPr>
      </w:pPr>
    </w:p>
    <w:p>
      <w:pPr>
        <w:pStyle w:val="Heading2"/>
        <w:numPr>
          <w:ilvl w:val="0"/>
          <w:numId w:val="89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Husband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deceased</w:t>
      </w:r>
    </w:p>
    <w:p>
      <w:pPr>
        <w:pStyle w:val="BodyText"/>
        <w:spacing w:line="228" w:lineRule="auto" w:before="164"/>
        <w:ind w:left="386" w:right="119"/>
        <w:jc w:val="both"/>
        <w:rPr>
          <w:i/>
        </w:rPr>
      </w:pPr>
      <w:r>
        <w:rPr>
          <w:color w:val="231F20"/>
          <w:w w:val="95"/>
        </w:rPr>
        <w:t>Under section 29(c) of the Law of Succession Act where the deceased is a woman,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her husband, if not adequately provided for in intestacy or under her will, will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have to establish that he was dependent on her immediately before her death.This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understood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background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Kenyan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family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is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duty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husband</w:t>
      </w:r>
      <w:r>
        <w:rPr>
          <w:color w:val="231F20"/>
          <w:spacing w:val="-1"/>
        </w:rPr>
        <w:t> </w:t>
      </w:r>
      <w:r>
        <w:rPr>
          <w:color w:val="231F20"/>
        </w:rPr>
        <w:t>to</w:t>
      </w:r>
      <w:r>
        <w:rPr>
          <w:color w:val="231F20"/>
          <w:spacing w:val="-1"/>
        </w:rPr>
        <w:t> </w:t>
      </w:r>
      <w:r>
        <w:rPr>
          <w:color w:val="231F20"/>
        </w:rPr>
        <w:t>provide</w:t>
      </w:r>
      <w:r>
        <w:rPr>
          <w:color w:val="231F20"/>
          <w:spacing w:val="-1"/>
        </w:rPr>
        <w:t> </w:t>
      </w:r>
      <w:r>
        <w:rPr>
          <w:color w:val="231F20"/>
        </w:rPr>
        <w:t>for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wife</w:t>
      </w:r>
      <w:r>
        <w:rPr>
          <w:color w:val="231F20"/>
          <w:spacing w:val="-1"/>
        </w:rPr>
        <w:t> </w:t>
      </w:r>
      <w:r>
        <w:rPr>
          <w:color w:val="231F20"/>
        </w:rPr>
        <w:t>and not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vice</w:t>
      </w:r>
      <w:r>
        <w:rPr>
          <w:i/>
          <w:color w:val="231F20"/>
          <w:spacing w:val="-1"/>
        </w:rPr>
        <w:t> </w:t>
      </w:r>
      <w:r>
        <w:rPr>
          <w:i/>
          <w:color w:val="231F20"/>
        </w:rPr>
        <w:t>versa.</w:t>
      </w:r>
    </w:p>
    <w:p>
      <w:pPr>
        <w:pStyle w:val="ListParagraph"/>
        <w:numPr>
          <w:ilvl w:val="1"/>
          <w:numId w:val="88"/>
        </w:numPr>
        <w:tabs>
          <w:tab w:pos="1106" w:val="left" w:leader="none"/>
          <w:tab w:pos="1107" w:val="left" w:leader="none"/>
        </w:tabs>
        <w:spacing w:line="240" w:lineRule="auto" w:before="19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spacing w:val="-1"/>
          <w:w w:val="110"/>
          <w:sz w:val="28"/>
        </w:rPr>
        <w:t>J</w:t>
      </w:r>
      <w:r>
        <w:rPr>
          <w:b/>
          <w:color w:val="231F20"/>
          <w:spacing w:val="-1"/>
          <w:w w:val="110"/>
          <w:sz w:val="19"/>
        </w:rPr>
        <w:t>URISDICTION</w:t>
      </w:r>
      <w:r>
        <w:rPr>
          <w:b/>
          <w:color w:val="231F20"/>
          <w:spacing w:val="1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AND</w:t>
      </w:r>
      <w:r>
        <w:rPr>
          <w:b/>
          <w:color w:val="231F20"/>
          <w:spacing w:val="11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P</w:t>
      </w:r>
      <w:r>
        <w:rPr>
          <w:b/>
          <w:color w:val="231F20"/>
          <w:w w:val="110"/>
          <w:sz w:val="19"/>
        </w:rPr>
        <w:t>ROCEDURE</w:t>
      </w:r>
    </w:p>
    <w:p>
      <w:pPr>
        <w:pStyle w:val="Heading2"/>
        <w:numPr>
          <w:ilvl w:val="0"/>
          <w:numId w:val="92"/>
        </w:numPr>
        <w:tabs>
          <w:tab w:pos="946" w:val="left" w:leader="none"/>
          <w:tab w:pos="947" w:val="left" w:leader="none"/>
        </w:tabs>
        <w:spacing w:line="240" w:lineRule="auto" w:before="230" w:after="0"/>
        <w:ind w:left="946" w:right="0" w:hanging="561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procedure</w:t>
      </w:r>
    </w:p>
    <w:p>
      <w:pPr>
        <w:pStyle w:val="BodyText"/>
        <w:spacing w:line="228" w:lineRule="auto" w:before="163"/>
        <w:ind w:left="386" w:right="141"/>
        <w:jc w:val="both"/>
      </w:pPr>
      <w:r>
        <w:rPr>
          <w:color w:val="231F20"/>
          <w:w w:val="95"/>
        </w:rPr>
        <w:t>A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survivor,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heir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feels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inadequately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for under a will or in intestacy or through a gift in contemplation of death may</w:t>
      </w:r>
      <w:r>
        <w:rPr>
          <w:color w:val="231F20"/>
          <w:spacing w:val="1"/>
        </w:rPr>
        <w:t> </w:t>
      </w:r>
      <w:r>
        <w:rPr>
          <w:color w:val="231F20"/>
        </w:rPr>
        <w:t>move the court under section 26 of the Act for reasonable provision from the</w:t>
      </w:r>
      <w:r>
        <w:rPr>
          <w:color w:val="231F20"/>
          <w:spacing w:val="1"/>
        </w:rPr>
        <w:t> </w:t>
      </w:r>
      <w:r>
        <w:rPr>
          <w:color w:val="231F20"/>
        </w:rPr>
        <w:t>estate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deceased.The</w:t>
      </w:r>
      <w:r>
        <w:rPr>
          <w:color w:val="231F20"/>
          <w:spacing w:val="-12"/>
        </w:rPr>
        <w:t> </w:t>
      </w:r>
      <w:r>
        <w:rPr>
          <w:color w:val="231F20"/>
        </w:rPr>
        <w:t>application</w:t>
      </w:r>
      <w:r>
        <w:rPr>
          <w:color w:val="231F20"/>
          <w:spacing w:val="-13"/>
        </w:rPr>
        <w:t> </w:t>
      </w:r>
      <w:r>
        <w:rPr>
          <w:color w:val="231F20"/>
        </w:rPr>
        <w:t>for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reasonable</w:t>
      </w:r>
      <w:r>
        <w:rPr>
          <w:color w:val="231F20"/>
          <w:spacing w:val="-12"/>
        </w:rPr>
        <w:t> </w:t>
      </w:r>
      <w:r>
        <w:rPr>
          <w:color w:val="231F20"/>
        </w:rPr>
        <w:t>provision</w:t>
      </w:r>
      <w:r>
        <w:rPr>
          <w:color w:val="231F20"/>
          <w:spacing w:val="-13"/>
        </w:rPr>
        <w:t> </w:t>
      </w:r>
      <w:r>
        <w:rPr>
          <w:color w:val="231F20"/>
        </w:rPr>
        <w:t>under</w:t>
      </w:r>
      <w:r>
        <w:rPr>
          <w:color w:val="231F20"/>
          <w:spacing w:val="-12"/>
        </w:rPr>
        <w:t> </w:t>
      </w:r>
      <w:r>
        <w:rPr>
          <w:color w:val="231F20"/>
        </w:rPr>
        <w:t>section</w:t>
      </w:r>
      <w:r>
        <w:rPr>
          <w:color w:val="231F20"/>
          <w:spacing w:val="-53"/>
        </w:rPr>
        <w:t> </w:t>
      </w:r>
      <w:r>
        <w:rPr>
          <w:color w:val="231F20"/>
        </w:rPr>
        <w:t>26</w:t>
      </w:r>
      <w:r>
        <w:rPr>
          <w:color w:val="231F20"/>
          <w:spacing w:val="23"/>
        </w:rPr>
        <w:t> </w:t>
      </w:r>
      <w:r>
        <w:rPr>
          <w:color w:val="231F20"/>
        </w:rPr>
        <w:t>of</w:t>
      </w:r>
      <w:r>
        <w:rPr>
          <w:color w:val="231F20"/>
          <w:spacing w:val="24"/>
        </w:rPr>
        <w:t> </w:t>
      </w:r>
      <w:r>
        <w:rPr>
          <w:color w:val="231F20"/>
        </w:rPr>
        <w:t>the</w:t>
      </w:r>
      <w:r>
        <w:rPr>
          <w:color w:val="231F20"/>
          <w:spacing w:val="24"/>
        </w:rPr>
        <w:t> </w:t>
      </w:r>
      <w:r>
        <w:rPr>
          <w:color w:val="231F20"/>
        </w:rPr>
        <w:t>Law</w:t>
      </w:r>
      <w:r>
        <w:rPr>
          <w:color w:val="231F20"/>
          <w:spacing w:val="23"/>
        </w:rPr>
        <w:t> </w:t>
      </w:r>
      <w:r>
        <w:rPr>
          <w:color w:val="231F20"/>
        </w:rPr>
        <w:t>of</w:t>
      </w:r>
      <w:r>
        <w:rPr>
          <w:color w:val="231F20"/>
          <w:spacing w:val="24"/>
        </w:rPr>
        <w:t> </w:t>
      </w:r>
      <w:r>
        <w:rPr>
          <w:color w:val="231F20"/>
        </w:rPr>
        <w:t>Succession</w:t>
      </w:r>
      <w:r>
        <w:rPr>
          <w:color w:val="231F20"/>
          <w:spacing w:val="9"/>
        </w:rPr>
        <w:t> </w:t>
      </w:r>
      <w:r>
        <w:rPr>
          <w:color w:val="231F20"/>
        </w:rPr>
        <w:t>Act</w:t>
      </w:r>
      <w:r>
        <w:rPr>
          <w:color w:val="231F20"/>
          <w:spacing w:val="24"/>
        </w:rPr>
        <w:t> </w:t>
      </w:r>
      <w:r>
        <w:rPr>
          <w:color w:val="231F20"/>
        </w:rPr>
        <w:t>should</w:t>
      </w:r>
      <w:r>
        <w:rPr>
          <w:color w:val="231F20"/>
          <w:spacing w:val="23"/>
        </w:rPr>
        <w:t> </w:t>
      </w:r>
      <w:r>
        <w:rPr>
          <w:color w:val="231F20"/>
        </w:rPr>
        <w:t>take</w:t>
      </w:r>
      <w:r>
        <w:rPr>
          <w:color w:val="231F20"/>
          <w:spacing w:val="24"/>
        </w:rPr>
        <w:t> </w:t>
      </w:r>
      <w:r>
        <w:rPr>
          <w:color w:val="231F20"/>
        </w:rPr>
        <w:t>the</w:t>
      </w:r>
      <w:r>
        <w:rPr>
          <w:color w:val="231F20"/>
          <w:spacing w:val="24"/>
        </w:rPr>
        <w:t> </w:t>
      </w:r>
      <w:r>
        <w:rPr>
          <w:color w:val="231F20"/>
        </w:rPr>
        <w:t>form</w:t>
      </w:r>
      <w:r>
        <w:rPr>
          <w:color w:val="231F20"/>
          <w:spacing w:val="24"/>
        </w:rPr>
        <w:t> </w:t>
      </w:r>
      <w:r>
        <w:rPr>
          <w:color w:val="231F20"/>
        </w:rPr>
        <w:t>of</w:t>
      </w:r>
      <w:r>
        <w:rPr>
          <w:color w:val="231F20"/>
          <w:spacing w:val="23"/>
        </w:rPr>
        <w:t> </w:t>
      </w:r>
      <w:r>
        <w:rPr>
          <w:color w:val="231F20"/>
        </w:rPr>
        <w:t>a</w:t>
      </w:r>
      <w:r>
        <w:rPr>
          <w:color w:val="231F20"/>
          <w:spacing w:val="24"/>
        </w:rPr>
        <w:t> </w:t>
      </w:r>
      <w:r>
        <w:rPr>
          <w:color w:val="231F20"/>
        </w:rPr>
        <w:t>petition</w:t>
      </w:r>
      <w:r>
        <w:rPr>
          <w:color w:val="231F20"/>
          <w:position w:val="7"/>
          <w:sz w:val="13"/>
        </w:rPr>
        <w:t>451</w:t>
      </w:r>
      <w:r>
        <w:rPr>
          <w:color w:val="231F20"/>
          <w:spacing w:val="15"/>
          <w:position w:val="7"/>
          <w:sz w:val="13"/>
        </w:rPr>
        <w:t> </w:t>
      </w:r>
      <w:r>
        <w:rPr>
          <w:color w:val="231F20"/>
        </w:rPr>
        <w:t>where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no grant has been applied. Where a grant has been applied for or made but 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conﬁrmed it should be brought in that cause by a summons. In either case, it must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</w:t>
      </w:r>
      <w:r>
        <w:rPr>
          <w:color w:val="231F20"/>
          <w:spacing w:val="-8"/>
        </w:rPr>
        <w:t> </w:t>
      </w:r>
      <w:r>
        <w:rPr>
          <w:color w:val="231F20"/>
        </w:rPr>
        <w:t>supported</w:t>
      </w:r>
      <w:r>
        <w:rPr>
          <w:color w:val="231F20"/>
          <w:spacing w:val="-8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an</w:t>
      </w:r>
      <w:r>
        <w:rPr>
          <w:color w:val="231F20"/>
          <w:spacing w:val="-8"/>
        </w:rPr>
        <w:t> </w:t>
      </w:r>
      <w:r>
        <w:rPr>
          <w:color w:val="231F20"/>
        </w:rPr>
        <w:t>afﬁdavit.The</w:t>
      </w:r>
      <w:r>
        <w:rPr>
          <w:color w:val="231F20"/>
          <w:spacing w:val="-7"/>
        </w:rPr>
        <w:t> </w:t>
      </w:r>
      <w:r>
        <w:rPr>
          <w:color w:val="231F20"/>
        </w:rPr>
        <w:t>application</w:t>
      </w:r>
      <w:r>
        <w:rPr>
          <w:color w:val="231F20"/>
          <w:spacing w:val="-8"/>
        </w:rPr>
        <w:t> </w:t>
      </w:r>
      <w:r>
        <w:rPr>
          <w:color w:val="231F20"/>
        </w:rPr>
        <w:t>may</w:t>
      </w:r>
      <w:r>
        <w:rPr>
          <w:color w:val="231F20"/>
          <w:spacing w:val="-8"/>
        </w:rPr>
        <w:t> </w:t>
      </w:r>
      <w:r>
        <w:rPr>
          <w:color w:val="231F20"/>
        </w:rPr>
        <w:t>be</w:t>
      </w:r>
      <w:r>
        <w:rPr>
          <w:color w:val="231F20"/>
          <w:spacing w:val="-7"/>
        </w:rPr>
        <w:t> </w:t>
      </w:r>
      <w:r>
        <w:rPr>
          <w:color w:val="231F20"/>
        </w:rPr>
        <w:t>made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either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principal</w:t>
      </w:r>
      <w:r>
        <w:rPr>
          <w:color w:val="231F20"/>
          <w:spacing w:val="-53"/>
        </w:rPr>
        <w:t> </w:t>
      </w:r>
      <w:r>
        <w:rPr>
          <w:color w:val="231F20"/>
        </w:rPr>
        <w:t>registry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High</w:t>
      </w:r>
      <w:r>
        <w:rPr>
          <w:color w:val="231F20"/>
          <w:spacing w:val="-4"/>
        </w:rPr>
        <w:t> </w:t>
      </w:r>
      <w:r>
        <w:rPr>
          <w:color w:val="231F20"/>
        </w:rPr>
        <w:t>Court</w:t>
      </w:r>
      <w:r>
        <w:rPr>
          <w:color w:val="231F20"/>
          <w:spacing w:val="-5"/>
        </w:rPr>
        <w:t> </w:t>
      </w:r>
      <w:r>
        <w:rPr>
          <w:color w:val="231F20"/>
        </w:rPr>
        <w:t>district</w:t>
      </w:r>
      <w:r>
        <w:rPr>
          <w:color w:val="231F20"/>
          <w:spacing w:val="-4"/>
        </w:rPr>
        <w:t> </w:t>
      </w:r>
      <w:r>
        <w:rPr>
          <w:color w:val="231F20"/>
        </w:rPr>
        <w:t>registry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resident</w:t>
      </w:r>
      <w:r>
        <w:rPr>
          <w:color w:val="231F20"/>
          <w:spacing w:val="-4"/>
        </w:rPr>
        <w:t> </w:t>
      </w:r>
      <w:r>
        <w:rPr>
          <w:color w:val="231F20"/>
        </w:rPr>
        <w:t>magistrate’s</w:t>
      </w:r>
      <w:r>
        <w:rPr>
          <w:color w:val="231F20"/>
          <w:spacing w:val="-5"/>
        </w:rPr>
        <w:t> </w:t>
      </w:r>
      <w:r>
        <w:rPr>
          <w:color w:val="231F20"/>
        </w:rPr>
        <w:t>registry.</w:t>
      </w:r>
    </w:p>
    <w:p>
      <w:pPr>
        <w:spacing w:line="228" w:lineRule="auto" w:before="167"/>
        <w:ind w:left="386" w:right="141" w:firstLine="340"/>
        <w:jc w:val="both"/>
        <w:rPr>
          <w:sz w:val="22"/>
        </w:rPr>
      </w:pPr>
      <w:r>
        <w:rPr/>
        <w:pict>
          <v:shape style="position:absolute;margin-left:43.347pt;margin-top:110.535446pt;width:72pt;height:.1pt;mso-position-horizontal-relative:page;mso-position-vertical-relative:paragraph;z-index:-14117888;mso-wrap-distance-left:0;mso-wrap-distance-right:0" coordorigin="867,2211" coordsize="1440,0" path="m867,2211l2307,2211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  <w:sz w:val="22"/>
        </w:rPr>
        <w:t>The application should be by the aggrieved person or someone on his behalf.</w:t>
      </w:r>
      <w:r>
        <w:rPr>
          <w:color w:val="231F20"/>
          <w:w w:val="95"/>
          <w:position w:val="7"/>
          <w:sz w:val="13"/>
        </w:rPr>
        <w:t>452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sz w:val="22"/>
        </w:rPr>
        <w:t>It would appear from the decisions of Akiwumi JA and Shah JA in </w:t>
      </w:r>
      <w:r>
        <w:rPr>
          <w:i/>
          <w:color w:val="231F20"/>
          <w:sz w:val="22"/>
        </w:rPr>
        <w:t>John Gitata</w:t>
      </w:r>
      <w:r>
        <w:rPr>
          <w:i/>
          <w:color w:val="231F20"/>
          <w:spacing w:val="-52"/>
          <w:sz w:val="22"/>
        </w:rPr>
        <w:t> </w:t>
      </w:r>
      <w:r>
        <w:rPr>
          <w:i/>
          <w:color w:val="231F20"/>
          <w:w w:val="90"/>
          <w:sz w:val="22"/>
        </w:rPr>
        <w:t>Mwangi and others v Jonathan Njuguna Mwangi and others </w:t>
      </w:r>
      <w:r>
        <w:rPr>
          <w:color w:val="231F20"/>
          <w:w w:val="90"/>
          <w:sz w:val="22"/>
        </w:rPr>
        <w:t>Nairobi Court of Appeal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civil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appeal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number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213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1997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Etyang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J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-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In</w:t>
      </w:r>
      <w:r>
        <w:rPr>
          <w:i/>
          <w:color w:val="231F20"/>
          <w:spacing w:val="-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-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Matter</w:t>
      </w:r>
      <w:r>
        <w:rPr>
          <w:i/>
          <w:color w:val="231F20"/>
          <w:spacing w:val="-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-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-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Estate</w:t>
      </w:r>
      <w:r>
        <w:rPr>
          <w:i/>
          <w:color w:val="231F20"/>
          <w:spacing w:val="-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-3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Benjamin</w:t>
      </w:r>
      <w:r>
        <w:rPr>
          <w:i/>
          <w:color w:val="231F20"/>
          <w:spacing w:val="-4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Ngumba Gachanja (deceased) </w:t>
      </w:r>
      <w:r>
        <w:rPr>
          <w:color w:val="231F20"/>
          <w:w w:val="90"/>
          <w:sz w:val="22"/>
        </w:rPr>
        <w:t>Nairobi High Court succession cause number 2172 of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1994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person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whose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behalf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application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is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brought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is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expected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swear</w:t>
      </w:r>
      <w:r>
        <w:rPr>
          <w:color w:val="231F20"/>
          <w:spacing w:val="-53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ﬁle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afﬁdavits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in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support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his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case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also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testify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in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court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at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hearing</w:t>
      </w:r>
      <w:r>
        <w:rPr>
          <w:color w:val="231F20"/>
          <w:spacing w:val="-6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52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6"/>
          <w:w w:val="95"/>
          <w:sz w:val="22"/>
        </w:rPr>
        <w:t> </w:t>
      </w:r>
      <w:r>
        <w:rPr>
          <w:color w:val="231F20"/>
          <w:w w:val="95"/>
          <w:sz w:val="22"/>
        </w:rPr>
        <w:t>application,</w:t>
      </w:r>
      <w:r>
        <w:rPr>
          <w:color w:val="231F20"/>
          <w:spacing w:val="-18"/>
          <w:w w:val="95"/>
          <w:sz w:val="22"/>
        </w:rPr>
        <w:t> </w:t>
      </w:r>
      <w:r>
        <w:rPr>
          <w:color w:val="231F20"/>
          <w:w w:val="95"/>
          <w:sz w:val="22"/>
        </w:rPr>
        <w:t>unless</w:t>
      </w:r>
      <w:r>
        <w:rPr>
          <w:color w:val="231F20"/>
          <w:spacing w:val="6"/>
          <w:w w:val="95"/>
          <w:sz w:val="22"/>
        </w:rPr>
        <w:t> </w:t>
      </w:r>
      <w:r>
        <w:rPr>
          <w:color w:val="231F20"/>
          <w:w w:val="95"/>
          <w:sz w:val="22"/>
        </w:rPr>
        <w:t>if</w:t>
      </w:r>
      <w:r>
        <w:rPr>
          <w:color w:val="231F20"/>
          <w:spacing w:val="7"/>
          <w:w w:val="95"/>
          <w:sz w:val="22"/>
        </w:rPr>
        <w:t> </w:t>
      </w:r>
      <w:r>
        <w:rPr>
          <w:color w:val="231F20"/>
          <w:w w:val="95"/>
          <w:sz w:val="22"/>
        </w:rPr>
        <w:t>he</w:t>
      </w:r>
      <w:r>
        <w:rPr>
          <w:color w:val="231F20"/>
          <w:spacing w:val="6"/>
          <w:w w:val="95"/>
          <w:sz w:val="22"/>
        </w:rPr>
        <w:t> </w:t>
      </w:r>
      <w:r>
        <w:rPr>
          <w:color w:val="231F20"/>
          <w:w w:val="95"/>
          <w:sz w:val="22"/>
        </w:rPr>
        <w:t>is</w:t>
      </w:r>
      <w:r>
        <w:rPr>
          <w:color w:val="231F20"/>
          <w:spacing w:val="7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6"/>
          <w:w w:val="95"/>
          <w:sz w:val="22"/>
        </w:rPr>
        <w:t> </w:t>
      </w:r>
      <w:r>
        <w:rPr>
          <w:color w:val="231F20"/>
          <w:w w:val="95"/>
          <w:sz w:val="22"/>
        </w:rPr>
        <w:t>minor.</w:t>
      </w:r>
      <w:r>
        <w:rPr>
          <w:color w:val="231F20"/>
          <w:w w:val="95"/>
          <w:position w:val="7"/>
          <w:sz w:val="13"/>
        </w:rPr>
        <w:t>453</w:t>
      </w:r>
      <w:r>
        <w:rPr>
          <w:color w:val="231F20"/>
          <w:spacing w:val="28"/>
          <w:w w:val="95"/>
          <w:position w:val="7"/>
          <w:sz w:val="13"/>
        </w:rPr>
        <w:t> </w:t>
      </w:r>
      <w:r>
        <w:rPr>
          <w:color w:val="231F20"/>
          <w:w w:val="95"/>
          <w:sz w:val="22"/>
        </w:rPr>
        <w:t>Bosire</w:t>
      </w:r>
      <w:r>
        <w:rPr>
          <w:color w:val="231F20"/>
          <w:spacing w:val="6"/>
          <w:w w:val="95"/>
          <w:sz w:val="22"/>
        </w:rPr>
        <w:t> </w:t>
      </w:r>
      <w:r>
        <w:rPr>
          <w:color w:val="231F20"/>
          <w:w w:val="95"/>
          <w:sz w:val="22"/>
        </w:rPr>
        <w:t>JA,</w:t>
      </w:r>
      <w:r>
        <w:rPr>
          <w:color w:val="231F20"/>
          <w:spacing w:val="-18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6"/>
          <w:w w:val="95"/>
          <w:sz w:val="22"/>
        </w:rPr>
        <w:t> </w:t>
      </w:r>
      <w:r>
        <w:rPr>
          <w:color w:val="231F20"/>
          <w:w w:val="95"/>
          <w:sz w:val="22"/>
        </w:rPr>
        <w:t>his</w:t>
      </w:r>
      <w:r>
        <w:rPr>
          <w:color w:val="231F20"/>
          <w:spacing w:val="7"/>
          <w:w w:val="95"/>
          <w:sz w:val="22"/>
        </w:rPr>
        <w:t> </w:t>
      </w:r>
      <w:r>
        <w:rPr>
          <w:color w:val="231F20"/>
          <w:w w:val="95"/>
          <w:sz w:val="22"/>
        </w:rPr>
        <w:t>dissenting</w:t>
      </w:r>
      <w:r>
        <w:rPr>
          <w:color w:val="231F20"/>
          <w:spacing w:val="6"/>
          <w:w w:val="95"/>
          <w:sz w:val="22"/>
        </w:rPr>
        <w:t> </w:t>
      </w:r>
      <w:r>
        <w:rPr>
          <w:color w:val="231F20"/>
          <w:w w:val="95"/>
          <w:sz w:val="22"/>
        </w:rPr>
        <w:t>judgement</w:t>
      </w:r>
      <w:r>
        <w:rPr>
          <w:color w:val="231F20"/>
          <w:spacing w:val="7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rule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45(1)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Rules.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26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Ashford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Njuguna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Nduni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1589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1995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(Waweru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306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spacing w:line="228" w:lineRule="auto" w:before="1"/>
        <w:ind w:left="103" w:right="424" w:firstLine="0"/>
        <w:jc w:val="both"/>
        <w:rPr>
          <w:sz w:val="22"/>
        </w:rPr>
      </w:pPr>
      <w:r>
        <w:rPr>
          <w:i/>
          <w:color w:val="231F20"/>
          <w:w w:val="90"/>
          <w:sz w:val="22"/>
        </w:rPr>
        <w:t>John Gitata Mwangi and others v Jonathan Njuguna Mwangi and others </w:t>
      </w:r>
      <w:r>
        <w:rPr>
          <w:color w:val="231F20"/>
          <w:w w:val="90"/>
          <w:sz w:val="22"/>
        </w:rPr>
        <w:t>Nairobi Court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5"/>
          <w:sz w:val="22"/>
        </w:rPr>
        <w:t>of Appeal civil case number 213 of 1997, took the position that that is unnecessary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so long as there is ample evidence on dependency upon which the court can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0"/>
          <w:sz w:val="22"/>
        </w:rPr>
        <w:t>make a decision on the matter. Akiwumi JA in </w:t>
      </w:r>
      <w:r>
        <w:rPr>
          <w:i/>
          <w:color w:val="231F20"/>
          <w:w w:val="90"/>
          <w:sz w:val="22"/>
        </w:rPr>
        <w:t>John Gitata Mwangi and others v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Jonathan Njuguna Mwangi and others </w:t>
      </w:r>
      <w:r>
        <w:rPr>
          <w:color w:val="231F20"/>
          <w:w w:val="90"/>
          <w:sz w:val="22"/>
        </w:rPr>
        <w:t>Nairobi Court of Appeal civil appeal number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213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1997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stated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that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since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an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application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for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reasonable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provision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is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likely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-53"/>
          <w:sz w:val="22"/>
        </w:rPr>
        <w:t> </w:t>
      </w:r>
      <w:r>
        <w:rPr>
          <w:color w:val="231F20"/>
          <w:sz w:val="22"/>
        </w:rPr>
        <w:t>affect not only the executors but also the beneﬁciaries under the will and other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beneﬁciaries, all those likely to be affected by the application should be made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parties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6"/>
          <w:sz w:val="22"/>
        </w:rPr>
        <w:t> </w:t>
      </w:r>
      <w:r>
        <w:rPr>
          <w:color w:val="231F20"/>
          <w:sz w:val="22"/>
        </w:rPr>
        <w:t>proceedings.</w:t>
      </w:r>
    </w:p>
    <w:p>
      <w:pPr>
        <w:pStyle w:val="ListParagraph"/>
        <w:numPr>
          <w:ilvl w:val="0"/>
          <w:numId w:val="92"/>
        </w:numPr>
        <w:tabs>
          <w:tab w:pos="663" w:val="left" w:leader="none"/>
          <w:tab w:pos="664" w:val="left" w:leader="none"/>
        </w:tabs>
        <w:spacing w:line="240" w:lineRule="auto" w:before="154" w:after="0"/>
        <w:ind w:left="663" w:right="0" w:hanging="561"/>
        <w:jc w:val="left"/>
        <w:rPr>
          <w:i/>
          <w:sz w:val="24"/>
        </w:rPr>
      </w:pPr>
      <w:r>
        <w:rPr>
          <w:b/>
          <w:color w:val="231F20"/>
          <w:sz w:val="24"/>
        </w:rPr>
        <w:t>Courts</w:t>
      </w:r>
      <w:r>
        <w:rPr>
          <w:b/>
          <w:color w:val="231F20"/>
          <w:spacing w:val="14"/>
          <w:sz w:val="24"/>
        </w:rPr>
        <w:t> </w:t>
      </w:r>
      <w:r>
        <w:rPr>
          <w:b/>
          <w:color w:val="231F20"/>
          <w:sz w:val="24"/>
        </w:rPr>
        <w:t>applying</w:t>
      </w:r>
      <w:r>
        <w:rPr>
          <w:b/>
          <w:color w:val="231F20"/>
          <w:spacing w:val="14"/>
          <w:sz w:val="24"/>
        </w:rPr>
        <w:t> </w:t>
      </w:r>
      <w:r>
        <w:rPr>
          <w:b/>
          <w:color w:val="231F20"/>
          <w:sz w:val="24"/>
        </w:rPr>
        <w:t>section</w:t>
      </w:r>
      <w:r>
        <w:rPr>
          <w:b/>
          <w:color w:val="231F20"/>
          <w:spacing w:val="14"/>
          <w:sz w:val="24"/>
        </w:rPr>
        <w:t> </w:t>
      </w:r>
      <w:r>
        <w:rPr>
          <w:b/>
          <w:color w:val="231F20"/>
          <w:sz w:val="24"/>
        </w:rPr>
        <w:t>26</w:t>
      </w:r>
      <w:r>
        <w:rPr>
          <w:b/>
          <w:color w:val="231F20"/>
          <w:spacing w:val="14"/>
          <w:sz w:val="24"/>
        </w:rPr>
        <w:t> </w:t>
      </w:r>
      <w:r>
        <w:rPr>
          <w:i/>
          <w:color w:val="231F20"/>
          <w:sz w:val="24"/>
        </w:rPr>
        <w:t>suo</w:t>
      </w:r>
      <w:r>
        <w:rPr>
          <w:i/>
          <w:color w:val="231F20"/>
          <w:spacing w:val="2"/>
          <w:sz w:val="24"/>
        </w:rPr>
        <w:t> </w:t>
      </w:r>
      <w:r>
        <w:rPr>
          <w:i/>
          <w:color w:val="231F20"/>
          <w:sz w:val="24"/>
        </w:rPr>
        <w:t>moto</w:t>
      </w:r>
    </w:p>
    <w:p>
      <w:pPr>
        <w:pStyle w:val="BodyText"/>
        <w:spacing w:line="228" w:lineRule="auto" w:before="163"/>
        <w:ind w:left="103" w:right="402"/>
        <w:jc w:val="both"/>
      </w:pPr>
      <w:r>
        <w:rPr>
          <w:color w:val="231F20"/>
          <w:w w:val="95"/>
        </w:rPr>
        <w:t>Section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envisages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formal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aggrieved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dependant.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circumstances,the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 on its own motion without there being an application by a party.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applicationof section 26 by the court suo moto in the cases of </w:t>
      </w:r>
      <w:r>
        <w:rPr>
          <w:i/>
          <w:color w:val="231F20"/>
          <w:w w:val="95"/>
        </w:rPr>
        <w:t>In the Matter of the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James</w:t>
      </w:r>
      <w:r>
        <w:rPr>
          <w:i/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Ngengi</w:t>
      </w:r>
      <w:r>
        <w:rPr>
          <w:i/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Muigai</w:t>
      </w:r>
      <w:r>
        <w:rPr>
          <w:i/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(deceased)</w:t>
      </w:r>
      <w:r>
        <w:rPr>
          <w:i/>
          <w:color w:val="231F20"/>
          <w:spacing w:val="-8"/>
          <w:w w:val="90"/>
        </w:rPr>
        <w:t> </w:t>
      </w:r>
      <w:r>
        <w:rPr>
          <w:color w:val="231F20"/>
          <w:w w:val="90"/>
        </w:rPr>
        <w:t>Nairobi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High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succession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cause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number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523 of 1996 (Koome J), </w:t>
      </w:r>
      <w:r>
        <w:rPr>
          <w:i/>
          <w:color w:val="231F20"/>
          <w:w w:val="95"/>
        </w:rPr>
        <w:t>In the Matter of the Estate of Tabutany Cherono Kiget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(deceased)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Kericho</w:t>
      </w:r>
      <w:r>
        <w:rPr>
          <w:color w:val="231F20"/>
          <w:spacing w:val="-5"/>
        </w:rPr>
        <w:t> </w:t>
      </w:r>
      <w:r>
        <w:rPr>
          <w:color w:val="231F20"/>
        </w:rPr>
        <w:t>High</w:t>
      </w:r>
      <w:r>
        <w:rPr>
          <w:color w:val="231F20"/>
          <w:spacing w:val="-5"/>
        </w:rPr>
        <w:t> </w:t>
      </w:r>
      <w:r>
        <w:rPr>
          <w:color w:val="231F20"/>
        </w:rPr>
        <w:t>Court</w:t>
      </w:r>
      <w:r>
        <w:rPr>
          <w:color w:val="231F20"/>
          <w:spacing w:val="-5"/>
        </w:rPr>
        <w:t> </w:t>
      </w:r>
      <w:r>
        <w:rPr>
          <w:color w:val="231F20"/>
        </w:rPr>
        <w:t>probate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administration</w:t>
      </w:r>
      <w:r>
        <w:rPr>
          <w:color w:val="231F20"/>
          <w:spacing w:val="-4"/>
        </w:rPr>
        <w:t> </w:t>
      </w:r>
      <w:r>
        <w:rPr>
          <w:color w:val="231F20"/>
        </w:rPr>
        <w:t>number</w:t>
      </w:r>
      <w:r>
        <w:rPr>
          <w:color w:val="231F20"/>
          <w:spacing w:val="-5"/>
        </w:rPr>
        <w:t> </w:t>
      </w:r>
      <w:r>
        <w:rPr>
          <w:color w:val="231F20"/>
        </w:rPr>
        <w:t>157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2001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(Kimaru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J)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Ng’etich</w:t>
      </w:r>
      <w:r>
        <w:rPr>
          <w:i/>
          <w:color w:val="231F20"/>
          <w:spacing w:val="-4"/>
          <w:w w:val="95"/>
        </w:rPr>
        <w:t> </w:t>
      </w:r>
      <w:r>
        <w:rPr>
          <w:color w:val="231F20"/>
          <w:w w:val="95"/>
        </w:rPr>
        <w:t>[2003]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KLR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84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(Nambuye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J)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wrongful,</w:t>
      </w:r>
      <w:r>
        <w:rPr>
          <w:color w:val="231F20"/>
          <w:spacing w:val="-49"/>
          <w:w w:val="95"/>
        </w:rPr>
        <w:t> </w:t>
      </w:r>
      <w:r>
        <w:rPr>
          <w:color w:val="231F20"/>
          <w:spacing w:val="-1"/>
        </w:rPr>
        <w:t>and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was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done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without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authority.The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inherent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powers</w:t>
      </w:r>
      <w:r>
        <w:rPr>
          <w:color w:val="231F20"/>
          <w:spacing w:val="-22"/>
        </w:rPr>
        <w:t> </w:t>
      </w:r>
      <w:r>
        <w:rPr>
          <w:color w:val="231F20"/>
        </w:rPr>
        <w:t>of</w:t>
      </w:r>
      <w:r>
        <w:rPr>
          <w:color w:val="231F20"/>
          <w:spacing w:val="-22"/>
        </w:rPr>
        <w:t> </w:t>
      </w:r>
      <w:r>
        <w:rPr>
          <w:color w:val="231F20"/>
        </w:rPr>
        <w:t>the</w:t>
      </w:r>
      <w:r>
        <w:rPr>
          <w:color w:val="231F20"/>
          <w:spacing w:val="-22"/>
        </w:rPr>
        <w:t> </w:t>
      </w:r>
      <w:r>
        <w:rPr>
          <w:color w:val="231F20"/>
        </w:rPr>
        <w:t>court</w:t>
      </w:r>
      <w:r>
        <w:rPr>
          <w:color w:val="231F20"/>
          <w:spacing w:val="-22"/>
        </w:rPr>
        <w:t> </w:t>
      </w:r>
      <w:r>
        <w:rPr>
          <w:color w:val="231F20"/>
        </w:rPr>
        <w:t>cannot</w:t>
      </w:r>
      <w:r>
        <w:rPr>
          <w:color w:val="231F20"/>
          <w:spacing w:val="-22"/>
        </w:rPr>
        <w:t> </w:t>
      </w:r>
      <w:r>
        <w:rPr>
          <w:color w:val="231F20"/>
        </w:rPr>
        <w:t>be</w:t>
      </w:r>
      <w:r>
        <w:rPr>
          <w:color w:val="231F20"/>
          <w:spacing w:val="-21"/>
        </w:rPr>
        <w:t> </w:t>
      </w:r>
      <w:r>
        <w:rPr>
          <w:color w:val="231F20"/>
        </w:rPr>
        <w:t>used</w:t>
      </w:r>
      <w:r>
        <w:rPr>
          <w:color w:val="231F20"/>
          <w:spacing w:val="-22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confer jurisdiction where there is no application under section 26. It would appear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Tabutany Cherono Kiget (deceased) </w:t>
      </w:r>
      <w:r>
        <w:rPr>
          <w:color w:val="231F20"/>
          <w:w w:val="90"/>
        </w:rPr>
        <w:t>Kericho High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Court</w:t>
      </w:r>
      <w:r>
        <w:rPr>
          <w:color w:val="231F20"/>
          <w:spacing w:val="-5"/>
        </w:rPr>
        <w:t> </w:t>
      </w:r>
      <w:r>
        <w:rPr>
          <w:color w:val="231F20"/>
        </w:rPr>
        <w:t>probate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administration</w:t>
      </w:r>
      <w:r>
        <w:rPr>
          <w:color w:val="231F20"/>
          <w:spacing w:val="-5"/>
        </w:rPr>
        <w:t> </w:t>
      </w:r>
      <w:r>
        <w:rPr>
          <w:color w:val="231F20"/>
        </w:rPr>
        <w:t>number</w:t>
      </w:r>
      <w:r>
        <w:rPr>
          <w:color w:val="231F20"/>
          <w:spacing w:val="-5"/>
        </w:rPr>
        <w:t> </w:t>
      </w:r>
      <w:r>
        <w:rPr>
          <w:color w:val="231F20"/>
        </w:rPr>
        <w:t>157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2001</w:t>
      </w:r>
      <w:r>
        <w:rPr>
          <w:color w:val="231F20"/>
          <w:spacing w:val="-5"/>
        </w:rPr>
        <w:t> </w:t>
      </w:r>
      <w:r>
        <w:rPr>
          <w:color w:val="231F20"/>
        </w:rPr>
        <w:t>(Kimaru</w:t>
      </w:r>
      <w:r>
        <w:rPr>
          <w:color w:val="231F20"/>
          <w:spacing w:val="-5"/>
        </w:rPr>
        <w:t> </w:t>
      </w:r>
      <w:r>
        <w:rPr>
          <w:color w:val="231F20"/>
        </w:rPr>
        <w:t>J)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court,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dealing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application,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sure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proceedings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it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was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conducting.The</w:t>
      </w:r>
      <w:r>
        <w:rPr>
          <w:color w:val="231F20"/>
          <w:spacing w:val="-12"/>
        </w:rPr>
        <w:t> </w:t>
      </w:r>
      <w:r>
        <w:rPr>
          <w:color w:val="231F20"/>
        </w:rPr>
        <w:t>court</w:t>
      </w:r>
      <w:r>
        <w:rPr>
          <w:color w:val="231F20"/>
          <w:spacing w:val="-13"/>
        </w:rPr>
        <w:t> </w:t>
      </w:r>
      <w:r>
        <w:rPr>
          <w:color w:val="231F20"/>
        </w:rPr>
        <w:t>appears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have</w:t>
      </w:r>
      <w:r>
        <w:rPr>
          <w:color w:val="231F20"/>
          <w:spacing w:val="-13"/>
        </w:rPr>
        <w:t> </w:t>
      </w:r>
      <w:r>
        <w:rPr>
          <w:color w:val="231F20"/>
        </w:rPr>
        <w:t>treated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proceedings</w:t>
      </w:r>
      <w:r>
        <w:rPr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objection,</w:t>
      </w:r>
      <w:r>
        <w:rPr>
          <w:color w:val="231F20"/>
          <w:spacing w:val="-53"/>
        </w:rPr>
        <w:t> </w:t>
      </w:r>
      <w:r>
        <w:rPr>
          <w:color w:val="231F20"/>
        </w:rPr>
        <w:t>revocation</w:t>
      </w:r>
      <w:r>
        <w:rPr>
          <w:color w:val="231F20"/>
          <w:spacing w:val="-1"/>
        </w:rPr>
        <w:t> </w:t>
      </w:r>
      <w:r>
        <w:rPr>
          <w:color w:val="231F20"/>
        </w:rPr>
        <w:t>and family provisions proceedings all</w:t>
      </w:r>
      <w:r>
        <w:rPr>
          <w:color w:val="231F20"/>
          <w:spacing w:val="-1"/>
        </w:rPr>
        <w:t> </w:t>
      </w:r>
      <w:r>
        <w:rPr>
          <w:color w:val="231F20"/>
        </w:rPr>
        <w:t>rolled up in one.</w:t>
      </w:r>
    </w:p>
    <w:p>
      <w:pPr>
        <w:pStyle w:val="BodyText"/>
        <w:spacing w:line="247" w:lineRule="auto" w:before="175"/>
        <w:ind w:left="103" w:right="402" w:firstLine="340"/>
        <w:jc w:val="both"/>
      </w:pPr>
      <w:r>
        <w:rPr/>
        <w:pict>
          <v:shape style="position:absolute;margin-left:29.173pt;margin-top:107.199234pt;width:72pt;height:.1pt;mso-position-horizontal-relative:page;mso-position-vertical-relative:paragraph;z-index:-14117376;mso-wrap-distance-left:0;mso-wrap-distance-right:0" coordorigin="583,2144" coordsize="1440,0" path="m583,2144l2023,2144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In a number of decisions, a section of the High Court has made decisions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based on Part III of the Act in proceedings relating to objections to conﬁrmation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revocation of grants of representation. Such decisions would be wrong if</w:t>
      </w:r>
      <w:r>
        <w:rPr>
          <w:color w:val="231F20"/>
          <w:spacing w:val="1"/>
        </w:rPr>
        <w:t> </w:t>
      </w:r>
      <w:r>
        <w:rPr>
          <w:color w:val="231F20"/>
        </w:rPr>
        <w:t>made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absence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formal</w:t>
      </w:r>
      <w:r>
        <w:rPr>
          <w:color w:val="231F20"/>
          <w:spacing w:val="-10"/>
        </w:rPr>
        <w:t> </w:t>
      </w:r>
      <w:r>
        <w:rPr>
          <w:color w:val="231F20"/>
        </w:rPr>
        <w:t>application</w:t>
      </w:r>
      <w:r>
        <w:rPr>
          <w:color w:val="231F20"/>
          <w:spacing w:val="-9"/>
        </w:rPr>
        <w:t> </w:t>
      </w:r>
      <w:r>
        <w:rPr>
          <w:color w:val="231F20"/>
        </w:rPr>
        <w:t>brought</w:t>
      </w:r>
      <w:r>
        <w:rPr>
          <w:color w:val="231F20"/>
          <w:spacing w:val="-9"/>
        </w:rPr>
        <w:t> </w:t>
      </w:r>
      <w:r>
        <w:rPr>
          <w:color w:val="231F20"/>
        </w:rPr>
        <w:t>under</w:t>
      </w:r>
      <w:r>
        <w:rPr>
          <w:color w:val="231F20"/>
          <w:spacing w:val="-9"/>
        </w:rPr>
        <w:t> </w:t>
      </w:r>
      <w:r>
        <w:rPr>
          <w:color w:val="231F20"/>
        </w:rPr>
        <w:t>section</w:t>
      </w:r>
      <w:r>
        <w:rPr>
          <w:color w:val="231F20"/>
          <w:spacing w:val="-9"/>
        </w:rPr>
        <w:t> </w:t>
      </w:r>
      <w:r>
        <w:rPr>
          <w:color w:val="231F20"/>
        </w:rPr>
        <w:t>26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Law</w:t>
      </w:r>
      <w:r>
        <w:rPr>
          <w:color w:val="231F20"/>
          <w:spacing w:val="-52"/>
        </w:rPr>
        <w:t> </w:t>
      </w:r>
      <w:r>
        <w:rPr>
          <w:color w:val="231F20"/>
          <w:spacing w:val="-1"/>
          <w:w w:val="90"/>
        </w:rPr>
        <w:t>of Succession </w:t>
      </w:r>
      <w:r>
        <w:rPr>
          <w:color w:val="231F20"/>
          <w:w w:val="90"/>
        </w:rPr>
        <w:t>Act</w:t>
      </w:r>
      <w:r>
        <w:rPr>
          <w:color w:val="231F20"/>
          <w:w w:val="90"/>
          <w:position w:val="7"/>
          <w:sz w:val="13"/>
        </w:rPr>
        <w:t>454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the Late Evanson Kiragu Mureithi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(deceased) </w:t>
      </w:r>
      <w:r>
        <w:rPr>
          <w:color w:val="231F20"/>
          <w:w w:val="95"/>
        </w:rPr>
        <w:t>Nakuru High Court succession cause number 163 of 1995, Ondeyo J,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after</w:t>
      </w:r>
      <w:r>
        <w:rPr>
          <w:color w:val="231F20"/>
          <w:spacing w:val="9"/>
        </w:rPr>
        <w:t> </w:t>
      </w:r>
      <w:r>
        <w:rPr>
          <w:color w:val="231F20"/>
        </w:rPr>
        <w:t>conducting</w:t>
      </w:r>
      <w:r>
        <w:rPr>
          <w:color w:val="231F20"/>
          <w:spacing w:val="9"/>
        </w:rPr>
        <w:t> </w:t>
      </w:r>
      <w:r>
        <w:rPr>
          <w:color w:val="231F20"/>
        </w:rPr>
        <w:t>objection</w:t>
      </w:r>
      <w:r>
        <w:rPr>
          <w:color w:val="231F20"/>
          <w:spacing w:val="9"/>
        </w:rPr>
        <w:t> </w:t>
      </w:r>
      <w:r>
        <w:rPr>
          <w:color w:val="231F20"/>
        </w:rPr>
        <w:t>proceedings,</w:t>
      </w:r>
      <w:r>
        <w:rPr>
          <w:color w:val="231F20"/>
          <w:spacing w:val="-9"/>
        </w:rPr>
        <w:t> </w:t>
      </w:r>
      <w:r>
        <w:rPr>
          <w:color w:val="231F20"/>
        </w:rPr>
        <w:t>made</w:t>
      </w:r>
      <w:r>
        <w:rPr>
          <w:color w:val="231F20"/>
          <w:spacing w:val="9"/>
        </w:rPr>
        <w:t> </w:t>
      </w:r>
      <w:r>
        <w:rPr>
          <w:color w:val="231F20"/>
        </w:rPr>
        <w:t>a</w:t>
      </w:r>
      <w:r>
        <w:rPr>
          <w:color w:val="231F20"/>
          <w:spacing w:val="9"/>
        </w:rPr>
        <w:t> </w:t>
      </w:r>
      <w:r>
        <w:rPr>
          <w:color w:val="231F20"/>
        </w:rPr>
        <w:t>ﬁnding</w:t>
      </w:r>
      <w:r>
        <w:rPr>
          <w:color w:val="231F20"/>
          <w:spacing w:val="9"/>
        </w:rPr>
        <w:t> </w:t>
      </w:r>
      <w:r>
        <w:rPr>
          <w:color w:val="231F20"/>
        </w:rPr>
        <w:t>that</w:t>
      </w:r>
      <w:r>
        <w:rPr>
          <w:color w:val="231F20"/>
          <w:spacing w:val="9"/>
        </w:rPr>
        <w:t> </w:t>
      </w:r>
      <w:r>
        <w:rPr>
          <w:color w:val="231F20"/>
        </w:rPr>
        <w:t>the</w:t>
      </w:r>
      <w:r>
        <w:rPr>
          <w:color w:val="231F20"/>
          <w:spacing w:val="10"/>
        </w:rPr>
        <w:t> </w:t>
      </w:r>
      <w:r>
        <w:rPr>
          <w:color w:val="231F20"/>
        </w:rPr>
        <w:t>objector</w:t>
      </w:r>
      <w:r>
        <w:rPr>
          <w:color w:val="231F20"/>
          <w:spacing w:val="9"/>
        </w:rPr>
        <w:t> </w:t>
      </w:r>
      <w:r>
        <w:rPr>
          <w:color w:val="231F20"/>
        </w:rPr>
        <w:t>was</w:t>
      </w:r>
      <w:r>
        <w:rPr>
          <w:color w:val="231F20"/>
          <w:spacing w:val="9"/>
        </w:rPr>
        <w:t> </w:t>
      </w:r>
      <w:r>
        <w:rPr>
          <w:color w:val="231F20"/>
        </w:rPr>
        <w:t>a</w:t>
      </w:r>
    </w:p>
    <w:p>
      <w:pPr>
        <w:pStyle w:val="ListParagraph"/>
        <w:numPr>
          <w:ilvl w:val="0"/>
          <w:numId w:val="80"/>
        </w:numPr>
        <w:tabs>
          <w:tab w:pos="557" w:val="left" w:leader="none"/>
        </w:tabs>
        <w:spacing w:line="235" w:lineRule="auto" w:before="6" w:after="0"/>
        <w:ind w:left="557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In the Matter of the Estate of Serwenje Korko (deceased) </w:t>
      </w:r>
      <w:r>
        <w:rPr>
          <w:color w:val="231F20"/>
          <w:w w:val="90"/>
          <w:sz w:val="16"/>
        </w:rPr>
        <w:t>Eldoret High Court probate and administration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w w:val="95"/>
          <w:sz w:val="16"/>
        </w:rPr>
        <w:t>number 31 of 1995 Nambuye J), </w:t>
      </w:r>
      <w:r>
        <w:rPr>
          <w:i/>
          <w:color w:val="231F20"/>
          <w:w w:val="95"/>
          <w:sz w:val="16"/>
        </w:rPr>
        <w:t>In Re Estate of Kittany </w:t>
      </w:r>
      <w:r>
        <w:rPr>
          <w:color w:val="231F20"/>
          <w:w w:val="95"/>
          <w:sz w:val="16"/>
        </w:rPr>
        <w:t>[2002] 2 KLR 720 (Nambuye J), </w:t>
      </w:r>
      <w:r>
        <w:rPr>
          <w:i/>
          <w:color w:val="231F20"/>
          <w:w w:val="95"/>
          <w:sz w:val="16"/>
        </w:rPr>
        <w:t>Muigai v Muigai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0"/>
          <w:sz w:val="16"/>
        </w:rPr>
        <w:t>and another </w:t>
      </w:r>
      <w:r>
        <w:rPr>
          <w:color w:val="231F20"/>
          <w:w w:val="90"/>
          <w:sz w:val="16"/>
        </w:rPr>
        <w:t>[1995-1998] 1 EA 206 (Amin J), </w:t>
      </w:r>
      <w:r>
        <w:rPr>
          <w:i/>
          <w:color w:val="231F20"/>
          <w:w w:val="90"/>
          <w:sz w:val="16"/>
        </w:rPr>
        <w:t>In the Matter of the Estate of Sila Kibiwott Rono </w:t>
      </w:r>
      <w:r>
        <w:rPr>
          <w:color w:val="231F20"/>
          <w:w w:val="90"/>
          <w:sz w:val="16"/>
        </w:rPr>
        <w:t>Eldoret High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5"/>
          <w:sz w:val="16"/>
        </w:rPr>
        <w:t>Court probate and administration number 130 of 2000 (Nambuye J), I</w:t>
      </w:r>
      <w:r>
        <w:rPr>
          <w:i/>
          <w:color w:val="231F20"/>
          <w:w w:val="95"/>
          <w:sz w:val="16"/>
        </w:rPr>
        <w:t>n the Matter of the Estate of Chumo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Arusei</w:t>
      </w:r>
      <w:r>
        <w:rPr>
          <w:i/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Eldoret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36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1998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(Nambuye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J),</w:t>
      </w:r>
      <w:r>
        <w:rPr>
          <w:color w:val="231F20"/>
          <w:spacing w:val="-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1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1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1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36"/>
          <w:w w:val="95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 Tabutany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Cherono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Kiget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32"/>
          <w:sz w:val="16"/>
        </w:rPr>
        <w:t> </w:t>
      </w:r>
      <w:r>
        <w:rPr>
          <w:color w:val="231F20"/>
          <w:w w:val="90"/>
          <w:sz w:val="16"/>
        </w:rPr>
        <w:t>Kericho</w:t>
      </w:r>
      <w:r>
        <w:rPr>
          <w:color w:val="231F20"/>
          <w:spacing w:val="32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32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32"/>
          <w:sz w:val="16"/>
        </w:rPr>
        <w:t> </w:t>
      </w:r>
      <w:r>
        <w:rPr>
          <w:color w:val="231F20"/>
          <w:w w:val="90"/>
          <w:sz w:val="16"/>
        </w:rPr>
        <w:t>Probate</w:t>
      </w:r>
      <w:r>
        <w:rPr>
          <w:color w:val="231F20"/>
          <w:spacing w:val="32"/>
          <w:sz w:val="16"/>
        </w:rPr>
        <w:t> </w:t>
      </w:r>
      <w:r>
        <w:rPr>
          <w:color w:val="231F20"/>
          <w:w w:val="90"/>
          <w:sz w:val="16"/>
        </w:rPr>
        <w:t>and Adminstration</w:t>
      </w:r>
      <w:r>
        <w:rPr>
          <w:color w:val="231F20"/>
          <w:spacing w:val="32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157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2001 (Kimaru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J) and</w:t>
      </w:r>
      <w:r>
        <w:rPr>
          <w:color w:val="231F20"/>
          <w:spacing w:val="-1"/>
          <w:sz w:val="16"/>
        </w:rPr>
        <w:t> </w:t>
      </w:r>
      <w:r>
        <w:rPr>
          <w:i/>
          <w:color w:val="231F20"/>
          <w:sz w:val="16"/>
        </w:rPr>
        <w:t>Re</w:t>
      </w:r>
      <w:r>
        <w:rPr>
          <w:i/>
          <w:color w:val="231F20"/>
          <w:spacing w:val="-1"/>
          <w:sz w:val="16"/>
        </w:rPr>
        <w:t> </w:t>
      </w:r>
      <w:r>
        <w:rPr>
          <w:i/>
          <w:color w:val="231F20"/>
          <w:sz w:val="16"/>
        </w:rPr>
        <w:t>Estate</w:t>
      </w:r>
      <w:r>
        <w:rPr>
          <w:i/>
          <w:color w:val="231F20"/>
          <w:spacing w:val="39"/>
          <w:sz w:val="16"/>
        </w:rPr>
        <w:t> </w:t>
      </w:r>
      <w:r>
        <w:rPr>
          <w:i/>
          <w:color w:val="231F20"/>
          <w:sz w:val="16"/>
        </w:rPr>
        <w:t>of Ng’etich</w:t>
      </w:r>
      <w:r>
        <w:rPr>
          <w:i/>
          <w:color w:val="231F20"/>
          <w:spacing w:val="-1"/>
          <w:sz w:val="16"/>
        </w:rPr>
        <w:t> </w:t>
      </w:r>
      <w:r>
        <w:rPr>
          <w:color w:val="231F20"/>
          <w:sz w:val="16"/>
        </w:rPr>
        <w:t>[2003] KLR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84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(Nambuye J).</w:t>
      </w:r>
    </w:p>
    <w:p>
      <w:pPr>
        <w:spacing w:after="0" w:line="235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Dependency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Family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Provisions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307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834"/>
            <w:col w:w="2938" w:space="151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5"/>
        </w:rPr>
        <w:t>dependant under section 29 of the Act. Etyang J in </w:t>
      </w:r>
      <w:r>
        <w:rPr>
          <w:i/>
          <w:color w:val="231F20"/>
          <w:w w:val="95"/>
        </w:rPr>
        <w:t>In the Matter of the Estate of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Benjamin Ngumba Gachanja (deceased) </w:t>
      </w:r>
      <w:r>
        <w:rPr>
          <w:color w:val="231F20"/>
          <w:w w:val="90"/>
        </w:rPr>
        <w:t>Nairobi High Court succession cause number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2172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1994</w:t>
      </w:r>
      <w:r>
        <w:rPr>
          <w:color w:val="231F20"/>
          <w:spacing w:val="-7"/>
        </w:rPr>
        <w:t> </w:t>
      </w:r>
      <w:r>
        <w:rPr>
          <w:color w:val="231F20"/>
        </w:rPr>
        <w:t>while</w:t>
      </w:r>
      <w:r>
        <w:rPr>
          <w:color w:val="231F20"/>
          <w:spacing w:val="-7"/>
        </w:rPr>
        <w:t> </w:t>
      </w:r>
      <w:r>
        <w:rPr>
          <w:color w:val="231F20"/>
        </w:rPr>
        <w:t>handling</w:t>
      </w:r>
      <w:r>
        <w:rPr>
          <w:color w:val="231F20"/>
          <w:spacing w:val="-7"/>
        </w:rPr>
        <w:t> </w:t>
      </w:r>
      <w:r>
        <w:rPr>
          <w:color w:val="231F20"/>
        </w:rPr>
        <w:t>revocation</w:t>
      </w:r>
      <w:r>
        <w:rPr>
          <w:color w:val="231F20"/>
          <w:spacing w:val="-7"/>
        </w:rPr>
        <w:t> </w:t>
      </w:r>
      <w:r>
        <w:rPr>
          <w:color w:val="231F20"/>
        </w:rPr>
        <w:t>proceedings</w:t>
      </w:r>
      <w:r>
        <w:rPr>
          <w:color w:val="231F20"/>
          <w:spacing w:val="-7"/>
        </w:rPr>
        <w:t> </w:t>
      </w:r>
      <w:r>
        <w:rPr>
          <w:color w:val="231F20"/>
        </w:rPr>
        <w:t>made</w:t>
      </w:r>
      <w:r>
        <w:rPr>
          <w:color w:val="231F20"/>
          <w:spacing w:val="-6"/>
        </w:rPr>
        <w:t> </w:t>
      </w:r>
      <w:r>
        <w:rPr>
          <w:color w:val="231F20"/>
        </w:rPr>
        <w:t>holdings</w:t>
      </w:r>
      <w:r>
        <w:rPr>
          <w:color w:val="231F20"/>
          <w:spacing w:val="-7"/>
        </w:rPr>
        <w:t> </w:t>
      </w:r>
      <w:r>
        <w:rPr>
          <w:color w:val="231F20"/>
        </w:rPr>
        <w:t>founded</w:t>
      </w:r>
      <w:r>
        <w:rPr>
          <w:color w:val="231F20"/>
          <w:spacing w:val="-7"/>
        </w:rPr>
        <w:t> </w:t>
      </w:r>
      <w:r>
        <w:rPr>
          <w:color w:val="231F20"/>
        </w:rPr>
        <w:t>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sections 26 and 29 of the Act in the absence of a formal application.The learned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judge apparently went off tangent when he stated that where the deceased died</w:t>
      </w:r>
      <w:r>
        <w:rPr>
          <w:color w:val="231F20"/>
          <w:spacing w:val="1"/>
        </w:rPr>
        <w:t> </w:t>
      </w:r>
      <w:r>
        <w:rPr>
          <w:color w:val="231F20"/>
        </w:rPr>
        <w:t>testate the court has to decide whether the deceased had in his will reasonably</w:t>
      </w:r>
      <w:r>
        <w:rPr>
          <w:color w:val="231F20"/>
          <w:spacing w:val="1"/>
        </w:rPr>
        <w:t> </w:t>
      </w:r>
      <w:r>
        <w:rPr>
          <w:color w:val="231F20"/>
        </w:rPr>
        <w:t>distributed</w:t>
      </w:r>
      <w:r>
        <w:rPr>
          <w:color w:val="231F20"/>
          <w:spacing w:val="-6"/>
        </w:rPr>
        <w:t> </w:t>
      </w:r>
      <w:r>
        <w:rPr>
          <w:color w:val="231F20"/>
        </w:rPr>
        <w:t>his</w:t>
      </w:r>
      <w:r>
        <w:rPr>
          <w:color w:val="231F20"/>
          <w:spacing w:val="-5"/>
        </w:rPr>
        <w:t> </w:t>
      </w:r>
      <w:r>
        <w:rPr>
          <w:color w:val="231F20"/>
        </w:rPr>
        <w:t>property.This</w:t>
      </w:r>
      <w:r>
        <w:rPr>
          <w:color w:val="231F20"/>
          <w:spacing w:val="-6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not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correct</w:t>
      </w:r>
      <w:r>
        <w:rPr>
          <w:color w:val="231F20"/>
          <w:spacing w:val="-5"/>
        </w:rPr>
        <w:t> </w:t>
      </w:r>
      <w:r>
        <w:rPr>
          <w:color w:val="231F20"/>
        </w:rPr>
        <w:t>exposition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law.The</w:t>
      </w:r>
      <w:r>
        <w:rPr>
          <w:color w:val="231F20"/>
          <w:spacing w:val="-6"/>
        </w:rPr>
        <w:t> </w:t>
      </w:r>
      <w:r>
        <w:rPr>
          <w:color w:val="231F20"/>
        </w:rPr>
        <w:t>court</w:t>
      </w:r>
      <w:r>
        <w:rPr>
          <w:color w:val="231F20"/>
          <w:spacing w:val="-5"/>
        </w:rPr>
        <w:t> </w:t>
      </w:r>
      <w:r>
        <w:rPr>
          <w:color w:val="231F20"/>
        </w:rPr>
        <w:t>can</w:t>
      </w:r>
      <w:r>
        <w:rPr>
          <w:color w:val="231F20"/>
          <w:spacing w:val="-53"/>
        </w:rPr>
        <w:t> </w:t>
      </w:r>
      <w:r>
        <w:rPr>
          <w:color w:val="231F20"/>
        </w:rPr>
        <w:t>only</w:t>
      </w:r>
      <w:r>
        <w:rPr>
          <w:color w:val="231F20"/>
          <w:spacing w:val="3"/>
        </w:rPr>
        <w:t> </w:t>
      </w:r>
      <w:r>
        <w:rPr>
          <w:color w:val="231F20"/>
        </w:rPr>
        <w:t>consider</w:t>
      </w:r>
      <w:r>
        <w:rPr>
          <w:color w:val="231F20"/>
          <w:spacing w:val="3"/>
        </w:rPr>
        <w:t> </w:t>
      </w:r>
      <w:r>
        <w:rPr>
          <w:color w:val="231F20"/>
        </w:rPr>
        <w:t>that</w:t>
      </w:r>
      <w:r>
        <w:rPr>
          <w:color w:val="231F20"/>
          <w:spacing w:val="3"/>
        </w:rPr>
        <w:t> </w:t>
      </w:r>
      <w:r>
        <w:rPr>
          <w:color w:val="231F20"/>
        </w:rPr>
        <w:t>when</w:t>
      </w:r>
      <w:r>
        <w:rPr>
          <w:color w:val="231F20"/>
          <w:spacing w:val="4"/>
        </w:rPr>
        <w:t> </w:t>
      </w:r>
      <w:r>
        <w:rPr>
          <w:color w:val="231F20"/>
        </w:rPr>
        <w:t>faced</w:t>
      </w:r>
      <w:r>
        <w:rPr>
          <w:color w:val="231F20"/>
          <w:spacing w:val="3"/>
        </w:rPr>
        <w:t> </w:t>
      </w:r>
      <w:r>
        <w:rPr>
          <w:color w:val="231F20"/>
        </w:rPr>
        <w:t>with</w:t>
      </w:r>
      <w:r>
        <w:rPr>
          <w:color w:val="231F20"/>
          <w:spacing w:val="3"/>
        </w:rPr>
        <w:t> </w:t>
      </w:r>
      <w:r>
        <w:rPr>
          <w:color w:val="231F20"/>
        </w:rPr>
        <w:t>an</w:t>
      </w:r>
      <w:r>
        <w:rPr>
          <w:color w:val="231F20"/>
          <w:spacing w:val="4"/>
        </w:rPr>
        <w:t> </w:t>
      </w:r>
      <w:r>
        <w:rPr>
          <w:color w:val="231F20"/>
        </w:rPr>
        <w:t>application</w:t>
      </w:r>
      <w:r>
        <w:rPr>
          <w:color w:val="231F20"/>
          <w:spacing w:val="3"/>
        </w:rPr>
        <w:t> </w:t>
      </w:r>
      <w:r>
        <w:rPr>
          <w:color w:val="231F20"/>
        </w:rPr>
        <w:t>under</w:t>
      </w:r>
      <w:r>
        <w:rPr>
          <w:color w:val="231F20"/>
          <w:spacing w:val="3"/>
        </w:rPr>
        <w:t> </w:t>
      </w:r>
      <w:r>
        <w:rPr>
          <w:color w:val="231F20"/>
        </w:rPr>
        <w:t>section</w:t>
      </w:r>
      <w:r>
        <w:rPr>
          <w:color w:val="231F20"/>
          <w:spacing w:val="4"/>
        </w:rPr>
        <w:t> </w:t>
      </w:r>
      <w:r>
        <w:rPr>
          <w:color w:val="231F20"/>
        </w:rPr>
        <w:t>26.</w:t>
      </w:r>
    </w:p>
    <w:p>
      <w:pPr>
        <w:spacing w:line="249" w:lineRule="auto" w:before="177"/>
        <w:ind w:left="386" w:right="141" w:firstLine="340"/>
        <w:jc w:val="both"/>
        <w:rPr>
          <w:sz w:val="22"/>
        </w:rPr>
      </w:pPr>
      <w:r>
        <w:rPr>
          <w:color w:val="231F20"/>
          <w:w w:val="90"/>
          <w:sz w:val="22"/>
        </w:rPr>
        <w:t>In </w:t>
      </w:r>
      <w:r>
        <w:rPr>
          <w:i/>
          <w:color w:val="231F20"/>
          <w:w w:val="90"/>
          <w:sz w:val="22"/>
        </w:rPr>
        <w:t>In the Matter of the Estate of Samuel Muchiru Githuka (deceased) </w:t>
      </w:r>
      <w:r>
        <w:rPr>
          <w:color w:val="231F20"/>
          <w:w w:val="90"/>
          <w:sz w:val="22"/>
        </w:rPr>
        <w:t>Nairobi High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Court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succession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cause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number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1903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1994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Kamau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J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made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certain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ﬁndings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-52"/>
          <w:sz w:val="22"/>
        </w:rPr>
        <w:t> </w:t>
      </w:r>
      <w:r>
        <w:rPr>
          <w:color w:val="231F20"/>
          <w:w w:val="95"/>
          <w:sz w:val="22"/>
        </w:rPr>
        <w:t>section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29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4"/>
          <w:w w:val="95"/>
          <w:sz w:val="22"/>
        </w:rPr>
        <w:t> </w:t>
      </w:r>
      <w:r>
        <w:rPr>
          <w:color w:val="231F20"/>
          <w:w w:val="95"/>
          <w:sz w:val="22"/>
        </w:rPr>
        <w:t>Act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after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hearing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an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objection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application,</w:t>
      </w:r>
      <w:r>
        <w:rPr>
          <w:color w:val="231F20"/>
          <w:spacing w:val="-2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so</w:t>
      </w:r>
      <w:r>
        <w:rPr>
          <w:color w:val="231F20"/>
          <w:spacing w:val="24"/>
          <w:w w:val="95"/>
          <w:sz w:val="22"/>
        </w:rPr>
        <w:t> </w:t>
      </w:r>
      <w:r>
        <w:rPr>
          <w:color w:val="231F20"/>
          <w:w w:val="95"/>
          <w:sz w:val="22"/>
        </w:rPr>
        <w:t>did</w:t>
      </w:r>
      <w:r>
        <w:rPr>
          <w:color w:val="231F20"/>
          <w:spacing w:val="4"/>
          <w:w w:val="95"/>
          <w:sz w:val="22"/>
        </w:rPr>
        <w:t> </w:t>
      </w:r>
      <w:r>
        <w:rPr>
          <w:color w:val="231F20"/>
          <w:w w:val="95"/>
          <w:sz w:val="22"/>
        </w:rPr>
        <w:t>Aluoch</w:t>
      </w:r>
      <w:r>
        <w:rPr>
          <w:color w:val="231F20"/>
          <w:spacing w:val="25"/>
          <w:w w:val="95"/>
          <w:sz w:val="22"/>
        </w:rPr>
        <w:t> </w:t>
      </w:r>
      <w:r>
        <w:rPr>
          <w:color w:val="231F20"/>
          <w:w w:val="95"/>
          <w:sz w:val="22"/>
        </w:rPr>
        <w:t>J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0"/>
          <w:sz w:val="22"/>
        </w:rPr>
        <w:t>in </w:t>
      </w:r>
      <w:r>
        <w:rPr>
          <w:i/>
          <w:color w:val="231F20"/>
          <w:w w:val="90"/>
          <w:sz w:val="22"/>
        </w:rPr>
        <w:t>In the Matter of the Estate of James Mberi Muigai Kenyatta (deceased) </w:t>
      </w:r>
      <w:r>
        <w:rPr>
          <w:color w:val="231F20"/>
          <w:w w:val="90"/>
          <w:sz w:val="22"/>
        </w:rPr>
        <w:t>Nairobi High</w:t>
      </w:r>
      <w:r>
        <w:rPr>
          <w:color w:val="231F20"/>
          <w:spacing w:val="-47"/>
          <w:w w:val="90"/>
          <w:sz w:val="22"/>
        </w:rPr>
        <w:t> </w:t>
      </w:r>
      <w:r>
        <w:rPr>
          <w:color w:val="231F20"/>
          <w:w w:val="90"/>
          <w:sz w:val="22"/>
        </w:rPr>
        <w:t>Court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succession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cause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number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2269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1998.</w:t>
      </w:r>
      <w:r>
        <w:rPr>
          <w:color w:val="231F20"/>
          <w:spacing w:val="-13"/>
          <w:w w:val="90"/>
          <w:sz w:val="22"/>
        </w:rPr>
        <w:t> </w:t>
      </w:r>
      <w:r>
        <w:rPr>
          <w:color w:val="231F20"/>
          <w:w w:val="90"/>
          <w:sz w:val="22"/>
        </w:rPr>
        <w:t>Etyang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J</w:t>
      </w:r>
      <w:r>
        <w:rPr>
          <w:color w:val="231F20"/>
          <w:spacing w:val="17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1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In</w:t>
      </w:r>
      <w:r>
        <w:rPr>
          <w:i/>
          <w:color w:val="231F20"/>
          <w:spacing w:val="1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1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Matter</w:t>
      </w:r>
      <w:r>
        <w:rPr>
          <w:i/>
          <w:color w:val="231F20"/>
          <w:spacing w:val="1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1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1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Estate</w:t>
      </w:r>
      <w:r>
        <w:rPr>
          <w:i/>
          <w:color w:val="231F20"/>
          <w:spacing w:val="-4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Morrison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Muhika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Njoroge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and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Loice Wamere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Muhika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(deceased)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Eldoret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High</w:t>
      </w:r>
      <w:r>
        <w:rPr>
          <w:color w:val="231F20"/>
          <w:spacing w:val="-47"/>
          <w:w w:val="90"/>
          <w:sz w:val="22"/>
        </w:rPr>
        <w:t> </w:t>
      </w:r>
      <w:r>
        <w:rPr>
          <w:color w:val="231F20"/>
          <w:sz w:val="22"/>
        </w:rPr>
        <w:t>Court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succession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cause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numbers. 124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and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125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1996, while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handling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1"/>
          <w:sz w:val="22"/>
        </w:rPr>
        <w:t> </w:t>
      </w:r>
      <w:r>
        <w:rPr>
          <w:color w:val="231F20"/>
          <w:w w:val="95"/>
          <w:sz w:val="22"/>
        </w:rPr>
        <w:t>conﬁrmation application,got beneﬁciaries and dependants mixed up.He identiﬁed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certain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persons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as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beneﬁciaries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heirs.He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went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on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describe</w:t>
      </w:r>
      <w:r>
        <w:rPr>
          <w:color w:val="231F20"/>
          <w:spacing w:val="-10"/>
          <w:w w:val="95"/>
          <w:sz w:val="22"/>
        </w:rPr>
        <w:t> </w:t>
      </w:r>
      <w:r>
        <w:rPr>
          <w:color w:val="231F20"/>
          <w:w w:val="95"/>
          <w:sz w:val="22"/>
        </w:rPr>
        <w:t>them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as</w:t>
      </w:r>
      <w:r>
        <w:rPr>
          <w:color w:val="231F20"/>
          <w:spacing w:val="-11"/>
          <w:w w:val="95"/>
          <w:sz w:val="22"/>
        </w:rPr>
        <w:t> </w:t>
      </w:r>
      <w:r>
        <w:rPr>
          <w:color w:val="231F20"/>
          <w:w w:val="95"/>
          <w:sz w:val="22"/>
        </w:rPr>
        <w:t>dependants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under section 29 of the Act, when in fact there was no application for reasonable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85"/>
          <w:sz w:val="22"/>
        </w:rPr>
        <w:t>provision before him. In </w:t>
      </w:r>
      <w:r>
        <w:rPr>
          <w:i/>
          <w:color w:val="231F20"/>
          <w:w w:val="85"/>
          <w:sz w:val="22"/>
        </w:rPr>
        <w:t>In the Matter of the Estate of Peter Njenga Kinyara (deceased)</w:t>
      </w:r>
      <w:r>
        <w:rPr>
          <w:i/>
          <w:color w:val="231F20"/>
          <w:spacing w:val="1"/>
          <w:w w:val="85"/>
          <w:sz w:val="22"/>
        </w:rPr>
        <w:t> </w:t>
      </w:r>
      <w:r>
        <w:rPr>
          <w:color w:val="231F20"/>
          <w:sz w:val="22"/>
        </w:rPr>
        <w:t>Nairobi High Court succession cause number 1610 of 2000, Koome J made</w:t>
      </w:r>
      <w:r>
        <w:rPr>
          <w:color w:val="231F20"/>
          <w:spacing w:val="1"/>
          <w:sz w:val="22"/>
        </w:rPr>
        <w:t> </w:t>
      </w:r>
      <w:r>
        <w:rPr>
          <w:color w:val="231F20"/>
          <w:sz w:val="22"/>
        </w:rPr>
        <w:t>ﬁndings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on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section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29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during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revocation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grant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proceedings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in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absence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53"/>
          <w:sz w:val="22"/>
        </w:rPr>
        <w:t> </w:t>
      </w:r>
      <w:r>
        <w:rPr>
          <w:color w:val="231F20"/>
          <w:sz w:val="22"/>
        </w:rPr>
        <w:t>formal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application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under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section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26.</w:t>
      </w:r>
    </w:p>
    <w:p>
      <w:pPr>
        <w:pStyle w:val="BodyText"/>
        <w:spacing w:line="249" w:lineRule="auto" w:before="183"/>
        <w:ind w:left="386" w:right="119" w:firstLine="340"/>
        <w:jc w:val="both"/>
      </w:pPr>
      <w:r>
        <w:rPr>
          <w:color w:val="231F20"/>
          <w:w w:val="95"/>
        </w:rPr>
        <w:t>The correct position regarding section 29 appears to be that stated byWaweru J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Ashford Njuguna Nduni (deceased) </w:t>
      </w:r>
      <w:r>
        <w:rPr>
          <w:color w:val="231F20"/>
          <w:w w:val="90"/>
        </w:rPr>
        <w:t>Nairobi High Court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succession cause number 1589 of 1994, where he said that a dependant under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section </w:t>
      </w:r>
      <w:r>
        <w:rPr>
          <w:color w:val="231F20"/>
        </w:rPr>
        <w:t>26 and 29 of the Law of Succession Act is not in the same standing as a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beneﬁciary under a will or an heir in intestacy.A dependant under section 29 does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 refer to a general beneﬁciary or heir, but the one who moves or is entitled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move the court under section 26 of the Act. A clear distinction should be made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between heirs and beneﬁciaries on the one hand, and dependants on the other</w:t>
      </w:r>
      <w:r>
        <w:rPr>
          <w:color w:val="231F20"/>
          <w:spacing w:val="1"/>
        </w:rPr>
        <w:t> </w:t>
      </w:r>
      <w:r>
        <w:rPr>
          <w:color w:val="231F20"/>
        </w:rPr>
        <w:t>hand.The</w:t>
      </w:r>
      <w:r>
        <w:rPr>
          <w:color w:val="231F20"/>
          <w:spacing w:val="-11"/>
        </w:rPr>
        <w:t> </w:t>
      </w:r>
      <w:r>
        <w:rPr>
          <w:color w:val="231F20"/>
        </w:rPr>
        <w:t>term</w:t>
      </w:r>
      <w:r>
        <w:rPr>
          <w:color w:val="231F20"/>
          <w:spacing w:val="-10"/>
        </w:rPr>
        <w:t> </w:t>
      </w:r>
      <w:r>
        <w:rPr>
          <w:color w:val="231F20"/>
        </w:rPr>
        <w:t>beneﬁciary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technically</w:t>
      </w:r>
      <w:r>
        <w:rPr>
          <w:color w:val="231F20"/>
          <w:spacing w:val="-10"/>
        </w:rPr>
        <w:t> </w:t>
      </w:r>
      <w:r>
        <w:rPr>
          <w:color w:val="231F20"/>
        </w:rPr>
        <w:t>used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refer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person</w:t>
      </w:r>
      <w:r>
        <w:rPr>
          <w:color w:val="231F20"/>
          <w:spacing w:val="-10"/>
        </w:rPr>
        <w:t> </w:t>
      </w:r>
      <w:r>
        <w:rPr>
          <w:color w:val="231F20"/>
        </w:rPr>
        <w:t>who</w:t>
      </w:r>
      <w:r>
        <w:rPr>
          <w:color w:val="231F20"/>
          <w:spacing w:val="-10"/>
        </w:rPr>
        <w:t> </w:t>
      </w:r>
      <w:r>
        <w:rPr>
          <w:color w:val="231F20"/>
        </w:rPr>
        <w:t>receives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 gift in a will. An heir is the person entitled to inheritance in intestacy, and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categories</w:t>
      </w:r>
      <w:r>
        <w:rPr>
          <w:color w:val="231F20"/>
          <w:spacing w:val="14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heirs</w:t>
      </w:r>
      <w:r>
        <w:rPr>
          <w:color w:val="231F20"/>
          <w:spacing w:val="14"/>
        </w:rPr>
        <w:t> </w:t>
      </w:r>
      <w:r>
        <w:rPr>
          <w:color w:val="231F20"/>
        </w:rPr>
        <w:t>are</w:t>
      </w:r>
      <w:r>
        <w:rPr>
          <w:color w:val="231F20"/>
          <w:spacing w:val="14"/>
        </w:rPr>
        <w:t> </w:t>
      </w:r>
      <w:r>
        <w:rPr>
          <w:color w:val="231F20"/>
        </w:rPr>
        <w:t>set</w:t>
      </w:r>
      <w:r>
        <w:rPr>
          <w:color w:val="231F20"/>
          <w:spacing w:val="14"/>
        </w:rPr>
        <w:t> </w:t>
      </w:r>
      <w:r>
        <w:rPr>
          <w:color w:val="231F20"/>
        </w:rPr>
        <w:t>out</w:t>
      </w:r>
      <w:r>
        <w:rPr>
          <w:color w:val="231F20"/>
          <w:spacing w:val="14"/>
        </w:rPr>
        <w:t> </w:t>
      </w:r>
      <w:r>
        <w:rPr>
          <w:color w:val="231F20"/>
        </w:rPr>
        <w:t>in</w:t>
      </w:r>
      <w:r>
        <w:rPr>
          <w:color w:val="231F20"/>
          <w:spacing w:val="14"/>
        </w:rPr>
        <w:t> </w:t>
      </w:r>
      <w:r>
        <w:rPr>
          <w:color w:val="231F20"/>
        </w:rPr>
        <w:t>sections</w:t>
      </w:r>
      <w:r>
        <w:rPr>
          <w:color w:val="231F20"/>
          <w:spacing w:val="14"/>
        </w:rPr>
        <w:t> </w:t>
      </w:r>
      <w:r>
        <w:rPr>
          <w:color w:val="231F20"/>
        </w:rPr>
        <w:t>35,</w:t>
      </w:r>
      <w:r>
        <w:rPr>
          <w:color w:val="231F20"/>
          <w:spacing w:val="-6"/>
        </w:rPr>
        <w:t> </w:t>
      </w:r>
      <w:r>
        <w:rPr>
          <w:color w:val="231F20"/>
        </w:rPr>
        <w:t>36,</w:t>
      </w:r>
      <w:r>
        <w:rPr>
          <w:color w:val="231F20"/>
          <w:spacing w:val="-5"/>
        </w:rPr>
        <w:t> </w:t>
      </w:r>
      <w:r>
        <w:rPr>
          <w:color w:val="231F20"/>
        </w:rPr>
        <w:t>38,</w:t>
      </w:r>
      <w:r>
        <w:rPr>
          <w:color w:val="231F20"/>
          <w:spacing w:val="-5"/>
        </w:rPr>
        <w:t> </w:t>
      </w:r>
      <w:r>
        <w:rPr>
          <w:color w:val="231F20"/>
        </w:rPr>
        <w:t>39,</w:t>
      </w:r>
      <w:r>
        <w:rPr>
          <w:color w:val="231F20"/>
          <w:spacing w:val="-5"/>
        </w:rPr>
        <w:t> </w:t>
      </w:r>
      <w:r>
        <w:rPr>
          <w:color w:val="231F20"/>
        </w:rPr>
        <w:t>40</w:t>
      </w:r>
      <w:r>
        <w:rPr>
          <w:color w:val="231F20"/>
          <w:spacing w:val="14"/>
        </w:rPr>
        <w:t> </w:t>
      </w:r>
      <w:r>
        <w:rPr>
          <w:color w:val="231F20"/>
        </w:rPr>
        <w:t>and</w:t>
      </w:r>
      <w:r>
        <w:rPr>
          <w:color w:val="231F20"/>
          <w:spacing w:val="14"/>
        </w:rPr>
        <w:t> </w:t>
      </w:r>
      <w:r>
        <w:rPr>
          <w:color w:val="231F20"/>
        </w:rPr>
        <w:t>41</w:t>
      </w:r>
      <w:r>
        <w:rPr>
          <w:color w:val="231F20"/>
          <w:spacing w:val="14"/>
        </w:rPr>
        <w:t> </w:t>
      </w:r>
      <w:r>
        <w:rPr>
          <w:color w:val="231F20"/>
        </w:rPr>
        <w:t>of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4"/>
        </w:rPr>
        <w:t> </w:t>
      </w:r>
      <w:r>
        <w:rPr>
          <w:color w:val="231F20"/>
        </w:rPr>
        <w:t>Law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 Succession Act. Beneﬁciaries and heirs are not synonymous with dependants;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become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dependants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declared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following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brought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Act.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308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02" w:firstLine="340"/>
        <w:jc w:val="both"/>
      </w:pPr>
      <w:r>
        <w:rPr>
          <w:color w:val="231F20"/>
        </w:rPr>
        <w:t>Objection</w:t>
      </w:r>
      <w:r>
        <w:rPr>
          <w:color w:val="231F20"/>
          <w:spacing w:val="1"/>
        </w:rPr>
        <w:t> </w:t>
      </w:r>
      <w:r>
        <w:rPr>
          <w:color w:val="231F20"/>
        </w:rPr>
        <w:t>proceedings</w:t>
      </w:r>
      <w:r>
        <w:rPr>
          <w:color w:val="231F20"/>
          <w:spacing w:val="1"/>
        </w:rPr>
        <w:t> </w:t>
      </w:r>
      <w:r>
        <w:rPr>
          <w:color w:val="231F20"/>
        </w:rPr>
        <w:t>turn</w:t>
      </w:r>
      <w:r>
        <w:rPr>
          <w:color w:val="231F20"/>
          <w:spacing w:val="1"/>
        </w:rPr>
        <w:t> </w:t>
      </w:r>
      <w:r>
        <w:rPr>
          <w:color w:val="231F20"/>
        </w:rPr>
        <w:t>on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issue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entitlement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suitability of the petitioner to a grant of representation, and heirs and beneﬁciaries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usually commence them. In intestacy, the persons who should ﬁle objection</w:t>
      </w:r>
      <w:r>
        <w:rPr>
          <w:color w:val="231F20"/>
          <w:spacing w:val="1"/>
        </w:rPr>
        <w:t> </w:t>
      </w:r>
      <w:r>
        <w:rPr>
          <w:color w:val="231F20"/>
        </w:rPr>
        <w:t>proceedings are those set out in sections 3(5), 35, 36, 38, 39, 40, 41 and 66 of</w:t>
      </w:r>
      <w:r>
        <w:rPr>
          <w:color w:val="231F20"/>
          <w:spacing w:val="1"/>
        </w:rPr>
        <w:t> </w:t>
      </w:r>
      <w:r>
        <w:rPr>
          <w:color w:val="231F20"/>
        </w:rPr>
        <w:t>the Law of Succession Act. In testate succession, the objectors should be those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challenging the validity of the will.The qualiﬁcation for bringing these proceedings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 not dependency, but beneﬁcial interest or heirship. In these proceedings, the</w:t>
      </w:r>
      <w:r>
        <w:rPr>
          <w:color w:val="231F20"/>
          <w:spacing w:val="1"/>
        </w:rPr>
        <w:t> </w:t>
      </w:r>
      <w:r>
        <w:rPr>
          <w:color w:val="231F20"/>
        </w:rPr>
        <w:t>only issue for determination should be whether the grant should be made to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petitioner.A court, which ﬁnds that the will, the subject of the application for grant,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 valid, should not venture to determine whether the objectors are dependants.</w:t>
      </w:r>
      <w:r>
        <w:rPr>
          <w:color w:val="231F20"/>
          <w:spacing w:val="1"/>
        </w:rPr>
        <w:t> </w:t>
      </w:r>
      <w:r>
        <w:rPr>
          <w:color w:val="231F20"/>
        </w:rPr>
        <w:t>It should make a grant to the executors named in the will or if none are named</w:t>
      </w:r>
      <w:r>
        <w:rPr>
          <w:color w:val="231F20"/>
          <w:spacing w:val="1"/>
        </w:rPr>
        <w:t> </w:t>
      </w:r>
      <w:r>
        <w:rPr>
          <w:color w:val="231F20"/>
        </w:rPr>
        <w:t>to the persons entitled to the grant under sections 63, 64 and 65 of the Law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 Act.The issue of dependency should fall for determination in different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proceedings. Likewise, conﬁrmation and revocation proceedings are speciﬁc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proceedings, designed to address speciﬁc issues and concerns.They are not suitable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for addressing dependency matters. Needless to say, different principles guide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determination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these</w:t>
      </w:r>
      <w:r>
        <w:rPr>
          <w:color w:val="231F20"/>
          <w:spacing w:val="1"/>
        </w:rPr>
        <w:t> </w:t>
      </w:r>
      <w:r>
        <w:rPr>
          <w:color w:val="231F20"/>
        </w:rPr>
        <w:t>quite</w:t>
      </w:r>
      <w:r>
        <w:rPr>
          <w:color w:val="231F20"/>
          <w:spacing w:val="1"/>
        </w:rPr>
        <w:t> </w:t>
      </w:r>
      <w:r>
        <w:rPr>
          <w:color w:val="231F20"/>
        </w:rPr>
        <w:t>different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exclusive</w:t>
      </w:r>
      <w:r>
        <w:rPr>
          <w:color w:val="231F20"/>
          <w:spacing w:val="2"/>
        </w:rPr>
        <w:t> </w:t>
      </w:r>
      <w:r>
        <w:rPr>
          <w:color w:val="231F20"/>
        </w:rPr>
        <w:t>applications.</w:t>
      </w:r>
    </w:p>
    <w:p>
      <w:pPr>
        <w:pStyle w:val="BodyText"/>
        <w:spacing w:line="247" w:lineRule="auto" w:before="157"/>
        <w:ind w:left="103" w:right="424" w:firstLine="340"/>
        <w:jc w:val="both"/>
      </w:pP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practice</w:t>
      </w:r>
      <w:r>
        <w:rPr>
          <w:color w:val="231F20"/>
          <w:spacing w:val="-11"/>
        </w:rPr>
        <w:t> </w:t>
      </w:r>
      <w:r>
        <w:rPr>
          <w:color w:val="231F20"/>
        </w:rPr>
        <w:t>by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section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High</w:t>
      </w:r>
      <w:r>
        <w:rPr>
          <w:color w:val="231F20"/>
          <w:spacing w:val="-11"/>
        </w:rPr>
        <w:t> </w:t>
      </w:r>
      <w:r>
        <w:rPr>
          <w:color w:val="231F20"/>
        </w:rPr>
        <w:t>Court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making</w:t>
      </w:r>
      <w:r>
        <w:rPr>
          <w:color w:val="231F20"/>
          <w:spacing w:val="-11"/>
        </w:rPr>
        <w:t> </w:t>
      </w:r>
      <w:r>
        <w:rPr>
          <w:color w:val="231F20"/>
        </w:rPr>
        <w:t>ﬁndings</w:t>
      </w:r>
      <w:r>
        <w:rPr>
          <w:color w:val="231F20"/>
          <w:spacing w:val="-11"/>
        </w:rPr>
        <w:t> </w:t>
      </w:r>
      <w:r>
        <w:rPr>
          <w:color w:val="231F20"/>
        </w:rPr>
        <w:t>based</w:t>
      </w:r>
      <w:r>
        <w:rPr>
          <w:color w:val="231F20"/>
          <w:spacing w:val="-11"/>
        </w:rPr>
        <w:t> </w:t>
      </w:r>
      <w:r>
        <w:rPr>
          <w:color w:val="231F20"/>
        </w:rPr>
        <w:t>on</w:t>
      </w:r>
      <w:r>
        <w:rPr>
          <w:color w:val="231F20"/>
          <w:spacing w:val="-11"/>
        </w:rPr>
        <w:t> </w:t>
      </w:r>
      <w:r>
        <w:rPr>
          <w:color w:val="231F20"/>
        </w:rPr>
        <w:t>Part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III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handling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conﬁrmation,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objection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revocation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proceedings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 the absence of a formal application for reasonable provision is a clear indication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the court, in such cases, is in fact handling the wrong application.The court’s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decision in the circumstances is an admission by the court that the applicant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only interested in or seeking for reasonable provision, but comes to court by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wrong procedure or ﬁles the wrong application. The best approach under those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circumstances should be the dismissal of the objection, conﬁrmation or revocation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proceedings. The court, while dismissing the said proceedings, should advise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aggrieved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party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bring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proper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Act.</w:t>
      </w:r>
    </w:p>
    <w:p>
      <w:pPr>
        <w:spacing w:line="247" w:lineRule="auto" w:before="165"/>
        <w:ind w:left="103" w:right="424" w:firstLine="340"/>
        <w:jc w:val="both"/>
        <w:rPr>
          <w:sz w:val="22"/>
        </w:rPr>
      </w:pPr>
      <w:r>
        <w:rPr>
          <w:color w:val="231F20"/>
          <w:w w:val="95"/>
          <w:sz w:val="22"/>
        </w:rPr>
        <w:t>This</w:t>
      </w:r>
      <w:r>
        <w:rPr>
          <w:color w:val="231F20"/>
          <w:spacing w:val="-19"/>
          <w:w w:val="95"/>
          <w:sz w:val="22"/>
        </w:rPr>
        <w:t> </w:t>
      </w:r>
      <w:r>
        <w:rPr>
          <w:color w:val="231F20"/>
          <w:w w:val="95"/>
          <w:sz w:val="22"/>
        </w:rPr>
        <w:t>was</w:t>
      </w:r>
      <w:r>
        <w:rPr>
          <w:color w:val="231F20"/>
          <w:spacing w:val="-18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-18"/>
          <w:w w:val="95"/>
          <w:sz w:val="22"/>
        </w:rPr>
        <w:t> </w:t>
      </w:r>
      <w:r>
        <w:rPr>
          <w:color w:val="231F20"/>
          <w:w w:val="95"/>
          <w:sz w:val="22"/>
        </w:rPr>
        <w:t>approach</w:t>
      </w:r>
      <w:r>
        <w:rPr>
          <w:color w:val="231F20"/>
          <w:spacing w:val="-18"/>
          <w:w w:val="95"/>
          <w:sz w:val="22"/>
        </w:rPr>
        <w:t> </w:t>
      </w:r>
      <w:r>
        <w:rPr>
          <w:color w:val="231F20"/>
          <w:w w:val="95"/>
          <w:sz w:val="22"/>
        </w:rPr>
        <w:t>adopted</w:t>
      </w:r>
      <w:r>
        <w:rPr>
          <w:color w:val="231F20"/>
          <w:spacing w:val="-19"/>
          <w:w w:val="95"/>
          <w:sz w:val="22"/>
        </w:rPr>
        <w:t> </w:t>
      </w:r>
      <w:r>
        <w:rPr>
          <w:color w:val="231F20"/>
          <w:w w:val="95"/>
          <w:sz w:val="22"/>
        </w:rPr>
        <w:t>by</w:t>
      </w:r>
      <w:r>
        <w:rPr>
          <w:color w:val="231F20"/>
          <w:spacing w:val="-18"/>
          <w:w w:val="95"/>
          <w:sz w:val="22"/>
        </w:rPr>
        <w:t> </w:t>
      </w:r>
      <w:r>
        <w:rPr>
          <w:color w:val="231F20"/>
          <w:w w:val="95"/>
          <w:sz w:val="22"/>
        </w:rPr>
        <w:t>Onyango</w:t>
      </w:r>
      <w:r>
        <w:rPr>
          <w:color w:val="231F20"/>
          <w:spacing w:val="-18"/>
          <w:w w:val="95"/>
          <w:sz w:val="22"/>
        </w:rPr>
        <w:t> </w:t>
      </w:r>
      <w:r>
        <w:rPr>
          <w:color w:val="231F20"/>
          <w:w w:val="95"/>
          <w:sz w:val="22"/>
        </w:rPr>
        <w:t>Otieno</w:t>
      </w:r>
      <w:r>
        <w:rPr>
          <w:color w:val="231F20"/>
          <w:spacing w:val="-18"/>
          <w:w w:val="95"/>
          <w:sz w:val="22"/>
        </w:rPr>
        <w:t> </w:t>
      </w:r>
      <w:r>
        <w:rPr>
          <w:color w:val="231F20"/>
          <w:w w:val="95"/>
          <w:sz w:val="22"/>
        </w:rPr>
        <w:t>J</w:t>
      </w:r>
      <w:r>
        <w:rPr>
          <w:color w:val="231F20"/>
          <w:spacing w:val="-18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19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In</w:t>
      </w:r>
      <w:r>
        <w:rPr>
          <w:i/>
          <w:color w:val="231F20"/>
          <w:spacing w:val="-18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-18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Matter</w:t>
      </w:r>
      <w:r>
        <w:rPr>
          <w:i/>
          <w:color w:val="231F20"/>
          <w:spacing w:val="-18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-18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the</w:t>
      </w:r>
      <w:r>
        <w:rPr>
          <w:i/>
          <w:color w:val="231F20"/>
          <w:spacing w:val="-19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Estate</w:t>
      </w:r>
      <w:r>
        <w:rPr>
          <w:i/>
          <w:color w:val="231F20"/>
          <w:spacing w:val="-49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of Manibhai Kisabhai Patel (deceased) </w:t>
      </w:r>
      <w:r>
        <w:rPr>
          <w:color w:val="231F20"/>
          <w:w w:val="95"/>
          <w:sz w:val="22"/>
        </w:rPr>
        <w:t>Nairobi High Court civil suit (Milimani)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0"/>
          <w:sz w:val="22"/>
        </w:rPr>
        <w:t>number 2340 of 1996, Kasanga Mulwa J in </w:t>
      </w:r>
      <w:r>
        <w:rPr>
          <w:i/>
          <w:color w:val="231F20"/>
          <w:w w:val="90"/>
          <w:sz w:val="22"/>
        </w:rPr>
        <w:t>In the Matter of the Estate of Fatuma binti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5"/>
          <w:sz w:val="22"/>
        </w:rPr>
        <w:t>Mwanzi Umri (deceased) </w:t>
      </w:r>
      <w:r>
        <w:rPr>
          <w:color w:val="231F20"/>
          <w:w w:val="95"/>
          <w:sz w:val="22"/>
        </w:rPr>
        <w:t>Nairobi High Court probate and administration number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21 of 1994 and Kamau J in </w:t>
      </w:r>
      <w:r>
        <w:rPr>
          <w:i/>
          <w:color w:val="231F20"/>
          <w:w w:val="95"/>
          <w:sz w:val="22"/>
        </w:rPr>
        <w:t>In the Matter of the Estate of Syed Mohammed Arshad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0"/>
          <w:sz w:val="22"/>
        </w:rPr>
        <w:t>Shah Syed Hakamsh (deceased) </w:t>
      </w:r>
      <w:r>
        <w:rPr>
          <w:color w:val="231F20"/>
          <w:w w:val="90"/>
          <w:sz w:val="22"/>
        </w:rPr>
        <w:t>Nairobi High Court succession cause number 518 of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85"/>
          <w:sz w:val="22"/>
        </w:rPr>
        <w:t>1997. In </w:t>
      </w:r>
      <w:r>
        <w:rPr>
          <w:i/>
          <w:color w:val="231F20"/>
          <w:w w:val="85"/>
          <w:sz w:val="22"/>
        </w:rPr>
        <w:t>In the Matter of the Estate of Abdehusein Ebrahimji Nurbhai alias Abdehusein</w:t>
      </w:r>
      <w:r>
        <w:rPr>
          <w:i/>
          <w:color w:val="231F20"/>
          <w:spacing w:val="1"/>
          <w:w w:val="85"/>
          <w:sz w:val="22"/>
        </w:rPr>
        <w:t> </w:t>
      </w:r>
      <w:r>
        <w:rPr>
          <w:i/>
          <w:color w:val="231F20"/>
          <w:w w:val="95"/>
          <w:sz w:val="22"/>
        </w:rPr>
        <w:t>Nurbhai Adamji (deceased) </w:t>
      </w:r>
      <w:r>
        <w:rPr>
          <w:color w:val="231F20"/>
          <w:w w:val="95"/>
          <w:sz w:val="22"/>
        </w:rPr>
        <w:t>Mombasa High Court succession cause number 91 of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2001,</w:t>
      </w:r>
      <w:r>
        <w:rPr>
          <w:color w:val="231F20"/>
          <w:spacing w:val="-14"/>
          <w:w w:val="95"/>
          <w:sz w:val="22"/>
        </w:rPr>
        <w:t> </w:t>
      </w:r>
      <w:r>
        <w:rPr>
          <w:color w:val="231F20"/>
          <w:w w:val="95"/>
          <w:sz w:val="22"/>
        </w:rPr>
        <w:t>Khaminwa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J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dismissing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an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application</w:t>
      </w:r>
      <w:r>
        <w:rPr>
          <w:color w:val="231F20"/>
          <w:spacing w:val="11"/>
          <w:w w:val="95"/>
          <w:sz w:val="22"/>
        </w:rPr>
        <w:t> </w:t>
      </w:r>
      <w:r>
        <w:rPr>
          <w:color w:val="231F20"/>
          <w:w w:val="95"/>
          <w:sz w:val="22"/>
        </w:rPr>
        <w:t>for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revocation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grant,</w:t>
      </w:r>
      <w:r>
        <w:rPr>
          <w:color w:val="231F20"/>
          <w:spacing w:val="-13"/>
          <w:w w:val="95"/>
          <w:sz w:val="22"/>
        </w:rPr>
        <w:t> </w:t>
      </w:r>
      <w:r>
        <w:rPr>
          <w:color w:val="231F20"/>
          <w:w w:val="95"/>
          <w:sz w:val="22"/>
        </w:rPr>
        <w:t>stated</w:t>
      </w:r>
      <w:r>
        <w:rPr>
          <w:color w:val="231F20"/>
          <w:spacing w:val="12"/>
          <w:w w:val="95"/>
          <w:sz w:val="22"/>
        </w:rPr>
        <w:t> </w:t>
      </w:r>
      <w:r>
        <w:rPr>
          <w:color w:val="231F20"/>
          <w:w w:val="95"/>
          <w:sz w:val="22"/>
        </w:rPr>
        <w:t>that</w:t>
      </w:r>
    </w:p>
    <w:p>
      <w:pPr>
        <w:spacing w:after="0" w:line="247" w:lineRule="auto"/>
        <w:jc w:val="both"/>
        <w:rPr>
          <w:sz w:val="22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20.4 TIME LIMIT FOR APPLICATION" w:id="209"/>
      <w:bookmarkEnd w:id="209"/>
      <w:r>
        <w:rPr/>
      </w:r>
      <w:bookmarkStart w:name="20.5 THE TEST OF REASONABLE PROVISION" w:id="210"/>
      <w:bookmarkEnd w:id="210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Dependency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Family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Provisions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309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834"/>
            <w:col w:w="2938" w:space="151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 w:before="1"/>
        <w:ind w:left="386" w:right="141"/>
        <w:jc w:val="both"/>
      </w:pP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applicant</w:t>
      </w:r>
      <w:r>
        <w:rPr>
          <w:color w:val="231F20"/>
          <w:spacing w:val="-9"/>
        </w:rPr>
        <w:t> </w:t>
      </w:r>
      <w:r>
        <w:rPr>
          <w:color w:val="231F20"/>
        </w:rPr>
        <w:t>was</w:t>
      </w:r>
      <w:r>
        <w:rPr>
          <w:color w:val="231F20"/>
          <w:spacing w:val="-9"/>
        </w:rPr>
        <w:t> </w:t>
      </w:r>
      <w:r>
        <w:rPr>
          <w:color w:val="231F20"/>
        </w:rPr>
        <w:t>apparently</w:t>
      </w:r>
      <w:r>
        <w:rPr>
          <w:color w:val="231F20"/>
          <w:spacing w:val="-9"/>
        </w:rPr>
        <w:t> </w:t>
      </w:r>
      <w:r>
        <w:rPr>
          <w:color w:val="231F20"/>
        </w:rPr>
        <w:t>complaining</w:t>
      </w:r>
      <w:r>
        <w:rPr>
          <w:color w:val="231F20"/>
          <w:spacing w:val="-9"/>
        </w:rPr>
        <w:t> </w:t>
      </w:r>
      <w:r>
        <w:rPr>
          <w:color w:val="231F20"/>
        </w:rPr>
        <w:t>about</w:t>
      </w:r>
      <w:r>
        <w:rPr>
          <w:color w:val="231F20"/>
          <w:spacing w:val="-9"/>
        </w:rPr>
        <w:t> </w:t>
      </w:r>
      <w:r>
        <w:rPr>
          <w:color w:val="231F20"/>
        </w:rPr>
        <w:t>provision.The</w:t>
      </w:r>
      <w:r>
        <w:rPr>
          <w:color w:val="231F20"/>
          <w:spacing w:val="-9"/>
        </w:rPr>
        <w:t> </w:t>
      </w:r>
      <w:r>
        <w:rPr>
          <w:color w:val="231F20"/>
        </w:rPr>
        <w:t>court</w:t>
      </w:r>
      <w:r>
        <w:rPr>
          <w:color w:val="231F20"/>
          <w:spacing w:val="-9"/>
        </w:rPr>
        <w:t> </w:t>
      </w:r>
      <w:r>
        <w:rPr>
          <w:color w:val="231F20"/>
        </w:rPr>
        <w:t>pointed</w:t>
      </w:r>
      <w:r>
        <w:rPr>
          <w:color w:val="231F20"/>
          <w:spacing w:val="-9"/>
        </w:rPr>
        <w:t> </w:t>
      </w:r>
      <w:r>
        <w:rPr>
          <w:color w:val="231F20"/>
        </w:rPr>
        <w:t>out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provision is made for the dependants of the deceased under Part III of the Act. It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was emphasised that the application for provision has to be made to court and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same</w:t>
      </w:r>
      <w:r>
        <w:rPr>
          <w:color w:val="231F20"/>
          <w:spacing w:val="-11"/>
        </w:rPr>
        <w:t> </w:t>
      </w:r>
      <w:r>
        <w:rPr>
          <w:color w:val="231F20"/>
        </w:rPr>
        <w:t>does</w:t>
      </w:r>
      <w:r>
        <w:rPr>
          <w:color w:val="231F20"/>
          <w:spacing w:val="-11"/>
        </w:rPr>
        <w:t> </w:t>
      </w:r>
      <w:r>
        <w:rPr>
          <w:color w:val="231F20"/>
        </w:rPr>
        <w:t>not</w:t>
      </w:r>
      <w:r>
        <w:rPr>
          <w:color w:val="231F20"/>
          <w:spacing w:val="-11"/>
        </w:rPr>
        <w:t> </w:t>
      </w:r>
      <w:r>
        <w:rPr>
          <w:color w:val="231F20"/>
        </w:rPr>
        <w:t>involve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revocation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grant.The</w:t>
      </w:r>
      <w:r>
        <w:rPr>
          <w:color w:val="231F20"/>
          <w:spacing w:val="-11"/>
        </w:rPr>
        <w:t> </w:t>
      </w:r>
      <w:r>
        <w:rPr>
          <w:color w:val="231F20"/>
        </w:rPr>
        <w:t>court</w:t>
      </w:r>
      <w:r>
        <w:rPr>
          <w:color w:val="231F20"/>
          <w:spacing w:val="-11"/>
        </w:rPr>
        <w:t> </w:t>
      </w:r>
      <w:r>
        <w:rPr>
          <w:color w:val="231F20"/>
        </w:rPr>
        <w:t>concluded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since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such an application had not been made, the court could not make any orders under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section 26 of the Act. Similarly, Koome J in </w:t>
      </w:r>
      <w:r>
        <w:rPr>
          <w:i/>
          <w:color w:val="231F20"/>
          <w:w w:val="95"/>
        </w:rPr>
        <w:t>In the Matter of the Estate of David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Wahinya Mathene (deceased) </w:t>
      </w:r>
      <w:r>
        <w:rPr>
          <w:color w:val="231F20"/>
        </w:rPr>
        <w:t>Nairobi High Court succession cause number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1670 of 2004, while dismissing an objection to the making of a grant pointed out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claim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applicants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for,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course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action</w:t>
      </w:r>
      <w:r>
        <w:rPr>
          <w:color w:val="231F20"/>
          <w:spacing w:val="1"/>
        </w:rPr>
        <w:t> </w:t>
      </w:r>
      <w:r>
        <w:rPr>
          <w:color w:val="231F20"/>
        </w:rPr>
        <w:t>is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apply</w:t>
      </w:r>
      <w:r>
        <w:rPr>
          <w:color w:val="231F20"/>
          <w:spacing w:val="2"/>
        </w:rPr>
        <w:t> </w:t>
      </w:r>
      <w:r>
        <w:rPr>
          <w:color w:val="231F20"/>
        </w:rPr>
        <w:t>for</w:t>
      </w:r>
      <w:r>
        <w:rPr>
          <w:color w:val="231F20"/>
          <w:spacing w:val="1"/>
        </w:rPr>
        <w:t> </w:t>
      </w:r>
      <w:r>
        <w:rPr>
          <w:color w:val="231F20"/>
        </w:rPr>
        <w:t>reasonable</w:t>
      </w:r>
      <w:r>
        <w:rPr>
          <w:color w:val="231F20"/>
          <w:spacing w:val="2"/>
        </w:rPr>
        <w:t> </w:t>
      </w:r>
      <w:r>
        <w:rPr>
          <w:color w:val="231F20"/>
        </w:rPr>
        <w:t>provision</w:t>
      </w:r>
      <w:r>
        <w:rPr>
          <w:color w:val="231F20"/>
          <w:spacing w:val="1"/>
        </w:rPr>
        <w:t> </w:t>
      </w:r>
      <w:r>
        <w:rPr>
          <w:color w:val="231F20"/>
        </w:rPr>
        <w:t>out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estate.</w:t>
      </w:r>
    </w:p>
    <w:p>
      <w:pPr>
        <w:pStyle w:val="ListParagraph"/>
        <w:numPr>
          <w:ilvl w:val="1"/>
          <w:numId w:val="88"/>
        </w:numPr>
        <w:tabs>
          <w:tab w:pos="1106" w:val="left" w:leader="none"/>
          <w:tab w:pos="1107" w:val="left" w:leader="none"/>
        </w:tabs>
        <w:spacing w:line="240" w:lineRule="auto" w:before="196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IME</w:t>
      </w:r>
      <w:r>
        <w:rPr>
          <w:b/>
          <w:color w:val="231F20"/>
          <w:spacing w:val="3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IMIT</w:t>
      </w:r>
      <w:r>
        <w:rPr>
          <w:b/>
          <w:color w:val="231F20"/>
          <w:spacing w:val="33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FOR</w:t>
      </w:r>
      <w:r>
        <w:rPr>
          <w:b/>
          <w:color w:val="231F20"/>
          <w:spacing w:val="1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PPLICATION</w:t>
      </w:r>
    </w:p>
    <w:p>
      <w:pPr>
        <w:pStyle w:val="BodyText"/>
        <w:spacing w:line="228" w:lineRule="auto" w:before="154"/>
        <w:ind w:left="386" w:right="141"/>
        <w:jc w:val="both"/>
        <w:rPr>
          <w:sz w:val="13"/>
        </w:rPr>
      </w:pPr>
      <w:r>
        <w:rPr>
          <w:color w:val="231F20"/>
          <w:w w:val="95"/>
        </w:rPr>
        <w:t>Under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30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any time before the conﬁrmation of the grant.</w:t>
      </w:r>
      <w:r>
        <w:rPr>
          <w:color w:val="231F20"/>
          <w:position w:val="7"/>
          <w:sz w:val="13"/>
        </w:rPr>
        <w:t>455 </w:t>
      </w:r>
      <w:r>
        <w:rPr>
          <w:color w:val="231F20"/>
        </w:rPr>
        <w:t>Rule 45(1) of the Probate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Administration Rules envisages two situations: where the application is brought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before the petition for a grant is lodged, and where the application is brought after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ﬁling of the petition for or the making of the grant but before the grant is</w:t>
      </w:r>
      <w:r>
        <w:rPr>
          <w:color w:val="231F20"/>
          <w:spacing w:val="1"/>
        </w:rPr>
        <w:t> </w:t>
      </w:r>
      <w:r>
        <w:rPr>
          <w:color w:val="231F20"/>
        </w:rPr>
        <w:t>conﬁrmed. The estate is distributed after the conﬁrmation of the grant.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reasonable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therefore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estate.</w:t>
      </w:r>
      <w:r>
        <w:rPr>
          <w:color w:val="231F20"/>
          <w:position w:val="7"/>
          <w:sz w:val="13"/>
        </w:rPr>
        <w:t>456</w:t>
      </w:r>
    </w:p>
    <w:p>
      <w:pPr>
        <w:pStyle w:val="BodyText"/>
        <w:spacing w:line="228" w:lineRule="auto" w:before="168"/>
        <w:ind w:left="386" w:right="120" w:firstLine="340"/>
        <w:jc w:val="both"/>
      </w:pPr>
      <w:r>
        <w:rPr>
          <w:color w:val="231F20"/>
        </w:rPr>
        <w:t>The above position, however, makes the family provisions to be of utility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mainly in testate succession cases because the contents of the will are made public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before the making of the grant, and in intestacy where an heir is not listed in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application for grant among the survivors and persons entitled to beneﬁt from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estate. It would be of little use to an heir in intestacy who is in the list of survivors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but who is subsequently inadequately provided for during the conﬁrmation process.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Such an heir has a remedy, however, in revocation proceedings or in an application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for</w:t>
      </w:r>
      <w:r>
        <w:rPr>
          <w:color w:val="231F20"/>
          <w:spacing w:val="3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review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setting</w:t>
      </w:r>
      <w:r>
        <w:rPr>
          <w:color w:val="231F20"/>
          <w:spacing w:val="4"/>
        </w:rPr>
        <w:t> </w:t>
      </w:r>
      <w:r>
        <w:rPr>
          <w:color w:val="231F20"/>
        </w:rPr>
        <w:t>aside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conﬁrmation</w:t>
      </w:r>
      <w:r>
        <w:rPr>
          <w:color w:val="231F20"/>
          <w:spacing w:val="2"/>
        </w:rPr>
        <w:t> </w:t>
      </w:r>
      <w:r>
        <w:rPr>
          <w:color w:val="231F20"/>
        </w:rPr>
        <w:t>order.</w:t>
      </w:r>
    </w:p>
    <w:p>
      <w:pPr>
        <w:pStyle w:val="ListParagraph"/>
        <w:numPr>
          <w:ilvl w:val="1"/>
          <w:numId w:val="88"/>
        </w:numPr>
        <w:tabs>
          <w:tab w:pos="1106" w:val="left" w:leader="none"/>
          <w:tab w:pos="1107" w:val="left" w:leader="none"/>
        </w:tabs>
        <w:spacing w:line="240" w:lineRule="auto" w:before="181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1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EST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 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EASONABLE 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ROVISION</w:t>
      </w:r>
    </w:p>
    <w:p>
      <w:pPr>
        <w:pStyle w:val="BodyText"/>
        <w:spacing w:line="228" w:lineRule="auto" w:before="154"/>
        <w:ind w:left="386" w:right="141"/>
        <w:jc w:val="both"/>
      </w:pPr>
      <w:r>
        <w:rPr/>
        <w:pict>
          <v:shape style="position:absolute;margin-left:43.347pt;margin-top:61.259056pt;width:72pt;height:.1pt;mso-position-horizontal-relative:page;mso-position-vertical-relative:paragraph;z-index:-14116864;mso-wrap-distance-left:0;mso-wrap-distance-right:0" coordorigin="867,1225" coordsize="1440,0" path="m867,1225l2307,1225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court</w:t>
      </w:r>
      <w:r>
        <w:rPr>
          <w:color w:val="231F20"/>
          <w:spacing w:val="-10"/>
        </w:rPr>
        <w:t> </w:t>
      </w:r>
      <w:r>
        <w:rPr>
          <w:color w:val="231F20"/>
        </w:rPr>
        <w:t>may</w:t>
      </w:r>
      <w:r>
        <w:rPr>
          <w:color w:val="231F20"/>
          <w:spacing w:val="-10"/>
        </w:rPr>
        <w:t> </w:t>
      </w:r>
      <w:r>
        <w:rPr>
          <w:color w:val="231F20"/>
        </w:rPr>
        <w:t>only</w:t>
      </w:r>
      <w:r>
        <w:rPr>
          <w:color w:val="231F20"/>
          <w:spacing w:val="-10"/>
        </w:rPr>
        <w:t> </w:t>
      </w:r>
      <w:r>
        <w:rPr>
          <w:color w:val="231F20"/>
        </w:rPr>
        <w:t>order</w:t>
      </w:r>
      <w:r>
        <w:rPr>
          <w:color w:val="231F20"/>
          <w:spacing w:val="-9"/>
        </w:rPr>
        <w:t> </w:t>
      </w:r>
      <w:r>
        <w:rPr>
          <w:color w:val="231F20"/>
        </w:rPr>
        <w:t>provision</w:t>
      </w:r>
      <w:r>
        <w:rPr>
          <w:color w:val="231F20"/>
          <w:spacing w:val="-10"/>
        </w:rPr>
        <w:t> </w:t>
      </w:r>
      <w:r>
        <w:rPr>
          <w:color w:val="231F20"/>
        </w:rPr>
        <w:t>for</w:t>
      </w:r>
      <w:r>
        <w:rPr>
          <w:color w:val="231F20"/>
          <w:spacing w:val="-10"/>
        </w:rPr>
        <w:t> </w:t>
      </w:r>
      <w:r>
        <w:rPr>
          <w:color w:val="231F20"/>
        </w:rPr>
        <w:t>an</w:t>
      </w:r>
      <w:r>
        <w:rPr>
          <w:color w:val="231F20"/>
          <w:spacing w:val="-10"/>
        </w:rPr>
        <w:t> </w:t>
      </w:r>
      <w:r>
        <w:rPr>
          <w:color w:val="231F20"/>
        </w:rPr>
        <w:t>applicant</w:t>
      </w:r>
      <w:r>
        <w:rPr>
          <w:color w:val="231F20"/>
          <w:spacing w:val="-9"/>
        </w:rPr>
        <w:t> </w:t>
      </w:r>
      <w:r>
        <w:rPr>
          <w:color w:val="231F20"/>
        </w:rPr>
        <w:t>falling</w:t>
      </w:r>
      <w:r>
        <w:rPr>
          <w:color w:val="231F20"/>
          <w:spacing w:val="-10"/>
        </w:rPr>
        <w:t> </w:t>
      </w:r>
      <w:r>
        <w:rPr>
          <w:color w:val="231F20"/>
        </w:rPr>
        <w:t>within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categories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set out in section 29 of the Law of Succession Act if it is satisﬁed that either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deceased’s will, if any, or the rule of intestacy if the deceased died without leaving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valid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will,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contemplation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combination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three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w w:val="85"/>
          <w:sz w:val="16"/>
        </w:rPr>
        <w:t>See</w:t>
      </w:r>
      <w:r>
        <w:rPr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In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the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Matter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of</w:t>
      </w:r>
      <w:r>
        <w:rPr>
          <w:i/>
          <w:color w:val="231F20"/>
          <w:spacing w:val="-1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the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Estate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of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James</w:t>
      </w:r>
      <w:r>
        <w:rPr>
          <w:i/>
          <w:color w:val="231F20"/>
          <w:spacing w:val="-1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Karanja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also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known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as</w:t>
      </w:r>
      <w:r>
        <w:rPr>
          <w:i/>
          <w:color w:val="231F20"/>
          <w:spacing w:val="-1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James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Kioi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Karanja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and</w:t>
      </w:r>
      <w:r>
        <w:rPr>
          <w:i/>
          <w:color w:val="231F20"/>
          <w:spacing w:val="-1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also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Known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as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James</w:t>
      </w:r>
      <w:r>
        <w:rPr>
          <w:i/>
          <w:color w:val="231F20"/>
          <w:spacing w:val="-2"/>
          <w:w w:val="85"/>
          <w:sz w:val="16"/>
        </w:rPr>
        <w:t> </w:t>
      </w:r>
      <w:r>
        <w:rPr>
          <w:i/>
          <w:color w:val="231F20"/>
          <w:w w:val="85"/>
          <w:sz w:val="16"/>
        </w:rPr>
        <w:t>Karanja</w:t>
      </w:r>
      <w:r>
        <w:rPr>
          <w:i/>
          <w:color w:val="231F20"/>
          <w:spacing w:val="1"/>
          <w:w w:val="85"/>
          <w:sz w:val="16"/>
        </w:rPr>
        <w:t> </w:t>
      </w:r>
      <w:r>
        <w:rPr>
          <w:i/>
          <w:color w:val="231F20"/>
          <w:w w:val="95"/>
          <w:sz w:val="16"/>
        </w:rPr>
        <w:t>Kioi</w:t>
      </w:r>
      <w:r>
        <w:rPr>
          <w:i/>
          <w:color w:val="231F20"/>
          <w:spacing w:val="1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1366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1995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(A),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(B)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(C)</w:t>
      </w:r>
      <w:r>
        <w:rPr>
          <w:color w:val="231F20"/>
          <w:spacing w:val="16"/>
          <w:w w:val="95"/>
          <w:sz w:val="16"/>
        </w:rPr>
        <w:t> </w:t>
      </w:r>
      <w:r>
        <w:rPr>
          <w:color w:val="231F20"/>
          <w:w w:val="95"/>
          <w:sz w:val="16"/>
        </w:rPr>
        <w:t>(Khamoni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9" w:lineRule="auto" w:before="2" w:after="0"/>
        <w:ind w:left="840" w:right="141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</w:t>
      </w:r>
      <w:r>
        <w:rPr>
          <w:i/>
          <w:color w:val="231F20"/>
          <w:w w:val="90"/>
          <w:sz w:val="16"/>
        </w:rPr>
        <w:t>In the Matter of the Estate of Syed Mohammed Arshad Shah Syed Hakamsh (deceased) </w:t>
      </w:r>
      <w:r>
        <w:rPr>
          <w:color w:val="231F20"/>
          <w:w w:val="90"/>
          <w:sz w:val="16"/>
        </w:rPr>
        <w:t>Nairobi High Court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518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1997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(Kamau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310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  <w:rPr>
          <w:sz w:val="13"/>
        </w:rPr>
      </w:pPr>
      <w:r>
        <w:rPr>
          <w:color w:val="231F20"/>
          <w:w w:val="95"/>
        </w:rPr>
        <w:t>any two of them, do not make ‘reasonable provision’ for the applicant (section 26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Law of Succession Act). Section 28 of the Law of Succession Act sets down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standard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‘reasonable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provision’.</w:t>
      </w:r>
      <w:r>
        <w:rPr>
          <w:color w:val="231F20"/>
          <w:w w:val="95"/>
          <w:position w:val="7"/>
          <w:sz w:val="13"/>
        </w:rPr>
        <w:t>457</w:t>
      </w:r>
    </w:p>
    <w:p>
      <w:pPr>
        <w:pStyle w:val="BodyText"/>
        <w:spacing w:before="8"/>
        <w:rPr>
          <w:sz w:val="19"/>
        </w:rPr>
      </w:pPr>
    </w:p>
    <w:p>
      <w:pPr>
        <w:pStyle w:val="Heading2"/>
        <w:numPr>
          <w:ilvl w:val="0"/>
          <w:numId w:val="93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</w:rPr>
        <w:t>Reasonable</w:t>
      </w:r>
      <w:r>
        <w:rPr>
          <w:color w:val="231F20"/>
          <w:spacing w:val="40"/>
        </w:rPr>
        <w:t> </w:t>
      </w:r>
      <w:r>
        <w:rPr>
          <w:color w:val="231F20"/>
        </w:rPr>
        <w:t>provision</w:t>
      </w:r>
      <w:r>
        <w:rPr>
          <w:color w:val="231F20"/>
          <w:spacing w:val="41"/>
        </w:rPr>
        <w:t> </w:t>
      </w:r>
      <w:r>
        <w:rPr>
          <w:color w:val="231F20"/>
        </w:rPr>
        <w:t>and</w:t>
      </w:r>
      <w:r>
        <w:rPr>
          <w:color w:val="231F20"/>
          <w:spacing w:val="17"/>
        </w:rPr>
        <w:t> </w:t>
      </w:r>
      <w:r>
        <w:rPr>
          <w:color w:val="231F20"/>
        </w:rPr>
        <w:t>African</w:t>
      </w:r>
      <w:r>
        <w:rPr>
          <w:color w:val="231F20"/>
          <w:spacing w:val="41"/>
        </w:rPr>
        <w:t> </w:t>
      </w:r>
      <w:r>
        <w:rPr>
          <w:color w:val="231F20"/>
        </w:rPr>
        <w:t>customary</w:t>
      </w:r>
      <w:r>
        <w:rPr>
          <w:color w:val="231F20"/>
          <w:spacing w:val="41"/>
        </w:rPr>
        <w:t> </w:t>
      </w:r>
      <w:r>
        <w:rPr>
          <w:color w:val="231F20"/>
        </w:rPr>
        <w:t>law</w:t>
      </w:r>
    </w:p>
    <w:p>
      <w:pPr>
        <w:pStyle w:val="BodyText"/>
        <w:spacing w:line="247" w:lineRule="auto" w:before="173"/>
        <w:ind w:left="103" w:right="402"/>
        <w:jc w:val="both"/>
      </w:pPr>
      <w:r>
        <w:rPr>
          <w:color w:val="231F20"/>
          <w:w w:val="90"/>
        </w:rPr>
        <w:t>The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majority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bench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8"/>
          <w:w w:val="90"/>
        </w:rPr>
        <w:t> </w:t>
      </w:r>
      <w:r>
        <w:rPr>
          <w:i/>
          <w:color w:val="231F20"/>
          <w:w w:val="90"/>
        </w:rPr>
        <w:t>John</w:t>
      </w:r>
      <w:r>
        <w:rPr>
          <w:i/>
          <w:color w:val="231F20"/>
          <w:spacing w:val="-17"/>
          <w:w w:val="90"/>
        </w:rPr>
        <w:t> </w:t>
      </w:r>
      <w:r>
        <w:rPr>
          <w:i/>
          <w:color w:val="231F20"/>
          <w:w w:val="90"/>
        </w:rPr>
        <w:t>Gitata</w:t>
      </w:r>
      <w:r>
        <w:rPr>
          <w:i/>
          <w:color w:val="231F20"/>
          <w:spacing w:val="-18"/>
          <w:w w:val="90"/>
        </w:rPr>
        <w:t> </w:t>
      </w:r>
      <w:r>
        <w:rPr>
          <w:i/>
          <w:color w:val="231F20"/>
          <w:w w:val="90"/>
        </w:rPr>
        <w:t>Mwangi</w:t>
      </w:r>
      <w:r>
        <w:rPr>
          <w:i/>
          <w:color w:val="231F20"/>
          <w:spacing w:val="-18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-18"/>
          <w:w w:val="90"/>
        </w:rPr>
        <w:t> </w:t>
      </w:r>
      <w:r>
        <w:rPr>
          <w:i/>
          <w:color w:val="231F20"/>
          <w:w w:val="90"/>
        </w:rPr>
        <w:t>others</w:t>
      </w:r>
      <w:r>
        <w:rPr>
          <w:i/>
          <w:color w:val="231F20"/>
          <w:spacing w:val="-18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-18"/>
          <w:w w:val="90"/>
        </w:rPr>
        <w:t> </w:t>
      </w:r>
      <w:r>
        <w:rPr>
          <w:i/>
          <w:color w:val="231F20"/>
          <w:w w:val="90"/>
        </w:rPr>
        <w:t>Jonathan</w:t>
      </w:r>
      <w:r>
        <w:rPr>
          <w:i/>
          <w:color w:val="231F20"/>
          <w:spacing w:val="-17"/>
          <w:w w:val="90"/>
        </w:rPr>
        <w:t> </w:t>
      </w:r>
      <w:r>
        <w:rPr>
          <w:i/>
          <w:color w:val="231F20"/>
          <w:w w:val="90"/>
        </w:rPr>
        <w:t>Njuguna</w:t>
      </w:r>
      <w:r>
        <w:rPr>
          <w:i/>
          <w:color w:val="231F20"/>
          <w:spacing w:val="-18"/>
          <w:w w:val="90"/>
        </w:rPr>
        <w:t> </w:t>
      </w:r>
      <w:r>
        <w:rPr>
          <w:i/>
          <w:color w:val="231F20"/>
          <w:w w:val="90"/>
        </w:rPr>
        <w:t>Mwangi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and</w:t>
      </w:r>
      <w:r>
        <w:rPr>
          <w:i/>
          <w:color w:val="231F20"/>
          <w:spacing w:val="25"/>
          <w:w w:val="95"/>
        </w:rPr>
        <w:t> </w:t>
      </w:r>
      <w:r>
        <w:rPr>
          <w:i/>
          <w:color w:val="231F20"/>
          <w:w w:val="95"/>
        </w:rPr>
        <w:t>others</w:t>
      </w:r>
      <w:r>
        <w:rPr>
          <w:i/>
          <w:color w:val="231F20"/>
          <w:spacing w:val="26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213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1997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(Akiwumi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and Shah JJA) held that section 28 is in mandatory terms, the court should only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consider the matters set out in the provision. The majority also stated that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provision does not allow the consideration of African customary law as suggested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by Bosire JA and by the judge in the superior court. In their opinion the clear</w:t>
      </w:r>
      <w:r>
        <w:rPr>
          <w:color w:val="231F20"/>
          <w:spacing w:val="1"/>
        </w:rPr>
        <w:t> </w:t>
      </w:r>
      <w:r>
        <w:rPr>
          <w:color w:val="231F20"/>
        </w:rPr>
        <w:t>wording of section, 28 did not leave room for the consideration of African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customary law.According to Bosire JA, in his dissenting judgement, what amounts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reasonable provision is not deﬁned in the Act or the rules. All the Act does 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28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matters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look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at.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Bosire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JA’s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opinion,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section 28 of the Act does not limit the matters that the court may consider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making the order, as it is not exhaustive. He further expressed the opinion, with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respect to the concept of reasonableness, that each case should be looked at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context of its peculiar circumstances since what is reasonable in one case may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 be in another. Reasonableness has to be considered in light of the applicant’s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circumstances</w:t>
      </w:r>
      <w:r>
        <w:rPr>
          <w:color w:val="231F20"/>
          <w:spacing w:val="4"/>
        </w:rPr>
        <w:t> </w:t>
      </w:r>
      <w:r>
        <w:rPr>
          <w:color w:val="231F20"/>
        </w:rPr>
        <w:t>as</w:t>
      </w:r>
      <w:r>
        <w:rPr>
          <w:color w:val="231F20"/>
          <w:spacing w:val="5"/>
        </w:rPr>
        <w:t> </w:t>
      </w:r>
      <w:r>
        <w:rPr>
          <w:color w:val="231F20"/>
        </w:rPr>
        <w:t>at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time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hearing.</w:t>
      </w:r>
    </w:p>
    <w:p>
      <w:pPr>
        <w:spacing w:line="247" w:lineRule="auto" w:before="161"/>
        <w:ind w:left="103" w:right="424" w:firstLine="339"/>
        <w:jc w:val="both"/>
        <w:rPr>
          <w:sz w:val="22"/>
        </w:rPr>
      </w:pPr>
      <w:r>
        <w:rPr>
          <w:color w:val="231F20"/>
          <w:w w:val="95"/>
          <w:sz w:val="22"/>
        </w:rPr>
        <w:t>Visram J in </w:t>
      </w:r>
      <w:r>
        <w:rPr>
          <w:i/>
          <w:color w:val="231F20"/>
          <w:w w:val="95"/>
          <w:sz w:val="22"/>
        </w:rPr>
        <w:t>In the Matter of the Estate of Humphrey Edward Githuru Kamuyu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(deceased) </w:t>
      </w:r>
      <w:r>
        <w:rPr>
          <w:color w:val="231F20"/>
          <w:w w:val="95"/>
          <w:sz w:val="22"/>
        </w:rPr>
        <w:t>Nairobi High Court succession cause number 2322 of 1995, without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0"/>
          <w:sz w:val="22"/>
        </w:rPr>
        <w:t>referring to </w:t>
      </w:r>
      <w:r>
        <w:rPr>
          <w:i/>
          <w:color w:val="231F20"/>
          <w:w w:val="90"/>
          <w:sz w:val="22"/>
        </w:rPr>
        <w:t>John Gitata Mwangi and others v Jonathan Njuguna Mwangi and others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color w:val="231F20"/>
          <w:sz w:val="22"/>
        </w:rPr>
        <w:t>Nairobi Court of Appeal civil appeal number 213 of 1997, appeared to agree</w:t>
      </w:r>
      <w:r>
        <w:rPr>
          <w:color w:val="231F20"/>
          <w:spacing w:val="1"/>
          <w:sz w:val="22"/>
        </w:rPr>
        <w:t> </w:t>
      </w:r>
      <w:r>
        <w:rPr>
          <w:color w:val="231F20"/>
          <w:spacing w:val="-1"/>
          <w:sz w:val="22"/>
        </w:rPr>
        <w:t>with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1"/>
          <w:sz w:val="22"/>
        </w:rPr>
        <w:t>the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1"/>
          <w:sz w:val="22"/>
        </w:rPr>
        <w:t>position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1"/>
          <w:sz w:val="22"/>
        </w:rPr>
        <w:t>taken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1"/>
          <w:sz w:val="22"/>
        </w:rPr>
        <w:t>by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1"/>
          <w:sz w:val="22"/>
        </w:rPr>
        <w:t>Bosire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1"/>
          <w:sz w:val="22"/>
        </w:rPr>
        <w:t>JA.Visram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1"/>
          <w:sz w:val="22"/>
        </w:rPr>
        <w:t>J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1"/>
          <w:sz w:val="22"/>
        </w:rPr>
        <w:t>considered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Kikuyu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customary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law</w:t>
      </w:r>
      <w:r>
        <w:rPr>
          <w:color w:val="231F20"/>
          <w:spacing w:val="-53"/>
          <w:sz w:val="22"/>
        </w:rPr>
        <w:t> </w:t>
      </w:r>
      <w:r>
        <w:rPr>
          <w:color w:val="231F20"/>
          <w:w w:val="95"/>
          <w:sz w:val="22"/>
        </w:rPr>
        <w:t>in deciding on the reasonableness of provision in that case, the point that an heir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may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be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disinherited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if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he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is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cruel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to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his</w:t>
      </w:r>
      <w:r>
        <w:rPr>
          <w:color w:val="231F20"/>
          <w:spacing w:val="4"/>
          <w:sz w:val="22"/>
        </w:rPr>
        <w:t> </w:t>
      </w:r>
      <w:r>
        <w:rPr>
          <w:color w:val="231F20"/>
          <w:sz w:val="22"/>
        </w:rPr>
        <w:t>parents.</w:t>
      </w:r>
    </w:p>
    <w:p>
      <w:pPr>
        <w:pStyle w:val="BodyText"/>
        <w:spacing w:before="5"/>
        <w:rPr>
          <w:sz w:val="19"/>
        </w:rPr>
      </w:pPr>
    </w:p>
    <w:p>
      <w:pPr>
        <w:pStyle w:val="Heading2"/>
        <w:numPr>
          <w:ilvl w:val="0"/>
          <w:numId w:val="93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</w:rPr>
        <w:t>Reasonable</w:t>
      </w:r>
      <w:r>
        <w:rPr>
          <w:color w:val="231F20"/>
          <w:spacing w:val="34"/>
        </w:rPr>
        <w:t> </w:t>
      </w:r>
      <w:r>
        <w:rPr>
          <w:color w:val="231F20"/>
        </w:rPr>
        <w:t>provision</w:t>
      </w:r>
      <w:r>
        <w:rPr>
          <w:color w:val="231F20"/>
          <w:spacing w:val="34"/>
        </w:rPr>
        <w:t> </w:t>
      </w:r>
      <w:r>
        <w:rPr>
          <w:color w:val="231F20"/>
        </w:rPr>
        <w:t>and</w:t>
      </w:r>
      <w:r>
        <w:rPr>
          <w:color w:val="231F20"/>
          <w:spacing w:val="34"/>
        </w:rPr>
        <w:t> </w:t>
      </w:r>
      <w:r>
        <w:rPr>
          <w:color w:val="231F20"/>
        </w:rPr>
        <w:t>fair</w:t>
      </w:r>
      <w:r>
        <w:rPr>
          <w:color w:val="231F20"/>
          <w:spacing w:val="34"/>
        </w:rPr>
        <w:t> </w:t>
      </w:r>
      <w:r>
        <w:rPr>
          <w:color w:val="231F20"/>
        </w:rPr>
        <w:t>or</w:t>
      </w:r>
      <w:r>
        <w:rPr>
          <w:color w:val="231F20"/>
          <w:spacing w:val="34"/>
        </w:rPr>
        <w:t> </w:t>
      </w:r>
      <w:r>
        <w:rPr>
          <w:color w:val="231F20"/>
        </w:rPr>
        <w:t>equal</w:t>
      </w:r>
      <w:r>
        <w:rPr>
          <w:color w:val="231F20"/>
          <w:spacing w:val="34"/>
        </w:rPr>
        <w:t> </w:t>
      </w:r>
      <w:r>
        <w:rPr>
          <w:color w:val="231F20"/>
        </w:rPr>
        <w:t>distribution</w:t>
      </w:r>
    </w:p>
    <w:p>
      <w:pPr>
        <w:spacing w:line="247" w:lineRule="auto" w:before="172"/>
        <w:ind w:left="103" w:right="424" w:firstLine="0"/>
        <w:jc w:val="both"/>
        <w:rPr>
          <w:sz w:val="22"/>
        </w:rPr>
      </w:pPr>
      <w:r>
        <w:rPr/>
        <w:pict>
          <v:shape style="position:absolute;margin-left:29.173pt;margin-top:64.203529pt;width:72pt;height:.1pt;mso-position-horizontal-relative:page;mso-position-vertical-relative:paragraph;z-index:-14116352;mso-wrap-distance-left:0;mso-wrap-distance-right:0" coordorigin="583,1284" coordsize="1440,0" path="m583,1284l2023,1284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0"/>
          <w:sz w:val="22"/>
        </w:rPr>
        <w:t>It was stated in </w:t>
      </w:r>
      <w:r>
        <w:rPr>
          <w:i/>
          <w:color w:val="231F20"/>
          <w:w w:val="90"/>
          <w:sz w:val="22"/>
        </w:rPr>
        <w:t>In the Estate of Cecil Henry Ethelwood Miller (deceased) </w:t>
      </w:r>
      <w:r>
        <w:rPr>
          <w:color w:val="231F20"/>
          <w:w w:val="90"/>
          <w:sz w:val="22"/>
        </w:rPr>
        <w:t>Nairobi High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0"/>
          <w:sz w:val="22"/>
        </w:rPr>
        <w:t>Court</w:t>
      </w:r>
      <w:r>
        <w:rPr>
          <w:color w:val="231F20"/>
          <w:spacing w:val="11"/>
          <w:w w:val="90"/>
          <w:sz w:val="22"/>
        </w:rPr>
        <w:t> </w:t>
      </w:r>
      <w:r>
        <w:rPr>
          <w:color w:val="231F20"/>
          <w:w w:val="90"/>
          <w:sz w:val="22"/>
        </w:rPr>
        <w:t>civil</w:t>
      </w:r>
      <w:r>
        <w:rPr>
          <w:color w:val="231F20"/>
          <w:spacing w:val="11"/>
          <w:w w:val="90"/>
          <w:sz w:val="22"/>
        </w:rPr>
        <w:t> </w:t>
      </w:r>
      <w:r>
        <w:rPr>
          <w:color w:val="231F20"/>
          <w:w w:val="90"/>
          <w:sz w:val="22"/>
        </w:rPr>
        <w:t>appeal</w:t>
      </w:r>
      <w:r>
        <w:rPr>
          <w:color w:val="231F20"/>
          <w:spacing w:val="11"/>
          <w:w w:val="90"/>
          <w:sz w:val="22"/>
        </w:rPr>
        <w:t> </w:t>
      </w:r>
      <w:r>
        <w:rPr>
          <w:color w:val="231F20"/>
          <w:w w:val="90"/>
          <w:sz w:val="22"/>
        </w:rPr>
        <w:t>number</w:t>
      </w:r>
      <w:r>
        <w:rPr>
          <w:color w:val="231F20"/>
          <w:spacing w:val="11"/>
          <w:w w:val="90"/>
          <w:sz w:val="22"/>
        </w:rPr>
        <w:t> </w:t>
      </w:r>
      <w:r>
        <w:rPr>
          <w:color w:val="231F20"/>
          <w:w w:val="90"/>
          <w:sz w:val="22"/>
        </w:rPr>
        <w:t>1100</w:t>
      </w:r>
      <w:r>
        <w:rPr>
          <w:color w:val="231F20"/>
          <w:spacing w:val="12"/>
          <w:w w:val="90"/>
          <w:sz w:val="22"/>
        </w:rPr>
        <w:t> </w:t>
      </w:r>
      <w:r>
        <w:rPr>
          <w:color w:val="231F20"/>
          <w:w w:val="90"/>
          <w:sz w:val="22"/>
        </w:rPr>
        <w:t>of</w:t>
      </w:r>
      <w:r>
        <w:rPr>
          <w:color w:val="231F20"/>
          <w:spacing w:val="11"/>
          <w:w w:val="90"/>
          <w:sz w:val="22"/>
        </w:rPr>
        <w:t> </w:t>
      </w:r>
      <w:r>
        <w:rPr>
          <w:color w:val="231F20"/>
          <w:w w:val="90"/>
          <w:sz w:val="22"/>
        </w:rPr>
        <w:t>1991</w:t>
      </w:r>
      <w:r>
        <w:rPr>
          <w:color w:val="231F20"/>
          <w:spacing w:val="11"/>
          <w:w w:val="90"/>
          <w:sz w:val="22"/>
        </w:rPr>
        <w:t> </w:t>
      </w:r>
      <w:r>
        <w:rPr>
          <w:color w:val="231F20"/>
          <w:w w:val="90"/>
          <w:sz w:val="22"/>
        </w:rPr>
        <w:t>(Githinji</w:t>
      </w:r>
      <w:r>
        <w:rPr>
          <w:color w:val="231F20"/>
          <w:spacing w:val="11"/>
          <w:w w:val="90"/>
          <w:sz w:val="22"/>
        </w:rPr>
        <w:t> </w:t>
      </w:r>
      <w:r>
        <w:rPr>
          <w:color w:val="231F20"/>
          <w:w w:val="90"/>
          <w:sz w:val="22"/>
        </w:rPr>
        <w:t>J)</w:t>
      </w:r>
      <w:r>
        <w:rPr>
          <w:color w:val="231F20"/>
          <w:spacing w:val="12"/>
          <w:w w:val="90"/>
          <w:sz w:val="22"/>
        </w:rPr>
        <w:t> </w:t>
      </w:r>
      <w:r>
        <w:rPr>
          <w:color w:val="231F20"/>
          <w:w w:val="90"/>
          <w:sz w:val="22"/>
        </w:rPr>
        <w:t>and</w:t>
      </w:r>
      <w:r>
        <w:rPr>
          <w:color w:val="231F20"/>
          <w:spacing w:val="11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1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In</w:t>
      </w:r>
      <w:r>
        <w:rPr>
          <w:i/>
          <w:color w:val="231F20"/>
          <w:spacing w:val="1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12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Matter</w:t>
      </w:r>
      <w:r>
        <w:rPr>
          <w:i/>
          <w:color w:val="231F20"/>
          <w:spacing w:val="1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1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1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Estate</w:t>
      </w:r>
      <w:r>
        <w:rPr>
          <w:i/>
          <w:color w:val="231F20"/>
          <w:spacing w:val="-47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-1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Ashford</w:t>
      </w:r>
      <w:r>
        <w:rPr>
          <w:i/>
          <w:color w:val="231F20"/>
          <w:spacing w:val="28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Njuguna</w:t>
      </w:r>
      <w:r>
        <w:rPr>
          <w:i/>
          <w:color w:val="231F20"/>
          <w:spacing w:val="29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Nduni</w:t>
      </w:r>
      <w:r>
        <w:rPr>
          <w:i/>
          <w:color w:val="231F20"/>
          <w:spacing w:val="29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(deceased)</w:t>
      </w:r>
      <w:r>
        <w:rPr>
          <w:i/>
          <w:color w:val="231F20"/>
          <w:spacing w:val="29"/>
          <w:w w:val="90"/>
          <w:sz w:val="22"/>
        </w:rPr>
        <w:t> </w:t>
      </w:r>
      <w:r>
        <w:rPr>
          <w:color w:val="231F20"/>
          <w:w w:val="90"/>
          <w:sz w:val="22"/>
        </w:rPr>
        <w:t>Nairobi</w:t>
      </w:r>
      <w:r>
        <w:rPr>
          <w:color w:val="231F20"/>
          <w:spacing w:val="28"/>
          <w:w w:val="90"/>
          <w:sz w:val="22"/>
        </w:rPr>
        <w:t> </w:t>
      </w:r>
      <w:r>
        <w:rPr>
          <w:color w:val="231F20"/>
          <w:w w:val="90"/>
          <w:sz w:val="22"/>
        </w:rPr>
        <w:t>High</w:t>
      </w:r>
      <w:r>
        <w:rPr>
          <w:color w:val="231F20"/>
          <w:spacing w:val="29"/>
          <w:w w:val="90"/>
          <w:sz w:val="22"/>
        </w:rPr>
        <w:t> </w:t>
      </w:r>
      <w:r>
        <w:rPr>
          <w:color w:val="231F20"/>
          <w:w w:val="90"/>
          <w:sz w:val="22"/>
        </w:rPr>
        <w:t>Court</w:t>
      </w:r>
      <w:r>
        <w:rPr>
          <w:color w:val="231F20"/>
          <w:spacing w:val="29"/>
          <w:w w:val="90"/>
          <w:sz w:val="22"/>
        </w:rPr>
        <w:t> </w:t>
      </w:r>
      <w:r>
        <w:rPr>
          <w:color w:val="231F20"/>
          <w:w w:val="90"/>
          <w:sz w:val="22"/>
        </w:rPr>
        <w:t>civil</w:t>
      </w:r>
      <w:r>
        <w:rPr>
          <w:color w:val="231F20"/>
          <w:spacing w:val="28"/>
          <w:w w:val="90"/>
          <w:sz w:val="22"/>
        </w:rPr>
        <w:t> </w:t>
      </w:r>
      <w:r>
        <w:rPr>
          <w:color w:val="231F20"/>
          <w:w w:val="90"/>
          <w:sz w:val="22"/>
        </w:rPr>
        <w:t>appeal</w:t>
      </w:r>
      <w:r>
        <w:rPr>
          <w:color w:val="231F20"/>
          <w:spacing w:val="29"/>
          <w:w w:val="90"/>
          <w:sz w:val="22"/>
        </w:rPr>
        <w:t> </w:t>
      </w:r>
      <w:r>
        <w:rPr>
          <w:color w:val="231F20"/>
          <w:w w:val="90"/>
          <w:sz w:val="22"/>
        </w:rPr>
        <w:t>number</w:t>
      </w:r>
      <w:r>
        <w:rPr>
          <w:color w:val="231F20"/>
          <w:spacing w:val="29"/>
          <w:w w:val="90"/>
          <w:sz w:val="22"/>
        </w:rPr>
        <w:t> </w:t>
      </w:r>
      <w:r>
        <w:rPr>
          <w:color w:val="231F20"/>
          <w:w w:val="90"/>
          <w:sz w:val="22"/>
        </w:rPr>
        <w:t>1589</w:t>
      </w:r>
      <w:r>
        <w:rPr>
          <w:color w:val="231F20"/>
          <w:spacing w:val="-47"/>
          <w:w w:val="90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1994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(Waweru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J),</w:t>
      </w:r>
      <w:r>
        <w:rPr>
          <w:color w:val="231F20"/>
          <w:spacing w:val="-1"/>
          <w:w w:val="95"/>
          <w:sz w:val="22"/>
        </w:rPr>
        <w:t> </w:t>
      </w:r>
      <w:r>
        <w:rPr>
          <w:color w:val="231F20"/>
          <w:w w:val="95"/>
          <w:sz w:val="22"/>
        </w:rPr>
        <w:t>that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reasonable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provision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is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not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necessarily</w:t>
      </w:r>
      <w:r>
        <w:rPr>
          <w:color w:val="231F20"/>
          <w:spacing w:val="22"/>
          <w:w w:val="95"/>
          <w:sz w:val="22"/>
        </w:rPr>
        <w:t> </w:t>
      </w:r>
      <w:r>
        <w:rPr>
          <w:color w:val="231F20"/>
          <w:w w:val="95"/>
          <w:sz w:val="22"/>
        </w:rPr>
        <w:t>fair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distribution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Sadhu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Singh</w:t>
      </w:r>
      <w:r>
        <w:rPr>
          <w:i/>
          <w:color w:val="231F20"/>
          <w:spacing w:val="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Hunjan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4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107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(2002).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Dependency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Family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Provisions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311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834"/>
            <w:col w:w="2938" w:space="151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</w:pPr>
      <w:r>
        <w:rPr>
          <w:color w:val="231F20"/>
          <w:w w:val="90"/>
        </w:rPr>
        <w:t>of the estate. Shah JA, in </w:t>
      </w:r>
      <w:r>
        <w:rPr>
          <w:i/>
          <w:color w:val="231F20"/>
          <w:w w:val="90"/>
        </w:rPr>
        <w:t>John Gitata Mwangi and others v Jonathan Njuguna Mwangi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and others </w:t>
      </w:r>
      <w:r>
        <w:rPr>
          <w:color w:val="231F20"/>
          <w:w w:val="95"/>
        </w:rPr>
        <w:t>Nairobi Court Appeal civil appeal number 213 of 1997, said that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question is whether the will or the disposition has made reasonable provision</w:t>
      </w:r>
      <w:r>
        <w:rPr>
          <w:color w:val="231F20"/>
          <w:spacing w:val="1"/>
        </w:rPr>
        <w:t> </w:t>
      </w:r>
      <w:r>
        <w:rPr>
          <w:color w:val="231F20"/>
        </w:rPr>
        <w:t>and not whether it was unreasonable on the part of the deceased to have made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larger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applicant.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step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shoes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the testator and substitute for the will with what it thinks the testator should</w:t>
      </w:r>
      <w:r>
        <w:rPr>
          <w:color w:val="231F20"/>
          <w:spacing w:val="1"/>
        </w:rPr>
        <w:t> </w:t>
      </w:r>
      <w:r>
        <w:rPr>
          <w:color w:val="231F20"/>
        </w:rPr>
        <w:t>have</w:t>
      </w:r>
      <w:r>
        <w:rPr>
          <w:color w:val="231F20"/>
          <w:spacing w:val="5"/>
        </w:rPr>
        <w:t> </w:t>
      </w:r>
      <w:r>
        <w:rPr>
          <w:color w:val="231F20"/>
        </w:rPr>
        <w:t>done.</w:t>
      </w:r>
    </w:p>
    <w:p>
      <w:pPr>
        <w:pStyle w:val="BodyText"/>
        <w:spacing w:before="8"/>
        <w:rPr>
          <w:sz w:val="20"/>
        </w:rPr>
      </w:pPr>
    </w:p>
    <w:p>
      <w:pPr>
        <w:pStyle w:val="Heading2"/>
        <w:numPr>
          <w:ilvl w:val="0"/>
          <w:numId w:val="93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Reasonable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provision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adequate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provision</w:t>
      </w:r>
    </w:p>
    <w:p>
      <w:pPr>
        <w:pStyle w:val="BodyText"/>
        <w:spacing w:line="249" w:lineRule="auto" w:before="177"/>
        <w:ind w:left="386" w:right="119"/>
        <w:jc w:val="both"/>
      </w:pPr>
      <w:r>
        <w:rPr>
          <w:color w:val="231F20"/>
          <w:w w:val="90"/>
        </w:rPr>
        <w:t>The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Court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-31"/>
          <w:w w:val="90"/>
        </w:rPr>
        <w:t> </w:t>
      </w:r>
      <w:r>
        <w:rPr>
          <w:color w:val="231F20"/>
          <w:w w:val="90"/>
        </w:rPr>
        <w:t>Appeal</w:t>
      </w:r>
      <w:r>
        <w:rPr>
          <w:color w:val="231F20"/>
          <w:spacing w:val="-1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John</w:t>
      </w:r>
      <w:r>
        <w:rPr>
          <w:i/>
          <w:color w:val="231F20"/>
          <w:spacing w:val="-11"/>
          <w:w w:val="90"/>
        </w:rPr>
        <w:t> </w:t>
      </w:r>
      <w:r>
        <w:rPr>
          <w:i/>
          <w:color w:val="231F20"/>
          <w:w w:val="90"/>
        </w:rPr>
        <w:t>Gitata</w:t>
      </w:r>
      <w:r>
        <w:rPr>
          <w:i/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Mwangi</w:t>
      </w:r>
      <w:r>
        <w:rPr>
          <w:i/>
          <w:color w:val="231F20"/>
          <w:spacing w:val="-11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-11"/>
          <w:w w:val="90"/>
        </w:rPr>
        <w:t> </w:t>
      </w:r>
      <w:r>
        <w:rPr>
          <w:i/>
          <w:color w:val="231F20"/>
          <w:w w:val="90"/>
        </w:rPr>
        <w:t>others</w:t>
      </w:r>
      <w:r>
        <w:rPr>
          <w:i/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-11"/>
          <w:w w:val="90"/>
        </w:rPr>
        <w:t> </w:t>
      </w:r>
      <w:r>
        <w:rPr>
          <w:i/>
          <w:color w:val="231F20"/>
          <w:w w:val="90"/>
        </w:rPr>
        <w:t>Jonathan</w:t>
      </w:r>
      <w:r>
        <w:rPr>
          <w:i/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Njuguna</w:t>
      </w:r>
      <w:r>
        <w:rPr>
          <w:i/>
          <w:color w:val="231F20"/>
          <w:spacing w:val="-11"/>
          <w:w w:val="90"/>
        </w:rPr>
        <w:t> </w:t>
      </w:r>
      <w:r>
        <w:rPr>
          <w:i/>
          <w:color w:val="231F20"/>
          <w:w w:val="90"/>
        </w:rPr>
        <w:t>Mwangi</w:t>
      </w:r>
      <w:r>
        <w:rPr>
          <w:i/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-47"/>
          <w:w w:val="90"/>
        </w:rPr>
        <w:t> </w:t>
      </w:r>
      <w:r>
        <w:rPr>
          <w:i/>
          <w:color w:val="231F20"/>
          <w:w w:val="95"/>
        </w:rPr>
        <w:t>others</w:t>
      </w:r>
      <w:r>
        <w:rPr>
          <w:i/>
          <w:color w:val="231F20"/>
          <w:spacing w:val="-22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ofAppeal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213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1997,expressed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conﬂicting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opinions</w:t>
      </w:r>
      <w:r>
        <w:rPr>
          <w:color w:val="231F20"/>
          <w:spacing w:val="1"/>
        </w:rPr>
        <w:t> </w:t>
      </w:r>
      <w:r>
        <w:rPr>
          <w:color w:val="231F20"/>
        </w:rPr>
        <w:t>on</w:t>
      </w:r>
      <w:r>
        <w:rPr>
          <w:color w:val="231F20"/>
          <w:spacing w:val="1"/>
        </w:rPr>
        <w:t> </w:t>
      </w:r>
      <w:r>
        <w:rPr>
          <w:color w:val="231F20"/>
        </w:rPr>
        <w:t>whether</w:t>
      </w:r>
      <w:r>
        <w:rPr>
          <w:color w:val="231F20"/>
          <w:spacing w:val="1"/>
        </w:rPr>
        <w:t> </w:t>
      </w:r>
      <w:r>
        <w:rPr>
          <w:color w:val="231F20"/>
        </w:rPr>
        <w:t>reasonable</w:t>
      </w:r>
      <w:r>
        <w:rPr>
          <w:color w:val="231F20"/>
          <w:spacing w:val="1"/>
        </w:rPr>
        <w:t> </w:t>
      </w:r>
      <w:r>
        <w:rPr>
          <w:color w:val="231F20"/>
        </w:rPr>
        <w:t>provision</w:t>
      </w:r>
      <w:r>
        <w:rPr>
          <w:color w:val="231F20"/>
          <w:spacing w:val="1"/>
        </w:rPr>
        <w:t> </w:t>
      </w:r>
      <w:r>
        <w:rPr>
          <w:color w:val="231F20"/>
        </w:rPr>
        <w:t>also</w:t>
      </w:r>
      <w:r>
        <w:rPr>
          <w:color w:val="231F20"/>
          <w:spacing w:val="1"/>
        </w:rPr>
        <w:t> </w:t>
      </w:r>
      <w:r>
        <w:rPr>
          <w:color w:val="231F20"/>
        </w:rPr>
        <w:t>means</w:t>
      </w:r>
      <w:r>
        <w:rPr>
          <w:color w:val="231F20"/>
          <w:spacing w:val="1"/>
        </w:rPr>
        <w:t> </w:t>
      </w:r>
      <w:r>
        <w:rPr>
          <w:color w:val="231F20"/>
        </w:rPr>
        <w:t>adequate</w:t>
      </w:r>
      <w:r>
        <w:rPr>
          <w:color w:val="231F20"/>
          <w:spacing w:val="1"/>
        </w:rPr>
        <w:t> </w:t>
      </w:r>
      <w:r>
        <w:rPr>
          <w:color w:val="231F20"/>
        </w:rPr>
        <w:t>provision.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Bosire JA considered the use of the term ‘adequate provision’ by the judge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superior court as a slip on that judge’s part. In Bosire JA’s opinion, reasonable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provision does not mean adequate provision.This contrasts with Shah JA’s opinion.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point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‘sections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26,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27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28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cater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for dependants of the deceased not adequately provided for by will or in intestacy’.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another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portion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judgment,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said.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power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make</w:t>
      </w:r>
      <w:r>
        <w:rPr>
          <w:color w:val="231F20"/>
          <w:spacing w:val="-8"/>
        </w:rPr>
        <w:t> </w:t>
      </w:r>
      <w:r>
        <w:rPr>
          <w:color w:val="231F20"/>
        </w:rPr>
        <w:t>reasonable</w:t>
      </w:r>
      <w:r>
        <w:rPr>
          <w:color w:val="231F20"/>
          <w:spacing w:val="-8"/>
        </w:rPr>
        <w:t> </w:t>
      </w:r>
      <w:r>
        <w:rPr>
          <w:color w:val="231F20"/>
        </w:rPr>
        <w:t>provision</w:t>
      </w:r>
      <w:r>
        <w:rPr>
          <w:color w:val="231F20"/>
          <w:spacing w:val="-7"/>
        </w:rPr>
        <w:t> </w:t>
      </w:r>
      <w:r>
        <w:rPr>
          <w:color w:val="231F20"/>
        </w:rPr>
        <w:t>for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dependant</w:t>
      </w:r>
      <w:r>
        <w:rPr>
          <w:color w:val="231F20"/>
          <w:spacing w:val="-8"/>
        </w:rPr>
        <w:t> </w:t>
      </w:r>
      <w:r>
        <w:rPr>
          <w:color w:val="231F20"/>
        </w:rPr>
        <w:t>who</w:t>
      </w:r>
      <w:r>
        <w:rPr>
          <w:color w:val="231F20"/>
          <w:spacing w:val="-8"/>
        </w:rPr>
        <w:t> </w:t>
      </w:r>
      <w:r>
        <w:rPr>
          <w:color w:val="231F20"/>
        </w:rPr>
        <w:t>has</w:t>
      </w:r>
      <w:r>
        <w:rPr>
          <w:color w:val="231F20"/>
          <w:spacing w:val="-7"/>
        </w:rPr>
        <w:t> </w:t>
      </w:r>
      <w:r>
        <w:rPr>
          <w:color w:val="231F20"/>
        </w:rPr>
        <w:t>not</w:t>
      </w:r>
      <w:r>
        <w:rPr>
          <w:color w:val="231F20"/>
          <w:spacing w:val="-8"/>
        </w:rPr>
        <w:t> </w:t>
      </w:r>
      <w:r>
        <w:rPr>
          <w:color w:val="231F20"/>
        </w:rPr>
        <w:t>adequately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provided in the will of the deceased’.Apparently, a section of the judiciary interpret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reasonable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same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adequate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provision.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judges,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as Kuloba J in </w:t>
      </w:r>
      <w:r>
        <w:rPr>
          <w:i/>
          <w:color w:val="231F20"/>
          <w:w w:val="95"/>
        </w:rPr>
        <w:t>In the Matter of Sadhu Singh Hunjan (deceased) </w:t>
      </w:r>
      <w:r>
        <w:rPr>
          <w:color w:val="231F20"/>
          <w:w w:val="95"/>
        </w:rPr>
        <w:t>Nairobi High Court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succession cause number 107 of 1994, avoid the use of the word ‘adequate’</w:t>
      </w:r>
      <w:r>
        <w:rPr>
          <w:color w:val="231F20"/>
          <w:spacing w:val="1"/>
        </w:rPr>
        <w:t> </w:t>
      </w:r>
      <w:r>
        <w:rPr>
          <w:color w:val="231F20"/>
        </w:rPr>
        <w:t>altogether.</w:t>
      </w:r>
    </w:p>
    <w:p>
      <w:pPr>
        <w:pStyle w:val="BodyText"/>
        <w:spacing w:line="249" w:lineRule="auto" w:before="184"/>
        <w:ind w:left="386" w:right="141" w:firstLine="340"/>
        <w:jc w:val="both"/>
      </w:pPr>
      <w:r>
        <w:rPr>
          <w:color w:val="231F20"/>
        </w:rPr>
        <w:t>The problem with the use of the term ‘adequate provision’ is a creation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itself.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body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term.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simply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reasonable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51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none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made.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term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‘adequate’,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however, appears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marginal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notes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26,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describe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‘provision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dependants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adequately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provided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for’.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93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Section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28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disputes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on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distribution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intestacy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provisions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section</w:t>
      </w:r>
      <w:r>
        <w:rPr>
          <w:color w:val="231F20"/>
          <w:spacing w:val="-13"/>
        </w:rPr>
        <w:t> </w:t>
      </w:r>
      <w:r>
        <w:rPr>
          <w:color w:val="231F20"/>
        </w:rPr>
        <w:t>28</w:t>
      </w:r>
      <w:r>
        <w:rPr>
          <w:color w:val="231F20"/>
          <w:spacing w:val="-12"/>
        </w:rPr>
        <w:t> </w:t>
      </w:r>
      <w:r>
        <w:rPr>
          <w:color w:val="231F20"/>
        </w:rPr>
        <w:t>are</w:t>
      </w:r>
      <w:r>
        <w:rPr>
          <w:color w:val="231F20"/>
          <w:spacing w:val="-13"/>
        </w:rPr>
        <w:t> </w:t>
      </w:r>
      <w:r>
        <w:rPr>
          <w:color w:val="231F20"/>
        </w:rPr>
        <w:t>speciﬁc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4"/>
        </w:rPr>
        <w:t> </w:t>
      </w:r>
      <w:r>
        <w:rPr>
          <w:color w:val="231F20"/>
        </w:rPr>
        <w:t>applications</w:t>
      </w:r>
      <w:r>
        <w:rPr>
          <w:color w:val="231F20"/>
          <w:spacing w:val="-13"/>
        </w:rPr>
        <w:t> </w:t>
      </w:r>
      <w:r>
        <w:rPr>
          <w:color w:val="231F20"/>
        </w:rPr>
        <w:t>brought</w:t>
      </w:r>
      <w:r>
        <w:rPr>
          <w:color w:val="231F20"/>
          <w:spacing w:val="-13"/>
        </w:rPr>
        <w:t> </w:t>
      </w:r>
      <w:r>
        <w:rPr>
          <w:color w:val="231F20"/>
        </w:rPr>
        <w:t>under</w:t>
      </w:r>
      <w:r>
        <w:rPr>
          <w:color w:val="231F20"/>
          <w:spacing w:val="-14"/>
        </w:rPr>
        <w:t> </w:t>
      </w:r>
      <w:r>
        <w:rPr>
          <w:color w:val="231F20"/>
        </w:rPr>
        <w:t>Part</w:t>
      </w:r>
      <w:r>
        <w:rPr>
          <w:color w:val="231F20"/>
          <w:spacing w:val="-13"/>
        </w:rPr>
        <w:t> </w:t>
      </w:r>
      <w:r>
        <w:rPr>
          <w:color w:val="231F20"/>
        </w:rPr>
        <w:t>III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</w:rPr>
        <w:t>the Act.They are not for application where the court is called upon to deal with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disputes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relating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estates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intestacy.A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Court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20.6 THE CIRCUMSTANCES TO BE CONSIDERED" w:id="211"/>
      <w:bookmarkEnd w:id="211"/>
      <w:r>
        <w:rPr/>
      </w:r>
      <w:r>
        <w:rPr>
          <w:color w:val="231F20"/>
          <w:sz w:val="20"/>
        </w:rPr>
        <w:t>312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103" w:right="424" w:hanging="1"/>
        <w:jc w:val="both"/>
      </w:pPr>
      <w:r>
        <w:rPr>
          <w:color w:val="231F20"/>
          <w:spacing w:val="-1"/>
        </w:rPr>
        <w:t>treats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section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28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as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general</w:t>
      </w:r>
      <w:r>
        <w:rPr>
          <w:color w:val="231F20"/>
          <w:spacing w:val="-12"/>
        </w:rPr>
        <w:t> </w:t>
      </w:r>
      <w:r>
        <w:rPr>
          <w:color w:val="231F20"/>
        </w:rPr>
        <w:t>application,</w:t>
      </w:r>
      <w:r>
        <w:rPr>
          <w:color w:val="231F20"/>
          <w:position w:val="7"/>
          <w:sz w:val="13"/>
        </w:rPr>
        <w:t>458</w:t>
      </w:r>
      <w:r>
        <w:rPr>
          <w:color w:val="231F20"/>
          <w:spacing w:val="22"/>
          <w:position w:val="7"/>
          <w:sz w:val="13"/>
        </w:rPr>
        <w:t> </w:t>
      </w:r>
      <w:r>
        <w:rPr>
          <w:color w:val="231F20"/>
        </w:rPr>
        <w:t>instead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limiting</w:t>
      </w:r>
      <w:r>
        <w:rPr>
          <w:color w:val="231F20"/>
          <w:spacing w:val="-12"/>
        </w:rPr>
        <w:t> </w:t>
      </w:r>
      <w:r>
        <w:rPr>
          <w:color w:val="231F20"/>
        </w:rPr>
        <w:t>it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applications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brought under section 26 of the Law of Succession Act. This approach is clearly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wrong</w:t>
      </w:r>
      <w:r>
        <w:rPr>
          <w:color w:val="231F20"/>
          <w:spacing w:val="-13"/>
        </w:rPr>
        <w:t> </w:t>
      </w:r>
      <w:r>
        <w:rPr>
          <w:color w:val="231F20"/>
        </w:rPr>
        <w:t>because</w:t>
      </w:r>
      <w:r>
        <w:rPr>
          <w:color w:val="231F20"/>
          <w:spacing w:val="-13"/>
        </w:rPr>
        <w:t> </w:t>
      </w:r>
      <w:r>
        <w:rPr>
          <w:color w:val="231F20"/>
        </w:rPr>
        <w:t>section</w:t>
      </w:r>
      <w:r>
        <w:rPr>
          <w:color w:val="231F20"/>
          <w:spacing w:val="-13"/>
        </w:rPr>
        <w:t> </w:t>
      </w:r>
      <w:r>
        <w:rPr>
          <w:color w:val="231F20"/>
        </w:rPr>
        <w:t>28</w:t>
      </w:r>
      <w:r>
        <w:rPr>
          <w:color w:val="231F20"/>
          <w:spacing w:val="-13"/>
        </w:rPr>
        <w:t> </w:t>
      </w:r>
      <w:r>
        <w:rPr>
          <w:color w:val="231F20"/>
        </w:rPr>
        <w:t>clearly</w:t>
      </w:r>
      <w:r>
        <w:rPr>
          <w:color w:val="231F20"/>
          <w:spacing w:val="-13"/>
        </w:rPr>
        <w:t> </w:t>
      </w:r>
      <w:r>
        <w:rPr>
          <w:color w:val="231F20"/>
        </w:rPr>
        <w:t>indicates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considering</w:t>
      </w:r>
      <w:r>
        <w:rPr>
          <w:color w:val="231F20"/>
          <w:spacing w:val="-13"/>
        </w:rPr>
        <w:t> </w:t>
      </w:r>
      <w:r>
        <w:rPr>
          <w:color w:val="231F20"/>
        </w:rPr>
        <w:t>whether</w:t>
      </w:r>
      <w:r>
        <w:rPr>
          <w:color w:val="231F20"/>
          <w:spacing w:val="-13"/>
        </w:rPr>
        <w:t> </w:t>
      </w:r>
      <w:r>
        <w:rPr>
          <w:color w:val="231F20"/>
        </w:rPr>
        <w:t>any</w:t>
      </w:r>
      <w:r>
        <w:rPr>
          <w:color w:val="231F20"/>
          <w:spacing w:val="-13"/>
        </w:rPr>
        <w:t> </w:t>
      </w:r>
      <w:r>
        <w:rPr>
          <w:color w:val="231F20"/>
        </w:rPr>
        <w:t>order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III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consider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matters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section,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applications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brought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Parts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Act.</w:t>
      </w:r>
    </w:p>
    <w:p>
      <w:pPr>
        <w:pStyle w:val="ListParagraph"/>
        <w:numPr>
          <w:ilvl w:val="1"/>
          <w:numId w:val="88"/>
        </w:numPr>
        <w:tabs>
          <w:tab w:pos="824" w:val="left" w:leader="none"/>
        </w:tabs>
        <w:spacing w:line="240" w:lineRule="auto" w:before="142" w:after="0"/>
        <w:ind w:left="823" w:right="0" w:hanging="721"/>
        <w:jc w:val="both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IRCUMSTANCES </w:t>
      </w:r>
      <w:r>
        <w:rPr>
          <w:b/>
          <w:color w:val="231F20"/>
          <w:spacing w:val="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TO </w:t>
      </w:r>
      <w:r>
        <w:rPr>
          <w:b/>
          <w:color w:val="231F20"/>
          <w:spacing w:val="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BE </w:t>
      </w:r>
      <w:r>
        <w:rPr>
          <w:b/>
          <w:color w:val="231F20"/>
          <w:spacing w:val="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ONSIDERED</w:t>
      </w:r>
    </w:p>
    <w:p>
      <w:pPr>
        <w:pStyle w:val="BodyText"/>
        <w:spacing w:line="228" w:lineRule="auto" w:before="154"/>
        <w:ind w:left="103" w:right="424"/>
        <w:jc w:val="both"/>
      </w:pPr>
      <w:r>
        <w:rPr>
          <w:color w:val="231F20"/>
        </w:rPr>
        <w:t>Section 28 gives the guidelines that should assist the court in deciding whether</w:t>
      </w:r>
      <w:r>
        <w:rPr>
          <w:color w:val="231F20"/>
          <w:spacing w:val="-52"/>
        </w:rPr>
        <w:t> </w:t>
      </w:r>
      <w:r>
        <w:rPr>
          <w:color w:val="231F20"/>
        </w:rPr>
        <w:t>the deceased has made ‘reasonable provision’ for the applicant, and whether to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exercise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discretion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make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order.</w:t>
      </w:r>
    </w:p>
    <w:p>
      <w:pPr>
        <w:pStyle w:val="BodyText"/>
        <w:spacing w:before="10"/>
        <w:rPr>
          <w:sz w:val="18"/>
        </w:rPr>
      </w:pPr>
    </w:p>
    <w:p>
      <w:pPr>
        <w:pStyle w:val="Heading2"/>
        <w:numPr>
          <w:ilvl w:val="0"/>
          <w:numId w:val="94"/>
        </w:numPr>
        <w:tabs>
          <w:tab w:pos="664" w:val="left" w:leader="none"/>
        </w:tabs>
        <w:spacing w:line="240" w:lineRule="auto" w:before="0" w:after="0"/>
        <w:ind w:left="663" w:right="0" w:hanging="561"/>
        <w:jc w:val="both"/>
      </w:pPr>
      <w:r>
        <w:rPr>
          <w:color w:val="231F20"/>
          <w:w w:val="105"/>
        </w:rPr>
        <w:t>The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nature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amount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deceased’s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property</w:t>
      </w:r>
    </w:p>
    <w:p>
      <w:pPr>
        <w:pStyle w:val="BodyText"/>
        <w:spacing w:line="228" w:lineRule="auto" w:before="163"/>
        <w:ind w:left="103" w:right="402"/>
        <w:jc w:val="both"/>
      </w:pPr>
      <w:r>
        <w:rPr>
          <w:color w:val="231F20"/>
        </w:rPr>
        <w:t>The court should consider whether the estate has sufﬁcient assets to meet the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demands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applicant. Visram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Matter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44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44"/>
        </w:rPr>
        <w:t> </w:t>
      </w:r>
      <w:r>
        <w:rPr>
          <w:i/>
          <w:color w:val="231F20"/>
          <w:w w:val="90"/>
        </w:rPr>
        <w:t>Humphrey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Edward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Githuru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Kamuyu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(deceased)</w:t>
      </w:r>
      <w:r>
        <w:rPr>
          <w:i/>
          <w:color w:val="231F20"/>
          <w:spacing w:val="1"/>
        </w:rPr>
        <w:t> </w:t>
      </w:r>
      <w:r>
        <w:rPr>
          <w:color w:val="231F20"/>
        </w:rPr>
        <w:t>Nairobi</w:t>
      </w:r>
      <w:r>
        <w:rPr>
          <w:color w:val="231F20"/>
          <w:spacing w:val="1"/>
        </w:rPr>
        <w:t> </w:t>
      </w:r>
      <w:r>
        <w:rPr>
          <w:color w:val="231F20"/>
        </w:rPr>
        <w:t>High</w:t>
      </w:r>
      <w:r>
        <w:rPr>
          <w:color w:val="231F20"/>
          <w:spacing w:val="1"/>
        </w:rPr>
        <w:t> </w:t>
      </w:r>
      <w:r>
        <w:rPr>
          <w:color w:val="231F20"/>
        </w:rPr>
        <w:t>Court</w:t>
      </w:r>
      <w:r>
        <w:rPr>
          <w:color w:val="231F20"/>
          <w:spacing w:val="1"/>
        </w:rPr>
        <w:t> </w:t>
      </w:r>
      <w:r>
        <w:rPr>
          <w:color w:val="231F20"/>
        </w:rPr>
        <w:t>succession</w:t>
      </w:r>
      <w:r>
        <w:rPr>
          <w:color w:val="231F20"/>
          <w:spacing w:val="1"/>
        </w:rPr>
        <w:t> </w:t>
      </w:r>
      <w:r>
        <w:rPr>
          <w:color w:val="231F20"/>
        </w:rPr>
        <w:t>cause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number 2322 of 1995, made the point that only the free estate of the deceased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available for the purposes of section 26 of the Act. In the instant case, the property,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which the applicant was claiming, had been transferred to other people before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will was made. In </w:t>
      </w:r>
      <w:r>
        <w:rPr>
          <w:i/>
          <w:color w:val="231F20"/>
          <w:w w:val="95"/>
        </w:rPr>
        <w:t>In the Matter of James Ngengi Muigai </w:t>
      </w:r>
      <w:r>
        <w:rPr>
          <w:color w:val="231F20"/>
          <w:w w:val="95"/>
        </w:rPr>
        <w:t>Nairobi High Court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succession cause number 523 of 1996, Koome J, before making the order for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reasonable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provision,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considered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vastness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deceased.</w:t>
      </w:r>
    </w:p>
    <w:p>
      <w:pPr>
        <w:pStyle w:val="BodyText"/>
        <w:spacing w:line="228" w:lineRule="auto" w:before="167"/>
        <w:ind w:left="103" w:right="424" w:firstLine="340"/>
        <w:jc w:val="both"/>
      </w:pPr>
      <w:r>
        <w:rPr>
          <w:color w:val="231F20"/>
        </w:rPr>
        <w:t>The court would be reluctant to interfere in the case of small estates.</w:t>
      </w:r>
      <w:r>
        <w:rPr>
          <w:color w:val="231F20"/>
          <w:position w:val="7"/>
          <w:sz w:val="13"/>
        </w:rPr>
        <w:t>459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discourage applications with respect to small estates where costs are likely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exhaust the estate the court should consider burdening the unsuccessful applicant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with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6"/>
        </w:rPr>
        <w:t> </w:t>
      </w:r>
      <w:r>
        <w:rPr>
          <w:color w:val="231F20"/>
        </w:rPr>
        <w:t>costs.</w:t>
      </w:r>
    </w:p>
    <w:p>
      <w:pPr>
        <w:pStyle w:val="BodyText"/>
        <w:spacing w:before="9"/>
        <w:rPr>
          <w:sz w:val="23"/>
        </w:rPr>
      </w:pPr>
    </w:p>
    <w:p>
      <w:pPr>
        <w:pStyle w:val="Heading2"/>
        <w:numPr>
          <w:ilvl w:val="0"/>
          <w:numId w:val="94"/>
        </w:numPr>
        <w:tabs>
          <w:tab w:pos="663" w:val="left" w:leader="none"/>
          <w:tab w:pos="664" w:val="left" w:leader="none"/>
        </w:tabs>
        <w:spacing w:line="208" w:lineRule="auto" w:before="0" w:after="0"/>
        <w:ind w:left="663" w:right="424" w:hanging="560"/>
        <w:jc w:val="left"/>
      </w:pPr>
      <w:r>
        <w:rPr>
          <w:color w:val="231F20"/>
          <w:w w:val="105"/>
        </w:rPr>
        <w:t>Any</w:t>
      </w:r>
      <w:r>
        <w:rPr>
          <w:color w:val="231F20"/>
          <w:spacing w:val="58"/>
          <w:w w:val="105"/>
        </w:rPr>
        <w:t> </w:t>
      </w:r>
      <w:r>
        <w:rPr>
          <w:color w:val="231F20"/>
          <w:w w:val="105"/>
        </w:rPr>
        <w:t>past,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present</w:t>
      </w:r>
      <w:r>
        <w:rPr>
          <w:color w:val="231F20"/>
          <w:spacing w:val="59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59"/>
          <w:w w:val="105"/>
        </w:rPr>
        <w:t> </w:t>
      </w:r>
      <w:r>
        <w:rPr>
          <w:color w:val="231F20"/>
          <w:w w:val="105"/>
        </w:rPr>
        <w:t>future</w:t>
      </w:r>
      <w:r>
        <w:rPr>
          <w:color w:val="231F20"/>
          <w:spacing w:val="58"/>
          <w:w w:val="105"/>
        </w:rPr>
        <w:t> </w:t>
      </w:r>
      <w:r>
        <w:rPr>
          <w:color w:val="231F20"/>
          <w:w w:val="105"/>
        </w:rPr>
        <w:t>capital</w:t>
      </w:r>
      <w:r>
        <w:rPr>
          <w:color w:val="231F20"/>
          <w:spacing w:val="59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58"/>
          <w:w w:val="105"/>
        </w:rPr>
        <w:t> </w:t>
      </w:r>
      <w:r>
        <w:rPr>
          <w:color w:val="231F20"/>
          <w:w w:val="105"/>
        </w:rPr>
        <w:t>income</w:t>
      </w:r>
      <w:r>
        <w:rPr>
          <w:color w:val="231F20"/>
          <w:spacing w:val="59"/>
          <w:w w:val="105"/>
        </w:rPr>
        <w:t> </w:t>
      </w:r>
      <w:r>
        <w:rPr>
          <w:color w:val="231F20"/>
          <w:w w:val="105"/>
        </w:rPr>
        <w:t>from</w:t>
      </w:r>
      <w:r>
        <w:rPr>
          <w:color w:val="231F20"/>
          <w:spacing w:val="59"/>
          <w:w w:val="105"/>
        </w:rPr>
        <w:t> </w:t>
      </w:r>
      <w:r>
        <w:rPr>
          <w:color w:val="231F20"/>
          <w:w w:val="105"/>
        </w:rPr>
        <w:t>any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source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dependant</w:t>
      </w:r>
    </w:p>
    <w:p>
      <w:pPr>
        <w:pStyle w:val="BodyText"/>
        <w:spacing w:line="228" w:lineRule="auto" w:before="170"/>
        <w:ind w:left="103" w:right="424"/>
        <w:jc w:val="both"/>
        <w:rPr>
          <w:i/>
        </w:rPr>
      </w:pPr>
      <w:r>
        <w:rPr/>
        <w:pict>
          <v:shape style="position:absolute;margin-left:29.173pt;margin-top:47.581051pt;width:72pt;height:.1pt;mso-position-horizontal-relative:page;mso-position-vertical-relative:paragraph;z-index:-14115840;mso-wrap-distance-left:0;mso-wrap-distance-right:0" coordorigin="583,952" coordsize="1440,0" path="m583,952l2023,952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 court should have regard to the earnings or income, earning capacity, pensions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and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social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security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beneﬁts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applicant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ascertaining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applicant’s</w:t>
      </w:r>
      <w:r>
        <w:rPr>
          <w:color w:val="231F20"/>
          <w:spacing w:val="-13"/>
        </w:rPr>
        <w:t> </w:t>
      </w:r>
      <w:r>
        <w:rPr>
          <w:color w:val="231F20"/>
        </w:rPr>
        <w:t>capital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ﬁnancial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resources.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Koome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7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Benson</w:t>
      </w:r>
      <w:r>
        <w:rPr>
          <w:i/>
          <w:color w:val="231F20"/>
          <w:spacing w:val="16"/>
          <w:w w:val="95"/>
        </w:rPr>
        <w:t> </w:t>
      </w:r>
      <w:r>
        <w:rPr>
          <w:i/>
          <w:color w:val="231F20"/>
          <w:w w:val="95"/>
        </w:rPr>
        <w:t>Joseph</w:t>
      </w:r>
    </w:p>
    <w:p>
      <w:pPr>
        <w:pStyle w:val="ListParagraph"/>
        <w:numPr>
          <w:ilvl w:val="0"/>
          <w:numId w:val="80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the decisions in </w:t>
      </w:r>
      <w:r>
        <w:rPr>
          <w:i/>
          <w:color w:val="231F20"/>
          <w:w w:val="90"/>
          <w:sz w:val="16"/>
        </w:rPr>
        <w:t>In the Matter of the Estate of Tabutany Cherono Kiget (deceased) </w:t>
      </w:r>
      <w:r>
        <w:rPr>
          <w:color w:val="231F20"/>
          <w:w w:val="90"/>
          <w:sz w:val="16"/>
        </w:rPr>
        <w:t>Kericho High Court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5"/>
          <w:sz w:val="16"/>
        </w:rPr>
        <w:t>probate and administration number 157 of 2001 (Kimaru J), </w:t>
      </w:r>
      <w:r>
        <w:rPr>
          <w:i/>
          <w:color w:val="231F20"/>
          <w:w w:val="95"/>
          <w:sz w:val="16"/>
        </w:rPr>
        <w:t>In the Matter of the Estate of Sila Kibiwott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Rono</w:t>
      </w:r>
      <w:r>
        <w:rPr>
          <w:i/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Eldoret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administration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130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2000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(Nambuye</w:t>
      </w:r>
      <w:r>
        <w:rPr>
          <w:color w:val="231F20"/>
          <w:spacing w:val="11"/>
          <w:w w:val="95"/>
          <w:sz w:val="16"/>
        </w:rPr>
        <w:t> </w:t>
      </w:r>
      <w:r>
        <w:rPr>
          <w:color w:val="231F20"/>
          <w:w w:val="95"/>
          <w:sz w:val="16"/>
        </w:rPr>
        <w:t>J),</w:t>
      </w:r>
      <w:r>
        <w:rPr>
          <w:color w:val="231F20"/>
          <w:spacing w:val="-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1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1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1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3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 Estate of Chumo Arusei </w:t>
      </w:r>
      <w:r>
        <w:rPr>
          <w:color w:val="231F20"/>
          <w:w w:val="95"/>
          <w:sz w:val="16"/>
        </w:rPr>
        <w:t>Eldoret High Court probate and administration number 26 of 1998 (Nambuye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0"/>
          <w:sz w:val="16"/>
        </w:rPr>
        <w:t>J), In Re Estate of Kittany [2002] 2 KLR 720 (Nambuye J) and </w:t>
      </w:r>
      <w:r>
        <w:rPr>
          <w:i/>
          <w:color w:val="231F20"/>
          <w:w w:val="90"/>
          <w:sz w:val="16"/>
        </w:rPr>
        <w:t>In the Matter of the Estate of Serwenje Korko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sz w:val="16"/>
        </w:rPr>
        <w:t>(deceased)</w:t>
      </w:r>
      <w:r>
        <w:rPr>
          <w:i/>
          <w:color w:val="231F20"/>
          <w:spacing w:val="-3"/>
          <w:sz w:val="16"/>
        </w:rPr>
        <w:t> </w:t>
      </w:r>
      <w:r>
        <w:rPr>
          <w:color w:val="231F20"/>
          <w:sz w:val="16"/>
        </w:rPr>
        <w:t>Eldoret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probate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31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1995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(Nambuye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J)</w:t>
      </w:r>
    </w:p>
    <w:p>
      <w:pPr>
        <w:pStyle w:val="ListParagraph"/>
        <w:numPr>
          <w:ilvl w:val="0"/>
          <w:numId w:val="80"/>
        </w:numPr>
        <w:tabs>
          <w:tab w:pos="557" w:val="left" w:leader="none"/>
        </w:tabs>
        <w:spacing w:line="240" w:lineRule="auto" w:before="4" w:after="0"/>
        <w:ind w:left="557" w:right="0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Fullard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[1981]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-8"/>
          <w:w w:val="95"/>
          <w:sz w:val="16"/>
        </w:rPr>
        <w:t> </w:t>
      </w:r>
      <w:r>
        <w:rPr>
          <w:color w:val="231F20"/>
          <w:w w:val="95"/>
          <w:sz w:val="16"/>
        </w:rPr>
        <w:t>All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ER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796.</w:t>
      </w:r>
    </w:p>
    <w:p>
      <w:pPr>
        <w:spacing w:after="0" w:line="240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Dependency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Family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Provisions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313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834"/>
            <w:col w:w="2938" w:space="151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spacing w:line="228" w:lineRule="auto"/>
        <w:ind w:left="386" w:right="141"/>
        <w:jc w:val="both"/>
      </w:pPr>
      <w:r>
        <w:rPr>
          <w:i/>
          <w:color w:val="231F20"/>
          <w:w w:val="95"/>
        </w:rPr>
        <w:t>Omondi Awinyo (deceased) </w:t>
      </w:r>
      <w:r>
        <w:rPr>
          <w:color w:val="231F20"/>
          <w:w w:val="95"/>
        </w:rPr>
        <w:t>Nairobi High Court succession cause number 1183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2002, considered the fact that the applicant was a pensioner and was receiving</w:t>
      </w:r>
      <w:r>
        <w:rPr>
          <w:color w:val="231F20"/>
          <w:spacing w:val="1"/>
        </w:rPr>
        <w:t> </w:t>
      </w:r>
      <w:r>
        <w:rPr>
          <w:color w:val="231F20"/>
        </w:rPr>
        <w:t>ﬁnancial</w:t>
      </w:r>
      <w:r>
        <w:rPr>
          <w:color w:val="231F20"/>
          <w:spacing w:val="4"/>
        </w:rPr>
        <w:t> </w:t>
      </w:r>
      <w:r>
        <w:rPr>
          <w:color w:val="231F20"/>
        </w:rPr>
        <w:t>support</w:t>
      </w:r>
      <w:r>
        <w:rPr>
          <w:color w:val="231F20"/>
          <w:spacing w:val="5"/>
        </w:rPr>
        <w:t> </w:t>
      </w:r>
      <w:r>
        <w:rPr>
          <w:color w:val="231F20"/>
        </w:rPr>
        <w:t>from</w:t>
      </w:r>
      <w:r>
        <w:rPr>
          <w:color w:val="231F20"/>
          <w:spacing w:val="5"/>
        </w:rPr>
        <w:t> </w:t>
      </w:r>
      <w:r>
        <w:rPr>
          <w:color w:val="231F20"/>
        </w:rPr>
        <w:t>his</w:t>
      </w:r>
      <w:r>
        <w:rPr>
          <w:color w:val="231F20"/>
          <w:spacing w:val="5"/>
        </w:rPr>
        <w:t> </w:t>
      </w:r>
      <w:r>
        <w:rPr>
          <w:color w:val="231F20"/>
        </w:rPr>
        <w:t>other</w:t>
      </w:r>
      <w:r>
        <w:rPr>
          <w:color w:val="231F20"/>
          <w:spacing w:val="5"/>
        </w:rPr>
        <w:t> </w:t>
      </w:r>
      <w:r>
        <w:rPr>
          <w:color w:val="231F20"/>
        </w:rPr>
        <w:t>children.</w:t>
      </w:r>
    </w:p>
    <w:p>
      <w:pPr>
        <w:pStyle w:val="BodyText"/>
        <w:spacing w:line="228" w:lineRule="auto" w:before="169"/>
        <w:ind w:left="386" w:right="141" w:firstLine="340"/>
        <w:jc w:val="both"/>
      </w:pPr>
      <w:r>
        <w:rPr>
          <w:color w:val="231F20"/>
          <w:w w:val="95"/>
        </w:rPr>
        <w:t>The applicant’s ﬁnancial obligations and responsibilities should also be taken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into</w:t>
      </w:r>
      <w:r>
        <w:rPr>
          <w:color w:val="231F20"/>
          <w:spacing w:val="6"/>
        </w:rPr>
        <w:t> </w:t>
      </w:r>
      <w:r>
        <w:rPr>
          <w:color w:val="231F20"/>
        </w:rPr>
        <w:t>account.</w:t>
      </w: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94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existing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future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means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needs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dependant.</w:t>
      </w:r>
    </w:p>
    <w:p>
      <w:pPr>
        <w:pStyle w:val="BodyText"/>
        <w:spacing w:line="228" w:lineRule="auto" w:before="164"/>
        <w:ind w:left="386" w:right="119"/>
        <w:jc w:val="both"/>
      </w:pPr>
      <w:r>
        <w:rPr>
          <w:color w:val="231F20"/>
          <w:w w:val="95"/>
        </w:rPr>
        <w:t>Account should be given to the applicant’s current and future earnings and earning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capacity, as well as the present and future needs of the dependant. The physical,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ﬁnancial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emotional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circumstances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applicant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considered.Visram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Humphrey Edward Githuru Kamuyu (deceased) </w:t>
      </w:r>
      <w:r>
        <w:rPr>
          <w:color w:val="231F20"/>
          <w:w w:val="90"/>
        </w:rPr>
        <w:t>Nairobi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High</w:t>
      </w:r>
      <w:r>
        <w:rPr>
          <w:color w:val="231F20"/>
          <w:spacing w:val="-12"/>
        </w:rPr>
        <w:t> </w:t>
      </w:r>
      <w:r>
        <w:rPr>
          <w:color w:val="231F20"/>
        </w:rPr>
        <w:t>Court</w:t>
      </w:r>
      <w:r>
        <w:rPr>
          <w:color w:val="231F20"/>
          <w:spacing w:val="-12"/>
        </w:rPr>
        <w:t> </w:t>
      </w:r>
      <w:r>
        <w:rPr>
          <w:color w:val="231F20"/>
        </w:rPr>
        <w:t>succession</w:t>
      </w:r>
      <w:r>
        <w:rPr>
          <w:color w:val="231F20"/>
          <w:spacing w:val="-12"/>
        </w:rPr>
        <w:t> </w:t>
      </w:r>
      <w:r>
        <w:rPr>
          <w:color w:val="231F20"/>
        </w:rPr>
        <w:t>cause</w:t>
      </w:r>
      <w:r>
        <w:rPr>
          <w:color w:val="231F20"/>
          <w:spacing w:val="-12"/>
        </w:rPr>
        <w:t> </w:t>
      </w:r>
      <w:r>
        <w:rPr>
          <w:color w:val="231F20"/>
        </w:rPr>
        <w:t>number</w:t>
      </w:r>
      <w:r>
        <w:rPr>
          <w:color w:val="231F20"/>
          <w:spacing w:val="-11"/>
        </w:rPr>
        <w:t> </w:t>
      </w:r>
      <w:r>
        <w:rPr>
          <w:color w:val="231F20"/>
        </w:rPr>
        <w:t>2322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1995</w:t>
      </w:r>
      <w:r>
        <w:rPr>
          <w:color w:val="231F20"/>
          <w:spacing w:val="-12"/>
        </w:rPr>
        <w:t> </w:t>
      </w:r>
      <w:r>
        <w:rPr>
          <w:color w:val="231F20"/>
        </w:rPr>
        <w:t>stated</w:t>
      </w:r>
      <w:r>
        <w:rPr>
          <w:color w:val="231F20"/>
          <w:spacing w:val="-12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applicant</w:t>
      </w:r>
      <w:r>
        <w:rPr>
          <w:color w:val="231F20"/>
          <w:spacing w:val="-12"/>
        </w:rPr>
        <w:t> </w:t>
      </w:r>
      <w:r>
        <w:rPr>
          <w:color w:val="231F20"/>
        </w:rPr>
        <w:t>must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demonstrate the need to be provided for under section 26 of the Law of Succession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Act.</w:t>
      </w:r>
    </w:p>
    <w:p>
      <w:pPr>
        <w:pStyle w:val="BodyText"/>
        <w:spacing w:line="228" w:lineRule="auto" w:before="167"/>
        <w:ind w:left="386" w:right="119" w:firstLine="339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Ashford Njuguna Nduni (deceased) </w:t>
      </w:r>
      <w:r>
        <w:rPr>
          <w:color w:val="231F20"/>
          <w:w w:val="90"/>
        </w:rPr>
        <w:t>Nairobi High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cause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1589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1994,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Waweru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took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account</w:t>
      </w:r>
      <w:r>
        <w:rPr>
          <w:color w:val="231F20"/>
          <w:spacing w:val="3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fact that the ﬁrst applicant, the mother of the deceased, was elderly and had no</w:t>
      </w:r>
      <w:r>
        <w:rPr>
          <w:color w:val="231F20"/>
          <w:spacing w:val="1"/>
        </w:rPr>
        <w:t> </w:t>
      </w:r>
      <w:r>
        <w:rPr>
          <w:color w:val="231F20"/>
        </w:rPr>
        <w:t>dependants and decided that the property given to her in the will was adequate.</w:t>
      </w:r>
      <w:r>
        <w:rPr>
          <w:color w:val="231F20"/>
          <w:spacing w:val="-52"/>
        </w:rPr>
        <w:t> </w:t>
      </w:r>
      <w:r>
        <w:rPr>
          <w:color w:val="231F20"/>
        </w:rPr>
        <w:t>With regard to the other applicants who were the brothers of the deceased,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court considered that they were middle-aged, in good health and capable of taking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care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themselves.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convinced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these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applicants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did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have any income from their own preoccupations or that they were wholly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dependent on the deceased. In </w:t>
      </w:r>
      <w:r>
        <w:rPr>
          <w:i/>
          <w:color w:val="231F20"/>
          <w:w w:val="90"/>
        </w:rPr>
        <w:t>In the Matter of the Estate of Clement Albert Etyang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(deceased) </w:t>
      </w:r>
      <w:r>
        <w:rPr>
          <w:color w:val="231F20"/>
          <w:w w:val="95"/>
        </w:rPr>
        <w:t>Nairobi High Court succession cause number 1099 of 2002, where the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dependant was </w:t>
      </w:r>
      <w:r>
        <w:rPr>
          <w:color w:val="231F20"/>
        </w:rPr>
        <w:t>a four year old grandchild of the deceased, Koome J considered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child’s</w:t>
      </w:r>
      <w:r>
        <w:rPr>
          <w:color w:val="231F20"/>
          <w:spacing w:val="-2"/>
        </w:rPr>
        <w:t> </w:t>
      </w:r>
      <w:r>
        <w:rPr>
          <w:color w:val="231F20"/>
        </w:rPr>
        <w:t>future</w:t>
      </w:r>
      <w:r>
        <w:rPr>
          <w:color w:val="231F20"/>
          <w:spacing w:val="-2"/>
        </w:rPr>
        <w:t> </w:t>
      </w:r>
      <w:r>
        <w:rPr>
          <w:color w:val="231F20"/>
        </w:rPr>
        <w:t>needs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be</w:t>
      </w:r>
      <w:r>
        <w:rPr>
          <w:color w:val="231F20"/>
          <w:spacing w:val="-1"/>
        </w:rPr>
        <w:t> </w:t>
      </w:r>
      <w:r>
        <w:rPr>
          <w:color w:val="231F20"/>
        </w:rPr>
        <w:t>those</w:t>
      </w:r>
      <w:r>
        <w:rPr>
          <w:color w:val="231F20"/>
          <w:spacing w:val="-2"/>
        </w:rPr>
        <w:t> </w:t>
      </w:r>
      <w:r>
        <w:rPr>
          <w:color w:val="231F20"/>
        </w:rPr>
        <w:t>regarding</w:t>
      </w:r>
      <w:r>
        <w:rPr>
          <w:color w:val="231F20"/>
          <w:spacing w:val="-2"/>
        </w:rPr>
        <w:t> </w:t>
      </w:r>
      <w:r>
        <w:rPr>
          <w:color w:val="231F20"/>
        </w:rPr>
        <w:t>his</w:t>
      </w:r>
      <w:r>
        <w:rPr>
          <w:color w:val="231F20"/>
          <w:spacing w:val="-2"/>
        </w:rPr>
        <w:t> </w:t>
      </w:r>
      <w:r>
        <w:rPr>
          <w:color w:val="231F20"/>
        </w:rPr>
        <w:t>welfare</w:t>
      </w:r>
      <w:r>
        <w:rPr>
          <w:color w:val="231F20"/>
          <w:spacing w:val="-2"/>
        </w:rPr>
        <w:t> </w:t>
      </w:r>
      <w:r>
        <w:rPr>
          <w:color w:val="231F20"/>
        </w:rPr>
        <w:t>and</w:t>
      </w:r>
      <w:r>
        <w:rPr>
          <w:color w:val="231F20"/>
          <w:spacing w:val="-1"/>
        </w:rPr>
        <w:t> </w:t>
      </w:r>
      <w:r>
        <w:rPr>
          <w:color w:val="231F20"/>
        </w:rPr>
        <w:t>education.</w:t>
      </w:r>
    </w:p>
    <w:p>
      <w:pPr>
        <w:pStyle w:val="BodyText"/>
        <w:spacing w:before="1"/>
        <w:rPr>
          <w:sz w:val="21"/>
        </w:rPr>
      </w:pPr>
    </w:p>
    <w:p>
      <w:pPr>
        <w:pStyle w:val="Heading2"/>
        <w:numPr>
          <w:ilvl w:val="0"/>
          <w:numId w:val="94"/>
        </w:numPr>
        <w:tabs>
          <w:tab w:pos="946" w:val="left" w:leader="none"/>
          <w:tab w:pos="947" w:val="left" w:leader="none"/>
        </w:tabs>
        <w:spacing w:line="249" w:lineRule="auto" w:before="0" w:after="0"/>
        <w:ind w:left="946" w:right="141" w:hanging="560"/>
        <w:jc w:val="left"/>
      </w:pPr>
      <w:r>
        <w:rPr>
          <w:color w:val="231F20"/>
          <w:w w:val="105"/>
        </w:rPr>
        <w:t>Any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advancement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other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gifts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made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deceased</w:t>
      </w:r>
      <w:r>
        <w:rPr>
          <w:color w:val="231F20"/>
          <w:spacing w:val="37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dependant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during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deceased’s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lifetime</w:t>
      </w:r>
    </w:p>
    <w:p>
      <w:pPr>
        <w:pStyle w:val="BodyText"/>
        <w:spacing w:line="228" w:lineRule="auto" w:before="153"/>
        <w:ind w:left="386" w:right="141"/>
        <w:jc w:val="both"/>
        <w:rPr>
          <w:sz w:val="13"/>
        </w:rPr>
      </w:pPr>
      <w:r>
        <w:rPr>
          <w:color w:val="231F20"/>
          <w:w w:val="95"/>
        </w:rPr>
        <w:t>Any </w:t>
      </w:r>
      <w:r>
        <w:rPr>
          <w:i/>
          <w:color w:val="231F20"/>
          <w:w w:val="95"/>
        </w:rPr>
        <w:t>inter vivos </w:t>
      </w:r>
      <w:r>
        <w:rPr>
          <w:color w:val="231F20"/>
          <w:w w:val="95"/>
        </w:rPr>
        <w:t>gifts made to the applicant by the deceased during the applicant’s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lifetime should be taken into account. In </w:t>
      </w:r>
      <w:r>
        <w:rPr>
          <w:i/>
          <w:color w:val="231F20"/>
        </w:rPr>
        <w:t>In the Matter of the Estate of Benson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5"/>
        </w:rPr>
        <w:t>Joseph Omondi Awinyo (deceased) </w:t>
      </w:r>
      <w:r>
        <w:rPr>
          <w:color w:val="231F20"/>
          <w:w w:val="95"/>
        </w:rPr>
        <w:t>Nairobi High Court succession cause number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1183 of 2002 (Koome </w:t>
      </w:r>
      <w:r>
        <w:rPr>
          <w:color w:val="231F20"/>
        </w:rPr>
        <w:t>J), the court considered that the deceased, shortly before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vehicle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applicant.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nomination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favour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mother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deceased</w:t>
      </w:r>
      <w:r>
        <w:rPr>
          <w:color w:val="231F20"/>
          <w:spacing w:val="4"/>
        </w:rPr>
        <w:t> </w:t>
      </w:r>
      <w:r>
        <w:rPr>
          <w:color w:val="231F20"/>
        </w:rPr>
        <w:t>was</w:t>
      </w:r>
      <w:r>
        <w:rPr>
          <w:color w:val="231F20"/>
          <w:spacing w:val="4"/>
        </w:rPr>
        <w:t> </w:t>
      </w:r>
      <w:r>
        <w:rPr>
          <w:color w:val="231F20"/>
        </w:rPr>
        <w:t>also</w:t>
      </w:r>
      <w:r>
        <w:rPr>
          <w:color w:val="231F20"/>
          <w:spacing w:val="3"/>
        </w:rPr>
        <w:t> </w:t>
      </w:r>
      <w:r>
        <w:rPr>
          <w:color w:val="231F20"/>
        </w:rPr>
        <w:t>considered.</w:t>
      </w:r>
      <w:r>
        <w:rPr>
          <w:color w:val="231F20"/>
          <w:position w:val="7"/>
          <w:sz w:val="13"/>
        </w:rPr>
        <w:t>460</w:t>
      </w:r>
    </w:p>
    <w:p>
      <w:pPr>
        <w:pStyle w:val="BodyText"/>
        <w:spacing w:before="6"/>
        <w:rPr>
          <w:sz w:val="12"/>
        </w:rPr>
      </w:pPr>
      <w:r>
        <w:rPr/>
        <w:pict>
          <v:shape style="position:absolute;margin-left:43.347pt;margin-top:9.687377pt;width:72pt;height:.1pt;mso-position-horizontal-relative:page;mso-position-vertical-relative:paragraph;z-index:-14115328;mso-wrap-distance-left:0;mso-wrap-distance-right:0" coordorigin="867,194" coordsize="1440,0" path="m867,194l2307,194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-1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Ashford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Njuguna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Nduni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1589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1994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(Waweru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314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numPr>
          <w:ilvl w:val="0"/>
          <w:numId w:val="94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conduct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dependant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relation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deceased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  <w:w w:val="95"/>
        </w:rPr>
        <w:t>The conduct of the applicant towards the deceased could be positive or negative.</w:t>
      </w:r>
      <w:r>
        <w:rPr>
          <w:color w:val="231F20"/>
          <w:w w:val="95"/>
          <w:position w:val="7"/>
          <w:sz w:val="13"/>
        </w:rPr>
        <w:t>461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0"/>
        </w:rPr>
        <w:t>The Court of Appeal in </w:t>
      </w:r>
      <w:r>
        <w:rPr>
          <w:i/>
          <w:color w:val="231F20"/>
          <w:w w:val="90"/>
        </w:rPr>
        <w:t>John Gitata Mwangi and others v Jonathan Njuguna Mwangi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and others </w:t>
      </w:r>
      <w:r>
        <w:rPr>
          <w:color w:val="231F20"/>
          <w:w w:val="95"/>
        </w:rPr>
        <w:t>Nairobi Court of Appeal civil appeal number of 213 of 1997 (Akiwumi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Shah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JJA,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Bosire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JA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dissenting),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considered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applicants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good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terms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deceased.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emigrated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another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country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and hardly kept in contact with the deceased. He did not even attend the</w:t>
      </w:r>
      <w:r>
        <w:rPr>
          <w:color w:val="231F20"/>
          <w:spacing w:val="1"/>
        </w:rPr>
        <w:t> </w:t>
      </w:r>
      <w:r>
        <w:rPr>
          <w:color w:val="231F20"/>
        </w:rPr>
        <w:t>deceased’s funeral: he apparently came home to present and prosecute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application for reasonable provision out of the estate. The other applicant was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found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have</w:t>
      </w:r>
      <w:r>
        <w:rPr>
          <w:color w:val="231F20"/>
          <w:spacing w:val="4"/>
        </w:rPr>
        <w:t> </w:t>
      </w:r>
      <w:r>
        <w:rPr>
          <w:color w:val="231F20"/>
        </w:rPr>
        <w:t>also</w:t>
      </w:r>
      <w:r>
        <w:rPr>
          <w:color w:val="231F20"/>
          <w:spacing w:val="3"/>
        </w:rPr>
        <w:t> </w:t>
      </w:r>
      <w:r>
        <w:rPr>
          <w:color w:val="231F20"/>
        </w:rPr>
        <w:t>had</w:t>
      </w:r>
      <w:r>
        <w:rPr>
          <w:color w:val="231F20"/>
          <w:spacing w:val="4"/>
        </w:rPr>
        <w:t> </w:t>
      </w:r>
      <w:r>
        <w:rPr>
          <w:color w:val="231F20"/>
        </w:rPr>
        <w:t>problems</w:t>
      </w:r>
      <w:r>
        <w:rPr>
          <w:color w:val="231F20"/>
          <w:spacing w:val="4"/>
        </w:rPr>
        <w:t> </w:t>
      </w:r>
      <w:r>
        <w:rPr>
          <w:color w:val="231F20"/>
        </w:rPr>
        <w:t>with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deceased.</w:t>
      </w:r>
    </w:p>
    <w:p>
      <w:pPr>
        <w:pStyle w:val="BodyText"/>
        <w:spacing w:line="249" w:lineRule="auto" w:before="178"/>
        <w:ind w:left="103" w:right="424" w:firstLine="340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the Estate of Humphrey Edward Githuru Kamuyu (deceased)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</w:rPr>
        <w:t>Nairobi High Court succession cause number 2322 of 1995,Visram J took into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account that the relationship between the applicant and the deceased was less than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cordial.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applicant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treated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him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disrespect.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even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forced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seek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protection</w:t>
      </w:r>
      <w:r>
        <w:rPr>
          <w:color w:val="231F20"/>
          <w:spacing w:val="4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police from the applicant and two other sons. The applicant and his errant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brothers had also written to the deceased’s bankers asking that the deceased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prevented from withdrawing money from the deceased’s account. They had also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sought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prevent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deceased</w:t>
      </w:r>
      <w:r>
        <w:rPr>
          <w:color w:val="231F20"/>
          <w:spacing w:val="-6"/>
        </w:rPr>
        <w:t> </w:t>
      </w:r>
      <w:r>
        <w:rPr>
          <w:color w:val="231F20"/>
        </w:rPr>
        <w:t>from</w:t>
      </w:r>
      <w:r>
        <w:rPr>
          <w:color w:val="231F20"/>
          <w:spacing w:val="-6"/>
        </w:rPr>
        <w:t> </w:t>
      </w:r>
      <w:r>
        <w:rPr>
          <w:color w:val="231F20"/>
        </w:rPr>
        <w:t>dealings</w:t>
      </w:r>
      <w:r>
        <w:rPr>
          <w:color w:val="231F20"/>
          <w:spacing w:val="-5"/>
        </w:rPr>
        <w:t> </w:t>
      </w:r>
      <w:r>
        <w:rPr>
          <w:color w:val="231F20"/>
        </w:rPr>
        <w:t>with</w:t>
      </w:r>
      <w:r>
        <w:rPr>
          <w:color w:val="231F20"/>
          <w:spacing w:val="-6"/>
        </w:rPr>
        <w:t> </w:t>
      </w:r>
      <w:r>
        <w:rPr>
          <w:color w:val="231F20"/>
        </w:rPr>
        <w:t>land</w:t>
      </w:r>
      <w:r>
        <w:rPr>
          <w:color w:val="231F20"/>
          <w:spacing w:val="-6"/>
        </w:rPr>
        <w:t> </w:t>
      </w:r>
      <w:r>
        <w:rPr>
          <w:color w:val="231F20"/>
        </w:rPr>
        <w:t>registered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his</w:t>
      </w:r>
      <w:r>
        <w:rPr>
          <w:color w:val="231F20"/>
          <w:spacing w:val="-6"/>
        </w:rPr>
        <w:t> </w:t>
      </w:r>
      <w:r>
        <w:rPr>
          <w:color w:val="231F20"/>
        </w:rPr>
        <w:t>name.</w:t>
      </w:r>
    </w:p>
    <w:p>
      <w:pPr>
        <w:pStyle w:val="BodyText"/>
        <w:spacing w:before="10"/>
        <w:rPr>
          <w:sz w:val="20"/>
        </w:rPr>
      </w:pPr>
    </w:p>
    <w:p>
      <w:pPr>
        <w:pStyle w:val="Heading2"/>
        <w:numPr>
          <w:ilvl w:val="0"/>
          <w:numId w:val="94"/>
        </w:numPr>
        <w:tabs>
          <w:tab w:pos="663" w:val="left" w:leader="none"/>
          <w:tab w:pos="664" w:val="left" w:leader="none"/>
        </w:tabs>
        <w:spacing w:line="249" w:lineRule="auto" w:before="1" w:after="0"/>
        <w:ind w:left="663" w:right="424" w:hanging="560"/>
        <w:jc w:val="left"/>
      </w:pPr>
      <w:r>
        <w:rPr>
          <w:color w:val="231F20"/>
          <w:w w:val="105"/>
        </w:rPr>
        <w:t>The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situation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circumstances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29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case,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including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deceased’s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reasons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providing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dependant</w:t>
      </w:r>
    </w:p>
    <w:p>
      <w:pPr>
        <w:pStyle w:val="BodyText"/>
        <w:spacing w:line="249" w:lineRule="auto" w:before="166"/>
        <w:ind w:left="103" w:right="424"/>
        <w:jc w:val="both"/>
      </w:pPr>
      <w:r>
        <w:rPr>
          <w:color w:val="231F20"/>
        </w:rPr>
        <w:t>This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general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omnibus</w:t>
      </w:r>
      <w:r>
        <w:rPr>
          <w:color w:val="231F20"/>
          <w:spacing w:val="-4"/>
        </w:rPr>
        <w:t> </w:t>
      </w:r>
      <w:r>
        <w:rPr>
          <w:color w:val="231F20"/>
        </w:rPr>
        <w:t>provision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should</w:t>
      </w:r>
      <w:r>
        <w:rPr>
          <w:color w:val="231F20"/>
          <w:spacing w:val="-4"/>
        </w:rPr>
        <w:t> </w:t>
      </w:r>
      <w:r>
        <w:rPr>
          <w:color w:val="231F20"/>
        </w:rPr>
        <w:t>cater</w:t>
      </w:r>
      <w:r>
        <w:rPr>
          <w:color w:val="231F20"/>
          <w:spacing w:val="-5"/>
        </w:rPr>
        <w:t> </w:t>
      </w:r>
      <w:r>
        <w:rPr>
          <w:color w:val="231F20"/>
        </w:rPr>
        <w:t>for</w:t>
      </w:r>
      <w:r>
        <w:rPr>
          <w:color w:val="231F20"/>
          <w:spacing w:val="-4"/>
        </w:rPr>
        <w:t> </w:t>
      </w:r>
      <w:r>
        <w:rPr>
          <w:color w:val="231F20"/>
        </w:rPr>
        <w:t>all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other</w:t>
      </w:r>
      <w:r>
        <w:rPr>
          <w:color w:val="231F20"/>
          <w:spacing w:val="-5"/>
        </w:rPr>
        <w:t> </w:t>
      </w:r>
      <w:r>
        <w:rPr>
          <w:color w:val="231F20"/>
        </w:rPr>
        <w:t>reasons</w:t>
      </w:r>
      <w:r>
        <w:rPr>
          <w:color w:val="231F20"/>
          <w:spacing w:val="-52"/>
        </w:rPr>
        <w:t> </w:t>
      </w:r>
      <w:r>
        <w:rPr>
          <w:color w:val="231F20"/>
        </w:rPr>
        <w:t>and excuses that explain the deceased’s conduct. One such consideration is the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deceased </w:t>
      </w:r>
      <w:r>
        <w:rPr>
          <w:color w:val="231F20"/>
          <w:w w:val="95"/>
        </w:rPr>
        <w:t>preferences. In </w:t>
      </w:r>
      <w:r>
        <w:rPr>
          <w:i/>
          <w:color w:val="231F20"/>
          <w:w w:val="95"/>
        </w:rPr>
        <w:t>Elizabeth Kamene Ndolo v George Matata Ndolo </w:t>
      </w:r>
      <w:r>
        <w:rPr>
          <w:color w:val="231F20"/>
          <w:w w:val="95"/>
        </w:rPr>
        <w:t>Nairobi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Court of Appeal civil appeal number 128 of 1995 (Gicheru, Omolo and Tunoi</w:t>
      </w:r>
      <w:r>
        <w:rPr>
          <w:color w:val="231F20"/>
          <w:spacing w:val="1"/>
        </w:rPr>
        <w:t> </w:t>
      </w:r>
      <w:r>
        <w:rPr>
          <w:color w:val="231F20"/>
        </w:rPr>
        <w:t>JJA), the Court of Appeal took into account the fact that appellant was the</w:t>
      </w:r>
      <w:r>
        <w:rPr>
          <w:color w:val="231F20"/>
          <w:spacing w:val="1"/>
        </w:rPr>
        <w:t> </w:t>
      </w:r>
      <w:r>
        <w:rPr>
          <w:color w:val="231F20"/>
        </w:rPr>
        <w:t>deceased preferred wife, and in exercising its power under section 26 gave her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house a larger share of the deceased estate. In </w:t>
      </w:r>
      <w:r>
        <w:rPr>
          <w:i/>
          <w:color w:val="231F20"/>
          <w:w w:val="90"/>
        </w:rPr>
        <w:t>In the Matter of the Estate of Benson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Joseph Omondi Awinyo (deceased) </w:t>
      </w:r>
      <w:r>
        <w:rPr>
          <w:color w:val="231F20"/>
          <w:w w:val="95"/>
        </w:rPr>
        <w:t>Nairobi High Court succession cause number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1183 of 2002 (Koome J), the court considered the circumstances of the widow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the deceased, the possibility that she had the same condition which led to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fact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need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funds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medical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care.</w:t>
      </w:r>
    </w:p>
    <w:p>
      <w:pPr>
        <w:pStyle w:val="BodyText"/>
        <w:spacing w:before="10"/>
        <w:rPr>
          <w:sz w:val="26"/>
        </w:rPr>
      </w:pPr>
      <w:r>
        <w:rPr/>
        <w:pict>
          <v:shape style="position:absolute;margin-left:29.173pt;margin-top:17.906036pt;width:72pt;height:.1pt;mso-position-horizontal-relative:page;mso-position-vertical-relative:paragraph;z-index:-14114816;mso-wrap-distance-left:0;mso-wrap-distance-right:0" coordorigin="583,358" coordsize="1440,0" path="m583,358l2023,358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Williams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Johns</w:t>
      </w:r>
      <w:r>
        <w:rPr>
          <w:i/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[1988]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FLR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475.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20.7 PROPERTY AVAILABLE FOR REASONABLE P" w:id="212"/>
      <w:bookmarkEnd w:id="212"/>
      <w:r>
        <w:rPr/>
      </w:r>
      <w:bookmarkStart w:name="20.8 FORMS OF PROVISION" w:id="213"/>
      <w:bookmarkEnd w:id="213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Dependency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Family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Provisions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315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834"/>
            <w:col w:w="2938" w:space="151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41" w:firstLine="340"/>
        <w:jc w:val="both"/>
      </w:pPr>
      <w:r>
        <w:rPr>
          <w:color w:val="231F20"/>
          <w:w w:val="90"/>
        </w:rPr>
        <w:t>In </w:t>
      </w:r>
      <w:r>
        <w:rPr>
          <w:i/>
          <w:color w:val="231F20"/>
          <w:w w:val="90"/>
        </w:rPr>
        <w:t>In the Matter of Sadhu Singh Hunjan (deceased) </w:t>
      </w:r>
      <w:r>
        <w:rPr>
          <w:color w:val="231F20"/>
          <w:w w:val="90"/>
        </w:rPr>
        <w:t>Nairobi High Court succession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cause number 107 of 1994 (Kuloba J), the applicants were the daughter-in-law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the deceased and his grandchildren. The ﬁrst applicant’s husband died a year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after the deceased. The court took into account the fact the applicants were not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directly</w:t>
      </w:r>
      <w:r>
        <w:rPr>
          <w:color w:val="231F20"/>
          <w:spacing w:val="-4"/>
        </w:rPr>
        <w:t> </w:t>
      </w:r>
      <w:r>
        <w:rPr>
          <w:color w:val="231F20"/>
        </w:rPr>
        <w:t>dependent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deceased</w:t>
      </w:r>
      <w:r>
        <w:rPr>
          <w:color w:val="231F20"/>
          <w:spacing w:val="-3"/>
        </w:rPr>
        <w:t> </w:t>
      </w:r>
      <w:r>
        <w:rPr>
          <w:color w:val="231F20"/>
        </w:rPr>
        <w:t>during</w:t>
      </w:r>
      <w:r>
        <w:rPr>
          <w:color w:val="231F20"/>
          <w:spacing w:val="-4"/>
        </w:rPr>
        <w:t> </w:t>
      </w:r>
      <w:r>
        <w:rPr>
          <w:color w:val="231F20"/>
        </w:rPr>
        <w:t>his</w:t>
      </w:r>
      <w:r>
        <w:rPr>
          <w:color w:val="231F20"/>
          <w:spacing w:val="-4"/>
        </w:rPr>
        <w:t> </w:t>
      </w:r>
      <w:r>
        <w:rPr>
          <w:color w:val="231F20"/>
        </w:rPr>
        <w:t>lifetime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their</w:t>
      </w:r>
      <w:r>
        <w:rPr>
          <w:color w:val="231F20"/>
          <w:spacing w:val="-4"/>
        </w:rPr>
        <w:t> </w:t>
      </w:r>
      <w:r>
        <w:rPr>
          <w:color w:val="231F20"/>
        </w:rPr>
        <w:t>breadwinner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alive and in fact survived the deceased. Secondly, the applicants’ breadwinner had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been reasonably provided for in the deceased’s will, and it really fell upon him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provide for the applicants in his own will, or if he died intestate, the applicants 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provided for from his estate. In the opinion of the court, the applicants’ complaint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appeared to be that their fortunes had changed for the worse rendering them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destitute,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circumstance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countenanced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26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28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Law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Succession</w:t>
      </w:r>
      <w:r>
        <w:rPr>
          <w:color w:val="231F20"/>
          <w:spacing w:val="-13"/>
        </w:rPr>
        <w:t> </w:t>
      </w:r>
      <w:r>
        <w:rPr>
          <w:color w:val="231F20"/>
        </w:rPr>
        <w:t>Act.</w:t>
      </w:r>
    </w:p>
    <w:p>
      <w:pPr>
        <w:pStyle w:val="ListParagraph"/>
        <w:numPr>
          <w:ilvl w:val="1"/>
          <w:numId w:val="88"/>
        </w:numPr>
        <w:tabs>
          <w:tab w:pos="1106" w:val="left" w:leader="none"/>
          <w:tab w:pos="1107" w:val="left" w:leader="none"/>
        </w:tabs>
        <w:spacing w:line="240" w:lineRule="auto" w:before="197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ROPERTY</w:t>
      </w:r>
      <w:r>
        <w:rPr>
          <w:b/>
          <w:color w:val="231F20"/>
          <w:spacing w:val="14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VAILABLE</w:t>
      </w:r>
      <w:r>
        <w:rPr>
          <w:b/>
          <w:color w:val="231F20"/>
          <w:spacing w:val="3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FOR</w:t>
      </w:r>
      <w:r>
        <w:rPr>
          <w:b/>
          <w:color w:val="231F20"/>
          <w:spacing w:val="35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R</w:t>
      </w:r>
      <w:r>
        <w:rPr>
          <w:b/>
          <w:color w:val="231F20"/>
          <w:w w:val="105"/>
          <w:sz w:val="19"/>
        </w:rPr>
        <w:t>EASONABLE</w:t>
      </w:r>
      <w:r>
        <w:rPr>
          <w:b/>
          <w:color w:val="231F20"/>
          <w:spacing w:val="35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ROVISION</w:t>
      </w:r>
    </w:p>
    <w:p>
      <w:pPr>
        <w:pStyle w:val="BodyText"/>
        <w:spacing w:line="249" w:lineRule="auto" w:before="168"/>
        <w:ind w:left="386" w:right="119"/>
        <w:jc w:val="both"/>
      </w:pPr>
      <w:r>
        <w:rPr>
          <w:color w:val="231F20"/>
          <w:w w:val="95"/>
        </w:rPr>
        <w:t>If the court decides to make an order in favour of a dependant, the order is made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against the ‘net estate’ of the deceased.</w:t>
      </w:r>
      <w:r>
        <w:rPr>
          <w:color w:val="231F20"/>
          <w:w w:val="95"/>
          <w:position w:val="7"/>
          <w:sz w:val="13"/>
        </w:rPr>
        <w:t>462 </w:t>
      </w:r>
      <w:r>
        <w:rPr>
          <w:color w:val="231F20"/>
          <w:w w:val="95"/>
        </w:rPr>
        <w:t>The ‘net estate’ is deﬁned in section 3(1)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 the Law of Succession Act to mean the estate of the deceased person after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payment of the statutory expenses, that is: funeral expenses, debts and liabilities,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expenses relating to the administration of the estate. According to Visram J in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In the Matter of the Estate of Humphrey Edward Githuru Kamuyu (deceased) </w:t>
      </w:r>
      <w:r>
        <w:rPr>
          <w:color w:val="231F20"/>
          <w:w w:val="90"/>
        </w:rPr>
        <w:t>Nairobi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High Court succession cause number 2322 of 1995, only the free estate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 would be available for reasonable provision. A nomination is not free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property, and therefore it is not available for reasonable provision contrary to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Koome J’s decision in </w:t>
      </w:r>
      <w:r>
        <w:rPr>
          <w:i/>
          <w:color w:val="231F20"/>
          <w:w w:val="90"/>
        </w:rPr>
        <w:t>In the Matter of the Estate of Benson Joseph Omondi Awinyo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(deceased)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Nairobi</w:t>
      </w:r>
      <w:r>
        <w:rPr>
          <w:color w:val="231F20"/>
          <w:spacing w:val="-5"/>
        </w:rPr>
        <w:t> </w:t>
      </w:r>
      <w:r>
        <w:rPr>
          <w:color w:val="231F20"/>
        </w:rPr>
        <w:t>High</w:t>
      </w:r>
      <w:r>
        <w:rPr>
          <w:color w:val="231F20"/>
          <w:spacing w:val="-4"/>
        </w:rPr>
        <w:t> </w:t>
      </w:r>
      <w:r>
        <w:rPr>
          <w:color w:val="231F20"/>
        </w:rPr>
        <w:t>Court</w:t>
      </w:r>
      <w:r>
        <w:rPr>
          <w:color w:val="231F20"/>
          <w:spacing w:val="-5"/>
        </w:rPr>
        <w:t> </w:t>
      </w:r>
      <w:r>
        <w:rPr>
          <w:color w:val="231F20"/>
        </w:rPr>
        <w:t>succession</w:t>
      </w:r>
      <w:r>
        <w:rPr>
          <w:color w:val="231F20"/>
          <w:spacing w:val="-5"/>
        </w:rPr>
        <w:t> </w:t>
      </w:r>
      <w:r>
        <w:rPr>
          <w:color w:val="231F20"/>
        </w:rPr>
        <w:t>cause</w:t>
      </w:r>
      <w:r>
        <w:rPr>
          <w:color w:val="231F20"/>
          <w:spacing w:val="-4"/>
        </w:rPr>
        <w:t> </w:t>
      </w:r>
      <w:r>
        <w:rPr>
          <w:color w:val="231F20"/>
        </w:rPr>
        <w:t>number</w:t>
      </w:r>
      <w:r>
        <w:rPr>
          <w:color w:val="231F20"/>
          <w:spacing w:val="-5"/>
        </w:rPr>
        <w:t> </w:t>
      </w:r>
      <w:r>
        <w:rPr>
          <w:color w:val="231F20"/>
        </w:rPr>
        <w:t>1183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2002.</w:t>
      </w:r>
    </w:p>
    <w:p>
      <w:pPr>
        <w:pStyle w:val="ListParagraph"/>
        <w:numPr>
          <w:ilvl w:val="1"/>
          <w:numId w:val="88"/>
        </w:numPr>
        <w:tabs>
          <w:tab w:pos="1106" w:val="left" w:leader="none"/>
          <w:tab w:pos="1107" w:val="left" w:leader="none"/>
        </w:tabs>
        <w:spacing w:line="240" w:lineRule="auto" w:before="196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F</w:t>
      </w:r>
      <w:r>
        <w:rPr>
          <w:b/>
          <w:color w:val="231F20"/>
          <w:w w:val="105"/>
          <w:sz w:val="19"/>
        </w:rPr>
        <w:t>ORMS</w:t>
      </w:r>
      <w:r>
        <w:rPr>
          <w:b/>
          <w:color w:val="231F20"/>
          <w:spacing w:val="4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6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ROVISION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  <w:w w:val="95"/>
        </w:rPr>
        <w:t>Under section 27 of the Law of Succession Act, the court has discretion to make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one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6"/>
        </w:rPr>
        <w:t> </w:t>
      </w:r>
      <w:r>
        <w:rPr>
          <w:color w:val="231F20"/>
        </w:rPr>
        <w:t>more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following</w:t>
      </w:r>
      <w:r>
        <w:rPr>
          <w:color w:val="231F20"/>
          <w:spacing w:val="-6"/>
        </w:rPr>
        <w:t> </w:t>
      </w:r>
      <w:r>
        <w:rPr>
          <w:color w:val="231F20"/>
        </w:rPr>
        <w:t>orders</w:t>
      </w:r>
      <w:r>
        <w:rPr>
          <w:color w:val="231F20"/>
          <w:spacing w:val="-6"/>
        </w:rPr>
        <w:t> </w:t>
      </w:r>
      <w:r>
        <w:rPr>
          <w:color w:val="231F20"/>
        </w:rPr>
        <w:t>once</w:t>
      </w:r>
      <w:r>
        <w:rPr>
          <w:color w:val="231F20"/>
          <w:spacing w:val="-5"/>
        </w:rPr>
        <w:t> </w:t>
      </w:r>
      <w:r>
        <w:rPr>
          <w:color w:val="231F20"/>
        </w:rPr>
        <w:t>it</w:t>
      </w:r>
      <w:r>
        <w:rPr>
          <w:color w:val="231F20"/>
          <w:spacing w:val="-6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satisﬁed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reasonable</w:t>
      </w:r>
      <w:r>
        <w:rPr>
          <w:color w:val="231F20"/>
          <w:spacing w:val="-6"/>
        </w:rPr>
        <w:t> </w:t>
      </w:r>
      <w:r>
        <w:rPr>
          <w:color w:val="231F20"/>
        </w:rPr>
        <w:t>provision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has not been made for the applicant, namely: a speciﬁc share of the estate be given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the applicant, or periodical payments, or a lump sum payment. This list is not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exhaustive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court</w:t>
      </w:r>
      <w:r>
        <w:rPr>
          <w:color w:val="231F20"/>
          <w:spacing w:val="-2"/>
        </w:rPr>
        <w:t> </w:t>
      </w:r>
      <w:r>
        <w:rPr>
          <w:color w:val="231F20"/>
        </w:rPr>
        <w:t>may</w:t>
      </w:r>
      <w:r>
        <w:rPr>
          <w:color w:val="231F20"/>
          <w:spacing w:val="-3"/>
        </w:rPr>
        <w:t> </w:t>
      </w:r>
      <w:r>
        <w:rPr>
          <w:color w:val="231F20"/>
        </w:rPr>
        <w:t>make</w:t>
      </w:r>
      <w:r>
        <w:rPr>
          <w:color w:val="231F20"/>
          <w:spacing w:val="-3"/>
        </w:rPr>
        <w:t> </w:t>
      </w:r>
      <w:r>
        <w:rPr>
          <w:color w:val="231F20"/>
        </w:rPr>
        <w:t>any</w:t>
      </w:r>
      <w:r>
        <w:rPr>
          <w:color w:val="231F20"/>
          <w:spacing w:val="-2"/>
        </w:rPr>
        <w:t> </w:t>
      </w:r>
      <w:r>
        <w:rPr>
          <w:color w:val="231F20"/>
        </w:rPr>
        <w:t>other</w:t>
      </w:r>
      <w:r>
        <w:rPr>
          <w:color w:val="231F20"/>
          <w:spacing w:val="-3"/>
        </w:rPr>
        <w:t> </w:t>
      </w:r>
      <w:r>
        <w:rPr>
          <w:color w:val="231F20"/>
        </w:rPr>
        <w:t>orders</w:t>
      </w:r>
      <w:r>
        <w:rPr>
          <w:color w:val="231F20"/>
          <w:spacing w:val="-3"/>
        </w:rPr>
        <w:t> </w:t>
      </w:r>
      <w:r>
        <w:rPr>
          <w:color w:val="231F20"/>
        </w:rPr>
        <w:t>that</w:t>
      </w:r>
      <w:r>
        <w:rPr>
          <w:color w:val="231F20"/>
          <w:spacing w:val="-2"/>
        </w:rPr>
        <w:t> </w:t>
      </w:r>
      <w:r>
        <w:rPr>
          <w:color w:val="231F20"/>
        </w:rPr>
        <w:t>it</w:t>
      </w:r>
      <w:r>
        <w:rPr>
          <w:color w:val="231F20"/>
          <w:spacing w:val="-3"/>
        </w:rPr>
        <w:t> </w:t>
      </w:r>
      <w:r>
        <w:rPr>
          <w:color w:val="231F20"/>
        </w:rPr>
        <w:t>may</w:t>
      </w:r>
      <w:r>
        <w:rPr>
          <w:color w:val="231F20"/>
          <w:spacing w:val="-3"/>
        </w:rPr>
        <w:t> </w:t>
      </w:r>
      <w:r>
        <w:rPr>
          <w:color w:val="231F20"/>
        </w:rPr>
        <w:t>consider</w:t>
      </w:r>
      <w:r>
        <w:rPr>
          <w:color w:val="231F20"/>
          <w:spacing w:val="-2"/>
        </w:rPr>
        <w:t> </w:t>
      </w:r>
      <w:r>
        <w:rPr>
          <w:color w:val="231F20"/>
        </w:rPr>
        <w:t>ﬁt</w:t>
      </w:r>
      <w:r>
        <w:rPr>
          <w:color w:val="231F20"/>
          <w:spacing w:val="-3"/>
        </w:rPr>
        <w:t> </w:t>
      </w:r>
      <w:r>
        <w:rPr>
          <w:color w:val="231F20"/>
        </w:rPr>
        <w:t>and</w:t>
      </w:r>
      <w:r>
        <w:rPr>
          <w:color w:val="231F20"/>
          <w:spacing w:val="-53"/>
        </w:rPr>
        <w:t> </w:t>
      </w:r>
      <w:r>
        <w:rPr>
          <w:color w:val="231F20"/>
        </w:rPr>
        <w:t>just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circumstances.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7"/>
        </w:rPr>
      </w:pPr>
      <w:r>
        <w:rPr/>
        <w:pict>
          <v:shape style="position:absolute;margin-left:43.347pt;margin-top:18.159163pt;width:72pt;height:.1pt;mso-position-horizontal-relative:page;mso-position-vertical-relative:paragraph;z-index:-14114304;mso-wrap-distance-left:0;mso-wrap-distance-right:0" coordorigin="867,363" coordsize="1440,0" path="m867,363l2307,363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section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26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0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20.9 THE EFFECT AND BURDEN OF THE ORDER" w:id="214"/>
      <w:bookmarkEnd w:id="214"/>
      <w:r>
        <w:rPr/>
      </w:r>
      <w:r>
        <w:rPr>
          <w:color w:val="231F20"/>
          <w:sz w:val="20"/>
        </w:rPr>
        <w:t>316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95"/>
        </w:numPr>
        <w:tabs>
          <w:tab w:pos="663" w:val="left" w:leader="none"/>
          <w:tab w:pos="664" w:val="left" w:leader="none"/>
        </w:tabs>
        <w:spacing w:line="240" w:lineRule="auto" w:before="1" w:after="0"/>
        <w:ind w:left="663" w:right="0" w:hanging="561"/>
        <w:jc w:val="left"/>
      </w:pPr>
      <w:r>
        <w:rPr>
          <w:color w:val="231F20"/>
        </w:rPr>
        <w:t>Transfer</w:t>
      </w:r>
      <w:r>
        <w:rPr>
          <w:color w:val="231F20"/>
          <w:spacing w:val="22"/>
        </w:rPr>
        <w:t> </w:t>
      </w:r>
      <w:r>
        <w:rPr>
          <w:color w:val="231F20"/>
        </w:rPr>
        <w:t>of</w:t>
      </w:r>
      <w:r>
        <w:rPr>
          <w:color w:val="231F20"/>
          <w:spacing w:val="23"/>
        </w:rPr>
        <w:t> </w:t>
      </w:r>
      <w:r>
        <w:rPr>
          <w:color w:val="231F20"/>
        </w:rPr>
        <w:t>a</w:t>
      </w:r>
      <w:r>
        <w:rPr>
          <w:color w:val="231F20"/>
          <w:spacing w:val="23"/>
        </w:rPr>
        <w:t> </w:t>
      </w:r>
      <w:r>
        <w:rPr>
          <w:color w:val="231F20"/>
        </w:rPr>
        <w:t>speciﬁc</w:t>
      </w:r>
      <w:r>
        <w:rPr>
          <w:color w:val="231F20"/>
          <w:spacing w:val="23"/>
        </w:rPr>
        <w:t> </w:t>
      </w:r>
      <w:r>
        <w:rPr>
          <w:color w:val="231F20"/>
        </w:rPr>
        <w:t>asset</w:t>
      </w:r>
    </w:p>
    <w:p>
      <w:pPr>
        <w:spacing w:line="249" w:lineRule="auto" w:before="176"/>
        <w:ind w:left="103" w:right="402" w:firstLine="0"/>
        <w:jc w:val="both"/>
        <w:rPr>
          <w:sz w:val="22"/>
        </w:rPr>
      </w:pPr>
      <w:r>
        <w:rPr>
          <w:color w:val="231F20"/>
          <w:w w:val="95"/>
          <w:sz w:val="22"/>
        </w:rPr>
        <w:t>This entails the allocation of a particular asset to the applicant out of the net estate.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0"/>
          <w:sz w:val="22"/>
        </w:rPr>
        <w:t>In </w:t>
      </w:r>
      <w:r>
        <w:rPr>
          <w:i/>
          <w:color w:val="231F20"/>
          <w:w w:val="90"/>
          <w:sz w:val="22"/>
        </w:rPr>
        <w:t>In the Matter of the Estate of Benson Joseph Omondi Awinyo (deceased) </w:t>
      </w:r>
      <w:r>
        <w:rPr>
          <w:color w:val="231F20"/>
          <w:w w:val="90"/>
          <w:sz w:val="22"/>
        </w:rPr>
        <w:t>Nairobi</w:t>
      </w:r>
      <w:r>
        <w:rPr>
          <w:color w:val="231F20"/>
          <w:spacing w:val="1"/>
          <w:w w:val="90"/>
          <w:sz w:val="22"/>
        </w:rPr>
        <w:t> </w:t>
      </w:r>
      <w:r>
        <w:rPr>
          <w:color w:val="231F20"/>
          <w:w w:val="95"/>
          <w:sz w:val="22"/>
        </w:rPr>
        <w:t>High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civil</w:t>
      </w:r>
      <w:r>
        <w:rPr>
          <w:color w:val="231F20"/>
          <w:spacing w:val="20"/>
          <w:w w:val="95"/>
          <w:sz w:val="22"/>
        </w:rPr>
        <w:t> </w:t>
      </w:r>
      <w:r>
        <w:rPr>
          <w:color w:val="231F20"/>
          <w:w w:val="95"/>
          <w:sz w:val="22"/>
        </w:rPr>
        <w:t>case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1183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2002,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Koome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J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awarded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particular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asset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0"/>
          <w:sz w:val="22"/>
        </w:rPr>
        <w:t>to the applicant: a motor vehicle. In </w:t>
      </w:r>
      <w:r>
        <w:rPr>
          <w:i/>
          <w:color w:val="231F20"/>
          <w:w w:val="90"/>
          <w:sz w:val="22"/>
        </w:rPr>
        <w:t>In the Matter of the Estate of James Ngengi Muigai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5"/>
          <w:sz w:val="22"/>
        </w:rPr>
        <w:t>(deceased) </w:t>
      </w:r>
      <w:r>
        <w:rPr>
          <w:color w:val="231F20"/>
          <w:w w:val="95"/>
          <w:sz w:val="22"/>
        </w:rPr>
        <w:t>Nairobi High Court succession cause number 523 of 1996 (Koome J),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court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after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ordering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reasonable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provision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for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dependants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out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estate,</w:t>
      </w:r>
      <w:r>
        <w:rPr>
          <w:color w:val="231F20"/>
          <w:spacing w:val="-53"/>
          <w:sz w:val="22"/>
        </w:rPr>
        <w:t> </w:t>
      </w:r>
      <w:r>
        <w:rPr>
          <w:color w:val="231F20"/>
          <w:w w:val="95"/>
          <w:sz w:val="22"/>
        </w:rPr>
        <w:t>directed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two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particular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assets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be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vested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or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transmitted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them.</w:t>
      </w:r>
      <w:r>
        <w:rPr>
          <w:color w:val="231F20"/>
          <w:spacing w:val="-28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-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Elizabeth</w:t>
      </w:r>
      <w:r>
        <w:rPr>
          <w:i/>
          <w:color w:val="231F20"/>
          <w:spacing w:val="-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Kamene</w:t>
      </w:r>
      <w:r>
        <w:rPr>
          <w:i/>
          <w:color w:val="231F20"/>
          <w:spacing w:val="-5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Ndolo</w:t>
      </w:r>
      <w:r>
        <w:rPr>
          <w:i/>
          <w:color w:val="231F20"/>
          <w:spacing w:val="20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v</w:t>
      </w:r>
      <w:r>
        <w:rPr>
          <w:i/>
          <w:color w:val="231F20"/>
          <w:spacing w:val="2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George</w:t>
      </w:r>
      <w:r>
        <w:rPr>
          <w:i/>
          <w:color w:val="231F20"/>
          <w:spacing w:val="2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Matata</w:t>
      </w:r>
      <w:r>
        <w:rPr>
          <w:i/>
          <w:color w:val="231F20"/>
          <w:spacing w:val="2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Ndolo</w:t>
      </w:r>
      <w:r>
        <w:rPr>
          <w:i/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Nairobi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3"/>
          <w:w w:val="95"/>
          <w:sz w:val="22"/>
        </w:rPr>
        <w:t> </w:t>
      </w:r>
      <w:r>
        <w:rPr>
          <w:color w:val="231F20"/>
          <w:w w:val="95"/>
          <w:sz w:val="22"/>
        </w:rPr>
        <w:t>Appeal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civil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appeal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21"/>
          <w:w w:val="95"/>
          <w:sz w:val="22"/>
        </w:rPr>
        <w:t> </w:t>
      </w:r>
      <w:r>
        <w:rPr>
          <w:color w:val="231F20"/>
          <w:w w:val="95"/>
          <w:sz w:val="22"/>
        </w:rPr>
        <w:t>128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of 1995 (Gicheru, Omolo and Tunoi JJA), the Court of Appeal directed that the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pacing w:val="-1"/>
          <w:sz w:val="22"/>
        </w:rPr>
        <w:t>land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1"/>
          <w:sz w:val="22"/>
        </w:rPr>
        <w:t>the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1"/>
          <w:sz w:val="22"/>
        </w:rPr>
        <w:t>subject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1"/>
          <w:sz w:val="22"/>
        </w:rPr>
        <w:t>of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1"/>
          <w:sz w:val="22"/>
        </w:rPr>
        <w:t>the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1"/>
          <w:sz w:val="22"/>
        </w:rPr>
        <w:t>proceedings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1"/>
          <w:sz w:val="22"/>
        </w:rPr>
        <w:t>be</w:t>
      </w:r>
      <w:r>
        <w:rPr>
          <w:color w:val="231F20"/>
          <w:spacing w:val="-12"/>
          <w:sz w:val="22"/>
        </w:rPr>
        <w:t> </w:t>
      </w:r>
      <w:r>
        <w:rPr>
          <w:color w:val="231F20"/>
          <w:spacing w:val="-1"/>
          <w:sz w:val="22"/>
        </w:rPr>
        <w:t>subdivided</w:t>
      </w:r>
      <w:r>
        <w:rPr>
          <w:color w:val="231F20"/>
          <w:spacing w:val="-13"/>
          <w:sz w:val="22"/>
        </w:rPr>
        <w:t> </w:t>
      </w:r>
      <w:r>
        <w:rPr>
          <w:color w:val="231F20"/>
          <w:spacing w:val="-1"/>
          <w:sz w:val="22"/>
        </w:rPr>
        <w:t>into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speciﬁed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portions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between</w:t>
      </w:r>
      <w:r>
        <w:rPr>
          <w:color w:val="231F20"/>
          <w:spacing w:val="-53"/>
          <w:sz w:val="22"/>
        </w:rPr>
        <w:t> </w:t>
      </w:r>
      <w:r>
        <w:rPr>
          <w:color w:val="231F20"/>
          <w:w w:val="90"/>
          <w:sz w:val="22"/>
        </w:rPr>
        <w:t>the three houses. In </w:t>
      </w:r>
      <w:r>
        <w:rPr>
          <w:i/>
          <w:color w:val="231F20"/>
          <w:w w:val="90"/>
          <w:sz w:val="22"/>
        </w:rPr>
        <w:t>In the Matter of the Estate of Ashford Njuguna Nduni (deceased)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color w:val="231F20"/>
          <w:w w:val="95"/>
          <w:sz w:val="22"/>
        </w:rPr>
        <w:t>Nairobi</w:t>
      </w:r>
      <w:r>
        <w:rPr>
          <w:color w:val="231F20"/>
          <w:spacing w:val="35"/>
          <w:w w:val="95"/>
          <w:sz w:val="22"/>
        </w:rPr>
        <w:t> </w:t>
      </w:r>
      <w:r>
        <w:rPr>
          <w:color w:val="231F20"/>
          <w:w w:val="95"/>
          <w:sz w:val="22"/>
        </w:rPr>
        <w:t>High</w:t>
      </w:r>
      <w:r>
        <w:rPr>
          <w:color w:val="231F20"/>
          <w:spacing w:val="36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35"/>
          <w:w w:val="95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36"/>
          <w:w w:val="95"/>
          <w:sz w:val="22"/>
        </w:rPr>
        <w:t> </w:t>
      </w:r>
      <w:r>
        <w:rPr>
          <w:color w:val="231F20"/>
          <w:w w:val="95"/>
          <w:sz w:val="22"/>
        </w:rPr>
        <w:t>cause</w:t>
      </w:r>
      <w:r>
        <w:rPr>
          <w:color w:val="231F20"/>
          <w:spacing w:val="35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36"/>
          <w:w w:val="95"/>
          <w:sz w:val="22"/>
        </w:rPr>
        <w:t> </w:t>
      </w:r>
      <w:r>
        <w:rPr>
          <w:color w:val="231F20"/>
          <w:w w:val="95"/>
          <w:sz w:val="22"/>
        </w:rPr>
        <w:t>1589</w:t>
      </w:r>
      <w:r>
        <w:rPr>
          <w:color w:val="231F20"/>
          <w:spacing w:val="36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35"/>
          <w:w w:val="95"/>
          <w:sz w:val="22"/>
        </w:rPr>
        <w:t> </w:t>
      </w:r>
      <w:r>
        <w:rPr>
          <w:color w:val="231F20"/>
          <w:w w:val="95"/>
          <w:sz w:val="22"/>
        </w:rPr>
        <w:t>1994,</w:t>
      </w:r>
      <w:r>
        <w:rPr>
          <w:color w:val="231F20"/>
          <w:spacing w:val="-27"/>
          <w:w w:val="95"/>
          <w:sz w:val="22"/>
        </w:rPr>
        <w:t> </w:t>
      </w:r>
      <w:r>
        <w:rPr>
          <w:color w:val="231F20"/>
          <w:w w:val="95"/>
          <w:sz w:val="22"/>
        </w:rPr>
        <w:t>Waweru</w:t>
      </w:r>
      <w:r>
        <w:rPr>
          <w:color w:val="231F20"/>
          <w:spacing w:val="36"/>
          <w:w w:val="95"/>
          <w:sz w:val="22"/>
        </w:rPr>
        <w:t> </w:t>
      </w:r>
      <w:r>
        <w:rPr>
          <w:color w:val="231F20"/>
          <w:w w:val="95"/>
          <w:sz w:val="22"/>
        </w:rPr>
        <w:t>J</w:t>
      </w:r>
      <w:r>
        <w:rPr>
          <w:color w:val="231F20"/>
          <w:spacing w:val="35"/>
          <w:w w:val="95"/>
          <w:sz w:val="22"/>
        </w:rPr>
        <w:t> </w:t>
      </w:r>
      <w:r>
        <w:rPr>
          <w:color w:val="231F20"/>
          <w:w w:val="95"/>
          <w:sz w:val="22"/>
        </w:rPr>
        <w:t>directed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sz w:val="22"/>
        </w:rPr>
        <w:t>that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applicants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be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given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portions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particular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asset.</w:t>
      </w: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95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Periodical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payments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</w:rPr>
        <w:t>This is usually of a speciﬁed sum, or a sum equal to the whole or to some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speciﬁc part of the income of the net estate, or periodical payments of the income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produced</w:t>
      </w:r>
      <w:r>
        <w:rPr>
          <w:color w:val="231F20"/>
          <w:spacing w:val="2"/>
        </w:rPr>
        <w:t> </w:t>
      </w:r>
      <w:r>
        <w:rPr>
          <w:color w:val="231F20"/>
        </w:rPr>
        <w:t>from</w:t>
      </w:r>
      <w:r>
        <w:rPr>
          <w:color w:val="231F20"/>
          <w:spacing w:val="3"/>
        </w:rPr>
        <w:t> </w:t>
      </w:r>
      <w:r>
        <w:rPr>
          <w:color w:val="231F20"/>
        </w:rPr>
        <w:t>capital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estate</w:t>
      </w:r>
      <w:r>
        <w:rPr>
          <w:color w:val="231F20"/>
          <w:spacing w:val="2"/>
        </w:rPr>
        <w:t> </w:t>
      </w:r>
      <w:r>
        <w:rPr>
          <w:color w:val="231F20"/>
        </w:rPr>
        <w:t>appropriated</w:t>
      </w:r>
      <w:r>
        <w:rPr>
          <w:color w:val="231F20"/>
          <w:spacing w:val="3"/>
        </w:rPr>
        <w:t> </w:t>
      </w:r>
      <w:r>
        <w:rPr>
          <w:color w:val="231F20"/>
        </w:rPr>
        <w:t>for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purpose.</w:t>
      </w:r>
    </w:p>
    <w:p>
      <w:pPr>
        <w:pStyle w:val="BodyText"/>
        <w:spacing w:before="4"/>
        <w:rPr>
          <w:sz w:val="20"/>
        </w:rPr>
      </w:pPr>
    </w:p>
    <w:p>
      <w:pPr>
        <w:pStyle w:val="Heading2"/>
        <w:numPr>
          <w:ilvl w:val="0"/>
          <w:numId w:val="95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A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lump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sum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payment</w:t>
      </w:r>
    </w:p>
    <w:p>
      <w:pPr>
        <w:spacing w:line="249" w:lineRule="auto" w:before="177"/>
        <w:ind w:left="103" w:right="424" w:firstLine="0"/>
        <w:jc w:val="both"/>
        <w:rPr>
          <w:sz w:val="22"/>
        </w:rPr>
      </w:pPr>
      <w:r>
        <w:rPr>
          <w:color w:val="231F20"/>
          <w:w w:val="95"/>
          <w:sz w:val="22"/>
        </w:rPr>
        <w:t>This may be by instalments. Such orders are common where the applicant was a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spouse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deceased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or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where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estate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is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small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so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that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amount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income</w:t>
      </w:r>
      <w:r>
        <w:rPr>
          <w:color w:val="231F20"/>
          <w:spacing w:val="-52"/>
          <w:sz w:val="22"/>
        </w:rPr>
        <w:t> </w:t>
      </w:r>
      <w:r>
        <w:rPr>
          <w:color w:val="231F20"/>
          <w:w w:val="95"/>
          <w:sz w:val="22"/>
        </w:rPr>
        <w:t>produced for maintenance would be insufﬁcient. In </w:t>
      </w:r>
      <w:r>
        <w:rPr>
          <w:i/>
          <w:color w:val="231F20"/>
          <w:w w:val="95"/>
          <w:sz w:val="22"/>
        </w:rPr>
        <w:t>In the Matter of the Estate of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Clementt Albert Etyang (deceased) </w:t>
      </w:r>
      <w:r>
        <w:rPr>
          <w:color w:val="231F20"/>
          <w:w w:val="95"/>
          <w:sz w:val="22"/>
        </w:rPr>
        <w:t>Nairobi High Court succession cause number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1099 of 2002 (Koome J), ordered that a sum of KShs 400 000.00 be the reasonable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provision for the minor applicant. In </w:t>
      </w:r>
      <w:r>
        <w:rPr>
          <w:i/>
          <w:color w:val="231F20"/>
          <w:w w:val="95"/>
          <w:sz w:val="22"/>
        </w:rPr>
        <w:t>In the Matter of the Estate of Benson Joseph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Omondi Awinyo (deceased) </w:t>
      </w:r>
      <w:r>
        <w:rPr>
          <w:color w:val="231F20"/>
          <w:w w:val="95"/>
          <w:sz w:val="22"/>
        </w:rPr>
        <w:t>Nairobi High Court succession cause number 1183 of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2002</w:t>
      </w:r>
      <w:r>
        <w:rPr>
          <w:color w:val="231F20"/>
          <w:spacing w:val="14"/>
          <w:w w:val="95"/>
          <w:sz w:val="22"/>
        </w:rPr>
        <w:t> </w:t>
      </w:r>
      <w:r>
        <w:rPr>
          <w:color w:val="231F20"/>
          <w:w w:val="95"/>
          <w:sz w:val="22"/>
        </w:rPr>
        <w:t>(Koome</w:t>
      </w:r>
      <w:r>
        <w:rPr>
          <w:color w:val="231F20"/>
          <w:spacing w:val="15"/>
          <w:w w:val="95"/>
          <w:sz w:val="22"/>
        </w:rPr>
        <w:t> </w:t>
      </w:r>
      <w:r>
        <w:rPr>
          <w:color w:val="231F20"/>
          <w:w w:val="95"/>
          <w:sz w:val="22"/>
        </w:rPr>
        <w:t>J),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w w:val="95"/>
          <w:sz w:val="22"/>
        </w:rPr>
        <w:t>awarded</w:t>
      </w:r>
      <w:r>
        <w:rPr>
          <w:color w:val="231F20"/>
          <w:spacing w:val="15"/>
          <w:w w:val="95"/>
          <w:sz w:val="22"/>
        </w:rPr>
        <w:t> </w:t>
      </w:r>
      <w:r>
        <w:rPr>
          <w:color w:val="231F20"/>
          <w:w w:val="95"/>
          <w:sz w:val="22"/>
        </w:rPr>
        <w:t>a</w:t>
      </w:r>
      <w:r>
        <w:rPr>
          <w:color w:val="231F20"/>
          <w:spacing w:val="15"/>
          <w:w w:val="95"/>
          <w:sz w:val="22"/>
        </w:rPr>
        <w:t> </w:t>
      </w:r>
      <w:r>
        <w:rPr>
          <w:color w:val="231F20"/>
          <w:w w:val="95"/>
          <w:sz w:val="22"/>
        </w:rPr>
        <w:t>lump</w:t>
      </w:r>
      <w:r>
        <w:rPr>
          <w:color w:val="231F20"/>
          <w:spacing w:val="15"/>
          <w:w w:val="95"/>
          <w:sz w:val="22"/>
        </w:rPr>
        <w:t> </w:t>
      </w:r>
      <w:r>
        <w:rPr>
          <w:color w:val="231F20"/>
          <w:w w:val="95"/>
          <w:sz w:val="22"/>
        </w:rPr>
        <w:t>sum</w:t>
      </w:r>
      <w:r>
        <w:rPr>
          <w:color w:val="231F20"/>
          <w:spacing w:val="15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15"/>
          <w:w w:val="95"/>
          <w:sz w:val="22"/>
        </w:rPr>
        <w:t> </w:t>
      </w:r>
      <w:r>
        <w:rPr>
          <w:color w:val="231F20"/>
          <w:w w:val="95"/>
          <w:sz w:val="22"/>
        </w:rPr>
        <w:t>KShs</w:t>
      </w:r>
      <w:r>
        <w:rPr>
          <w:color w:val="231F20"/>
          <w:spacing w:val="15"/>
          <w:w w:val="95"/>
          <w:sz w:val="22"/>
        </w:rPr>
        <w:t> </w:t>
      </w:r>
      <w:r>
        <w:rPr>
          <w:color w:val="231F20"/>
          <w:w w:val="95"/>
          <w:sz w:val="22"/>
        </w:rPr>
        <w:t>100</w:t>
      </w:r>
      <w:r>
        <w:rPr>
          <w:color w:val="231F20"/>
          <w:spacing w:val="15"/>
          <w:w w:val="95"/>
          <w:sz w:val="22"/>
        </w:rPr>
        <w:t> </w:t>
      </w:r>
      <w:r>
        <w:rPr>
          <w:color w:val="231F20"/>
          <w:w w:val="95"/>
          <w:sz w:val="22"/>
        </w:rPr>
        <w:t>000.00</w:t>
      </w:r>
      <w:r>
        <w:rPr>
          <w:color w:val="231F20"/>
          <w:spacing w:val="15"/>
          <w:w w:val="95"/>
          <w:sz w:val="22"/>
        </w:rPr>
        <w:t> </w:t>
      </w:r>
      <w:r>
        <w:rPr>
          <w:color w:val="231F20"/>
          <w:w w:val="95"/>
          <w:sz w:val="22"/>
        </w:rPr>
        <w:t>to</w:t>
      </w:r>
      <w:r>
        <w:rPr>
          <w:color w:val="231F20"/>
          <w:spacing w:val="15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15"/>
          <w:w w:val="95"/>
          <w:sz w:val="22"/>
        </w:rPr>
        <w:t> </w:t>
      </w:r>
      <w:r>
        <w:rPr>
          <w:color w:val="231F20"/>
          <w:w w:val="95"/>
          <w:sz w:val="22"/>
        </w:rPr>
        <w:t>applicant.</w:t>
      </w:r>
    </w:p>
    <w:p>
      <w:pPr>
        <w:pStyle w:val="ListParagraph"/>
        <w:numPr>
          <w:ilvl w:val="1"/>
          <w:numId w:val="88"/>
        </w:numPr>
        <w:tabs>
          <w:tab w:pos="823" w:val="left" w:leader="none"/>
          <w:tab w:pos="824" w:val="left" w:leader="none"/>
        </w:tabs>
        <w:spacing w:line="240" w:lineRule="auto" w:before="193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T</w:t>
      </w:r>
      <w:r>
        <w:rPr>
          <w:b/>
          <w:color w:val="231F20"/>
          <w:w w:val="110"/>
          <w:sz w:val="19"/>
        </w:rPr>
        <w:t>HE</w:t>
      </w:r>
      <w:r>
        <w:rPr>
          <w:b/>
          <w:color w:val="231F20"/>
          <w:spacing w:val="28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E</w:t>
      </w:r>
      <w:r>
        <w:rPr>
          <w:b/>
          <w:color w:val="231F20"/>
          <w:w w:val="110"/>
          <w:sz w:val="19"/>
        </w:rPr>
        <w:t>FFECT</w:t>
      </w:r>
      <w:r>
        <w:rPr>
          <w:b/>
          <w:color w:val="231F20"/>
          <w:spacing w:val="2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AND</w:t>
      </w:r>
      <w:r>
        <w:rPr>
          <w:b/>
          <w:color w:val="231F20"/>
          <w:spacing w:val="28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B</w:t>
      </w:r>
      <w:r>
        <w:rPr>
          <w:b/>
          <w:color w:val="231F20"/>
          <w:w w:val="110"/>
          <w:sz w:val="19"/>
        </w:rPr>
        <w:t>URDEN</w:t>
      </w:r>
      <w:r>
        <w:rPr>
          <w:b/>
          <w:color w:val="231F20"/>
          <w:spacing w:val="2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OF</w:t>
      </w:r>
      <w:r>
        <w:rPr>
          <w:b/>
          <w:color w:val="231F20"/>
          <w:spacing w:val="28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THE</w:t>
      </w:r>
      <w:r>
        <w:rPr>
          <w:b/>
          <w:color w:val="231F20"/>
          <w:spacing w:val="28"/>
          <w:w w:val="110"/>
          <w:sz w:val="19"/>
        </w:rPr>
        <w:t> </w:t>
      </w:r>
      <w:r>
        <w:rPr>
          <w:b/>
          <w:color w:val="231F20"/>
          <w:w w:val="110"/>
          <w:sz w:val="28"/>
        </w:rPr>
        <w:t>O</w:t>
      </w:r>
      <w:r>
        <w:rPr>
          <w:b/>
          <w:color w:val="231F20"/>
          <w:w w:val="110"/>
          <w:sz w:val="19"/>
        </w:rPr>
        <w:t>RDER</w:t>
      </w:r>
    </w:p>
    <w:p>
      <w:pPr>
        <w:pStyle w:val="BodyText"/>
        <w:spacing w:line="249" w:lineRule="auto" w:before="169"/>
        <w:ind w:left="103" w:right="424"/>
        <w:jc w:val="both"/>
      </w:pPr>
      <w:r>
        <w:rPr>
          <w:color w:val="231F20"/>
          <w:w w:val="95"/>
        </w:rPr>
        <w:t>The effect of the order is to alter the disposition of the estate of the deceased from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date of the death of the deceased for all purposes. The successful applicant 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put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position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beneﬁciary.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spacing w:line="362" w:lineRule="auto" w:before="80"/>
        <w:ind w:left="1917" w:right="0" w:hanging="63"/>
        <w:jc w:val="left"/>
        <w:rPr>
          <w:b/>
          <w:sz w:val="22"/>
        </w:rPr>
      </w:pPr>
      <w:bookmarkStart w:name="CHAPTER TWENTY ONE - DISCLAIMERS AND VAR" w:id="215"/>
      <w:bookmarkEnd w:id="215"/>
      <w:r>
        <w:rPr/>
      </w:r>
      <w:bookmarkStart w:name="21.1 INTRODUCTION" w:id="216"/>
      <w:bookmarkEnd w:id="216"/>
      <w:r>
        <w:rPr/>
      </w:r>
      <w:bookmarkStart w:name="21.2 DISCLAIMERS" w:id="217"/>
      <w:bookmarkEnd w:id="217"/>
      <w:r>
        <w:rPr/>
      </w:r>
      <w:r>
        <w:rPr>
          <w:b/>
          <w:color w:val="231F20"/>
          <w:spacing w:val="-1"/>
          <w:w w:val="105"/>
          <w:sz w:val="32"/>
        </w:rPr>
        <w:t>CHAPTER</w:t>
      </w:r>
      <w:r>
        <w:rPr>
          <w:b/>
          <w:color w:val="231F20"/>
          <w:spacing w:val="-19"/>
          <w:w w:val="105"/>
          <w:sz w:val="32"/>
        </w:rPr>
        <w:t> </w:t>
      </w:r>
      <w:r>
        <w:rPr>
          <w:b/>
          <w:color w:val="231F20"/>
          <w:spacing w:val="-1"/>
          <w:w w:val="105"/>
          <w:sz w:val="32"/>
        </w:rPr>
        <w:t>TWENTY</w:t>
      </w:r>
      <w:r>
        <w:rPr>
          <w:b/>
          <w:color w:val="231F20"/>
          <w:spacing w:val="20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ONE</w:t>
      </w:r>
      <w:r>
        <w:rPr>
          <w:b/>
          <w:color w:val="231F20"/>
          <w:spacing w:val="-81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D</w:t>
      </w:r>
      <w:r>
        <w:rPr>
          <w:b/>
          <w:color w:val="231F20"/>
          <w:w w:val="105"/>
          <w:sz w:val="22"/>
        </w:rPr>
        <w:t>ISCLAIMERS</w:t>
      </w:r>
      <w:r>
        <w:rPr>
          <w:b/>
          <w:color w:val="231F20"/>
          <w:spacing w:val="46"/>
          <w:w w:val="105"/>
          <w:sz w:val="22"/>
        </w:rPr>
        <w:t> </w:t>
      </w:r>
      <w:r>
        <w:rPr>
          <w:b/>
          <w:color w:val="231F20"/>
          <w:w w:val="105"/>
          <w:sz w:val="22"/>
        </w:rPr>
        <w:t>AND</w:t>
      </w:r>
      <w:r>
        <w:rPr>
          <w:b/>
          <w:color w:val="231F20"/>
          <w:spacing w:val="-9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V</w:t>
      </w:r>
      <w:r>
        <w:rPr>
          <w:b/>
          <w:color w:val="231F20"/>
          <w:w w:val="105"/>
          <w:sz w:val="22"/>
        </w:rPr>
        <w:t>ARIATIONS</w:t>
      </w:r>
    </w:p>
    <w:p>
      <w:pPr>
        <w:pStyle w:val="ListParagraph"/>
        <w:numPr>
          <w:ilvl w:val="1"/>
          <w:numId w:val="96"/>
        </w:numPr>
        <w:tabs>
          <w:tab w:pos="1106" w:val="left" w:leader="none"/>
          <w:tab w:pos="1107" w:val="left" w:leader="none"/>
        </w:tabs>
        <w:spacing w:line="240" w:lineRule="auto" w:before="10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</w:rPr>
        <w:t>Although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testator</w:t>
      </w:r>
      <w:r>
        <w:rPr>
          <w:color w:val="231F20"/>
          <w:spacing w:val="-2"/>
        </w:rPr>
        <w:t> </w:t>
      </w:r>
      <w:r>
        <w:rPr>
          <w:color w:val="231F20"/>
        </w:rPr>
        <w:t>has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power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dispose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all</w:t>
      </w:r>
      <w:r>
        <w:rPr>
          <w:color w:val="231F20"/>
          <w:spacing w:val="-2"/>
        </w:rPr>
        <w:t> </w:t>
      </w:r>
      <w:r>
        <w:rPr>
          <w:color w:val="231F20"/>
        </w:rPr>
        <w:t>his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2"/>
        </w:rPr>
        <w:t> </w:t>
      </w:r>
      <w:r>
        <w:rPr>
          <w:color w:val="231F20"/>
        </w:rPr>
        <w:t>her</w:t>
      </w:r>
      <w:r>
        <w:rPr>
          <w:color w:val="231F20"/>
          <w:spacing w:val="-3"/>
        </w:rPr>
        <w:t> </w:t>
      </w:r>
      <w:r>
        <w:rPr>
          <w:color w:val="231F20"/>
        </w:rPr>
        <w:t>property</w:t>
      </w:r>
      <w:r>
        <w:rPr>
          <w:color w:val="231F20"/>
          <w:spacing w:val="-2"/>
        </w:rPr>
        <w:t> </w:t>
      </w:r>
      <w:r>
        <w:rPr>
          <w:color w:val="231F20"/>
        </w:rPr>
        <w:t>by</w:t>
      </w:r>
      <w:r>
        <w:rPr>
          <w:color w:val="231F20"/>
          <w:spacing w:val="-3"/>
        </w:rPr>
        <w:t> </w:t>
      </w:r>
      <w:r>
        <w:rPr>
          <w:color w:val="231F20"/>
        </w:rPr>
        <w:t>will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whomever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wish, after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death, 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terms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intestacy can be varied by the court under section 26 of the Law of 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Act in order to make provision for certain categories of persons. A testator can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dispose of property by will to whoever he wishes, but a beneﬁciary cannot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compelled to accept a gift.This also applies to entitlement to gifts on intestacy.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beneﬁciary who does not wish to accept a gift, for whatever reason, may either</w:t>
      </w:r>
      <w:r>
        <w:rPr>
          <w:color w:val="231F20"/>
          <w:spacing w:val="-52"/>
        </w:rPr>
        <w:t> </w:t>
      </w:r>
      <w:r>
        <w:rPr>
          <w:color w:val="231F20"/>
        </w:rPr>
        <w:t>disclaim the gift or effect a variation to the will or the operation of the rules of</w:t>
      </w:r>
      <w:r>
        <w:rPr>
          <w:color w:val="231F20"/>
          <w:spacing w:val="1"/>
        </w:rPr>
        <w:t> </w:t>
      </w:r>
      <w:r>
        <w:rPr>
          <w:color w:val="231F20"/>
        </w:rPr>
        <w:t>intestacy.</w:t>
      </w:r>
    </w:p>
    <w:p>
      <w:pPr>
        <w:pStyle w:val="ListParagraph"/>
        <w:numPr>
          <w:ilvl w:val="1"/>
          <w:numId w:val="96"/>
        </w:numPr>
        <w:tabs>
          <w:tab w:pos="1106" w:val="left" w:leader="none"/>
          <w:tab w:pos="1107" w:val="left" w:leader="none"/>
        </w:tabs>
        <w:spacing w:line="240" w:lineRule="auto" w:before="194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ISCLAIMERS</w:t>
      </w:r>
    </w:p>
    <w:p>
      <w:pPr>
        <w:pStyle w:val="BodyText"/>
        <w:spacing w:line="249" w:lineRule="auto" w:before="168"/>
        <w:ind w:left="386" w:right="119"/>
        <w:jc w:val="both"/>
      </w:pPr>
      <w:r>
        <w:rPr>
          <w:color w:val="231F20"/>
          <w:w w:val="95"/>
        </w:rPr>
        <w:t>A disclaimer is a rejection by a beneﬁciary of the property left to him under a will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 to which she is entitled under the intestacy rules. It may be voluntarily made,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usually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because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contract.</w:t>
      </w:r>
      <w:r>
        <w:rPr>
          <w:color w:val="231F20"/>
          <w:w w:val="95"/>
          <w:position w:val="7"/>
          <w:sz w:val="13"/>
        </w:rPr>
        <w:t>463</w:t>
      </w:r>
      <w:r>
        <w:rPr>
          <w:color w:val="231F20"/>
          <w:spacing w:val="-20"/>
          <w:w w:val="95"/>
          <w:position w:val="7"/>
          <w:sz w:val="13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disclaimer,the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inform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personal representatives of his intention to disclaim. It can be done orally or 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writing. In </w:t>
      </w:r>
      <w:r>
        <w:rPr>
          <w:i/>
          <w:color w:val="231F20"/>
          <w:w w:val="90"/>
        </w:rPr>
        <w:t>In the Matter of the Estate of Huseinbhai Karimbhai Anjarwalla </w:t>
      </w:r>
      <w:r>
        <w:rPr>
          <w:color w:val="231F20"/>
          <w:w w:val="90"/>
        </w:rPr>
        <w:t>Mombasa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High Court probate and administration number 118 of 1989 (Waki J), the</w:t>
      </w:r>
      <w:r>
        <w:rPr>
          <w:color w:val="231F20"/>
          <w:spacing w:val="1"/>
        </w:rPr>
        <w:t> </w:t>
      </w:r>
      <w:r>
        <w:rPr>
          <w:color w:val="231F20"/>
        </w:rPr>
        <w:t>disclaimer took the form of a deed ﬁled in court before the grant was issued.</w:t>
      </w:r>
      <w:r>
        <w:rPr>
          <w:color w:val="231F20"/>
          <w:spacing w:val="1"/>
        </w:rPr>
        <w:t> </w:t>
      </w:r>
      <w:r>
        <w:rPr>
          <w:color w:val="231F20"/>
        </w:rPr>
        <w:t>Where the disclaimer is made by an unincorporated association or by a body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corporate, this should in either case be by resolution.The consent of the personal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representatives</w:t>
      </w:r>
      <w:r>
        <w:rPr>
          <w:color w:val="231F20"/>
          <w:spacing w:val="2"/>
        </w:rPr>
        <w:t> </w:t>
      </w:r>
      <w:r>
        <w:rPr>
          <w:color w:val="231F20"/>
        </w:rPr>
        <w:t>is</w:t>
      </w:r>
      <w:r>
        <w:rPr>
          <w:color w:val="231F20"/>
          <w:spacing w:val="3"/>
        </w:rPr>
        <w:t> </w:t>
      </w:r>
      <w:r>
        <w:rPr>
          <w:color w:val="231F20"/>
        </w:rPr>
        <w:t>not</w:t>
      </w:r>
      <w:r>
        <w:rPr>
          <w:color w:val="231F20"/>
          <w:spacing w:val="3"/>
        </w:rPr>
        <w:t> </w:t>
      </w:r>
      <w:r>
        <w:rPr>
          <w:color w:val="231F20"/>
        </w:rPr>
        <w:t>required</w:t>
      </w:r>
      <w:r>
        <w:rPr>
          <w:color w:val="231F20"/>
          <w:spacing w:val="3"/>
        </w:rPr>
        <w:t> </w:t>
      </w:r>
      <w:r>
        <w:rPr>
          <w:color w:val="231F20"/>
        </w:rPr>
        <w:t>for</w:t>
      </w:r>
      <w:r>
        <w:rPr>
          <w:color w:val="231F20"/>
          <w:spacing w:val="3"/>
        </w:rPr>
        <w:t> 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</w:rPr>
        <w:t>disclaimer.</w:t>
      </w:r>
    </w:p>
    <w:p>
      <w:pPr>
        <w:spacing w:line="249" w:lineRule="auto" w:before="179"/>
        <w:ind w:left="386" w:right="141" w:firstLine="340"/>
        <w:jc w:val="both"/>
        <w:rPr>
          <w:sz w:val="22"/>
        </w:rPr>
      </w:pPr>
      <w:r>
        <w:rPr>
          <w:color w:val="231F20"/>
          <w:w w:val="95"/>
          <w:sz w:val="22"/>
        </w:rPr>
        <w:t>In intestacy, all the persons entitled to a share of the estate should be provided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0"/>
          <w:sz w:val="22"/>
        </w:rPr>
        <w:t>for</w:t>
      </w:r>
      <w:r>
        <w:rPr>
          <w:color w:val="231F20"/>
          <w:spacing w:val="25"/>
          <w:w w:val="90"/>
          <w:sz w:val="22"/>
        </w:rPr>
        <w:t> </w:t>
      </w:r>
      <w:r>
        <w:rPr>
          <w:color w:val="231F20"/>
          <w:w w:val="90"/>
          <w:sz w:val="22"/>
        </w:rPr>
        <w:t>unless</w:t>
      </w:r>
      <w:r>
        <w:rPr>
          <w:color w:val="231F20"/>
          <w:spacing w:val="26"/>
          <w:w w:val="90"/>
          <w:sz w:val="22"/>
        </w:rPr>
        <w:t> </w:t>
      </w:r>
      <w:r>
        <w:rPr>
          <w:color w:val="231F20"/>
          <w:w w:val="90"/>
          <w:sz w:val="22"/>
        </w:rPr>
        <w:t>they</w:t>
      </w:r>
      <w:r>
        <w:rPr>
          <w:color w:val="231F20"/>
          <w:spacing w:val="25"/>
          <w:w w:val="90"/>
          <w:sz w:val="22"/>
        </w:rPr>
        <w:t> </w:t>
      </w:r>
      <w:r>
        <w:rPr>
          <w:color w:val="231F20"/>
          <w:w w:val="90"/>
          <w:sz w:val="22"/>
        </w:rPr>
        <w:t>have</w:t>
      </w:r>
      <w:r>
        <w:rPr>
          <w:color w:val="231F20"/>
          <w:spacing w:val="26"/>
          <w:w w:val="90"/>
          <w:sz w:val="22"/>
        </w:rPr>
        <w:t> </w:t>
      </w:r>
      <w:r>
        <w:rPr>
          <w:color w:val="231F20"/>
          <w:w w:val="90"/>
          <w:sz w:val="22"/>
        </w:rPr>
        <w:t>disclaimed</w:t>
      </w:r>
      <w:r>
        <w:rPr>
          <w:color w:val="231F20"/>
          <w:spacing w:val="25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6"/>
          <w:w w:val="90"/>
          <w:sz w:val="22"/>
        </w:rPr>
        <w:t> </w:t>
      </w:r>
      <w:r>
        <w:rPr>
          <w:color w:val="231F20"/>
          <w:w w:val="90"/>
          <w:sz w:val="22"/>
        </w:rPr>
        <w:t>right</w:t>
      </w:r>
      <w:r>
        <w:rPr>
          <w:color w:val="231F20"/>
          <w:spacing w:val="25"/>
          <w:w w:val="90"/>
          <w:sz w:val="22"/>
        </w:rPr>
        <w:t> </w:t>
      </w:r>
      <w:r>
        <w:rPr>
          <w:color w:val="231F20"/>
          <w:w w:val="90"/>
          <w:sz w:val="22"/>
        </w:rPr>
        <w:t>to</w:t>
      </w:r>
      <w:r>
        <w:rPr>
          <w:color w:val="231F20"/>
          <w:spacing w:val="26"/>
          <w:w w:val="90"/>
          <w:sz w:val="22"/>
        </w:rPr>
        <w:t> </w:t>
      </w:r>
      <w:r>
        <w:rPr>
          <w:color w:val="231F20"/>
          <w:w w:val="90"/>
          <w:sz w:val="22"/>
        </w:rPr>
        <w:t>the</w:t>
      </w:r>
      <w:r>
        <w:rPr>
          <w:color w:val="231F20"/>
          <w:spacing w:val="25"/>
          <w:w w:val="90"/>
          <w:sz w:val="22"/>
        </w:rPr>
        <w:t> </w:t>
      </w:r>
      <w:r>
        <w:rPr>
          <w:color w:val="231F20"/>
          <w:w w:val="90"/>
          <w:sz w:val="22"/>
        </w:rPr>
        <w:t>share.</w:t>
      </w:r>
      <w:r>
        <w:rPr>
          <w:color w:val="231F20"/>
          <w:spacing w:val="-2"/>
          <w:w w:val="90"/>
          <w:sz w:val="22"/>
        </w:rPr>
        <w:t> </w:t>
      </w:r>
      <w:r>
        <w:rPr>
          <w:color w:val="231F20"/>
          <w:w w:val="90"/>
          <w:sz w:val="22"/>
        </w:rPr>
        <w:t>In</w:t>
      </w:r>
      <w:r>
        <w:rPr>
          <w:color w:val="231F20"/>
          <w:spacing w:val="25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In</w:t>
      </w:r>
      <w:r>
        <w:rPr>
          <w:i/>
          <w:color w:val="231F20"/>
          <w:spacing w:val="2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25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Matter</w:t>
      </w:r>
      <w:r>
        <w:rPr>
          <w:i/>
          <w:color w:val="231F20"/>
          <w:spacing w:val="2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of</w:t>
      </w:r>
      <w:r>
        <w:rPr>
          <w:i/>
          <w:color w:val="231F20"/>
          <w:spacing w:val="25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the</w:t>
      </w:r>
      <w:r>
        <w:rPr>
          <w:i/>
          <w:color w:val="231F20"/>
          <w:spacing w:val="26"/>
          <w:w w:val="90"/>
          <w:sz w:val="22"/>
        </w:rPr>
        <w:t> </w:t>
      </w:r>
      <w:r>
        <w:rPr>
          <w:i/>
          <w:color w:val="231F20"/>
          <w:w w:val="90"/>
          <w:sz w:val="22"/>
        </w:rPr>
        <w:t>Estate</w:t>
      </w:r>
      <w:r>
        <w:rPr>
          <w:i/>
          <w:color w:val="231F20"/>
          <w:spacing w:val="-47"/>
          <w:w w:val="90"/>
          <w:sz w:val="22"/>
        </w:rPr>
        <w:t> </w:t>
      </w:r>
      <w:r>
        <w:rPr>
          <w:i/>
          <w:color w:val="231F20"/>
          <w:w w:val="95"/>
          <w:sz w:val="22"/>
        </w:rPr>
        <w:t>of</w:t>
      </w:r>
      <w:r>
        <w:rPr>
          <w:i/>
          <w:color w:val="231F20"/>
          <w:spacing w:val="-4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Mariko</w:t>
      </w:r>
      <w:r>
        <w:rPr>
          <w:i/>
          <w:color w:val="231F20"/>
          <w:spacing w:val="-4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Marumbi</w:t>
      </w:r>
      <w:r>
        <w:rPr>
          <w:i/>
          <w:color w:val="231F20"/>
          <w:spacing w:val="-4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Kiuru</w:t>
      </w:r>
      <w:r>
        <w:rPr>
          <w:i/>
          <w:color w:val="231F20"/>
          <w:spacing w:val="-4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(deceased)</w:t>
      </w:r>
      <w:r>
        <w:rPr>
          <w:i/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Nairobi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High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cause</w:t>
      </w:r>
      <w:r>
        <w:rPr>
          <w:color w:val="231F20"/>
          <w:spacing w:val="-4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-49"/>
          <w:w w:val="95"/>
          <w:sz w:val="22"/>
        </w:rPr>
        <w:t> </w:t>
      </w:r>
      <w:r>
        <w:rPr>
          <w:color w:val="231F20"/>
          <w:spacing w:val="-1"/>
          <w:w w:val="95"/>
          <w:sz w:val="22"/>
        </w:rPr>
        <w:t>2011 of 1997 (Ang’awa J), </w:t>
      </w:r>
      <w:r>
        <w:rPr>
          <w:color w:val="231F20"/>
          <w:w w:val="95"/>
          <w:sz w:val="22"/>
        </w:rPr>
        <w:t>it was stated that the Law of Succession Act takes into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account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daughters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in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distribution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estate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unless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there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is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disclaimer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-53"/>
          <w:sz w:val="22"/>
        </w:rPr>
        <w:t> </w:t>
      </w:r>
      <w:r>
        <w:rPr>
          <w:color w:val="231F20"/>
          <w:w w:val="90"/>
          <w:sz w:val="22"/>
        </w:rPr>
        <w:t>the right to inheritance by the daughters. In </w:t>
      </w:r>
      <w:r>
        <w:rPr>
          <w:i/>
          <w:color w:val="231F20"/>
          <w:w w:val="90"/>
          <w:sz w:val="22"/>
        </w:rPr>
        <w:t>In the Matter of the Estate of Benjamin</w:t>
      </w:r>
      <w:r>
        <w:rPr>
          <w:i/>
          <w:color w:val="231F20"/>
          <w:spacing w:val="1"/>
          <w:w w:val="90"/>
          <w:sz w:val="22"/>
        </w:rPr>
        <w:t> </w:t>
      </w:r>
      <w:r>
        <w:rPr>
          <w:i/>
          <w:color w:val="231F20"/>
          <w:w w:val="95"/>
          <w:sz w:val="22"/>
        </w:rPr>
        <w:t>Mugunyu</w:t>
      </w:r>
      <w:r>
        <w:rPr>
          <w:i/>
          <w:color w:val="231F20"/>
          <w:spacing w:val="22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Kiyo</w:t>
      </w:r>
      <w:r>
        <w:rPr>
          <w:i/>
          <w:color w:val="231F20"/>
          <w:spacing w:val="2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(deceased)</w:t>
      </w:r>
      <w:r>
        <w:rPr>
          <w:i/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Nairobi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High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Court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succession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cause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number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2678</w:t>
      </w:r>
      <w:r>
        <w:rPr>
          <w:color w:val="231F20"/>
          <w:spacing w:val="23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</w:p>
    <w:p>
      <w:pPr>
        <w:pStyle w:val="BodyText"/>
        <w:spacing w:before="9"/>
        <w:rPr>
          <w:sz w:val="13"/>
        </w:rPr>
      </w:pPr>
      <w:r>
        <w:rPr/>
        <w:pict>
          <v:shape style="position:absolute;margin-left:43.347pt;margin-top:10.413233pt;width:72pt;height:.1pt;mso-position-horizontal-relative:page;mso-position-vertical-relative:paragraph;z-index:-14113792;mso-wrap-distance-left:0;mso-wrap-distance-right:0" coordorigin="867,208" coordsize="1440,0" path="m867,208l2307,208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spacing w:val="-1"/>
          <w:w w:val="95"/>
          <w:sz w:val="16"/>
        </w:rPr>
        <w:t>See</w:t>
      </w:r>
      <w:r>
        <w:rPr>
          <w:color w:val="231F20"/>
          <w:spacing w:val="-7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Re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Clout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Frewer’s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Contract</w:t>
      </w:r>
      <w:r>
        <w:rPr>
          <w:i/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[1924]2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Ch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230.</w:t>
      </w:r>
    </w:p>
    <w:p>
      <w:pPr>
        <w:spacing w:after="0" w:line="240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318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2001, Ang’awa J stated that where a beneﬁciary or heir does not wish to take up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their share, they are at liberty to disclaim their right to the estate.</w:t>
      </w:r>
      <w:r>
        <w:rPr>
          <w:color w:val="231F20"/>
          <w:w w:val="95"/>
          <w:position w:val="7"/>
          <w:sz w:val="13"/>
        </w:rPr>
        <w:t>464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In the Matter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of the Estate of Grace Nguhi Michobo (deceased) </w:t>
      </w:r>
      <w:r>
        <w:rPr>
          <w:color w:val="231F20"/>
          <w:w w:val="95"/>
        </w:rPr>
        <w:t>Nairobi High Court succession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cause number 1978 of 2000, Koome J held that all the children of the deceased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(whether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male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female)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treated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equally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</w:p>
    <w:p>
      <w:pPr>
        <w:pStyle w:val="BodyText"/>
        <w:spacing w:line="249" w:lineRule="auto" w:before="4"/>
        <w:ind w:left="103" w:right="424"/>
        <w:jc w:val="both"/>
        <w:rPr>
          <w:sz w:val="13"/>
        </w:rPr>
      </w:pPr>
      <w:r>
        <w:rPr>
          <w:color w:val="231F20"/>
          <w:w w:val="95"/>
        </w:rPr>
        <w:t>, unless a child has willingly disclaimed their interest, they should not be denied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their</w:t>
      </w:r>
      <w:r>
        <w:rPr>
          <w:color w:val="231F20"/>
          <w:spacing w:val="3"/>
        </w:rPr>
        <w:t> </w:t>
      </w:r>
      <w:r>
        <w:rPr>
          <w:color w:val="231F20"/>
        </w:rPr>
        <w:t>inheritance</w:t>
      </w:r>
      <w:r>
        <w:rPr>
          <w:color w:val="231F20"/>
          <w:spacing w:val="3"/>
        </w:rPr>
        <w:t> </w:t>
      </w:r>
      <w:r>
        <w:rPr>
          <w:color w:val="231F20"/>
        </w:rPr>
        <w:t>merely</w:t>
      </w:r>
      <w:r>
        <w:rPr>
          <w:color w:val="231F20"/>
          <w:spacing w:val="3"/>
        </w:rPr>
        <w:t> </w:t>
      </w:r>
      <w:r>
        <w:rPr>
          <w:color w:val="231F20"/>
        </w:rPr>
        <w:t>because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their</w:t>
      </w:r>
      <w:r>
        <w:rPr>
          <w:color w:val="231F20"/>
          <w:spacing w:val="3"/>
        </w:rPr>
        <w:t> </w:t>
      </w:r>
      <w:r>
        <w:rPr>
          <w:color w:val="231F20"/>
        </w:rPr>
        <w:t>marital</w:t>
      </w:r>
      <w:r>
        <w:rPr>
          <w:color w:val="231F20"/>
          <w:spacing w:val="3"/>
        </w:rPr>
        <w:t> </w:t>
      </w:r>
      <w:r>
        <w:rPr>
          <w:color w:val="231F20"/>
        </w:rPr>
        <w:t>status.</w:t>
      </w:r>
      <w:r>
        <w:rPr>
          <w:color w:val="231F20"/>
          <w:position w:val="7"/>
          <w:sz w:val="13"/>
        </w:rPr>
        <w:t>465</w:t>
      </w:r>
    </w:p>
    <w:p>
      <w:pPr>
        <w:pStyle w:val="BodyText"/>
        <w:spacing w:line="249" w:lineRule="auto" w:before="172"/>
        <w:ind w:left="103" w:right="424" w:firstLine="339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disclaim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limitations.In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ﬁrst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place,a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cannot disclaim once they have accepted the entitlement that is, upon having</w:t>
      </w:r>
      <w:r>
        <w:rPr>
          <w:color w:val="231F20"/>
          <w:spacing w:val="1"/>
        </w:rPr>
        <w:t> </w:t>
      </w:r>
      <w:r>
        <w:rPr>
          <w:color w:val="231F20"/>
        </w:rPr>
        <w:t>their</w:t>
      </w:r>
      <w:r>
        <w:rPr>
          <w:color w:val="231F20"/>
          <w:spacing w:val="-5"/>
        </w:rPr>
        <w:t> </w:t>
      </w:r>
      <w:r>
        <w:rPr>
          <w:color w:val="231F20"/>
        </w:rPr>
        <w:t>entitlement</w:t>
      </w:r>
      <w:r>
        <w:rPr>
          <w:color w:val="231F20"/>
          <w:spacing w:val="-4"/>
        </w:rPr>
        <w:t> </w:t>
      </w:r>
      <w:r>
        <w:rPr>
          <w:color w:val="231F20"/>
        </w:rPr>
        <w:t>transferred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them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4"/>
        </w:rPr>
        <w:t> </w:t>
      </w:r>
      <w:r>
        <w:rPr>
          <w:color w:val="231F20"/>
        </w:rPr>
        <w:t>receiving</w:t>
      </w:r>
      <w:r>
        <w:rPr>
          <w:color w:val="231F20"/>
          <w:spacing w:val="-5"/>
        </w:rPr>
        <w:t> </w:t>
      </w:r>
      <w:r>
        <w:rPr>
          <w:color w:val="231F20"/>
        </w:rPr>
        <w:t>interest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income</w:t>
      </w:r>
      <w:r>
        <w:rPr>
          <w:color w:val="231F20"/>
          <w:spacing w:val="-4"/>
        </w:rPr>
        <w:t> </w:t>
      </w:r>
      <w:r>
        <w:rPr>
          <w:color w:val="231F20"/>
        </w:rPr>
        <w:t>form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property. Secondly, if a beneﬁciary wishes to disclaim their entitlement, they have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to disclaim the whole of their entitlement under the rules of intestacy or their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entire gift under a will. A disclaimer cannot be partial. Thirdly, if a beneﬁciary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disclaims their gift, whether under a will or under the rules of intestacy, she cannot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select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person</w:t>
      </w:r>
      <w:r>
        <w:rPr>
          <w:color w:val="231F20"/>
          <w:spacing w:val="4"/>
        </w:rPr>
        <w:t> </w:t>
      </w:r>
      <w:r>
        <w:rPr>
          <w:color w:val="231F20"/>
        </w:rPr>
        <w:t>or</w:t>
      </w:r>
      <w:r>
        <w:rPr>
          <w:color w:val="231F20"/>
          <w:spacing w:val="3"/>
        </w:rPr>
        <w:t> </w:t>
      </w:r>
      <w:r>
        <w:rPr>
          <w:color w:val="231F20"/>
        </w:rPr>
        <w:t>persons</w:t>
      </w:r>
      <w:r>
        <w:rPr>
          <w:color w:val="231F20"/>
          <w:spacing w:val="4"/>
        </w:rPr>
        <w:t> </w:t>
      </w:r>
      <w:r>
        <w:rPr>
          <w:color w:val="231F20"/>
        </w:rPr>
        <w:t>who</w:t>
      </w:r>
      <w:r>
        <w:rPr>
          <w:color w:val="231F20"/>
          <w:spacing w:val="4"/>
        </w:rPr>
        <w:t> </w:t>
      </w:r>
      <w:r>
        <w:rPr>
          <w:color w:val="231F20"/>
        </w:rPr>
        <w:t>are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take</w:t>
      </w:r>
      <w:r>
        <w:rPr>
          <w:color w:val="231F20"/>
          <w:spacing w:val="4"/>
        </w:rPr>
        <w:t> </w:t>
      </w:r>
      <w:r>
        <w:rPr>
          <w:color w:val="231F20"/>
        </w:rPr>
        <w:t>it</w:t>
      </w:r>
      <w:r>
        <w:rPr>
          <w:color w:val="231F20"/>
          <w:spacing w:val="4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their</w:t>
      </w:r>
      <w:r>
        <w:rPr>
          <w:color w:val="231F20"/>
          <w:spacing w:val="3"/>
        </w:rPr>
        <w:t> </w:t>
      </w:r>
      <w:r>
        <w:rPr>
          <w:color w:val="231F20"/>
        </w:rPr>
        <w:t>place.</w:t>
      </w:r>
    </w:p>
    <w:p>
      <w:pPr>
        <w:pStyle w:val="BodyText"/>
        <w:spacing w:line="249" w:lineRule="auto" w:before="178"/>
        <w:ind w:left="103" w:right="424" w:firstLine="339"/>
        <w:jc w:val="both"/>
      </w:pPr>
      <w:r>
        <w:rPr>
          <w:color w:val="231F20"/>
          <w:w w:val="95"/>
        </w:rPr>
        <w:t>Once the beneﬁciary has disclaimed their gift, the property passes as if the gift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beneﬁciary had failed. If the disclaimed gift by will is a non-residuary gift,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 will fall into residue. If the disclaimed gift is a residuary gift in a will, it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will pass on intestacy. However, if the beneﬁciary disclaiming is a joint tenant 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gift is a class gift, the property passes to the surviving joint tenant or members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the class. If the property disclaimed is part of the beneﬁciary’s entitlement 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intestacy, it will pass to the other members of the same class of beneﬁciaries or, if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none,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class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next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entitled.</w:t>
      </w:r>
    </w:p>
    <w:p>
      <w:pPr>
        <w:pStyle w:val="BodyText"/>
        <w:spacing w:line="249" w:lineRule="auto" w:before="177"/>
        <w:ind w:left="103" w:right="424" w:firstLine="339"/>
        <w:jc w:val="both"/>
      </w:pPr>
      <w:r>
        <w:rPr>
          <w:color w:val="231F20"/>
        </w:rPr>
        <w:t>The main shortcoming of a disclaimer is that the beneﬁciary loses control</w:t>
      </w:r>
      <w:r>
        <w:rPr>
          <w:color w:val="231F20"/>
          <w:spacing w:val="1"/>
        </w:rPr>
        <w:t> </w:t>
      </w:r>
      <w:r>
        <w:rPr>
          <w:color w:val="231F20"/>
        </w:rPr>
        <w:t>over the ﬁnal destination of the property that they have disclaimed. It is often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case</w:t>
      </w:r>
      <w:r>
        <w:rPr>
          <w:color w:val="231F20"/>
          <w:spacing w:val="-12"/>
        </w:rPr>
        <w:t> </w:t>
      </w:r>
      <w:r>
        <w:rPr>
          <w:color w:val="231F20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disclaiming</w:t>
      </w:r>
      <w:r>
        <w:rPr>
          <w:color w:val="231F20"/>
          <w:spacing w:val="-12"/>
        </w:rPr>
        <w:t> </w:t>
      </w:r>
      <w:r>
        <w:rPr>
          <w:color w:val="231F20"/>
        </w:rPr>
        <w:t>beneﬁciary</w:t>
      </w:r>
      <w:r>
        <w:rPr>
          <w:color w:val="231F20"/>
          <w:spacing w:val="-12"/>
        </w:rPr>
        <w:t> </w:t>
      </w:r>
      <w:r>
        <w:rPr>
          <w:color w:val="231F20"/>
        </w:rPr>
        <w:t>wishes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select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persons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take</w:t>
      </w:r>
      <w:r>
        <w:rPr>
          <w:color w:val="231F20"/>
          <w:spacing w:val="-12"/>
        </w:rPr>
        <w:t> </w:t>
      </w:r>
      <w:r>
        <w:rPr>
          <w:color w:val="231F20"/>
        </w:rPr>
        <w:t>their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place. This is not possible through a disclaimer, but it can be achieved through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variation.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  <w:r>
        <w:rPr/>
        <w:pict>
          <v:shape style="position:absolute;margin-left:29.173pt;margin-top:13.919287pt;width:72pt;height:.1pt;mso-position-horizontal-relative:page;mso-position-vertical-relative:paragraph;z-index:-14113280;mso-wrap-distance-left:0;mso-wrap-distance-right:0" coordorigin="583,278" coordsize="1440,0" path="m583,278l2023,278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557" w:val="left" w:leader="none"/>
        </w:tabs>
        <w:spacing w:line="249" w:lineRule="auto" w:before="3" w:after="0"/>
        <w:ind w:left="557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In the Matter of the Estate of the Late Wanjihia Njuguna (deceased) </w:t>
      </w:r>
      <w:r>
        <w:rPr>
          <w:color w:val="231F20"/>
          <w:w w:val="90"/>
          <w:sz w:val="16"/>
        </w:rPr>
        <w:t>Nairobi High Court succession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cause number 533 of 2002 (Ang’awa J) and </w:t>
      </w:r>
      <w:r>
        <w:rPr>
          <w:i/>
          <w:color w:val="231F20"/>
          <w:w w:val="90"/>
          <w:sz w:val="16"/>
        </w:rPr>
        <w:t>In the Matter of the Estate of Mary Wanjiru Thairu (deceased)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Nairobi</w:t>
      </w:r>
      <w:r>
        <w:rPr>
          <w:color w:val="231F20"/>
          <w:spacing w:val="1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1403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2002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(Ang’awa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80"/>
        </w:numPr>
        <w:tabs>
          <w:tab w:pos="557" w:val="left" w:leader="none"/>
        </w:tabs>
        <w:spacing w:line="249" w:lineRule="auto" w:before="2" w:after="0"/>
        <w:ind w:left="557" w:right="424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also </w:t>
      </w:r>
      <w:r>
        <w:rPr>
          <w:i/>
          <w:color w:val="231F20"/>
          <w:w w:val="90"/>
          <w:sz w:val="16"/>
        </w:rPr>
        <w:t>In the Matter of the Estate of Wilson Wamagata (deceased) </w:t>
      </w:r>
      <w:r>
        <w:rPr>
          <w:color w:val="231F20"/>
          <w:w w:val="90"/>
          <w:sz w:val="16"/>
        </w:rPr>
        <w:t>Nairobi High Court succession cause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261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1998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(Githinji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J)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and</w:t>
      </w:r>
      <w:r>
        <w:rPr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Ellah</w:t>
      </w:r>
      <w:r>
        <w:rPr>
          <w:i/>
          <w:color w:val="231F20"/>
          <w:spacing w:val="-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Warue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Nthawa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-34"/>
          <w:w w:val="90"/>
          <w:sz w:val="16"/>
        </w:rPr>
        <w:t> </w:t>
      </w:r>
      <w:r>
        <w:rPr>
          <w:color w:val="231F20"/>
          <w:sz w:val="16"/>
        </w:rPr>
        <w:t>High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Court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971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2001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(Ang’awa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21.3 VARIATIONS" w:id="218"/>
      <w:bookmarkEnd w:id="218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Disclaimer</w:t>
      </w:r>
      <w:r>
        <w:rPr>
          <w:i/>
          <w:color w:val="231F20"/>
          <w:spacing w:val="1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and</w:t>
      </w:r>
      <w:r>
        <w:rPr>
          <w:i/>
          <w:color w:val="231F20"/>
          <w:spacing w:val="-1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Variations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319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84"/>
            <w:col w:w="2238" w:space="1860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96"/>
        </w:numPr>
        <w:tabs>
          <w:tab w:pos="1106" w:val="left" w:leader="none"/>
          <w:tab w:pos="1107" w:val="left" w:leader="none"/>
        </w:tabs>
        <w:spacing w:line="240" w:lineRule="auto" w:before="238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V</w:t>
      </w:r>
      <w:r>
        <w:rPr>
          <w:b/>
          <w:color w:val="231F20"/>
          <w:w w:val="110"/>
          <w:sz w:val="19"/>
        </w:rPr>
        <w:t>ARIATIONS</w:t>
      </w:r>
    </w:p>
    <w:p>
      <w:pPr>
        <w:pStyle w:val="BodyText"/>
        <w:spacing w:line="228" w:lineRule="auto" w:before="155"/>
        <w:ind w:left="386" w:right="141"/>
        <w:jc w:val="both"/>
      </w:pPr>
      <w:r>
        <w:rPr>
          <w:color w:val="231F20"/>
        </w:rPr>
        <w:t>A variation takes the form of a direction from a beneﬁciary to the personal</w:t>
      </w:r>
      <w:r>
        <w:rPr>
          <w:color w:val="231F20"/>
          <w:spacing w:val="1"/>
        </w:rPr>
        <w:t> </w:t>
      </w:r>
      <w:r>
        <w:rPr>
          <w:color w:val="231F20"/>
        </w:rPr>
        <w:t>representatives, to transfer all or some of the entitlement of the beneﬁciary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someone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else.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amounts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9"/>
          <w:w w:val="95"/>
        </w:rPr>
        <w:t> </w:t>
      </w:r>
      <w:r>
        <w:rPr>
          <w:i/>
          <w:color w:val="231F20"/>
          <w:w w:val="95"/>
        </w:rPr>
        <w:t>inter</w:t>
      </w:r>
      <w:r>
        <w:rPr>
          <w:i/>
          <w:color w:val="231F20"/>
          <w:spacing w:val="9"/>
          <w:w w:val="95"/>
        </w:rPr>
        <w:t> </w:t>
      </w:r>
      <w:r>
        <w:rPr>
          <w:i/>
          <w:color w:val="231F20"/>
          <w:w w:val="95"/>
        </w:rPr>
        <w:t>vivos</w:t>
      </w:r>
      <w:r>
        <w:rPr>
          <w:i/>
          <w:color w:val="231F20"/>
          <w:spacing w:val="9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another.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Since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 variation is effectively an </w:t>
      </w:r>
      <w:r>
        <w:rPr>
          <w:i/>
          <w:color w:val="231F20"/>
          <w:w w:val="95"/>
        </w:rPr>
        <w:t>inter vivos </w:t>
      </w:r>
      <w:r>
        <w:rPr>
          <w:color w:val="231F20"/>
          <w:w w:val="95"/>
        </w:rPr>
        <w:t>gift, it might be thought that the formalities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necessary</w:t>
      </w:r>
      <w:r>
        <w:rPr>
          <w:color w:val="231F20"/>
          <w:spacing w:val="-1"/>
        </w:rPr>
        <w:t> </w:t>
      </w:r>
      <w:r>
        <w:rPr>
          <w:color w:val="231F20"/>
        </w:rPr>
        <w:t>to</w:t>
      </w:r>
      <w:r>
        <w:rPr>
          <w:color w:val="231F20"/>
          <w:spacing w:val="-1"/>
        </w:rPr>
        <w:t> </w:t>
      </w:r>
      <w:r>
        <w:rPr>
          <w:color w:val="231F20"/>
        </w:rPr>
        <w:t>effect</w:t>
      </w:r>
      <w:r>
        <w:rPr>
          <w:color w:val="231F20"/>
          <w:spacing w:val="-1"/>
        </w:rPr>
        <w:t> </w:t>
      </w:r>
      <w:r>
        <w:rPr>
          <w:color w:val="231F20"/>
        </w:rPr>
        <w:t>an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inter</w:t>
      </w:r>
      <w:r>
        <w:rPr>
          <w:i/>
          <w:color w:val="231F20"/>
          <w:spacing w:val="-1"/>
        </w:rPr>
        <w:t> </w:t>
      </w:r>
      <w:r>
        <w:rPr>
          <w:i/>
          <w:color w:val="231F20"/>
        </w:rPr>
        <w:t>vivos </w:t>
      </w:r>
      <w:r>
        <w:rPr>
          <w:color w:val="231F20"/>
        </w:rPr>
        <w:t>gift</w:t>
      </w:r>
      <w:r>
        <w:rPr>
          <w:color w:val="231F20"/>
          <w:spacing w:val="-1"/>
        </w:rPr>
        <w:t> </w:t>
      </w:r>
      <w:r>
        <w:rPr>
          <w:color w:val="231F20"/>
        </w:rPr>
        <w:t>have</w:t>
      </w:r>
      <w:r>
        <w:rPr>
          <w:color w:val="231F20"/>
          <w:spacing w:val="-1"/>
        </w:rPr>
        <w:t> </w:t>
      </w:r>
      <w:r>
        <w:rPr>
          <w:color w:val="231F20"/>
        </w:rPr>
        <w:t>to</w:t>
      </w:r>
      <w:r>
        <w:rPr>
          <w:color w:val="231F20"/>
          <w:spacing w:val="-1"/>
        </w:rPr>
        <w:t> </w:t>
      </w:r>
      <w:r>
        <w:rPr>
          <w:color w:val="231F20"/>
        </w:rPr>
        <w:t>be</w:t>
      </w:r>
      <w:r>
        <w:rPr>
          <w:color w:val="231F20"/>
          <w:spacing w:val="-1"/>
        </w:rPr>
        <w:t> </w:t>
      </w:r>
      <w:r>
        <w:rPr>
          <w:color w:val="231F20"/>
        </w:rPr>
        <w:t>complied</w:t>
      </w:r>
      <w:r>
        <w:rPr>
          <w:color w:val="231F20"/>
          <w:spacing w:val="-1"/>
        </w:rPr>
        <w:t> </w:t>
      </w:r>
      <w:r>
        <w:rPr>
          <w:color w:val="231F20"/>
        </w:rPr>
        <w:t>with.</w:t>
      </w:r>
    </w:p>
    <w:p>
      <w:pPr>
        <w:pStyle w:val="BodyText"/>
        <w:spacing w:line="249" w:lineRule="auto" w:before="182"/>
        <w:ind w:left="386" w:right="119" w:firstLine="340"/>
        <w:jc w:val="both"/>
      </w:pPr>
      <w:r>
        <w:rPr>
          <w:color w:val="231F20"/>
          <w:w w:val="95"/>
        </w:rPr>
        <w:t>There are differences between a variation and a disclaimer. Firstly, the original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beneﬁciary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can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control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ultimate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destination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decides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beneﬁt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place.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Secondly,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unlike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disclaimer,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cannot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partial,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 partial variation can be made. Thirdly, a beneﬁciary can still effect a variation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once property has been accepted, and even after </w:t>
      </w:r>
      <w:r>
        <w:rPr>
          <w:color w:val="231F20"/>
        </w:rPr>
        <w:t>the estate has been completely</w:t>
      </w:r>
      <w:r>
        <w:rPr>
          <w:color w:val="231F20"/>
          <w:spacing w:val="1"/>
        </w:rPr>
        <w:t> </w:t>
      </w:r>
      <w:r>
        <w:rPr>
          <w:color w:val="231F20"/>
        </w:rPr>
        <w:t>administered.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Heading1"/>
      </w:pPr>
      <w:bookmarkStart w:name="PART EIGHT - THE GENERAL PRINCIPLES OF A" w:id="219"/>
      <w:bookmarkEnd w:id="219"/>
      <w:r>
        <w:rPr>
          <w:b w:val="0"/>
        </w:rPr>
      </w:r>
      <w:r>
        <w:rPr>
          <w:color w:val="231F20"/>
          <w:spacing w:val="-5"/>
          <w:w w:val="105"/>
        </w:rPr>
        <w:t>PART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4"/>
          <w:w w:val="105"/>
        </w:rPr>
        <w:t>EIGHT</w:t>
      </w:r>
    </w:p>
    <w:p>
      <w:pPr>
        <w:pStyle w:val="BodyText"/>
        <w:spacing w:before="1"/>
        <w:rPr>
          <w:b/>
          <w:sz w:val="34"/>
        </w:rPr>
      </w:pPr>
    </w:p>
    <w:p>
      <w:pPr>
        <w:spacing w:line="247" w:lineRule="auto" w:before="0"/>
        <w:ind w:left="245" w:right="0" w:firstLine="0"/>
        <w:jc w:val="center"/>
        <w:rPr>
          <w:b/>
          <w:sz w:val="32"/>
        </w:rPr>
      </w:pPr>
      <w:r>
        <w:rPr>
          <w:b/>
          <w:color w:val="231F20"/>
          <w:sz w:val="32"/>
        </w:rPr>
        <w:t>THE</w:t>
      </w:r>
      <w:r>
        <w:rPr>
          <w:b/>
          <w:color w:val="231F20"/>
          <w:spacing w:val="1"/>
          <w:sz w:val="32"/>
        </w:rPr>
        <w:t> </w:t>
      </w:r>
      <w:r>
        <w:rPr>
          <w:b/>
          <w:color w:val="231F20"/>
          <w:sz w:val="32"/>
        </w:rPr>
        <w:t>GENERAL</w:t>
      </w:r>
      <w:r>
        <w:rPr>
          <w:b/>
          <w:color w:val="231F20"/>
          <w:spacing w:val="1"/>
          <w:sz w:val="32"/>
        </w:rPr>
        <w:t> </w:t>
      </w:r>
      <w:r>
        <w:rPr>
          <w:b/>
          <w:color w:val="231F20"/>
          <w:sz w:val="32"/>
        </w:rPr>
        <w:t>PRINCIPLES</w:t>
      </w:r>
      <w:r>
        <w:rPr>
          <w:b/>
          <w:color w:val="231F20"/>
          <w:spacing w:val="1"/>
          <w:sz w:val="32"/>
        </w:rPr>
        <w:t> </w:t>
      </w:r>
      <w:r>
        <w:rPr>
          <w:b/>
          <w:color w:val="231F20"/>
          <w:sz w:val="32"/>
        </w:rPr>
        <w:t>OF AFRICAN</w:t>
      </w:r>
      <w:r>
        <w:rPr>
          <w:b/>
          <w:color w:val="231F20"/>
          <w:spacing w:val="-77"/>
          <w:sz w:val="32"/>
        </w:rPr>
        <w:t> </w:t>
      </w:r>
      <w:r>
        <w:rPr>
          <w:b/>
          <w:color w:val="231F20"/>
          <w:sz w:val="32"/>
        </w:rPr>
        <w:t>CUSTOMARY</w:t>
      </w:r>
      <w:r>
        <w:rPr>
          <w:b/>
          <w:color w:val="231F20"/>
          <w:spacing w:val="26"/>
          <w:sz w:val="32"/>
        </w:rPr>
        <w:t> </w:t>
      </w:r>
      <w:r>
        <w:rPr>
          <w:b/>
          <w:color w:val="231F20"/>
          <w:sz w:val="32"/>
        </w:rPr>
        <w:t>LAW AND</w:t>
      </w:r>
      <w:r>
        <w:rPr>
          <w:b/>
          <w:color w:val="231F20"/>
          <w:spacing w:val="26"/>
          <w:sz w:val="32"/>
        </w:rPr>
        <w:t> </w:t>
      </w:r>
      <w:r>
        <w:rPr>
          <w:b/>
          <w:color w:val="231F20"/>
          <w:sz w:val="32"/>
        </w:rPr>
        <w:t>ISLAMIC</w:t>
      </w:r>
      <w:r>
        <w:rPr>
          <w:b/>
          <w:color w:val="231F20"/>
          <w:spacing w:val="27"/>
          <w:sz w:val="32"/>
        </w:rPr>
        <w:t> </w:t>
      </w:r>
      <w:r>
        <w:rPr>
          <w:b/>
          <w:color w:val="231F20"/>
          <w:sz w:val="32"/>
        </w:rPr>
        <w:t>LAW</w:t>
      </w:r>
      <w:r>
        <w:rPr>
          <w:b/>
          <w:color w:val="231F20"/>
          <w:spacing w:val="26"/>
          <w:sz w:val="32"/>
        </w:rPr>
        <w:t> </w:t>
      </w:r>
      <w:r>
        <w:rPr>
          <w:b/>
          <w:color w:val="231F20"/>
          <w:sz w:val="32"/>
        </w:rPr>
        <w:t>ON</w:t>
      </w:r>
      <w:r>
        <w:rPr>
          <w:b/>
          <w:color w:val="231F20"/>
          <w:spacing w:val="-77"/>
          <w:sz w:val="32"/>
        </w:rPr>
        <w:t> </w:t>
      </w:r>
      <w:r>
        <w:rPr>
          <w:b/>
          <w:color w:val="231F20"/>
          <w:w w:val="105"/>
          <w:sz w:val="32"/>
        </w:rPr>
        <w:t>SUCCESSION</w:t>
      </w:r>
    </w:p>
    <w:p>
      <w:pPr>
        <w:spacing w:after="0" w:line="247" w:lineRule="auto"/>
        <w:jc w:val="center"/>
        <w:rPr>
          <w:sz w:val="32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b/>
          <w:sz w:val="15"/>
        </w:rPr>
      </w:pPr>
    </w:p>
    <w:p>
      <w:pPr>
        <w:spacing w:line="362" w:lineRule="auto" w:before="80"/>
        <w:ind w:left="1104" w:right="624" w:firstLine="737"/>
        <w:jc w:val="left"/>
        <w:rPr>
          <w:b/>
          <w:sz w:val="22"/>
        </w:rPr>
      </w:pPr>
      <w:bookmarkStart w:name="CHAPTER TWENTY TWO - AFRICAN CUSTOMARY L" w:id="220"/>
      <w:bookmarkEnd w:id="220"/>
      <w:r>
        <w:rPr/>
      </w:r>
      <w:bookmarkStart w:name="22.1 INTRODUCTION" w:id="221"/>
      <w:bookmarkEnd w:id="221"/>
      <w:r>
        <w:rPr/>
      </w:r>
      <w:bookmarkStart w:name="22.2 GENERAL PRINCIPLES OF THE AFRICAN C" w:id="222"/>
      <w:bookmarkEnd w:id="222"/>
      <w:r>
        <w:rPr/>
      </w:r>
      <w:r>
        <w:rPr>
          <w:b/>
          <w:color w:val="231F20"/>
          <w:w w:val="105"/>
          <w:sz w:val="32"/>
        </w:rPr>
        <w:t>CHAPTER TWENTY TWO</w:t>
      </w:r>
      <w:r>
        <w:rPr>
          <w:b/>
          <w:color w:val="231F20"/>
          <w:spacing w:val="1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A</w:t>
      </w:r>
      <w:r>
        <w:rPr>
          <w:b/>
          <w:color w:val="231F20"/>
          <w:w w:val="105"/>
          <w:sz w:val="22"/>
        </w:rPr>
        <w:t>FRICAN</w:t>
      </w:r>
      <w:r>
        <w:rPr>
          <w:b/>
          <w:color w:val="231F20"/>
          <w:spacing w:val="21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C</w:t>
      </w:r>
      <w:r>
        <w:rPr>
          <w:b/>
          <w:color w:val="231F20"/>
          <w:w w:val="105"/>
          <w:sz w:val="22"/>
        </w:rPr>
        <w:t>USTOMARY</w:t>
      </w:r>
      <w:r>
        <w:rPr>
          <w:b/>
          <w:color w:val="231F20"/>
          <w:spacing w:val="22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L</w:t>
      </w:r>
      <w:r>
        <w:rPr>
          <w:b/>
          <w:color w:val="231F20"/>
          <w:w w:val="105"/>
          <w:sz w:val="22"/>
        </w:rPr>
        <w:t>AW</w:t>
      </w:r>
      <w:r>
        <w:rPr>
          <w:b/>
          <w:color w:val="231F20"/>
          <w:spacing w:val="22"/>
          <w:w w:val="105"/>
          <w:sz w:val="22"/>
        </w:rPr>
        <w:t> </w:t>
      </w:r>
      <w:r>
        <w:rPr>
          <w:b/>
          <w:color w:val="231F20"/>
          <w:w w:val="105"/>
          <w:sz w:val="22"/>
        </w:rPr>
        <w:t>OF</w:t>
      </w:r>
      <w:r>
        <w:rPr>
          <w:b/>
          <w:color w:val="231F20"/>
          <w:spacing w:val="22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S</w:t>
      </w:r>
      <w:r>
        <w:rPr>
          <w:b/>
          <w:color w:val="231F20"/>
          <w:w w:val="105"/>
          <w:sz w:val="22"/>
        </w:rPr>
        <w:t>UCCESSION</w:t>
      </w:r>
    </w:p>
    <w:p>
      <w:pPr>
        <w:pStyle w:val="ListParagraph"/>
        <w:numPr>
          <w:ilvl w:val="1"/>
          <w:numId w:val="97"/>
        </w:numPr>
        <w:tabs>
          <w:tab w:pos="1106" w:val="left" w:leader="none"/>
          <w:tab w:pos="1107" w:val="left" w:leader="none"/>
        </w:tabs>
        <w:spacing w:line="240" w:lineRule="auto" w:before="10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  <w:w w:val="95"/>
        </w:rPr>
        <w:t>The Law of Succession Act was meant to codify and consolidate the then existing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laws, including African customary law, into one comprehensive statute. The Act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has replaced African customary law to some extent and to another, embodied</w:t>
      </w:r>
      <w:r>
        <w:rPr>
          <w:color w:val="231F20"/>
          <w:spacing w:val="1"/>
        </w:rPr>
        <w:t> </w:t>
      </w:r>
      <w:r>
        <w:rPr>
          <w:color w:val="231F20"/>
        </w:rPr>
        <w:t>some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its</w:t>
      </w:r>
      <w:r>
        <w:rPr>
          <w:color w:val="231F20"/>
          <w:spacing w:val="5"/>
        </w:rPr>
        <w:t> </w:t>
      </w:r>
      <w:r>
        <w:rPr>
          <w:color w:val="231F20"/>
        </w:rPr>
        <w:t>principles.</w:t>
      </w:r>
    </w:p>
    <w:p>
      <w:pPr>
        <w:pStyle w:val="BodyText"/>
        <w:spacing w:line="249" w:lineRule="auto" w:before="173"/>
        <w:ind w:left="386" w:right="119" w:firstLine="340"/>
        <w:jc w:val="both"/>
      </w:pPr>
      <w:r>
        <w:rPr>
          <w:color w:val="231F20"/>
        </w:rPr>
        <w:t>African customary law is the general law that applied to Africans in Kenya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 the advent of colonialism. The applicable law was not a uniform body of law: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different rules applied to the different tribal groups in Kenya.The general principles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were,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however,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common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all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communities.This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body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continues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indigenous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Kenyans,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various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circumstances,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day.</w:t>
      </w:r>
    </w:p>
    <w:p>
      <w:pPr>
        <w:pStyle w:val="ListParagraph"/>
        <w:numPr>
          <w:ilvl w:val="1"/>
          <w:numId w:val="97"/>
        </w:numPr>
        <w:tabs>
          <w:tab w:pos="1106" w:val="left" w:leader="none"/>
          <w:tab w:pos="1107" w:val="left" w:leader="none"/>
        </w:tabs>
        <w:spacing w:line="249" w:lineRule="auto" w:before="191" w:after="0"/>
        <w:ind w:left="1106" w:right="141" w:hanging="72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G</w:t>
      </w:r>
      <w:r>
        <w:rPr>
          <w:b/>
          <w:color w:val="231F20"/>
          <w:w w:val="105"/>
          <w:sz w:val="19"/>
        </w:rPr>
        <w:t>ENERAL</w:t>
      </w:r>
      <w:r>
        <w:rPr>
          <w:b/>
          <w:color w:val="231F20"/>
          <w:spacing w:val="25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RINCIPLES</w:t>
      </w:r>
      <w:r>
        <w:rPr>
          <w:b/>
          <w:color w:val="231F20"/>
          <w:spacing w:val="2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2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THE</w:t>
      </w:r>
      <w:r>
        <w:rPr>
          <w:b/>
          <w:color w:val="231F20"/>
          <w:spacing w:val="3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FRICAN</w:t>
      </w:r>
      <w:r>
        <w:rPr>
          <w:b/>
          <w:color w:val="231F20"/>
          <w:spacing w:val="25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USTOMARY</w:t>
      </w:r>
      <w:r>
        <w:rPr>
          <w:b/>
          <w:color w:val="231F20"/>
          <w:spacing w:val="-4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4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</w:p>
    <w:p>
      <w:pPr>
        <w:pStyle w:val="BodyText"/>
        <w:spacing w:line="249" w:lineRule="auto" w:before="156"/>
        <w:ind w:left="386" w:right="119"/>
        <w:jc w:val="both"/>
      </w:pPr>
      <w:r>
        <w:rPr>
          <w:color w:val="231F20"/>
          <w:w w:val="95"/>
        </w:rPr>
        <w:t>Most traditional African societies in Kenya were patrilineal,</w:t>
      </w:r>
      <w:r>
        <w:rPr>
          <w:color w:val="231F20"/>
          <w:w w:val="95"/>
          <w:position w:val="7"/>
          <w:sz w:val="13"/>
        </w:rPr>
        <w:t>466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except for the Digo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and the Duruma who were matrilineal. In most African communities, the heirs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are the deceased’s family members.</w:t>
      </w:r>
      <w:r>
        <w:rPr>
          <w:color w:val="231F20"/>
          <w:w w:val="95"/>
          <w:position w:val="7"/>
          <w:sz w:val="13"/>
        </w:rPr>
        <w:t>467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In patrilineal communities, the term family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refers to the surviving spouse, children, the siblings and the parents. Where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 is a woman, the heirs include her co-wives and step-children. Dependants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include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extended</w:t>
      </w:r>
      <w:r>
        <w:rPr>
          <w:color w:val="231F20"/>
          <w:spacing w:val="-6"/>
        </w:rPr>
        <w:t> </w:t>
      </w:r>
      <w:r>
        <w:rPr>
          <w:color w:val="231F20"/>
        </w:rPr>
        <w:t>family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members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clan</w:t>
      </w:r>
      <w:r>
        <w:rPr>
          <w:color w:val="231F20"/>
          <w:spacing w:val="-6"/>
        </w:rPr>
        <w:t> </w:t>
      </w:r>
      <w:r>
        <w:rPr>
          <w:color w:val="231F20"/>
        </w:rPr>
        <w:t>who</w:t>
      </w:r>
      <w:r>
        <w:rPr>
          <w:color w:val="231F20"/>
          <w:spacing w:val="-6"/>
        </w:rPr>
        <w:t> </w:t>
      </w:r>
      <w:r>
        <w:rPr>
          <w:color w:val="231F20"/>
        </w:rPr>
        <w:t>are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be</w:t>
      </w:r>
      <w:r>
        <w:rPr>
          <w:color w:val="231F20"/>
          <w:spacing w:val="-6"/>
        </w:rPr>
        <w:t> </w:t>
      </w:r>
      <w:r>
        <w:rPr>
          <w:color w:val="231F20"/>
        </w:rPr>
        <w:t>traced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spacing w:val="-1"/>
          <w:w w:val="95"/>
        </w:rPr>
        <w:t>same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1"/>
          <w:w w:val="95"/>
        </w:rPr>
        <w:t>ancestor.</w:t>
      </w:r>
      <w:r>
        <w:rPr>
          <w:color w:val="231F20"/>
          <w:spacing w:val="-28"/>
          <w:w w:val="95"/>
        </w:rPr>
        <w:t> </w:t>
      </w:r>
      <w:r>
        <w:rPr>
          <w:color w:val="231F20"/>
          <w:spacing w:val="-1"/>
          <w:w w:val="95"/>
        </w:rPr>
        <w:t>In</w:t>
      </w:r>
      <w:r>
        <w:rPr>
          <w:color w:val="231F20"/>
          <w:spacing w:val="-5"/>
          <w:w w:val="95"/>
        </w:rPr>
        <w:t> </w:t>
      </w:r>
      <w:r>
        <w:rPr>
          <w:i/>
          <w:color w:val="231F20"/>
          <w:spacing w:val="-1"/>
          <w:w w:val="95"/>
        </w:rPr>
        <w:t>Wambugi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spacing w:val="-1"/>
          <w:w w:val="95"/>
        </w:rPr>
        <w:t>w/o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spacing w:val="-1"/>
          <w:w w:val="95"/>
        </w:rPr>
        <w:t>Gatimu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spacing w:val="-1"/>
          <w:w w:val="95"/>
        </w:rPr>
        <w:t>v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spacing w:val="-1"/>
          <w:w w:val="95"/>
        </w:rPr>
        <w:t>Stephen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spacing w:val="-1"/>
          <w:w w:val="95"/>
        </w:rPr>
        <w:t>Nyaga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Kimani</w:t>
      </w:r>
      <w:r>
        <w:rPr>
          <w:i/>
          <w:color w:val="231F20"/>
          <w:spacing w:val="-5"/>
          <w:w w:val="95"/>
        </w:rPr>
        <w:t> </w:t>
      </w:r>
      <w:r>
        <w:rPr>
          <w:color w:val="231F20"/>
          <w:w w:val="95"/>
        </w:rPr>
        <w:t>(1992)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2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KAR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292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(Hancox CJ, Masime and Kwach JJA) it was emphasised that the term ‘patrilineal’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should be conﬁned to the natural issue of the deceased.In matrilineal communities,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reference to family means members of the woman’s family: her brothers, their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children,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mother,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uncles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aunts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children.</w:t>
      </w:r>
    </w:p>
    <w:p>
      <w:pPr>
        <w:pStyle w:val="BodyText"/>
        <w:spacing w:before="6"/>
      </w:pPr>
      <w:r>
        <w:rPr/>
        <w:pict>
          <v:shape style="position:absolute;margin-left:43.347pt;margin-top:15.399006pt;width:72pt;height:.1pt;mso-position-horizontal-relative:page;mso-position-vertical-relative:paragraph;z-index:-14112768;mso-wrap-distance-left:0;mso-wrap-distance-right:0" coordorigin="867,308" coordsize="1440,0" path="m867,308l2307,308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9" w:lineRule="auto" w:before="3" w:after="0"/>
        <w:ind w:left="840" w:right="139" w:hanging="440"/>
        <w:jc w:val="both"/>
        <w:rPr>
          <w:sz w:val="16"/>
        </w:rPr>
      </w:pPr>
      <w:r>
        <w:rPr>
          <w:color w:val="231F20"/>
          <w:w w:val="90"/>
          <w:sz w:val="16"/>
        </w:rPr>
        <w:t>See </w:t>
      </w:r>
      <w:r>
        <w:rPr>
          <w:i/>
          <w:color w:val="231F20"/>
          <w:w w:val="90"/>
          <w:sz w:val="16"/>
        </w:rPr>
        <w:t>Koinange and thirteen others v Koinange </w:t>
      </w:r>
      <w:r>
        <w:rPr>
          <w:color w:val="231F20"/>
          <w:w w:val="90"/>
          <w:sz w:val="16"/>
        </w:rPr>
        <w:t>[1986] KLR 23 (Amin J), </w:t>
      </w:r>
      <w:r>
        <w:rPr>
          <w:i/>
          <w:color w:val="231F20"/>
          <w:w w:val="90"/>
          <w:sz w:val="16"/>
        </w:rPr>
        <w:t>John Ndung’u Mubea v Milka Nyambu-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5"/>
          <w:sz w:val="16"/>
        </w:rPr>
        <w:t>ra Mubea </w:t>
      </w:r>
      <w:r>
        <w:rPr>
          <w:color w:val="231F20"/>
          <w:w w:val="95"/>
          <w:sz w:val="16"/>
        </w:rPr>
        <w:t>Nairobi Court of Appeal civil appeal number 76 of 1990 (Gicheru, Kwach and Tunoi JJA) and</w:t>
      </w:r>
      <w:r>
        <w:rPr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Maina Mwangi v Gachihi Njihia </w:t>
      </w:r>
      <w:r>
        <w:rPr>
          <w:color w:val="231F20"/>
          <w:w w:val="95"/>
          <w:sz w:val="16"/>
        </w:rPr>
        <w:t>Nairobi Court of Appeal civil appeal number 89 of 1998 (Gicheru,Tunoi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and Owuor JJA), </w:t>
      </w:r>
      <w:r>
        <w:rPr>
          <w:i/>
          <w:color w:val="231F20"/>
          <w:w w:val="95"/>
          <w:sz w:val="16"/>
        </w:rPr>
        <w:t>Mukindia Kimuru and another v Margaret Kanario </w:t>
      </w:r>
      <w:r>
        <w:rPr>
          <w:color w:val="231F20"/>
          <w:w w:val="95"/>
          <w:sz w:val="16"/>
        </w:rPr>
        <w:t>Nyeri Court of Appeal civil appeal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19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1999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(Gicheru,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Shah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Owuor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JJA)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Mbuthi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v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Mbuthi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[1976]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120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(Harris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9" w:lineRule="auto" w:before="4" w:after="0"/>
        <w:ind w:left="840" w:right="141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</w:t>
      </w:r>
      <w:r>
        <w:rPr>
          <w:i/>
          <w:color w:val="231F20"/>
          <w:w w:val="95"/>
          <w:sz w:val="16"/>
        </w:rPr>
        <w:t>Mukindia and another v Margaret Kanario </w:t>
      </w:r>
      <w:r>
        <w:rPr>
          <w:color w:val="231F20"/>
          <w:w w:val="95"/>
          <w:sz w:val="16"/>
        </w:rPr>
        <w:t>Nyeri Court of Appeal civil appeal number 19 of 1999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(Gicheru,</w:t>
      </w:r>
      <w:r>
        <w:rPr>
          <w:color w:val="231F20"/>
          <w:spacing w:val="-13"/>
          <w:sz w:val="16"/>
        </w:rPr>
        <w:t> </w:t>
      </w:r>
      <w:r>
        <w:rPr>
          <w:color w:val="231F20"/>
          <w:sz w:val="16"/>
        </w:rPr>
        <w:t>Shah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Owuor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JJA).</w:t>
      </w:r>
    </w:p>
    <w:p>
      <w:pPr>
        <w:spacing w:after="0" w:line="249" w:lineRule="auto"/>
        <w:jc w:val="both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324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02" w:firstLine="340"/>
        <w:jc w:val="both"/>
      </w:pPr>
      <w:r>
        <w:rPr>
          <w:color w:val="231F20"/>
          <w:w w:val="95"/>
        </w:rPr>
        <w:t>The rules of distribution among the patrilineal tribes differ, and three general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patterns are discernible. One in some communities there is equal distribution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among the sons or among the ‘houses’ in a polygamous household. Two, other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communities allow equal distribution among the younger sons or junior ‘houses’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with a slightly larger share to the eldest son or the senior ‘house’.Three, unequal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distribution among the sons or ‘houses’ on a descending scale, each senior ‘house’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getting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slightly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more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than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next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junior.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general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pattern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inheritance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in most African societies appears to be based on the equal distribution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deceased’s property among his sons. This was the case regardless of whether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 was a monogamist or a polygamist. In some cases, the eldest or youngest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receive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larger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share.The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widows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right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during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lifetime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 use the property of the deceased given to them by the deceased during his</w:t>
      </w:r>
      <w:r>
        <w:rPr>
          <w:color w:val="231F20"/>
          <w:spacing w:val="1"/>
        </w:rPr>
        <w:t> </w:t>
      </w:r>
      <w:r>
        <w:rPr>
          <w:color w:val="231F20"/>
        </w:rPr>
        <w:t>lifetime. Daughters usually have not right of inheritance, although in some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communities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small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share.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Pokot, for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example,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the daughters would be entitled to one cow upon their marriage.</w:t>
      </w:r>
      <w:r>
        <w:rPr>
          <w:color w:val="231F20"/>
          <w:position w:val="7"/>
          <w:sz w:val="13"/>
        </w:rPr>
        <w:t>468 </w:t>
      </w:r>
      <w:r>
        <w:rPr>
          <w:color w:val="231F20"/>
        </w:rPr>
        <w:t>Where the</w:t>
      </w:r>
      <w:r>
        <w:rPr>
          <w:color w:val="231F20"/>
          <w:spacing w:val="1"/>
        </w:rPr>
        <w:t> </w:t>
      </w:r>
      <w:r>
        <w:rPr>
          <w:color w:val="231F20"/>
        </w:rPr>
        <w:t>deceased does not have sons, the estate devolves upon the nearest patrilineal</w:t>
      </w:r>
      <w:r>
        <w:rPr>
          <w:color w:val="231F20"/>
          <w:spacing w:val="1"/>
        </w:rPr>
        <w:t> </w:t>
      </w:r>
      <w:r>
        <w:rPr>
          <w:color w:val="231F20"/>
        </w:rPr>
        <w:t>relatives: the father, brothers of full blood, brothers of half blood, and paternal</w:t>
      </w:r>
      <w:r>
        <w:rPr>
          <w:color w:val="231F20"/>
          <w:spacing w:val="1"/>
        </w:rPr>
        <w:t> </w:t>
      </w:r>
      <w:r>
        <w:rPr>
          <w:color w:val="231F20"/>
        </w:rPr>
        <w:t>uncles.</w:t>
      </w:r>
    </w:p>
    <w:p>
      <w:pPr>
        <w:pStyle w:val="BodyText"/>
        <w:spacing w:line="249" w:lineRule="auto" w:before="186"/>
        <w:ind w:left="103" w:right="402" w:firstLine="340"/>
        <w:jc w:val="both"/>
      </w:pPr>
      <w:r>
        <w:rPr>
          <w:color w:val="231F20"/>
          <w:w w:val="95"/>
        </w:rPr>
        <w:t>One major feature of all customary laws is that the rules relating to distribution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are not rigid, as is characteristic of African customary law in general. The</w:t>
      </w:r>
      <w:r>
        <w:rPr>
          <w:color w:val="231F20"/>
          <w:spacing w:val="1"/>
        </w:rPr>
        <w:t> </w:t>
      </w:r>
      <w:r>
        <w:rPr>
          <w:color w:val="231F20"/>
        </w:rPr>
        <w:t>administrator</w:t>
      </w:r>
      <w:r>
        <w:rPr>
          <w:color w:val="231F20"/>
          <w:spacing w:val="29"/>
        </w:rPr>
        <w:t> </w:t>
      </w:r>
      <w:r>
        <w:rPr>
          <w:color w:val="231F20"/>
        </w:rPr>
        <w:t>in</w:t>
      </w:r>
      <w:r>
        <w:rPr>
          <w:color w:val="231F20"/>
          <w:spacing w:val="30"/>
        </w:rPr>
        <w:t> </w:t>
      </w:r>
      <w:r>
        <w:rPr>
          <w:color w:val="231F20"/>
        </w:rPr>
        <w:t>customary</w:t>
      </w:r>
      <w:r>
        <w:rPr>
          <w:color w:val="231F20"/>
          <w:spacing w:val="30"/>
        </w:rPr>
        <w:t> </w:t>
      </w:r>
      <w:r>
        <w:rPr>
          <w:color w:val="231F20"/>
        </w:rPr>
        <w:t>law</w:t>
      </w:r>
      <w:r>
        <w:rPr>
          <w:color w:val="231F20"/>
          <w:spacing w:val="30"/>
        </w:rPr>
        <w:t> </w:t>
      </w:r>
      <w:r>
        <w:rPr>
          <w:color w:val="231F20"/>
        </w:rPr>
        <w:t>has</w:t>
      </w:r>
      <w:r>
        <w:rPr>
          <w:color w:val="231F20"/>
          <w:spacing w:val="30"/>
        </w:rPr>
        <w:t> </w:t>
      </w:r>
      <w:r>
        <w:rPr>
          <w:color w:val="231F20"/>
        </w:rPr>
        <w:t>a</w:t>
      </w:r>
      <w:r>
        <w:rPr>
          <w:color w:val="231F20"/>
          <w:spacing w:val="30"/>
        </w:rPr>
        <w:t> </w:t>
      </w:r>
      <w:r>
        <w:rPr>
          <w:color w:val="231F20"/>
        </w:rPr>
        <w:t>very</w:t>
      </w:r>
      <w:r>
        <w:rPr>
          <w:color w:val="231F20"/>
          <w:spacing w:val="30"/>
        </w:rPr>
        <w:t> </w:t>
      </w:r>
      <w:r>
        <w:rPr>
          <w:color w:val="231F20"/>
        </w:rPr>
        <w:t>wide</w:t>
      </w:r>
      <w:r>
        <w:rPr>
          <w:color w:val="231F20"/>
          <w:spacing w:val="29"/>
        </w:rPr>
        <w:t> </w:t>
      </w:r>
      <w:r>
        <w:rPr>
          <w:color w:val="231F20"/>
        </w:rPr>
        <w:t>discretion</w:t>
      </w:r>
      <w:r>
        <w:rPr>
          <w:color w:val="231F20"/>
          <w:spacing w:val="30"/>
        </w:rPr>
        <w:t> </w:t>
      </w:r>
      <w:r>
        <w:rPr>
          <w:color w:val="231F20"/>
        </w:rPr>
        <w:t>to</w:t>
      </w:r>
      <w:r>
        <w:rPr>
          <w:color w:val="231F20"/>
          <w:spacing w:val="30"/>
        </w:rPr>
        <w:t> </w:t>
      </w:r>
      <w:r>
        <w:rPr>
          <w:color w:val="231F20"/>
        </w:rPr>
        <w:t>vary</w:t>
      </w:r>
      <w:r>
        <w:rPr>
          <w:color w:val="231F20"/>
          <w:spacing w:val="30"/>
        </w:rPr>
        <w:t> </w:t>
      </w:r>
      <w:r>
        <w:rPr>
          <w:color w:val="231F20"/>
        </w:rPr>
        <w:t>the</w:t>
      </w:r>
      <w:r>
        <w:rPr>
          <w:color w:val="231F20"/>
          <w:spacing w:val="30"/>
        </w:rPr>
        <w:t> </w:t>
      </w:r>
      <w:r>
        <w:rPr>
          <w:color w:val="231F20"/>
        </w:rPr>
        <w:t>rules.</w:t>
      </w:r>
      <w:r>
        <w:rPr>
          <w:color w:val="231F20"/>
          <w:spacing w:val="-53"/>
        </w:rPr>
        <w:t> </w:t>
      </w:r>
      <w:r>
        <w:rPr>
          <w:color w:val="231F20"/>
        </w:rPr>
        <w:t>In distributing the estate, he takes into account: the means and needs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beneﬁciaries;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maintenance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widows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unmarried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daughters;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fact that certain sons may yet be unmarried and require cattle or other property</w:t>
      </w:r>
      <w:r>
        <w:rPr>
          <w:color w:val="231F20"/>
          <w:spacing w:val="1"/>
        </w:rPr>
        <w:t> </w:t>
      </w:r>
      <w:r>
        <w:rPr>
          <w:color w:val="231F20"/>
        </w:rPr>
        <w:t>to pay dowry. The other factor common in all customary laws, is that any</w:t>
      </w:r>
      <w:r>
        <w:rPr>
          <w:color w:val="231F20"/>
          <w:spacing w:val="1"/>
        </w:rPr>
        <w:t> </w:t>
      </w:r>
      <w:r>
        <w:rPr>
          <w:color w:val="231F20"/>
        </w:rPr>
        <w:t>distribution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sons</w:t>
      </w:r>
      <w:r>
        <w:rPr>
          <w:color w:val="231F20"/>
          <w:spacing w:val="-2"/>
        </w:rPr>
        <w:t> </w:t>
      </w:r>
      <w:r>
        <w:rPr>
          <w:color w:val="231F20"/>
        </w:rPr>
        <w:t>during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father’s</w:t>
      </w:r>
      <w:r>
        <w:rPr>
          <w:color w:val="231F20"/>
          <w:spacing w:val="-2"/>
        </w:rPr>
        <w:t> </w:t>
      </w:r>
      <w:r>
        <w:rPr>
          <w:color w:val="231F20"/>
        </w:rPr>
        <w:t>lifetime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taken</w:t>
      </w:r>
      <w:r>
        <w:rPr>
          <w:color w:val="231F20"/>
          <w:spacing w:val="-2"/>
        </w:rPr>
        <w:t> </w:t>
      </w:r>
      <w:r>
        <w:rPr>
          <w:color w:val="231F20"/>
        </w:rPr>
        <w:t>into</w:t>
      </w:r>
      <w:r>
        <w:rPr>
          <w:color w:val="231F20"/>
          <w:spacing w:val="-2"/>
        </w:rPr>
        <w:t> </w:t>
      </w:r>
      <w:r>
        <w:rPr>
          <w:color w:val="231F20"/>
        </w:rPr>
        <w:t>consideration.</w:t>
      </w:r>
    </w:p>
    <w:p>
      <w:pPr>
        <w:pStyle w:val="BodyText"/>
        <w:spacing w:line="249" w:lineRule="auto" w:before="178"/>
        <w:ind w:left="103" w:right="424" w:firstLine="340"/>
        <w:jc w:val="both"/>
      </w:pPr>
      <w:r>
        <w:rPr>
          <w:color w:val="231F20"/>
        </w:rPr>
        <w:t>In most African communities, property passes according to the rules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intestacy,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although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practice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making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wills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recognised.</w:t>
      </w:r>
      <w:r>
        <w:rPr>
          <w:color w:val="231F20"/>
          <w:spacing w:val="-23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is made, the same must not depart from the general pattern of inheritance.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property may also be distributed during the deceased’s lifetime to the heirs as they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get</w:t>
      </w:r>
      <w:r>
        <w:rPr>
          <w:color w:val="231F20"/>
          <w:spacing w:val="6"/>
        </w:rPr>
        <w:t> </w:t>
      </w:r>
      <w:r>
        <w:rPr>
          <w:color w:val="231F20"/>
        </w:rPr>
        <w:t>married.</w:t>
      </w:r>
    </w:p>
    <w:p>
      <w:pPr>
        <w:pStyle w:val="BodyText"/>
        <w:spacing w:line="249" w:lineRule="auto" w:before="174"/>
        <w:ind w:left="103" w:right="402" w:firstLine="340"/>
        <w:jc w:val="both"/>
      </w:pP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distributable</w:t>
      </w:r>
      <w:r>
        <w:rPr>
          <w:color w:val="231F20"/>
          <w:spacing w:val="-10"/>
        </w:rPr>
        <w:t> </w:t>
      </w:r>
      <w:r>
        <w:rPr>
          <w:color w:val="231F20"/>
        </w:rPr>
        <w:t>estate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deceased</w:t>
      </w:r>
      <w:r>
        <w:rPr>
          <w:color w:val="231F20"/>
          <w:spacing w:val="-10"/>
        </w:rPr>
        <w:t> </w:t>
      </w:r>
      <w:r>
        <w:rPr>
          <w:color w:val="231F20"/>
        </w:rPr>
        <w:t>comprises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following</w:t>
      </w:r>
      <w:r>
        <w:rPr>
          <w:color w:val="231F20"/>
          <w:spacing w:val="-10"/>
        </w:rPr>
        <w:t> </w:t>
      </w:r>
      <w:r>
        <w:rPr>
          <w:color w:val="231F20"/>
        </w:rPr>
        <w:t>property: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land,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livestock,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traditional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movable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modern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property.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Traditional</w:t>
      </w:r>
    </w:p>
    <w:p>
      <w:pPr>
        <w:pStyle w:val="BodyText"/>
        <w:spacing w:before="8"/>
        <w:rPr>
          <w:sz w:val="11"/>
        </w:rPr>
      </w:pPr>
      <w:r>
        <w:rPr/>
        <w:pict>
          <v:shape style="position:absolute;margin-left:29.173pt;margin-top:9.19392pt;width:72pt;height:.1pt;mso-position-horizontal-relative:page;mso-position-vertical-relative:paragraph;z-index:-14112256;mso-wrap-distance-left:0;mso-wrap-distance-right:0" coordorigin="583,184" coordsize="1440,0" path="m583,184l2023,184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E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Cotran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Restatement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3"/>
          <w:w w:val="95"/>
          <w:sz w:val="16"/>
        </w:rPr>
        <w:t> </w:t>
      </w:r>
      <w:r>
        <w:rPr>
          <w:color w:val="231F20"/>
          <w:w w:val="95"/>
          <w:sz w:val="16"/>
        </w:rPr>
        <w:t>African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Law: 2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Kenya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II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London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Sweet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9"/>
          <w:w w:val="95"/>
          <w:sz w:val="16"/>
        </w:rPr>
        <w:t> </w:t>
      </w:r>
      <w:r>
        <w:rPr>
          <w:color w:val="231F20"/>
          <w:w w:val="95"/>
          <w:sz w:val="16"/>
        </w:rPr>
        <w:t>Maxwell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1969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at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133.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bookmarkStart w:name="22.3 DISTRIBUTION DURING LIFETIME" w:id="223"/>
      <w:bookmarkEnd w:id="223"/>
      <w:r>
        <w:rPr/>
      </w:r>
      <w:bookmarkStart w:name="22.4 TESTATE SUCCESSION" w:id="224"/>
      <w:bookmarkEnd w:id="224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African</w:t>
      </w:r>
      <w:r>
        <w:rPr>
          <w:i/>
          <w:color w:val="231F20"/>
          <w:spacing w:val="2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Customary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325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740"/>
            <w:col w:w="3127" w:space="1415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/>
        <w:ind w:left="386" w:right="119"/>
        <w:jc w:val="both"/>
      </w:pPr>
      <w:r>
        <w:rPr>
          <w:color w:val="231F20"/>
        </w:rPr>
        <w:t>movable property includes crops, furniture, spears, shields, ornaments, walking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sticks,among others.The modern property would include modern furniture,radios,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television sets, motor vehicles, money, bank accounts, company shares, shops,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houses, and so on. Apart from property, the deceased’s duties or obligations over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various persons, such as widows, minors and other dependants, are also distributed.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Obligations over claims by and rights over debts against third parties are also</w:t>
      </w:r>
      <w:r>
        <w:rPr>
          <w:color w:val="231F20"/>
          <w:spacing w:val="1"/>
        </w:rPr>
        <w:t> </w:t>
      </w:r>
      <w:r>
        <w:rPr>
          <w:color w:val="231F20"/>
        </w:rPr>
        <w:t>distributed.</w:t>
      </w:r>
    </w:p>
    <w:p>
      <w:pPr>
        <w:pStyle w:val="ListParagraph"/>
        <w:numPr>
          <w:ilvl w:val="1"/>
          <w:numId w:val="97"/>
        </w:numPr>
        <w:tabs>
          <w:tab w:pos="1106" w:val="left" w:leader="none"/>
          <w:tab w:pos="1107" w:val="left" w:leader="none"/>
        </w:tabs>
        <w:spacing w:line="240" w:lineRule="auto" w:before="186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ISTRIBUTION</w:t>
      </w:r>
      <w:r>
        <w:rPr>
          <w:b/>
          <w:color w:val="231F20"/>
          <w:spacing w:val="1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DURING </w:t>
      </w:r>
      <w:r>
        <w:rPr>
          <w:b/>
          <w:color w:val="231F20"/>
          <w:spacing w:val="1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LIFETIME</w:t>
      </w:r>
    </w:p>
    <w:p>
      <w:pPr>
        <w:pStyle w:val="BodyText"/>
        <w:spacing w:line="247" w:lineRule="auto" w:before="164"/>
        <w:ind w:left="386" w:right="119"/>
        <w:jc w:val="both"/>
      </w:pPr>
      <w:r>
        <w:rPr>
          <w:color w:val="231F20"/>
        </w:rPr>
        <w:t>The deceased has power under customary law to distribute his property during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his lifetime. This is usually what happens, particularly where the deceased is 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elderly person. In </w:t>
      </w:r>
      <w:r>
        <w:rPr>
          <w:i/>
          <w:color w:val="231F20"/>
          <w:w w:val="95"/>
        </w:rPr>
        <w:t>Karanja Kariuki v Kariuki </w:t>
      </w:r>
      <w:r>
        <w:rPr>
          <w:color w:val="231F20"/>
          <w:w w:val="95"/>
        </w:rPr>
        <w:t>[1983] KLR 209 (Madan, Potter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Kneller JJA), it was stated that normally the deceased would allocate to each son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upon getting married his share of both land and livestock Whether the land given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</w:rPr>
        <w:t>inter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vivos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taken</w:t>
      </w:r>
      <w:r>
        <w:rPr>
          <w:color w:val="231F20"/>
          <w:spacing w:val="-6"/>
        </w:rPr>
        <w:t> </w:t>
      </w:r>
      <w:r>
        <w:rPr>
          <w:color w:val="231F20"/>
        </w:rPr>
        <w:t>into</w:t>
      </w:r>
      <w:r>
        <w:rPr>
          <w:color w:val="231F20"/>
          <w:spacing w:val="-7"/>
        </w:rPr>
        <w:t> </w:t>
      </w:r>
      <w:r>
        <w:rPr>
          <w:color w:val="231F20"/>
        </w:rPr>
        <w:t>account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part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son’s</w:t>
      </w:r>
      <w:r>
        <w:rPr>
          <w:color w:val="231F20"/>
          <w:spacing w:val="-6"/>
        </w:rPr>
        <w:t> </w:t>
      </w:r>
      <w:r>
        <w:rPr>
          <w:color w:val="231F20"/>
        </w:rPr>
        <w:t>share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inheritance</w:t>
      </w:r>
      <w:r>
        <w:rPr>
          <w:color w:val="231F20"/>
          <w:spacing w:val="-6"/>
        </w:rPr>
        <w:t> </w:t>
      </w:r>
      <w:r>
        <w:rPr>
          <w:color w:val="231F20"/>
        </w:rPr>
        <w:t>after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</w:rPr>
        <w:t>deceased’s death varies from community to community. In some communities,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considered,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while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others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not.</w:t>
      </w:r>
    </w:p>
    <w:p>
      <w:pPr>
        <w:pStyle w:val="BodyText"/>
        <w:spacing w:line="247" w:lineRule="auto" w:before="166"/>
        <w:ind w:left="386" w:right="141" w:firstLine="340"/>
        <w:jc w:val="both"/>
      </w:pPr>
      <w:r>
        <w:rPr>
          <w:color w:val="231F20"/>
        </w:rPr>
        <w:t>Distribution during lifetime enables the person to depart from the general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pattern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inheritance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intestacy,that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alter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shares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each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heir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intestacy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rules.The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person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course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lifetime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distribution of </w:t>
      </w:r>
      <w:r>
        <w:rPr>
          <w:color w:val="231F20"/>
        </w:rPr>
        <w:t>his property, for whatever reason, disinherit an heir. Alienation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property, especially land, to strangers was frowned upon. A distribution made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during</w:t>
      </w:r>
      <w:r>
        <w:rPr>
          <w:color w:val="231F20"/>
          <w:spacing w:val="3"/>
        </w:rPr>
        <w:t> </w:t>
      </w:r>
      <w:r>
        <w:rPr>
          <w:color w:val="231F20"/>
        </w:rPr>
        <w:t>lifetime</w:t>
      </w:r>
      <w:r>
        <w:rPr>
          <w:color w:val="231F20"/>
          <w:spacing w:val="3"/>
        </w:rPr>
        <w:t> </w:t>
      </w:r>
      <w:r>
        <w:rPr>
          <w:color w:val="231F20"/>
        </w:rPr>
        <w:t>is</w:t>
      </w:r>
      <w:r>
        <w:rPr>
          <w:color w:val="231F20"/>
          <w:spacing w:val="3"/>
        </w:rPr>
        <w:t> </w:t>
      </w:r>
      <w:r>
        <w:rPr>
          <w:color w:val="231F20"/>
        </w:rPr>
        <w:t>ﬁnal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may</w:t>
      </w:r>
      <w:r>
        <w:rPr>
          <w:color w:val="231F20"/>
          <w:spacing w:val="3"/>
        </w:rPr>
        <w:t> </w:t>
      </w:r>
      <w:r>
        <w:rPr>
          <w:color w:val="231F20"/>
        </w:rPr>
        <w:t>not</w:t>
      </w:r>
      <w:r>
        <w:rPr>
          <w:color w:val="231F20"/>
          <w:spacing w:val="3"/>
        </w:rPr>
        <w:t> </w:t>
      </w:r>
      <w:r>
        <w:rPr>
          <w:color w:val="231F20"/>
        </w:rPr>
        <w:t>be</w:t>
      </w:r>
      <w:r>
        <w:rPr>
          <w:color w:val="231F20"/>
          <w:spacing w:val="3"/>
        </w:rPr>
        <w:t> </w:t>
      </w:r>
      <w:r>
        <w:rPr>
          <w:color w:val="231F20"/>
        </w:rPr>
        <w:t>altered</w:t>
      </w:r>
      <w:r>
        <w:rPr>
          <w:color w:val="231F20"/>
          <w:spacing w:val="3"/>
        </w:rPr>
        <w:t> </w:t>
      </w:r>
      <w:r>
        <w:rPr>
          <w:color w:val="231F20"/>
        </w:rPr>
        <w:t>by</w:t>
      </w:r>
      <w:r>
        <w:rPr>
          <w:color w:val="231F20"/>
          <w:spacing w:val="3"/>
        </w:rPr>
        <w:t> </w:t>
      </w:r>
      <w:r>
        <w:rPr>
          <w:color w:val="231F20"/>
        </w:rPr>
        <w:t>will.</w:t>
      </w:r>
    </w:p>
    <w:p>
      <w:pPr>
        <w:pStyle w:val="ListParagraph"/>
        <w:numPr>
          <w:ilvl w:val="1"/>
          <w:numId w:val="97"/>
        </w:numPr>
        <w:tabs>
          <w:tab w:pos="1106" w:val="left" w:leader="none"/>
          <w:tab w:pos="1107" w:val="left" w:leader="none"/>
        </w:tabs>
        <w:spacing w:line="240" w:lineRule="auto" w:before="186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ESTATE</w:t>
      </w:r>
      <w:r>
        <w:rPr>
          <w:b/>
          <w:color w:val="231F20"/>
          <w:spacing w:val="4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SUCCESSION</w:t>
      </w:r>
    </w:p>
    <w:p>
      <w:pPr>
        <w:pStyle w:val="BodyText"/>
        <w:spacing w:line="247" w:lineRule="auto" w:before="168"/>
        <w:ind w:left="386" w:right="119"/>
        <w:jc w:val="both"/>
      </w:pPr>
      <w:r>
        <w:rPr/>
        <w:pict>
          <v:shape style="position:absolute;margin-left:43.347pt;margin-top:129.272537pt;width:72pt;height:.1pt;mso-position-horizontal-relative:page;mso-position-vertical-relative:paragraph;z-index:-14111744;mso-wrap-distance-left:0;mso-wrap-distance-right:0" coordorigin="867,2585" coordsize="1440,0" path="m867,2585l2307,2585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 institution of will making is not uncommon among traditional Africans.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person may make his will during old age or on his deathbed.</w:t>
      </w:r>
      <w:r>
        <w:rPr>
          <w:color w:val="231F20"/>
          <w:w w:val="95"/>
          <w:position w:val="7"/>
          <w:sz w:val="13"/>
        </w:rPr>
        <w:t>469 </w:t>
      </w:r>
      <w:r>
        <w:rPr>
          <w:color w:val="231F20"/>
          <w:w w:val="95"/>
        </w:rPr>
        <w:t>The purpose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oral customary will appear to deal more with the appointment of a successor to</w:t>
      </w:r>
      <w:r>
        <w:rPr>
          <w:color w:val="231F20"/>
          <w:spacing w:val="1"/>
        </w:rPr>
        <w:t> </w:t>
      </w:r>
      <w:r>
        <w:rPr>
          <w:color w:val="231F20"/>
        </w:rPr>
        <w:t>act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head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family</w:t>
      </w:r>
      <w:r>
        <w:rPr>
          <w:color w:val="231F20"/>
          <w:spacing w:val="-12"/>
        </w:rPr>
        <w:t> </w:t>
      </w:r>
      <w:r>
        <w:rPr>
          <w:color w:val="231F20"/>
        </w:rPr>
        <w:t>with</w:t>
      </w:r>
      <w:r>
        <w:rPr>
          <w:color w:val="231F20"/>
          <w:spacing w:val="-12"/>
        </w:rPr>
        <w:t> </w:t>
      </w:r>
      <w:r>
        <w:rPr>
          <w:color w:val="231F20"/>
        </w:rPr>
        <w:t>responsibility</w:t>
      </w:r>
      <w:r>
        <w:rPr>
          <w:color w:val="231F20"/>
          <w:spacing w:val="-12"/>
        </w:rPr>
        <w:t> </w:t>
      </w:r>
      <w:r>
        <w:rPr>
          <w:color w:val="231F20"/>
        </w:rPr>
        <w:t>over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deceased’s</w:t>
      </w:r>
      <w:r>
        <w:rPr>
          <w:color w:val="231F20"/>
          <w:spacing w:val="-12"/>
        </w:rPr>
        <w:t> </w:t>
      </w:r>
      <w:r>
        <w:rPr>
          <w:color w:val="231F20"/>
        </w:rPr>
        <w:t>property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family, rather than to distribute the estate Where the testator does allocate shares 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heirs, the general rule is that he cannot depart from the basic rules of intestate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succession. In </w:t>
      </w:r>
      <w:r>
        <w:rPr>
          <w:i/>
          <w:color w:val="231F20"/>
          <w:w w:val="95"/>
        </w:rPr>
        <w:t>Koinange and thirteen others v Koinange </w:t>
      </w:r>
      <w:r>
        <w:rPr>
          <w:color w:val="231F20"/>
          <w:w w:val="95"/>
        </w:rPr>
        <w:t>[1986] KLR 23 (Amin J),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it was stated although the institution of will making is recognised in Kikuyu</w:t>
      </w:r>
      <w:r>
        <w:rPr>
          <w:color w:val="231F20"/>
          <w:spacing w:val="1"/>
        </w:rPr>
        <w:t> </w:t>
      </w:r>
      <w:r>
        <w:rPr>
          <w:color w:val="231F20"/>
        </w:rPr>
        <w:t>customary</w:t>
      </w:r>
      <w:r>
        <w:rPr>
          <w:color w:val="231F20"/>
          <w:spacing w:val="23"/>
        </w:rPr>
        <w:t> </w:t>
      </w:r>
      <w:r>
        <w:rPr>
          <w:color w:val="231F20"/>
        </w:rPr>
        <w:t>law,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23"/>
        </w:rPr>
        <w:t> </w:t>
      </w:r>
      <w:r>
        <w:rPr>
          <w:color w:val="231F20"/>
        </w:rPr>
        <w:t>will</w:t>
      </w:r>
      <w:r>
        <w:rPr>
          <w:color w:val="231F20"/>
          <w:spacing w:val="24"/>
        </w:rPr>
        <w:t> </w:t>
      </w:r>
      <w:r>
        <w:rPr>
          <w:color w:val="231F20"/>
        </w:rPr>
        <w:t>so</w:t>
      </w:r>
      <w:r>
        <w:rPr>
          <w:color w:val="231F20"/>
          <w:spacing w:val="24"/>
        </w:rPr>
        <w:t> </w:t>
      </w:r>
      <w:r>
        <w:rPr>
          <w:color w:val="231F20"/>
        </w:rPr>
        <w:t>made</w:t>
      </w:r>
      <w:r>
        <w:rPr>
          <w:color w:val="231F20"/>
          <w:spacing w:val="24"/>
        </w:rPr>
        <w:t> </w:t>
      </w:r>
      <w:r>
        <w:rPr>
          <w:color w:val="231F20"/>
        </w:rPr>
        <w:t>must</w:t>
      </w:r>
      <w:r>
        <w:rPr>
          <w:color w:val="231F20"/>
          <w:spacing w:val="23"/>
        </w:rPr>
        <w:t> </w:t>
      </w:r>
      <w:r>
        <w:rPr>
          <w:color w:val="231F20"/>
        </w:rPr>
        <w:t>not</w:t>
      </w:r>
      <w:r>
        <w:rPr>
          <w:color w:val="231F20"/>
          <w:spacing w:val="24"/>
        </w:rPr>
        <w:t> </w:t>
      </w:r>
      <w:r>
        <w:rPr>
          <w:color w:val="231F20"/>
        </w:rPr>
        <w:t>depart</w:t>
      </w:r>
      <w:r>
        <w:rPr>
          <w:color w:val="231F20"/>
          <w:spacing w:val="24"/>
        </w:rPr>
        <w:t> </w:t>
      </w:r>
      <w:r>
        <w:rPr>
          <w:color w:val="231F20"/>
        </w:rPr>
        <w:t>from</w:t>
      </w:r>
      <w:r>
        <w:rPr>
          <w:color w:val="231F20"/>
          <w:spacing w:val="24"/>
        </w:rPr>
        <w:t> </w:t>
      </w:r>
      <w:r>
        <w:rPr>
          <w:color w:val="231F20"/>
        </w:rPr>
        <w:t>the</w:t>
      </w:r>
      <w:r>
        <w:rPr>
          <w:color w:val="231F20"/>
          <w:spacing w:val="23"/>
        </w:rPr>
        <w:t> </w:t>
      </w:r>
      <w:r>
        <w:rPr>
          <w:color w:val="231F20"/>
        </w:rPr>
        <w:t>general</w:t>
      </w:r>
      <w:r>
        <w:rPr>
          <w:color w:val="231F20"/>
          <w:spacing w:val="24"/>
        </w:rPr>
        <w:t> </w:t>
      </w:r>
      <w:r>
        <w:rPr>
          <w:color w:val="231F20"/>
        </w:rPr>
        <w:t>pattern</w:t>
      </w:r>
      <w:r>
        <w:rPr>
          <w:color w:val="231F20"/>
          <w:spacing w:val="24"/>
        </w:rPr>
        <w:t> </w:t>
      </w:r>
      <w:r>
        <w:rPr>
          <w:color w:val="231F20"/>
        </w:rPr>
        <w:t>of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John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Kinuthia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Githinji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Githua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Kiarie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others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99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1988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(Gachuhi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22.5 DISTRIBUTION UPON INTESTACY" w:id="225"/>
      <w:bookmarkEnd w:id="225"/>
      <w:r>
        <w:rPr/>
      </w:r>
      <w:r>
        <w:rPr>
          <w:color w:val="231F20"/>
          <w:sz w:val="20"/>
        </w:rPr>
        <w:t>326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/>
        <w:ind w:left="103" w:right="402"/>
        <w:jc w:val="both"/>
      </w:pPr>
      <w:r>
        <w:rPr>
          <w:color w:val="231F20"/>
          <w:w w:val="95"/>
        </w:rPr>
        <w:t>inheritance.The practice is for the person to call a meeting of close relatives, that is: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wives, sons, brothers, other relatives, friends and clansmen. He should then declare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orally how his property is to be distributed between them, item by item. 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should also appoint the administrator of his estate, and assign his debts and claims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to particular relatives. In </w:t>
      </w:r>
      <w:r>
        <w:rPr>
          <w:i/>
          <w:color w:val="231F20"/>
          <w:w w:val="90"/>
        </w:rPr>
        <w:t>Mukindia Kimuru and another v Margaret Kanario </w:t>
      </w:r>
      <w:r>
        <w:rPr>
          <w:color w:val="231F20"/>
          <w:w w:val="90"/>
        </w:rPr>
        <w:t>Nyeri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Court of Appeal civil appeal number 19 of 1999, Shah J stated that under Meru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customary law, any man or woman who owns property may make a will provided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 he is very old or on his deathbed. Such a will would be valid if made in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presence of clan elders, close relatives and friends, by declaring who shall be his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elder owner of the home and appointing an administrator. In </w:t>
      </w:r>
      <w:r>
        <w:rPr>
          <w:i/>
          <w:color w:val="231F20"/>
        </w:rPr>
        <w:t>Re Rufus Munyua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0"/>
        </w:rPr>
        <w:t>(deceased) Public Trustee v Wambui </w:t>
      </w:r>
      <w:r>
        <w:rPr>
          <w:color w:val="231F20"/>
          <w:w w:val="90"/>
        </w:rPr>
        <w:t>[1977] KLR 137 (Harris J), it was held that under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Kikuyu customary law, a valid oral will may be made when the testator is on his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deathbed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presence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his</w:t>
      </w:r>
      <w:r>
        <w:rPr>
          <w:color w:val="231F20"/>
          <w:spacing w:val="-13"/>
        </w:rPr>
        <w:t> </w:t>
      </w:r>
      <w:r>
        <w:rPr>
          <w:color w:val="231F20"/>
        </w:rPr>
        <w:t>close</w:t>
      </w:r>
      <w:r>
        <w:rPr>
          <w:color w:val="231F20"/>
          <w:spacing w:val="-12"/>
        </w:rPr>
        <w:t> </w:t>
      </w:r>
      <w:r>
        <w:rPr>
          <w:color w:val="231F20"/>
        </w:rPr>
        <w:t>relatives</w:t>
      </w:r>
      <w:r>
        <w:rPr>
          <w:color w:val="231F20"/>
          <w:spacing w:val="-13"/>
        </w:rPr>
        <w:t> </w:t>
      </w:r>
      <w:r>
        <w:rPr>
          <w:color w:val="231F20"/>
        </w:rPr>
        <w:t>by</w:t>
      </w:r>
      <w:r>
        <w:rPr>
          <w:color w:val="231F20"/>
          <w:spacing w:val="-12"/>
        </w:rPr>
        <w:t> </w:t>
      </w:r>
      <w:r>
        <w:rPr>
          <w:color w:val="231F20"/>
        </w:rPr>
        <w:t>declaring</w:t>
      </w:r>
      <w:r>
        <w:rPr>
          <w:color w:val="231F20"/>
          <w:spacing w:val="-12"/>
        </w:rPr>
        <w:t> </w:t>
      </w:r>
      <w:r>
        <w:rPr>
          <w:color w:val="231F20"/>
        </w:rPr>
        <w:t>how</w:t>
      </w:r>
      <w:r>
        <w:rPr>
          <w:color w:val="231F20"/>
          <w:spacing w:val="-13"/>
        </w:rPr>
        <w:t> </w:t>
      </w:r>
      <w:r>
        <w:rPr>
          <w:color w:val="231F20"/>
        </w:rPr>
        <w:t>his</w:t>
      </w:r>
      <w:r>
        <w:rPr>
          <w:color w:val="231F20"/>
          <w:spacing w:val="-12"/>
        </w:rPr>
        <w:t> </w:t>
      </w:r>
      <w:r>
        <w:rPr>
          <w:color w:val="231F20"/>
        </w:rPr>
        <w:t>property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52"/>
        </w:rPr>
        <w:t> </w:t>
      </w:r>
      <w:r>
        <w:rPr>
          <w:color w:val="231F20"/>
        </w:rPr>
        <w:t>be</w:t>
      </w:r>
      <w:r>
        <w:rPr>
          <w:color w:val="231F20"/>
          <w:spacing w:val="-2"/>
        </w:rPr>
        <w:t> </w:t>
      </w:r>
      <w:r>
        <w:rPr>
          <w:color w:val="231F20"/>
        </w:rPr>
        <w:t>distributed</w:t>
      </w:r>
      <w:r>
        <w:rPr>
          <w:color w:val="231F20"/>
          <w:spacing w:val="-2"/>
        </w:rPr>
        <w:t> </w:t>
      </w:r>
      <w:r>
        <w:rPr>
          <w:color w:val="231F20"/>
        </w:rPr>
        <w:t>item</w:t>
      </w:r>
      <w:r>
        <w:rPr>
          <w:color w:val="231F20"/>
          <w:spacing w:val="-1"/>
        </w:rPr>
        <w:t> </w:t>
      </w:r>
      <w:r>
        <w:rPr>
          <w:color w:val="231F20"/>
        </w:rPr>
        <w:t>by</w:t>
      </w:r>
      <w:r>
        <w:rPr>
          <w:color w:val="231F20"/>
          <w:spacing w:val="-2"/>
        </w:rPr>
        <w:t> </w:t>
      </w:r>
      <w:r>
        <w:rPr>
          <w:color w:val="231F20"/>
        </w:rPr>
        <w:t>item</w:t>
      </w:r>
      <w:r>
        <w:rPr>
          <w:color w:val="231F20"/>
          <w:spacing w:val="-1"/>
        </w:rPr>
        <w:t> </w:t>
      </w:r>
      <w:r>
        <w:rPr>
          <w:color w:val="231F20"/>
        </w:rPr>
        <w:t>and</w:t>
      </w:r>
      <w:r>
        <w:rPr>
          <w:color w:val="231F20"/>
          <w:spacing w:val="-2"/>
        </w:rPr>
        <w:t> </w:t>
      </w:r>
      <w:r>
        <w:rPr>
          <w:color w:val="231F20"/>
        </w:rPr>
        <w:t>by</w:t>
      </w:r>
      <w:r>
        <w:rPr>
          <w:color w:val="231F20"/>
          <w:spacing w:val="-1"/>
        </w:rPr>
        <w:t> </w:t>
      </w:r>
      <w:r>
        <w:rPr>
          <w:color w:val="231F20"/>
        </w:rPr>
        <w:t>appointing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administrator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his</w:t>
      </w:r>
      <w:r>
        <w:rPr>
          <w:color w:val="231F20"/>
          <w:spacing w:val="-1"/>
        </w:rPr>
        <w:t> </w:t>
      </w:r>
      <w:r>
        <w:rPr>
          <w:color w:val="231F20"/>
        </w:rPr>
        <w:t>estate.</w:t>
      </w:r>
    </w:p>
    <w:p>
      <w:pPr>
        <w:pStyle w:val="BodyText"/>
        <w:spacing w:line="247" w:lineRule="auto" w:before="162"/>
        <w:ind w:left="103" w:right="402" w:firstLine="340"/>
        <w:jc w:val="both"/>
      </w:pPr>
      <w:r>
        <w:rPr>
          <w:color w:val="231F20"/>
        </w:rPr>
        <w:t>At customary law any person, whether male or female, who owns property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may make a will, provided that the person is advanced in age, or on his deathbed.</w:t>
      </w:r>
      <w:r>
        <w:rPr>
          <w:color w:val="231F20"/>
          <w:w w:val="95"/>
          <w:position w:val="7"/>
          <w:sz w:val="13"/>
        </w:rPr>
        <w:t>470</w:t>
      </w:r>
      <w:r>
        <w:rPr>
          <w:color w:val="231F20"/>
          <w:spacing w:val="-28"/>
          <w:w w:val="95"/>
          <w:position w:val="7"/>
          <w:sz w:val="13"/>
        </w:rPr>
        <w:t> </w:t>
      </w:r>
      <w:r>
        <w:rPr>
          <w:color w:val="231F20"/>
          <w:spacing w:val="-1"/>
        </w:rPr>
        <w:t>Normally </w:t>
      </w:r>
      <w:r>
        <w:rPr>
          <w:color w:val="231F20"/>
        </w:rPr>
        <w:t>relatives would not allow a young person to make a will, as doing so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would be seen as inviting death. It is not permissible for a person who is drunk,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insane or senile to make a will. A will once made does not take effect until the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maker’s death, but the will may be revoked or altered by a procedure similar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5"/>
        </w:rPr>
        <w:t> </w:t>
      </w:r>
      <w:r>
        <w:rPr>
          <w:color w:val="231F20"/>
        </w:rPr>
        <w:t>followed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6"/>
        </w:rPr>
        <w:t> </w:t>
      </w:r>
      <w:r>
        <w:rPr>
          <w:color w:val="231F20"/>
        </w:rPr>
        <w:t>making</w:t>
      </w:r>
      <w:r>
        <w:rPr>
          <w:color w:val="231F20"/>
          <w:spacing w:val="5"/>
        </w:rPr>
        <w:t> </w:t>
      </w:r>
      <w:r>
        <w:rPr>
          <w:color w:val="231F20"/>
        </w:rPr>
        <w:t>it.</w:t>
      </w:r>
    </w:p>
    <w:p>
      <w:pPr>
        <w:pStyle w:val="BodyText"/>
        <w:spacing w:line="228" w:lineRule="auto" w:before="156"/>
        <w:ind w:left="103" w:right="424" w:firstLine="340"/>
        <w:jc w:val="both"/>
      </w:pPr>
      <w:r>
        <w:rPr>
          <w:color w:val="231F20"/>
        </w:rPr>
        <w:t>Will making allows the testator to deviate to an extent from the rules of</w:t>
      </w:r>
      <w:r>
        <w:rPr>
          <w:color w:val="231F20"/>
          <w:spacing w:val="1"/>
        </w:rPr>
        <w:t> </w:t>
      </w:r>
      <w:r>
        <w:rPr>
          <w:color w:val="231F20"/>
        </w:rPr>
        <w:t>intestacy under customary law. In general, however the testator should not</w:t>
      </w:r>
      <w:r>
        <w:rPr>
          <w:color w:val="231F20"/>
          <w:spacing w:val="1"/>
        </w:rPr>
        <w:t> </w:t>
      </w:r>
      <w:r>
        <w:rPr>
          <w:color w:val="231F20"/>
        </w:rPr>
        <w:t>bequeath land to strangers, although in some cases he may make small gifts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strangers. The testator may will property to members of the family who are 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entitled in intestacy, but he should not deprive an heir his whole inheritance. 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may make gifts to daughters; however, this should not include land. He is at liberty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 alter by will the shares of heirs to give more to one than another. He may not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however</w:t>
      </w:r>
      <w:r>
        <w:rPr>
          <w:color w:val="231F20"/>
          <w:spacing w:val="4"/>
        </w:rPr>
        <w:t> </w:t>
      </w:r>
      <w:r>
        <w:rPr>
          <w:color w:val="231F20"/>
        </w:rPr>
        <w:t>disinherit</w:t>
      </w:r>
      <w:r>
        <w:rPr>
          <w:color w:val="231F20"/>
          <w:spacing w:val="5"/>
        </w:rPr>
        <w:t> </w:t>
      </w:r>
      <w:r>
        <w:rPr>
          <w:color w:val="231F20"/>
        </w:rPr>
        <w:t>anybody</w:t>
      </w:r>
      <w:r>
        <w:rPr>
          <w:color w:val="231F20"/>
          <w:spacing w:val="5"/>
        </w:rPr>
        <w:t> </w:t>
      </w:r>
      <w:r>
        <w:rPr>
          <w:color w:val="231F20"/>
        </w:rPr>
        <w:t>by</w:t>
      </w:r>
      <w:r>
        <w:rPr>
          <w:color w:val="231F20"/>
          <w:spacing w:val="5"/>
        </w:rPr>
        <w:t> </w:t>
      </w:r>
      <w:r>
        <w:rPr>
          <w:color w:val="231F20"/>
        </w:rPr>
        <w:t>will.</w:t>
      </w:r>
    </w:p>
    <w:p>
      <w:pPr>
        <w:pStyle w:val="ListParagraph"/>
        <w:numPr>
          <w:ilvl w:val="1"/>
          <w:numId w:val="97"/>
        </w:numPr>
        <w:tabs>
          <w:tab w:pos="823" w:val="left" w:leader="none"/>
          <w:tab w:pos="824" w:val="left" w:leader="none"/>
        </w:tabs>
        <w:spacing w:line="240" w:lineRule="auto" w:before="198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D</w:t>
      </w:r>
      <w:r>
        <w:rPr>
          <w:b/>
          <w:color w:val="231F20"/>
          <w:w w:val="110"/>
          <w:sz w:val="19"/>
        </w:rPr>
        <w:t>ISTRIBUTION</w:t>
      </w:r>
      <w:r>
        <w:rPr>
          <w:b/>
          <w:color w:val="231F20"/>
          <w:spacing w:val="2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UPON</w:t>
      </w:r>
      <w:r>
        <w:rPr>
          <w:b/>
          <w:color w:val="231F20"/>
          <w:spacing w:val="21"/>
          <w:w w:val="110"/>
          <w:sz w:val="19"/>
        </w:rPr>
        <w:t> </w:t>
      </w:r>
      <w:r>
        <w:rPr>
          <w:b/>
          <w:color w:val="231F20"/>
          <w:w w:val="110"/>
          <w:sz w:val="19"/>
        </w:rPr>
        <w:t>INTESTACY</w:t>
      </w:r>
    </w:p>
    <w:p>
      <w:pPr>
        <w:pStyle w:val="BodyText"/>
        <w:spacing w:line="247" w:lineRule="auto" w:before="164"/>
        <w:ind w:left="103" w:right="424"/>
        <w:jc w:val="both"/>
      </w:pPr>
      <w:r>
        <w:rPr>
          <w:color w:val="231F20"/>
        </w:rPr>
        <w:t>The distribution of a person’s property upon intestacy depends largely on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marital status of the deceased. As a rule, the widows lose any rights of inheritance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upon</w:t>
      </w:r>
      <w:r>
        <w:rPr>
          <w:color w:val="231F20"/>
          <w:spacing w:val="5"/>
        </w:rPr>
        <w:t> </w:t>
      </w:r>
      <w:r>
        <w:rPr>
          <w:color w:val="231F20"/>
        </w:rPr>
        <w:t>their</w:t>
      </w:r>
      <w:r>
        <w:rPr>
          <w:color w:val="231F20"/>
          <w:spacing w:val="5"/>
        </w:rPr>
        <w:t> </w:t>
      </w:r>
      <w:r>
        <w:rPr>
          <w:color w:val="231F20"/>
        </w:rPr>
        <w:t>remarriage</w:t>
      </w:r>
      <w:r>
        <w:rPr>
          <w:color w:val="231F20"/>
          <w:spacing w:val="5"/>
        </w:rPr>
        <w:t> </w:t>
      </w:r>
      <w:r>
        <w:rPr>
          <w:color w:val="231F20"/>
        </w:rPr>
        <w:t>or</w:t>
      </w:r>
      <w:r>
        <w:rPr>
          <w:color w:val="231F20"/>
          <w:spacing w:val="6"/>
        </w:rPr>
        <w:t> </w:t>
      </w:r>
      <w:r>
        <w:rPr>
          <w:color w:val="231F20"/>
        </w:rPr>
        <w:t>upon</w:t>
      </w:r>
      <w:r>
        <w:rPr>
          <w:color w:val="231F20"/>
          <w:spacing w:val="5"/>
        </w:rPr>
        <w:t> </w:t>
      </w:r>
      <w:r>
        <w:rPr>
          <w:color w:val="231F20"/>
        </w:rPr>
        <w:t>moving</w:t>
      </w:r>
      <w:r>
        <w:rPr>
          <w:color w:val="231F20"/>
          <w:spacing w:val="5"/>
        </w:rPr>
        <w:t> </w:t>
      </w:r>
      <w:r>
        <w:rPr>
          <w:color w:val="231F20"/>
        </w:rPr>
        <w:t>back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their</w:t>
      </w:r>
      <w:r>
        <w:rPr>
          <w:color w:val="231F20"/>
          <w:spacing w:val="5"/>
        </w:rPr>
        <w:t> </w:t>
      </w:r>
      <w:r>
        <w:rPr>
          <w:color w:val="231F20"/>
        </w:rPr>
        <w:t>parents.</w:t>
      </w:r>
    </w:p>
    <w:p>
      <w:pPr>
        <w:pStyle w:val="BodyText"/>
        <w:spacing w:before="4"/>
        <w:rPr>
          <w:sz w:val="15"/>
        </w:rPr>
      </w:pPr>
      <w:r>
        <w:rPr/>
        <w:pict>
          <v:shape style="position:absolute;margin-left:29.173pt;margin-top:11.293139pt;width:72pt;height:.1pt;mso-position-horizontal-relative:page;mso-position-vertical-relative:paragraph;z-index:-14111232;mso-wrap-distance-left:0;mso-wrap-distance-right:0" coordorigin="583,226" coordsize="1440,0" path="m583,226l2023,22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sz w:val="16"/>
        </w:rPr>
        <w:t>Compare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Z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R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Chesoni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‘Divorce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Luyia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Customary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Law’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2(3)</w:t>
      </w:r>
      <w:r>
        <w:rPr>
          <w:color w:val="231F20"/>
          <w:spacing w:val="10"/>
          <w:sz w:val="16"/>
        </w:rPr>
        <w:t> </w:t>
      </w:r>
      <w:r>
        <w:rPr>
          <w:color w:val="231F20"/>
          <w:sz w:val="16"/>
        </w:rPr>
        <w:t>East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African</w:t>
      </w:r>
      <w:r>
        <w:rPr>
          <w:color w:val="231F20"/>
          <w:spacing w:val="9"/>
          <w:sz w:val="16"/>
        </w:rPr>
        <w:t> </w:t>
      </w:r>
      <w:r>
        <w:rPr>
          <w:color w:val="231F20"/>
          <w:sz w:val="16"/>
        </w:rPr>
        <w:t>Law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Journal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165.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African</w:t>
      </w:r>
      <w:r>
        <w:rPr>
          <w:i/>
          <w:color w:val="231F20"/>
          <w:spacing w:val="2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Customary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327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740"/>
            <w:col w:w="3127" w:space="1415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Heading2"/>
        <w:numPr>
          <w:ilvl w:val="0"/>
          <w:numId w:val="98"/>
        </w:numPr>
        <w:tabs>
          <w:tab w:pos="947" w:val="left" w:leader="none"/>
        </w:tabs>
        <w:spacing w:line="240" w:lineRule="auto" w:before="1" w:after="0"/>
        <w:ind w:left="946" w:right="0" w:hanging="561"/>
        <w:jc w:val="both"/>
      </w:pPr>
      <w:r>
        <w:rPr>
          <w:color w:val="231F20"/>
          <w:w w:val="105"/>
        </w:rPr>
        <w:t>Estate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monogamist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sons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daughters</w:t>
      </w:r>
    </w:p>
    <w:p>
      <w:pPr>
        <w:pStyle w:val="BodyText"/>
        <w:spacing w:line="249" w:lineRule="auto" w:before="176"/>
        <w:ind w:left="386" w:right="141"/>
        <w:jc w:val="both"/>
      </w:pPr>
      <w:r>
        <w:rPr>
          <w:color w:val="231F20"/>
          <w:w w:val="95"/>
        </w:rPr>
        <w:t>With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respect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land,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widow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entitled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remain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piece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to her by the deceased upon marriage. Upon her death, her portion goes to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son who has taken care of her, normally the youngest son. During her lifetime, she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will have the right of use and cultivation over this land together with the youngest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son.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rest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divided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equally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sons</w:t>
      </w:r>
      <w:r>
        <w:rPr>
          <w:color w:val="231F20"/>
          <w:spacing w:val="48"/>
          <w:w w:val="95"/>
        </w:rPr>
        <w:t> </w:t>
      </w:r>
      <w:r>
        <w:rPr>
          <w:color w:val="231F20"/>
          <w:w w:val="95"/>
        </w:rPr>
        <w:t>except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eldest son may receive a slightly larger share. Daughters are not entitled to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share of the land. In </w:t>
      </w:r>
      <w:r>
        <w:rPr>
          <w:i/>
          <w:color w:val="231F20"/>
          <w:w w:val="95"/>
        </w:rPr>
        <w:t>Kanyi v Muthiora </w:t>
      </w:r>
      <w:r>
        <w:rPr>
          <w:color w:val="231F20"/>
          <w:w w:val="95"/>
        </w:rPr>
        <w:t>[1984] KLR 712 (Kneller JA Chesoni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Nyarangi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A.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JJA)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Kikuyu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inherited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sons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exclusion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married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daughters.</w:t>
      </w:r>
      <w:r>
        <w:rPr>
          <w:color w:val="231F20"/>
          <w:w w:val="95"/>
          <w:position w:val="7"/>
          <w:sz w:val="13"/>
        </w:rPr>
        <w:t>471</w:t>
      </w:r>
      <w:r>
        <w:rPr>
          <w:color w:val="231F20"/>
          <w:spacing w:val="28"/>
          <w:w w:val="95"/>
          <w:position w:val="7"/>
          <w:sz w:val="13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7"/>
          <w:w w:val="95"/>
        </w:rPr>
        <w:t> </w:t>
      </w:r>
      <w:r>
        <w:rPr>
          <w:i/>
          <w:color w:val="231F20"/>
          <w:w w:val="95"/>
        </w:rPr>
        <w:t>Mukindia</w:t>
      </w:r>
      <w:r>
        <w:rPr>
          <w:i/>
          <w:color w:val="231F20"/>
          <w:spacing w:val="7"/>
          <w:w w:val="95"/>
        </w:rPr>
        <w:t> </w:t>
      </w:r>
      <w:r>
        <w:rPr>
          <w:i/>
          <w:color w:val="231F20"/>
          <w:w w:val="95"/>
        </w:rPr>
        <w:t>Kimuru</w:t>
      </w:r>
      <w:r>
        <w:rPr>
          <w:i/>
          <w:color w:val="231F20"/>
          <w:spacing w:val="7"/>
          <w:w w:val="95"/>
        </w:rPr>
        <w:t> </w:t>
      </w:r>
      <w:r>
        <w:rPr>
          <w:i/>
          <w:color w:val="231F20"/>
          <w:w w:val="95"/>
        </w:rPr>
        <w:t>and</w:t>
      </w:r>
      <w:r>
        <w:rPr>
          <w:i/>
          <w:color w:val="231F20"/>
          <w:spacing w:val="7"/>
          <w:w w:val="95"/>
        </w:rPr>
        <w:t> </w:t>
      </w:r>
      <w:r>
        <w:rPr>
          <w:i/>
          <w:color w:val="231F20"/>
          <w:w w:val="95"/>
        </w:rPr>
        <w:t>another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13"/>
          <w:w w:val="95"/>
        </w:rPr>
        <w:t> </w:t>
      </w:r>
      <w:r>
        <w:rPr>
          <w:i/>
          <w:color w:val="231F20"/>
          <w:w w:val="95"/>
        </w:rPr>
        <w:t>Margaret</w:t>
      </w:r>
      <w:r>
        <w:rPr>
          <w:i/>
          <w:color w:val="231F20"/>
          <w:spacing w:val="13"/>
          <w:w w:val="95"/>
        </w:rPr>
        <w:t> </w:t>
      </w:r>
      <w:r>
        <w:rPr>
          <w:i/>
          <w:color w:val="231F20"/>
          <w:w w:val="95"/>
        </w:rPr>
        <w:t>Kanario</w:t>
      </w:r>
      <w:r>
        <w:rPr>
          <w:i/>
          <w:color w:val="231F20"/>
          <w:spacing w:val="13"/>
          <w:w w:val="95"/>
        </w:rPr>
        <w:t> </w:t>
      </w:r>
      <w:r>
        <w:rPr>
          <w:color w:val="231F20"/>
          <w:w w:val="95"/>
        </w:rPr>
        <w:t>Nyeri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19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1999,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Shah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J stated that under Meru customary law women do not inherit land on their</w:t>
      </w:r>
      <w:r>
        <w:rPr>
          <w:color w:val="231F20"/>
          <w:spacing w:val="1"/>
        </w:rPr>
        <w:t> </w:t>
      </w:r>
      <w:r>
        <w:rPr>
          <w:color w:val="231F20"/>
        </w:rPr>
        <w:t>father’s side; they play their part in the family or clan in which they marry. In</w:t>
      </w:r>
      <w:r>
        <w:rPr>
          <w:color w:val="231F20"/>
          <w:spacing w:val="1"/>
        </w:rPr>
        <w:t> </w:t>
      </w:r>
      <w:r>
        <w:rPr>
          <w:i/>
          <w:color w:val="231F20"/>
          <w:w w:val="95"/>
        </w:rPr>
        <w:t>Duncan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Gachiani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Ngare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Joseck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Gatangi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and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others</w:t>
      </w:r>
      <w:r>
        <w:rPr>
          <w:i/>
          <w:color w:val="231F20"/>
          <w:spacing w:val="-5"/>
          <w:w w:val="95"/>
        </w:rPr>
        <w:t> </w:t>
      </w:r>
      <w:r>
        <w:rPr>
          <w:color w:val="231F20"/>
          <w:w w:val="95"/>
        </w:rPr>
        <w:t>Nairobi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case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1460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1977,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Muli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J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left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daughters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sharing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of a deceased person because under Kikuyu customary law females do not inherit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land</w:t>
      </w:r>
      <w:r>
        <w:rPr>
          <w:color w:val="231F20"/>
          <w:spacing w:val="5"/>
        </w:rPr>
        <w:t> </w:t>
      </w:r>
      <w:r>
        <w:rPr>
          <w:color w:val="231F20"/>
        </w:rPr>
        <w:t>or</w:t>
      </w:r>
      <w:r>
        <w:rPr>
          <w:color w:val="231F20"/>
          <w:spacing w:val="5"/>
        </w:rPr>
        <w:t> </w:t>
      </w:r>
      <w:r>
        <w:rPr>
          <w:color w:val="231F20"/>
        </w:rPr>
        <w:t>property</w:t>
      </w:r>
      <w:r>
        <w:rPr>
          <w:color w:val="231F20"/>
          <w:spacing w:val="5"/>
        </w:rPr>
        <w:t> </w:t>
      </w:r>
      <w:r>
        <w:rPr>
          <w:color w:val="231F20"/>
        </w:rPr>
        <w:t>from</w:t>
      </w:r>
      <w:r>
        <w:rPr>
          <w:color w:val="231F20"/>
          <w:spacing w:val="6"/>
        </w:rPr>
        <w:t> </w:t>
      </w:r>
      <w:r>
        <w:rPr>
          <w:color w:val="231F20"/>
        </w:rPr>
        <w:t>their</w:t>
      </w:r>
      <w:r>
        <w:rPr>
          <w:color w:val="231F20"/>
          <w:spacing w:val="5"/>
        </w:rPr>
        <w:t> </w:t>
      </w:r>
      <w:r>
        <w:rPr>
          <w:color w:val="231F20"/>
        </w:rPr>
        <w:t>fathers.</w:t>
      </w:r>
    </w:p>
    <w:p>
      <w:pPr>
        <w:pStyle w:val="BodyText"/>
        <w:spacing w:line="249" w:lineRule="auto" w:before="185"/>
        <w:ind w:left="386" w:right="141" w:firstLine="340"/>
        <w:jc w:val="both"/>
      </w:pPr>
      <w:r>
        <w:rPr>
          <w:color w:val="231F20"/>
        </w:rPr>
        <w:t>In</w:t>
      </w:r>
      <w:r>
        <w:rPr>
          <w:color w:val="231F20"/>
          <w:spacing w:val="44"/>
        </w:rPr>
        <w:t> </w:t>
      </w:r>
      <w:r>
        <w:rPr>
          <w:color w:val="231F20"/>
        </w:rPr>
        <w:t>some</w:t>
      </w:r>
      <w:r>
        <w:rPr>
          <w:color w:val="231F20"/>
          <w:spacing w:val="45"/>
        </w:rPr>
        <w:t> </w:t>
      </w:r>
      <w:r>
        <w:rPr>
          <w:color w:val="231F20"/>
        </w:rPr>
        <w:t>communities,</w:t>
      </w:r>
      <w:r>
        <w:rPr>
          <w:color w:val="231F20"/>
          <w:spacing w:val="25"/>
        </w:rPr>
        <w:t> </w:t>
      </w:r>
      <w:r>
        <w:rPr>
          <w:color w:val="231F20"/>
        </w:rPr>
        <w:t>the</w:t>
      </w:r>
      <w:r>
        <w:rPr>
          <w:color w:val="231F20"/>
          <w:spacing w:val="45"/>
        </w:rPr>
        <w:t> </w:t>
      </w:r>
      <w:r>
        <w:rPr>
          <w:color w:val="231F20"/>
        </w:rPr>
        <w:t>rules</w:t>
      </w:r>
      <w:r>
        <w:rPr>
          <w:color w:val="231F20"/>
          <w:spacing w:val="44"/>
        </w:rPr>
        <w:t> </w:t>
      </w:r>
      <w:r>
        <w:rPr>
          <w:color w:val="231F20"/>
        </w:rPr>
        <w:t>of</w:t>
      </w:r>
      <w:r>
        <w:rPr>
          <w:color w:val="231F20"/>
          <w:spacing w:val="45"/>
        </w:rPr>
        <w:t> </w:t>
      </w:r>
      <w:r>
        <w:rPr>
          <w:color w:val="231F20"/>
        </w:rPr>
        <w:t>intestacy</w:t>
      </w:r>
      <w:r>
        <w:rPr>
          <w:color w:val="231F20"/>
          <w:spacing w:val="45"/>
        </w:rPr>
        <w:t> </w:t>
      </w:r>
      <w:r>
        <w:rPr>
          <w:color w:val="231F20"/>
        </w:rPr>
        <w:t>allow</w:t>
      </w:r>
      <w:r>
        <w:rPr>
          <w:color w:val="231F20"/>
          <w:spacing w:val="44"/>
        </w:rPr>
        <w:t> </w:t>
      </w:r>
      <w:r>
        <w:rPr>
          <w:color w:val="231F20"/>
        </w:rPr>
        <w:t>unmarried</w:t>
      </w:r>
      <w:r>
        <w:rPr>
          <w:color w:val="231F20"/>
          <w:spacing w:val="45"/>
        </w:rPr>
        <w:t> </w:t>
      </w:r>
      <w:r>
        <w:rPr>
          <w:color w:val="231F20"/>
        </w:rPr>
        <w:t>daughters</w:t>
      </w:r>
      <w:r>
        <w:rPr>
          <w:color w:val="231F20"/>
          <w:spacing w:val="-53"/>
        </w:rPr>
        <w:t> </w:t>
      </w:r>
      <w:r>
        <w:rPr>
          <w:color w:val="231F20"/>
        </w:rPr>
        <w:t>to inherit land. In </w:t>
      </w:r>
      <w:r>
        <w:rPr>
          <w:i/>
          <w:color w:val="231F20"/>
        </w:rPr>
        <w:t>Estate of Mutio Ikonyo </w:t>
      </w:r>
      <w:r>
        <w:rPr>
          <w:color w:val="231F20"/>
        </w:rPr>
        <w:t>Machakos High Court probate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administration number 203 of 1996, Mwera J stated that under Kamba customary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law only unmarried daughters or those divorced (and dowry returned) can</w:t>
      </w:r>
      <w:r>
        <w:rPr>
          <w:color w:val="231F20"/>
          <w:spacing w:val="1"/>
        </w:rPr>
        <w:t> </w:t>
      </w:r>
      <w:r>
        <w:rPr>
          <w:color w:val="231F20"/>
        </w:rPr>
        <w:t>claim to inherit.</w:t>
      </w:r>
      <w:r>
        <w:rPr>
          <w:color w:val="231F20"/>
          <w:position w:val="7"/>
          <w:sz w:val="13"/>
        </w:rPr>
        <w:t>472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In </w:t>
      </w:r>
      <w:r>
        <w:rPr>
          <w:i/>
          <w:color w:val="231F20"/>
        </w:rPr>
        <w:t>Kanyi v Muthiora </w:t>
      </w:r>
      <w:r>
        <w:rPr>
          <w:color w:val="231F20"/>
        </w:rPr>
        <w:t>[1984] KLR 712 (Kneller JA Chesoni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and Nyarangi AgJJA) it was stated that unmarried daughters were allowed under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Kikuyu customary law to inherit land.</w:t>
      </w:r>
      <w:r>
        <w:rPr>
          <w:color w:val="231F20"/>
          <w:position w:val="7"/>
          <w:sz w:val="13"/>
        </w:rPr>
        <w:t>473 </w:t>
      </w:r>
      <w:r>
        <w:rPr>
          <w:color w:val="231F20"/>
        </w:rPr>
        <w:t>Where the unmarried daughter has no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child her share is for life, but if she has an illegitimate male child then that child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can</w:t>
      </w:r>
      <w:r>
        <w:rPr>
          <w:color w:val="231F20"/>
          <w:spacing w:val="5"/>
        </w:rPr>
        <w:t> </w:t>
      </w:r>
      <w:r>
        <w:rPr>
          <w:color w:val="231F20"/>
        </w:rPr>
        <w:t>inherit</w:t>
      </w:r>
      <w:r>
        <w:rPr>
          <w:color w:val="231F20"/>
          <w:spacing w:val="6"/>
        </w:rPr>
        <w:t> </w:t>
      </w:r>
      <w:r>
        <w:rPr>
          <w:color w:val="231F20"/>
        </w:rPr>
        <w:t>her</w:t>
      </w:r>
      <w:r>
        <w:rPr>
          <w:color w:val="231F20"/>
          <w:spacing w:val="5"/>
        </w:rPr>
        <w:t> </w:t>
      </w:r>
      <w:r>
        <w:rPr>
          <w:color w:val="231F20"/>
        </w:rPr>
        <w:t>share.</w:t>
      </w:r>
    </w:p>
    <w:p>
      <w:pPr>
        <w:pStyle w:val="BodyText"/>
        <w:spacing w:line="249" w:lineRule="auto" w:before="178"/>
        <w:ind w:left="386" w:right="141" w:firstLine="340"/>
        <w:jc w:val="both"/>
      </w:pPr>
      <w:r>
        <w:rPr/>
        <w:pict>
          <v:shape style="position:absolute;margin-left:43.347pt;margin-top:80.812431pt;width:72pt;height:.1pt;mso-position-horizontal-relative:page;mso-position-vertical-relative:paragraph;z-index:-14110720;mso-wrap-distance-left:0;mso-wrap-distance-right:0" coordorigin="867,1616" coordsize="1440,0" path="m867,1616l2307,1616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 rules on distribution of livestock are the same as those for land.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widow</w:t>
      </w:r>
      <w:r>
        <w:rPr>
          <w:color w:val="231F20"/>
          <w:spacing w:val="15"/>
        </w:rPr>
        <w:t> </w:t>
      </w:r>
      <w:r>
        <w:rPr>
          <w:color w:val="231F20"/>
        </w:rPr>
        <w:t>is</w:t>
      </w:r>
      <w:r>
        <w:rPr>
          <w:color w:val="231F20"/>
          <w:spacing w:val="16"/>
        </w:rPr>
        <w:t> </w:t>
      </w:r>
      <w:r>
        <w:rPr>
          <w:color w:val="231F20"/>
        </w:rPr>
        <w:t>entitled</w:t>
      </w:r>
      <w:r>
        <w:rPr>
          <w:color w:val="231F20"/>
          <w:spacing w:val="15"/>
        </w:rPr>
        <w:t> </w:t>
      </w:r>
      <w:r>
        <w:rPr>
          <w:color w:val="231F20"/>
        </w:rPr>
        <w:t>to</w:t>
      </w:r>
      <w:r>
        <w:rPr>
          <w:color w:val="231F20"/>
          <w:spacing w:val="16"/>
        </w:rPr>
        <w:t> </w:t>
      </w:r>
      <w:r>
        <w:rPr>
          <w:color w:val="231F20"/>
        </w:rPr>
        <w:t>keep</w:t>
      </w:r>
      <w:r>
        <w:rPr>
          <w:color w:val="231F20"/>
          <w:spacing w:val="16"/>
        </w:rPr>
        <w:t> </w:t>
      </w:r>
      <w:r>
        <w:rPr>
          <w:color w:val="231F20"/>
        </w:rPr>
        <w:t>livestock</w:t>
      </w:r>
      <w:r>
        <w:rPr>
          <w:color w:val="231F20"/>
          <w:spacing w:val="15"/>
        </w:rPr>
        <w:t> </w:t>
      </w:r>
      <w:r>
        <w:rPr>
          <w:color w:val="231F20"/>
        </w:rPr>
        <w:t>given</w:t>
      </w:r>
      <w:r>
        <w:rPr>
          <w:color w:val="231F20"/>
          <w:spacing w:val="16"/>
        </w:rPr>
        <w:t> </w:t>
      </w:r>
      <w:r>
        <w:rPr>
          <w:color w:val="231F20"/>
        </w:rPr>
        <w:t>to</w:t>
      </w:r>
      <w:r>
        <w:rPr>
          <w:color w:val="231F20"/>
          <w:spacing w:val="16"/>
        </w:rPr>
        <w:t> </w:t>
      </w:r>
      <w:r>
        <w:rPr>
          <w:color w:val="231F20"/>
        </w:rPr>
        <w:t>her</w:t>
      </w:r>
      <w:r>
        <w:rPr>
          <w:color w:val="231F20"/>
          <w:spacing w:val="15"/>
        </w:rPr>
        <w:t> </w:t>
      </w:r>
      <w:r>
        <w:rPr>
          <w:color w:val="231F20"/>
        </w:rPr>
        <w:t>by</w:t>
      </w:r>
      <w:r>
        <w:rPr>
          <w:color w:val="231F20"/>
          <w:spacing w:val="16"/>
        </w:rPr>
        <w:t> </w:t>
      </w:r>
      <w:r>
        <w:rPr>
          <w:color w:val="231F20"/>
        </w:rPr>
        <w:t>her</w:t>
      </w:r>
      <w:r>
        <w:rPr>
          <w:color w:val="231F20"/>
          <w:spacing w:val="16"/>
        </w:rPr>
        <w:t> </w:t>
      </w:r>
      <w:r>
        <w:rPr>
          <w:color w:val="231F20"/>
        </w:rPr>
        <w:t>husband,</w:t>
      </w:r>
      <w:r>
        <w:rPr>
          <w:color w:val="231F20"/>
          <w:spacing w:val="-4"/>
        </w:rPr>
        <w:t> </w:t>
      </w:r>
      <w:r>
        <w:rPr>
          <w:color w:val="231F20"/>
        </w:rPr>
        <w:t>which</w:t>
      </w:r>
      <w:r>
        <w:rPr>
          <w:color w:val="231F20"/>
          <w:spacing w:val="16"/>
        </w:rPr>
        <w:t> </w:t>
      </w:r>
      <w:r>
        <w:rPr>
          <w:color w:val="231F20"/>
        </w:rPr>
        <w:t>revert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to the youngest son upon her death. The other sons share the livestock equally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among themselves, although the eldest son may get a slightly bigger share.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widow</w:t>
      </w:r>
      <w:r>
        <w:rPr>
          <w:color w:val="231F20"/>
          <w:spacing w:val="14"/>
        </w:rPr>
        <w:t> </w:t>
      </w:r>
      <w:r>
        <w:rPr>
          <w:color w:val="231F20"/>
        </w:rPr>
        <w:t>will</w:t>
      </w:r>
      <w:r>
        <w:rPr>
          <w:color w:val="231F20"/>
          <w:spacing w:val="14"/>
        </w:rPr>
        <w:t> </w:t>
      </w:r>
      <w:r>
        <w:rPr>
          <w:color w:val="231F20"/>
        </w:rPr>
        <w:t>usually</w:t>
      </w:r>
      <w:r>
        <w:rPr>
          <w:color w:val="231F20"/>
          <w:spacing w:val="14"/>
        </w:rPr>
        <w:t> </w:t>
      </w:r>
      <w:r>
        <w:rPr>
          <w:color w:val="231F20"/>
        </w:rPr>
        <w:t>retain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furniture,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14"/>
        </w:rPr>
        <w:t> </w:t>
      </w:r>
      <w:r>
        <w:rPr>
          <w:color w:val="231F20"/>
        </w:rPr>
        <w:t>well</w:t>
      </w:r>
      <w:r>
        <w:rPr>
          <w:color w:val="231F20"/>
          <w:spacing w:val="14"/>
        </w:rPr>
        <w:t> </w:t>
      </w:r>
      <w:r>
        <w:rPr>
          <w:color w:val="231F20"/>
        </w:rPr>
        <w:t>as</w:t>
      </w:r>
      <w:r>
        <w:rPr>
          <w:color w:val="231F20"/>
          <w:spacing w:val="14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crops</w:t>
      </w:r>
      <w:r>
        <w:rPr>
          <w:color w:val="231F20"/>
          <w:spacing w:val="14"/>
        </w:rPr>
        <w:t> </w:t>
      </w:r>
      <w:r>
        <w:rPr>
          <w:color w:val="231F20"/>
        </w:rPr>
        <w:t>that</w:t>
      </w:r>
      <w:r>
        <w:rPr>
          <w:color w:val="231F20"/>
          <w:spacing w:val="14"/>
        </w:rPr>
        <w:t> </w:t>
      </w:r>
      <w:r>
        <w:rPr>
          <w:color w:val="231F20"/>
        </w:rPr>
        <w:t>she</w:t>
      </w:r>
      <w:r>
        <w:rPr>
          <w:color w:val="231F20"/>
          <w:spacing w:val="14"/>
        </w:rPr>
        <w:t> </w:t>
      </w:r>
      <w:r>
        <w:rPr>
          <w:color w:val="231F20"/>
        </w:rPr>
        <w:t>had</w:t>
      </w:r>
      <w:r>
        <w:rPr>
          <w:color w:val="231F20"/>
          <w:spacing w:val="15"/>
        </w:rPr>
        <w:t> </w:t>
      </w:r>
      <w:r>
        <w:rPr>
          <w:color w:val="231F20"/>
        </w:rPr>
        <w:t>been</w: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9" w:lineRule="auto" w:before="3" w:after="0"/>
        <w:ind w:left="840" w:right="141" w:hanging="440"/>
        <w:jc w:val="both"/>
        <w:rPr>
          <w:sz w:val="16"/>
        </w:rPr>
      </w:pPr>
      <w:r>
        <w:rPr>
          <w:color w:val="231F20"/>
          <w:spacing w:val="-1"/>
          <w:w w:val="95"/>
          <w:sz w:val="16"/>
        </w:rPr>
        <w:t>See also </w:t>
      </w:r>
      <w:r>
        <w:rPr>
          <w:i/>
          <w:color w:val="231F20"/>
          <w:spacing w:val="-1"/>
          <w:w w:val="95"/>
          <w:sz w:val="16"/>
        </w:rPr>
        <w:t>Mary Wanja Gichuru v Esther Watu Gachuhi </w:t>
      </w:r>
      <w:r>
        <w:rPr>
          <w:color w:val="231F20"/>
          <w:spacing w:val="-1"/>
          <w:w w:val="95"/>
          <w:sz w:val="16"/>
        </w:rPr>
        <w:t>Nairobi Court of Appeal </w:t>
      </w:r>
      <w:r>
        <w:rPr>
          <w:color w:val="231F20"/>
          <w:w w:val="95"/>
          <w:sz w:val="16"/>
        </w:rPr>
        <w:t>civil appeal number 76 of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1998 (Kwach, Shah and Pall JJA) and </w:t>
      </w:r>
      <w:r>
        <w:rPr>
          <w:i/>
          <w:color w:val="231F20"/>
          <w:spacing w:val="-1"/>
          <w:w w:val="95"/>
          <w:sz w:val="16"/>
        </w:rPr>
        <w:t>Wambugi w/o Gatimu </w:t>
      </w:r>
      <w:r>
        <w:rPr>
          <w:i/>
          <w:color w:val="231F20"/>
          <w:w w:val="95"/>
          <w:sz w:val="16"/>
        </w:rPr>
        <w:t>v Stephen Nyaga Kimani </w:t>
      </w:r>
      <w:r>
        <w:rPr>
          <w:color w:val="231F20"/>
          <w:w w:val="95"/>
          <w:sz w:val="16"/>
        </w:rPr>
        <w:t>(1992) 2 KAR 292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(Hancox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CJ,</w:t>
      </w:r>
      <w:r>
        <w:rPr>
          <w:color w:val="231F20"/>
          <w:spacing w:val="-13"/>
          <w:sz w:val="16"/>
        </w:rPr>
        <w:t> </w:t>
      </w:r>
      <w:r>
        <w:rPr>
          <w:color w:val="231F20"/>
          <w:sz w:val="16"/>
        </w:rPr>
        <w:t>Masime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Kwach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JJA).</w: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0" w:lineRule="auto" w:before="2" w:after="0"/>
        <w:ind w:left="840" w:right="0" w:hanging="441"/>
        <w:jc w:val="both"/>
        <w:rPr>
          <w:sz w:val="16"/>
        </w:rPr>
      </w:pPr>
      <w:r>
        <w:rPr>
          <w:color w:val="231F20"/>
          <w:sz w:val="16"/>
        </w:rPr>
        <w:t>See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also</w:t>
      </w:r>
      <w:r>
        <w:rPr>
          <w:color w:val="231F20"/>
          <w:spacing w:val="-10"/>
          <w:sz w:val="16"/>
        </w:rPr>
        <w:t> </w:t>
      </w:r>
      <w:r>
        <w:rPr>
          <w:i/>
          <w:color w:val="231F20"/>
          <w:sz w:val="16"/>
        </w:rPr>
        <w:t>Mumo</w:t>
      </w:r>
      <w:r>
        <w:rPr>
          <w:i/>
          <w:color w:val="231F20"/>
          <w:spacing w:val="-10"/>
          <w:sz w:val="16"/>
        </w:rPr>
        <w:t> </w:t>
      </w:r>
      <w:r>
        <w:rPr>
          <w:i/>
          <w:color w:val="231F20"/>
          <w:sz w:val="16"/>
        </w:rPr>
        <w:t>v</w:t>
      </w:r>
      <w:r>
        <w:rPr>
          <w:i/>
          <w:color w:val="231F20"/>
          <w:spacing w:val="-10"/>
          <w:sz w:val="16"/>
        </w:rPr>
        <w:t> </w:t>
      </w:r>
      <w:r>
        <w:rPr>
          <w:i/>
          <w:color w:val="231F20"/>
          <w:sz w:val="16"/>
        </w:rPr>
        <w:t>Makau</w:t>
      </w:r>
      <w:r>
        <w:rPr>
          <w:i/>
          <w:color w:val="231F20"/>
          <w:spacing w:val="-10"/>
          <w:sz w:val="16"/>
        </w:rPr>
        <w:t> </w:t>
      </w:r>
      <w:r>
        <w:rPr>
          <w:color w:val="231F20"/>
          <w:sz w:val="16"/>
        </w:rPr>
        <w:t>[2002]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1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EA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170.</w: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0" w:lineRule="auto" w:before="8" w:after="0"/>
        <w:ind w:left="840" w:right="0" w:hanging="441"/>
        <w:jc w:val="both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Mbuthi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Mbuthi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[1976]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120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(Harris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spacing w:after="0" w:line="240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328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cultivating and shares them with the youngest son. Crops from the deceased’s land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 shared equally among the other sons, with the eldest son receiving a slightly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larger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share.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Ornaments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weapons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inherited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eldest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son.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Daughters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are not entitled to any share of traditional movable property, but the mother may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give</w:t>
      </w:r>
      <w:r>
        <w:rPr>
          <w:color w:val="231F20"/>
          <w:spacing w:val="5"/>
        </w:rPr>
        <w:t> </w:t>
      </w:r>
      <w:r>
        <w:rPr>
          <w:color w:val="231F20"/>
        </w:rPr>
        <w:t>them</w:t>
      </w:r>
      <w:r>
        <w:rPr>
          <w:color w:val="231F20"/>
          <w:spacing w:val="5"/>
        </w:rPr>
        <w:t> </w:t>
      </w:r>
      <w:r>
        <w:rPr>
          <w:color w:val="231F20"/>
        </w:rPr>
        <w:t>some</w:t>
      </w:r>
      <w:r>
        <w:rPr>
          <w:color w:val="231F20"/>
          <w:spacing w:val="6"/>
        </w:rPr>
        <w:t> </w:t>
      </w:r>
      <w:r>
        <w:rPr>
          <w:color w:val="231F20"/>
        </w:rPr>
        <w:t>crops.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98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</w:rPr>
        <w:t>Estate</w:t>
      </w:r>
      <w:r>
        <w:rPr>
          <w:color w:val="231F20"/>
          <w:spacing w:val="34"/>
        </w:rPr>
        <w:t> </w:t>
      </w:r>
      <w:r>
        <w:rPr>
          <w:color w:val="231F20"/>
        </w:rPr>
        <w:t>of</w:t>
      </w:r>
      <w:r>
        <w:rPr>
          <w:color w:val="231F20"/>
          <w:spacing w:val="35"/>
        </w:rPr>
        <w:t> </w:t>
      </w:r>
      <w:r>
        <w:rPr>
          <w:color w:val="231F20"/>
        </w:rPr>
        <w:t>a</w:t>
      </w:r>
      <w:r>
        <w:rPr>
          <w:color w:val="231F20"/>
          <w:spacing w:val="34"/>
        </w:rPr>
        <w:t> </w:t>
      </w:r>
      <w:r>
        <w:rPr>
          <w:color w:val="231F20"/>
        </w:rPr>
        <w:t>polygamist</w:t>
      </w:r>
      <w:r>
        <w:rPr>
          <w:color w:val="231F20"/>
          <w:spacing w:val="35"/>
        </w:rPr>
        <w:t> </w:t>
      </w:r>
      <w:r>
        <w:rPr>
          <w:color w:val="231F20"/>
        </w:rPr>
        <w:t>with</w:t>
      </w:r>
      <w:r>
        <w:rPr>
          <w:color w:val="231F20"/>
          <w:spacing w:val="34"/>
        </w:rPr>
        <w:t> </w:t>
      </w:r>
      <w:r>
        <w:rPr>
          <w:color w:val="231F20"/>
        </w:rPr>
        <w:t>sons</w:t>
      </w:r>
      <w:r>
        <w:rPr>
          <w:color w:val="231F20"/>
          <w:spacing w:val="35"/>
        </w:rPr>
        <w:t> </w:t>
      </w:r>
      <w:r>
        <w:rPr>
          <w:color w:val="231F20"/>
        </w:rPr>
        <w:t>and</w:t>
      </w:r>
      <w:r>
        <w:rPr>
          <w:color w:val="231F20"/>
          <w:spacing w:val="35"/>
        </w:rPr>
        <w:t> </w:t>
      </w:r>
      <w:r>
        <w:rPr>
          <w:color w:val="231F20"/>
        </w:rPr>
        <w:t>daughters</w:t>
      </w:r>
    </w:p>
    <w:p>
      <w:pPr>
        <w:pStyle w:val="BodyText"/>
        <w:spacing w:line="249" w:lineRule="auto" w:before="177"/>
        <w:ind w:left="103" w:right="402"/>
        <w:jc w:val="both"/>
      </w:pP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widows</w:t>
      </w:r>
      <w:r>
        <w:rPr>
          <w:color w:val="231F20"/>
          <w:spacing w:val="-8"/>
        </w:rPr>
        <w:t> </w:t>
      </w:r>
      <w:r>
        <w:rPr>
          <w:color w:val="231F20"/>
        </w:rPr>
        <w:t>retain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land</w:t>
      </w:r>
      <w:r>
        <w:rPr>
          <w:color w:val="231F20"/>
          <w:spacing w:val="-7"/>
        </w:rPr>
        <w:t> </w:t>
      </w:r>
      <w:r>
        <w:rPr>
          <w:color w:val="231F20"/>
        </w:rPr>
        <w:t>allocated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them</w:t>
      </w:r>
      <w:r>
        <w:rPr>
          <w:color w:val="231F20"/>
          <w:spacing w:val="-8"/>
        </w:rPr>
        <w:t> </w:t>
      </w:r>
      <w:r>
        <w:rPr>
          <w:color w:val="231F20"/>
        </w:rPr>
        <w:t>by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husband</w:t>
      </w:r>
      <w:r>
        <w:rPr>
          <w:color w:val="231F20"/>
          <w:spacing w:val="-8"/>
        </w:rPr>
        <w:t> </w:t>
      </w:r>
      <w:r>
        <w:rPr>
          <w:color w:val="231F20"/>
        </w:rPr>
        <w:t>during</w:t>
      </w:r>
      <w:r>
        <w:rPr>
          <w:color w:val="231F20"/>
          <w:spacing w:val="-8"/>
        </w:rPr>
        <w:t> </w:t>
      </w:r>
      <w:r>
        <w:rPr>
          <w:color w:val="231F20"/>
        </w:rPr>
        <w:t>his</w:t>
      </w:r>
      <w:r>
        <w:rPr>
          <w:color w:val="231F20"/>
          <w:spacing w:val="-8"/>
        </w:rPr>
        <w:t> </w:t>
      </w:r>
      <w:r>
        <w:rPr>
          <w:color w:val="231F20"/>
        </w:rPr>
        <w:t>lifetime,</w:t>
      </w:r>
      <w:r>
        <w:rPr>
          <w:color w:val="231F20"/>
          <w:spacing w:val="-52"/>
        </w:rPr>
        <w:t> </w:t>
      </w:r>
      <w:r>
        <w:rPr>
          <w:color w:val="231F20"/>
        </w:rPr>
        <w:t>which</w:t>
      </w:r>
      <w:r>
        <w:rPr>
          <w:color w:val="231F20"/>
          <w:spacing w:val="-5"/>
        </w:rPr>
        <w:t> </w:t>
      </w:r>
      <w:r>
        <w:rPr>
          <w:color w:val="231F20"/>
        </w:rPr>
        <w:t>reverts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each</w:t>
      </w:r>
      <w:r>
        <w:rPr>
          <w:color w:val="231F20"/>
          <w:spacing w:val="-4"/>
        </w:rPr>
        <w:t> </w:t>
      </w:r>
      <w:r>
        <w:rPr>
          <w:color w:val="231F20"/>
        </w:rPr>
        <w:t>widow’s</w:t>
      </w:r>
      <w:r>
        <w:rPr>
          <w:color w:val="231F20"/>
          <w:spacing w:val="-4"/>
        </w:rPr>
        <w:t> </w:t>
      </w:r>
      <w:r>
        <w:rPr>
          <w:color w:val="231F20"/>
        </w:rPr>
        <w:t>youngest</w:t>
      </w:r>
      <w:r>
        <w:rPr>
          <w:color w:val="231F20"/>
          <w:spacing w:val="-4"/>
        </w:rPr>
        <w:t> </w:t>
      </w:r>
      <w:r>
        <w:rPr>
          <w:color w:val="231F20"/>
        </w:rPr>
        <w:t>son</w:t>
      </w:r>
      <w:r>
        <w:rPr>
          <w:color w:val="231F20"/>
          <w:spacing w:val="-4"/>
        </w:rPr>
        <w:t> </w:t>
      </w:r>
      <w:r>
        <w:rPr>
          <w:color w:val="231F20"/>
        </w:rPr>
        <w:t>upon</w:t>
      </w:r>
      <w:r>
        <w:rPr>
          <w:color w:val="231F20"/>
          <w:spacing w:val="-5"/>
        </w:rPr>
        <w:t> </w:t>
      </w:r>
      <w:r>
        <w:rPr>
          <w:color w:val="231F20"/>
        </w:rPr>
        <w:t>her</w:t>
      </w:r>
      <w:r>
        <w:rPr>
          <w:color w:val="231F20"/>
          <w:spacing w:val="-4"/>
        </w:rPr>
        <w:t> </w:t>
      </w:r>
      <w:r>
        <w:rPr>
          <w:color w:val="231F20"/>
        </w:rPr>
        <w:t>death.The</w:t>
      </w:r>
      <w:r>
        <w:rPr>
          <w:color w:val="231F20"/>
          <w:spacing w:val="-4"/>
        </w:rPr>
        <w:t> </w:t>
      </w:r>
      <w:r>
        <w:rPr>
          <w:color w:val="231F20"/>
        </w:rPr>
        <w:t>rest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land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is divided by reference to each house in equal shares.</w:t>
      </w:r>
      <w:r>
        <w:rPr>
          <w:color w:val="231F20"/>
          <w:w w:val="95"/>
          <w:position w:val="7"/>
          <w:sz w:val="13"/>
        </w:rPr>
        <w:t>474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Kanyi v Muthiora </w:t>
      </w:r>
      <w:r>
        <w:rPr>
          <w:color w:val="231F20"/>
          <w:w w:val="95"/>
        </w:rPr>
        <w:t>[1984]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KLR 712 (Kneller JA Chesoni and Nyarangi AgJJA) it was held that under Kikuyu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custom if a man with two or more wives died without making a will, his land 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shared equally by the houses; each wife and her children. The houses never die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when</w:t>
      </w:r>
      <w:r>
        <w:rPr>
          <w:color w:val="231F20"/>
          <w:spacing w:val="-8"/>
        </w:rPr>
        <w:t> </w:t>
      </w:r>
      <w:r>
        <w:rPr>
          <w:color w:val="231F20"/>
        </w:rPr>
        <w:t>there</w:t>
      </w:r>
      <w:r>
        <w:rPr>
          <w:color w:val="231F20"/>
          <w:spacing w:val="-8"/>
        </w:rPr>
        <w:t> </w:t>
      </w:r>
      <w:r>
        <w:rPr>
          <w:color w:val="231F20"/>
        </w:rPr>
        <w:t>are</w:t>
      </w:r>
      <w:r>
        <w:rPr>
          <w:color w:val="231F20"/>
          <w:spacing w:val="-8"/>
        </w:rPr>
        <w:t> </w:t>
      </w:r>
      <w:r>
        <w:rPr>
          <w:color w:val="231F20"/>
        </w:rPr>
        <w:t>heirs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houses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it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irrelevant</w:t>
      </w:r>
      <w:r>
        <w:rPr>
          <w:color w:val="231F20"/>
          <w:spacing w:val="-8"/>
        </w:rPr>
        <w:t> </w:t>
      </w:r>
      <w:r>
        <w:rPr>
          <w:color w:val="231F20"/>
        </w:rPr>
        <w:t>whether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wives</w:t>
      </w:r>
      <w:r>
        <w:rPr>
          <w:color w:val="231F20"/>
          <w:spacing w:val="-8"/>
        </w:rPr>
        <w:t> </w:t>
      </w:r>
      <w:r>
        <w:rPr>
          <w:color w:val="231F20"/>
        </w:rPr>
        <w:t>are</w:t>
      </w:r>
      <w:r>
        <w:rPr>
          <w:color w:val="231F20"/>
          <w:spacing w:val="-8"/>
        </w:rPr>
        <w:t> </w:t>
      </w:r>
      <w:r>
        <w:rPr>
          <w:color w:val="231F20"/>
        </w:rPr>
        <w:t>alive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or not. In </w:t>
      </w:r>
      <w:r>
        <w:rPr>
          <w:i/>
          <w:color w:val="231F20"/>
          <w:w w:val="90"/>
        </w:rPr>
        <w:t>Koinange and thirteen others v Koinange </w:t>
      </w:r>
      <w:r>
        <w:rPr>
          <w:color w:val="231F20"/>
          <w:w w:val="90"/>
        </w:rPr>
        <w:t>[1986], KLR 23 Amin J) held that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cardinal</w:t>
      </w:r>
      <w:r>
        <w:rPr>
          <w:color w:val="231F20"/>
          <w:spacing w:val="-3"/>
        </w:rPr>
        <w:t> </w:t>
      </w:r>
      <w:r>
        <w:rPr>
          <w:color w:val="231F20"/>
        </w:rPr>
        <w:t>principle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Kikuyu</w:t>
      </w:r>
      <w:r>
        <w:rPr>
          <w:color w:val="231F20"/>
          <w:spacing w:val="-3"/>
        </w:rPr>
        <w:t> </w:t>
      </w:r>
      <w:r>
        <w:rPr>
          <w:color w:val="231F20"/>
        </w:rPr>
        <w:t>customary</w:t>
      </w:r>
      <w:r>
        <w:rPr>
          <w:color w:val="231F20"/>
          <w:spacing w:val="-3"/>
        </w:rPr>
        <w:t> </w:t>
      </w:r>
      <w:r>
        <w:rPr>
          <w:color w:val="231F20"/>
        </w:rPr>
        <w:t>law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inheritance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observance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of equality amongst the different households of the deceased person. It was further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held that in the distribution, the senior house may receive a slightly larger share.</w:t>
      </w:r>
      <w:r>
        <w:rPr>
          <w:color w:val="231F20"/>
          <w:w w:val="95"/>
          <w:position w:val="7"/>
          <w:sz w:val="13"/>
        </w:rPr>
        <w:t>475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subsequently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divided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within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each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house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monogamous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household.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The livestock is similarly divided, except that livestock </w:t>
      </w:r>
      <w:r>
        <w:rPr>
          <w:color w:val="231F20"/>
        </w:rPr>
        <w:t>received as dowry for a</w:t>
      </w:r>
      <w:r>
        <w:rPr>
          <w:color w:val="231F20"/>
          <w:spacing w:val="1"/>
        </w:rPr>
        <w:t> </w:t>
      </w:r>
      <w:r>
        <w:rPr>
          <w:color w:val="231F20"/>
        </w:rPr>
        <w:t>daughter</w:t>
      </w:r>
      <w:r>
        <w:rPr>
          <w:color w:val="231F20"/>
          <w:spacing w:val="-3"/>
        </w:rPr>
        <w:t> </w:t>
      </w:r>
      <w:r>
        <w:rPr>
          <w:color w:val="231F20"/>
        </w:rPr>
        <w:t>automatically</w:t>
      </w:r>
      <w:r>
        <w:rPr>
          <w:color w:val="231F20"/>
          <w:spacing w:val="-3"/>
        </w:rPr>
        <w:t> </w:t>
      </w:r>
      <w:r>
        <w:rPr>
          <w:color w:val="231F20"/>
        </w:rPr>
        <w:t>goes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house</w:t>
      </w:r>
      <w:r>
        <w:rPr>
          <w:color w:val="231F20"/>
          <w:spacing w:val="-3"/>
        </w:rPr>
        <w:t> </w:t>
      </w:r>
      <w:r>
        <w:rPr>
          <w:color w:val="231F20"/>
        </w:rPr>
        <w:t>from</w:t>
      </w:r>
      <w:r>
        <w:rPr>
          <w:color w:val="231F20"/>
          <w:spacing w:val="-3"/>
        </w:rPr>
        <w:t> </w:t>
      </w:r>
      <w:r>
        <w:rPr>
          <w:color w:val="231F20"/>
        </w:rPr>
        <w:t>which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daughter</w:t>
      </w:r>
      <w:r>
        <w:rPr>
          <w:color w:val="231F20"/>
          <w:spacing w:val="-2"/>
        </w:rPr>
        <w:t> </w:t>
      </w:r>
      <w:r>
        <w:rPr>
          <w:color w:val="231F20"/>
        </w:rPr>
        <w:t>was</w:t>
      </w:r>
      <w:r>
        <w:rPr>
          <w:color w:val="231F20"/>
          <w:spacing w:val="-3"/>
        </w:rPr>
        <w:t> </w:t>
      </w:r>
      <w:r>
        <w:rPr>
          <w:color w:val="231F20"/>
        </w:rPr>
        <w:t>married,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and is not shared by the other houses. With respect to movable property, each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widow retains the furniture in her house.The crops are distributed as in the case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land</w:t>
      </w:r>
      <w:r>
        <w:rPr>
          <w:color w:val="231F20"/>
          <w:spacing w:val="-3"/>
        </w:rPr>
        <w:t> </w:t>
      </w:r>
      <w:r>
        <w:rPr>
          <w:color w:val="231F20"/>
        </w:rPr>
        <w:t>on</w:t>
      </w:r>
      <w:r>
        <w:rPr>
          <w:color w:val="231F20"/>
          <w:spacing w:val="-4"/>
        </w:rPr>
        <w:t> </w:t>
      </w:r>
      <w:r>
        <w:rPr>
          <w:color w:val="231F20"/>
        </w:rPr>
        <w:t>which</w:t>
      </w:r>
      <w:r>
        <w:rPr>
          <w:color w:val="231F20"/>
          <w:spacing w:val="-3"/>
        </w:rPr>
        <w:t> </w:t>
      </w:r>
      <w:r>
        <w:rPr>
          <w:color w:val="231F20"/>
        </w:rPr>
        <w:t>they</w:t>
      </w:r>
      <w:r>
        <w:rPr>
          <w:color w:val="231F20"/>
          <w:spacing w:val="-4"/>
        </w:rPr>
        <w:t> </w:t>
      </w:r>
      <w:r>
        <w:rPr>
          <w:color w:val="231F20"/>
        </w:rPr>
        <w:t>stand.The</w:t>
      </w:r>
      <w:r>
        <w:rPr>
          <w:color w:val="231F20"/>
          <w:spacing w:val="-3"/>
        </w:rPr>
        <w:t> </w:t>
      </w:r>
      <w:r>
        <w:rPr>
          <w:color w:val="231F20"/>
        </w:rPr>
        <w:t>eldest</w:t>
      </w:r>
      <w:r>
        <w:rPr>
          <w:color w:val="231F20"/>
          <w:spacing w:val="-3"/>
        </w:rPr>
        <w:t> </w:t>
      </w:r>
      <w:r>
        <w:rPr>
          <w:color w:val="231F20"/>
        </w:rPr>
        <w:t>sons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each</w:t>
      </w:r>
      <w:r>
        <w:rPr>
          <w:color w:val="231F20"/>
          <w:spacing w:val="-4"/>
        </w:rPr>
        <w:t> </w:t>
      </w:r>
      <w:r>
        <w:rPr>
          <w:color w:val="231F20"/>
        </w:rPr>
        <w:t>house</w:t>
      </w:r>
      <w:r>
        <w:rPr>
          <w:color w:val="231F20"/>
          <w:spacing w:val="-3"/>
        </w:rPr>
        <w:t> </w:t>
      </w:r>
      <w:r>
        <w:rPr>
          <w:color w:val="231F20"/>
        </w:rPr>
        <w:t>share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ornaments</w:t>
      </w:r>
      <w:r>
        <w:rPr>
          <w:color w:val="231F20"/>
          <w:spacing w:val="-53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weapons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deceased.</w:t>
      </w:r>
    </w:p>
    <w:p>
      <w:pPr>
        <w:pStyle w:val="BodyText"/>
        <w:spacing w:before="7"/>
        <w:rPr>
          <w:sz w:val="21"/>
        </w:rPr>
      </w:pPr>
    </w:p>
    <w:p>
      <w:pPr>
        <w:pStyle w:val="Heading4"/>
        <w:numPr>
          <w:ilvl w:val="0"/>
          <w:numId w:val="98"/>
        </w:numPr>
        <w:tabs>
          <w:tab w:pos="663" w:val="left" w:leader="none"/>
          <w:tab w:pos="664" w:val="left" w:leader="none"/>
        </w:tabs>
        <w:spacing w:line="244" w:lineRule="auto" w:before="0" w:after="0"/>
        <w:ind w:left="663" w:right="424" w:hanging="560"/>
        <w:jc w:val="left"/>
      </w:pPr>
      <w:r>
        <w:rPr>
          <w:color w:val="231F20"/>
        </w:rPr>
        <w:t>Estate</w:t>
      </w:r>
      <w:r>
        <w:rPr>
          <w:color w:val="231F20"/>
          <w:spacing w:val="38"/>
        </w:rPr>
        <w:t> </w:t>
      </w:r>
      <w:r>
        <w:rPr>
          <w:color w:val="231F20"/>
        </w:rPr>
        <w:t>of</w:t>
      </w:r>
      <w:r>
        <w:rPr>
          <w:color w:val="231F20"/>
          <w:spacing w:val="39"/>
        </w:rPr>
        <w:t> </w:t>
      </w:r>
      <w:r>
        <w:rPr>
          <w:color w:val="231F20"/>
        </w:rPr>
        <w:t>a</w:t>
      </w:r>
      <w:r>
        <w:rPr>
          <w:color w:val="231F20"/>
          <w:spacing w:val="39"/>
        </w:rPr>
        <w:t> </w:t>
      </w:r>
      <w:r>
        <w:rPr>
          <w:color w:val="231F20"/>
        </w:rPr>
        <w:t>married</w:t>
      </w:r>
      <w:r>
        <w:rPr>
          <w:color w:val="231F20"/>
          <w:spacing w:val="39"/>
        </w:rPr>
        <w:t> </w:t>
      </w:r>
      <w:r>
        <w:rPr>
          <w:color w:val="231F20"/>
        </w:rPr>
        <w:t>man</w:t>
      </w:r>
      <w:r>
        <w:rPr>
          <w:color w:val="231F20"/>
          <w:spacing w:val="38"/>
        </w:rPr>
        <w:t> </w:t>
      </w:r>
      <w:r>
        <w:rPr>
          <w:color w:val="231F20"/>
        </w:rPr>
        <w:t>with</w:t>
      </w:r>
      <w:r>
        <w:rPr>
          <w:color w:val="231F20"/>
          <w:spacing w:val="39"/>
        </w:rPr>
        <w:t> </w:t>
      </w:r>
      <w:r>
        <w:rPr>
          <w:color w:val="231F20"/>
        </w:rPr>
        <w:t>one</w:t>
      </w:r>
      <w:r>
        <w:rPr>
          <w:color w:val="231F20"/>
          <w:spacing w:val="39"/>
        </w:rPr>
        <w:t> </w:t>
      </w:r>
      <w:r>
        <w:rPr>
          <w:color w:val="231F20"/>
        </w:rPr>
        <w:t>or</w:t>
      </w:r>
      <w:r>
        <w:rPr>
          <w:color w:val="231F20"/>
          <w:spacing w:val="39"/>
        </w:rPr>
        <w:t> </w:t>
      </w:r>
      <w:r>
        <w:rPr>
          <w:color w:val="231F20"/>
        </w:rPr>
        <w:t>more</w:t>
      </w:r>
      <w:r>
        <w:rPr>
          <w:color w:val="231F20"/>
          <w:spacing w:val="38"/>
        </w:rPr>
        <w:t> </w:t>
      </w:r>
      <w:r>
        <w:rPr>
          <w:color w:val="231F20"/>
        </w:rPr>
        <w:t>wives,</w:t>
      </w:r>
      <w:r>
        <w:rPr>
          <w:color w:val="231F20"/>
          <w:spacing w:val="12"/>
        </w:rPr>
        <w:t> </w:t>
      </w:r>
      <w:r>
        <w:rPr>
          <w:color w:val="231F20"/>
        </w:rPr>
        <w:t>no</w:t>
      </w:r>
      <w:r>
        <w:rPr>
          <w:color w:val="231F20"/>
          <w:spacing w:val="39"/>
        </w:rPr>
        <w:t> </w:t>
      </w:r>
      <w:r>
        <w:rPr>
          <w:color w:val="231F20"/>
        </w:rPr>
        <w:t>children</w:t>
      </w:r>
      <w:r>
        <w:rPr>
          <w:color w:val="231F20"/>
          <w:spacing w:val="39"/>
        </w:rPr>
        <w:t> </w:t>
      </w:r>
      <w:r>
        <w:rPr>
          <w:color w:val="231F20"/>
        </w:rPr>
        <w:t>or</w:t>
      </w:r>
      <w:r>
        <w:rPr>
          <w:color w:val="231F20"/>
          <w:spacing w:val="-52"/>
        </w:rPr>
        <w:t> </w:t>
      </w:r>
      <w:r>
        <w:rPr>
          <w:color w:val="231F20"/>
        </w:rPr>
        <w:t>daughters</w:t>
      </w:r>
      <w:r>
        <w:rPr>
          <w:color w:val="231F20"/>
          <w:spacing w:val="18"/>
        </w:rPr>
        <w:t> </w:t>
      </w:r>
      <w:r>
        <w:rPr>
          <w:color w:val="231F20"/>
        </w:rPr>
        <w:t>only</w:t>
      </w:r>
    </w:p>
    <w:p>
      <w:pPr>
        <w:pStyle w:val="BodyText"/>
        <w:spacing w:line="249" w:lineRule="auto" w:before="177"/>
        <w:ind w:left="103" w:right="424"/>
        <w:jc w:val="both"/>
      </w:pPr>
      <w:r>
        <w:rPr/>
        <w:pict>
          <v:shape style="position:absolute;margin-left:29.173pt;margin-top:64.957428pt;width:72pt;height:.1pt;mso-position-horizontal-relative:page;mso-position-vertical-relative:paragraph;z-index:-14110208;mso-wrap-distance-left:0;mso-wrap-distance-right:0" coordorigin="583,1299" coordsize="1440,0" path="m583,1299l2023,129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Each widow retains her portion of land and the livestock given to her by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husband during his lifetime. Widows also retain crops from the land they were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cultivating and the furniture in their houses. The deceased’s brothers inherit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ornaments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6"/>
        </w:rPr>
        <w:t> </w:t>
      </w:r>
      <w:r>
        <w:rPr>
          <w:color w:val="231F20"/>
        </w:rPr>
        <w:t>weapons.</w:t>
      </w:r>
    </w:p>
    <w:p>
      <w:pPr>
        <w:pStyle w:val="ListParagraph"/>
        <w:numPr>
          <w:ilvl w:val="0"/>
          <w:numId w:val="80"/>
        </w:numPr>
        <w:tabs>
          <w:tab w:pos="557" w:val="left" w:leader="none"/>
        </w:tabs>
        <w:spacing w:line="249" w:lineRule="auto" w:before="3" w:after="0"/>
        <w:ind w:left="557" w:right="408" w:hanging="440"/>
        <w:jc w:val="both"/>
        <w:rPr>
          <w:sz w:val="16"/>
        </w:rPr>
      </w:pPr>
      <w:r>
        <w:rPr>
          <w:color w:val="231F20"/>
          <w:w w:val="95"/>
          <w:sz w:val="16"/>
        </w:rPr>
        <w:t>See </w:t>
      </w:r>
      <w:r>
        <w:rPr>
          <w:i/>
          <w:color w:val="231F20"/>
          <w:w w:val="95"/>
          <w:sz w:val="16"/>
        </w:rPr>
        <w:t>Maina Mwangi v Gachihi Njihia </w:t>
      </w:r>
      <w:r>
        <w:rPr>
          <w:color w:val="231F20"/>
          <w:w w:val="95"/>
          <w:sz w:val="16"/>
        </w:rPr>
        <w:t>Nairobi Court of Appeal civil appeal number 89 of 1998 (Gicheru,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z w:val="16"/>
        </w:rPr>
        <w:t>Tunoi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Owuor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JJA).</w:t>
      </w:r>
    </w:p>
    <w:p>
      <w:pPr>
        <w:pStyle w:val="ListParagraph"/>
        <w:numPr>
          <w:ilvl w:val="0"/>
          <w:numId w:val="80"/>
        </w:numPr>
        <w:tabs>
          <w:tab w:pos="557" w:val="left" w:leader="none"/>
        </w:tabs>
        <w:spacing w:line="249" w:lineRule="auto" w:before="2" w:after="0"/>
        <w:ind w:left="557" w:right="424" w:hanging="440"/>
        <w:jc w:val="both"/>
        <w:rPr>
          <w:sz w:val="16"/>
        </w:rPr>
      </w:pPr>
      <w:r>
        <w:rPr>
          <w:color w:val="231F20"/>
          <w:spacing w:val="-1"/>
          <w:w w:val="95"/>
          <w:sz w:val="16"/>
        </w:rPr>
        <w:t>See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J</w:t>
      </w:r>
      <w:r>
        <w:rPr>
          <w:i/>
          <w:color w:val="231F20"/>
          <w:spacing w:val="-1"/>
          <w:w w:val="95"/>
          <w:sz w:val="16"/>
        </w:rPr>
        <w:t>ohn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Ndungu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Mubea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v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Milka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spacing w:val="-1"/>
          <w:w w:val="95"/>
          <w:sz w:val="16"/>
        </w:rPr>
        <w:t>Nyambura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Mubea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18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civil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appeal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76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1990</w:t>
      </w:r>
      <w:r>
        <w:rPr>
          <w:color w:val="231F20"/>
          <w:spacing w:val="-36"/>
          <w:w w:val="95"/>
          <w:sz w:val="16"/>
        </w:rPr>
        <w:t> </w:t>
      </w:r>
      <w:r>
        <w:rPr>
          <w:color w:val="231F20"/>
          <w:w w:val="90"/>
          <w:sz w:val="16"/>
        </w:rPr>
        <w:t>(Gicheru, Kwach and Tunoi JJA), </w:t>
      </w:r>
      <w:r>
        <w:rPr>
          <w:i/>
          <w:color w:val="231F20"/>
          <w:w w:val="90"/>
          <w:sz w:val="16"/>
        </w:rPr>
        <w:t>In the Matter of the Estate of Kiiru Muhia‘A’ (deceased) </w:t>
      </w:r>
      <w:r>
        <w:rPr>
          <w:color w:val="231F20"/>
          <w:w w:val="90"/>
          <w:sz w:val="16"/>
        </w:rPr>
        <w:t>Nairobi High Court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sz w:val="16"/>
        </w:rPr>
        <w:t>succession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2487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1996(Rawal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J)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5"/>
          <w:sz w:val="16"/>
        </w:rPr>
        <w:t> </w:t>
      </w:r>
      <w:r>
        <w:rPr>
          <w:i/>
          <w:color w:val="231F20"/>
          <w:sz w:val="16"/>
        </w:rPr>
        <w:t>Mbuthi</w:t>
      </w:r>
      <w:r>
        <w:rPr>
          <w:i/>
          <w:color w:val="231F20"/>
          <w:spacing w:val="-5"/>
          <w:sz w:val="16"/>
        </w:rPr>
        <w:t> </w:t>
      </w:r>
      <w:r>
        <w:rPr>
          <w:i/>
          <w:color w:val="231F20"/>
          <w:sz w:val="16"/>
        </w:rPr>
        <w:t>v</w:t>
      </w:r>
      <w:r>
        <w:rPr>
          <w:i/>
          <w:color w:val="231F20"/>
          <w:spacing w:val="-5"/>
          <w:sz w:val="16"/>
        </w:rPr>
        <w:t> </w:t>
      </w:r>
      <w:r>
        <w:rPr>
          <w:i/>
          <w:color w:val="231F20"/>
          <w:sz w:val="16"/>
        </w:rPr>
        <w:t>Mbuth</w:t>
      </w:r>
      <w:r>
        <w:rPr>
          <w:color w:val="231F20"/>
          <w:sz w:val="16"/>
        </w:rPr>
        <w:t>i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[1976]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KLR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120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(Harris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African</w:t>
      </w:r>
      <w:r>
        <w:rPr>
          <w:i/>
          <w:color w:val="231F20"/>
          <w:spacing w:val="2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Customary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329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740"/>
            <w:col w:w="3127" w:space="1415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numPr>
          <w:ilvl w:val="0"/>
          <w:numId w:val="98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Estate</w:t>
      </w:r>
      <w:r>
        <w:rPr>
          <w:color w:val="231F20"/>
          <w:spacing w:val="33"/>
        </w:rPr>
        <w:t> </w:t>
      </w:r>
      <w:r>
        <w:rPr>
          <w:color w:val="231F20"/>
        </w:rPr>
        <w:t>of</w:t>
      </w:r>
      <w:r>
        <w:rPr>
          <w:color w:val="231F20"/>
          <w:spacing w:val="34"/>
        </w:rPr>
        <w:t> </w:t>
      </w:r>
      <w:r>
        <w:rPr>
          <w:color w:val="231F20"/>
        </w:rPr>
        <w:t>an</w:t>
      </w:r>
      <w:r>
        <w:rPr>
          <w:color w:val="231F20"/>
          <w:spacing w:val="33"/>
        </w:rPr>
        <w:t> </w:t>
      </w:r>
      <w:r>
        <w:rPr>
          <w:color w:val="231F20"/>
        </w:rPr>
        <w:t>unmarried</w:t>
      </w:r>
      <w:r>
        <w:rPr>
          <w:color w:val="231F20"/>
          <w:spacing w:val="34"/>
        </w:rPr>
        <w:t> </w:t>
      </w:r>
      <w:r>
        <w:rPr>
          <w:color w:val="231F20"/>
        </w:rPr>
        <w:t>man</w:t>
      </w:r>
    </w:p>
    <w:p>
      <w:pPr>
        <w:pStyle w:val="BodyText"/>
        <w:spacing w:before="177"/>
        <w:ind w:left="386"/>
      </w:pP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property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an</w:t>
      </w:r>
      <w:r>
        <w:rPr>
          <w:color w:val="231F20"/>
          <w:spacing w:val="-7"/>
        </w:rPr>
        <w:t> </w:t>
      </w:r>
      <w:r>
        <w:rPr>
          <w:color w:val="231F20"/>
        </w:rPr>
        <w:t>unmarried</w:t>
      </w:r>
      <w:r>
        <w:rPr>
          <w:color w:val="231F20"/>
          <w:spacing w:val="-6"/>
        </w:rPr>
        <w:t> </w:t>
      </w:r>
      <w:r>
        <w:rPr>
          <w:color w:val="231F20"/>
        </w:rPr>
        <w:t>man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usually</w:t>
      </w:r>
      <w:r>
        <w:rPr>
          <w:color w:val="231F20"/>
          <w:spacing w:val="-6"/>
        </w:rPr>
        <w:t> </w:t>
      </w:r>
      <w:r>
        <w:rPr>
          <w:color w:val="231F20"/>
        </w:rPr>
        <w:t>shared</w:t>
      </w:r>
      <w:r>
        <w:rPr>
          <w:color w:val="231F20"/>
          <w:spacing w:val="-7"/>
        </w:rPr>
        <w:t> </w:t>
      </w:r>
      <w:r>
        <w:rPr>
          <w:color w:val="231F20"/>
        </w:rPr>
        <w:t>out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7"/>
        </w:rPr>
        <w:t> </w:t>
      </w:r>
      <w:r>
        <w:rPr>
          <w:color w:val="231F20"/>
        </w:rPr>
        <w:t>follows:</w:t>
      </w:r>
    </w:p>
    <w:p>
      <w:pPr>
        <w:pStyle w:val="ListParagraph"/>
        <w:numPr>
          <w:ilvl w:val="1"/>
          <w:numId w:val="98"/>
        </w:numPr>
        <w:tabs>
          <w:tab w:pos="1166" w:val="left" w:leader="none"/>
          <w:tab w:pos="1167" w:val="left" w:leader="none"/>
        </w:tabs>
        <w:spacing w:line="240" w:lineRule="auto" w:before="86" w:after="0"/>
        <w:ind w:left="1166" w:right="0" w:hanging="441"/>
        <w:jc w:val="left"/>
        <w:rPr>
          <w:sz w:val="20"/>
        </w:rPr>
      </w:pPr>
      <w:r>
        <w:rPr>
          <w:color w:val="231F20"/>
          <w:w w:val="95"/>
          <w:sz w:val="20"/>
        </w:rPr>
        <w:t>by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father;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dead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absent,</w:t>
      </w:r>
    </w:p>
    <w:p>
      <w:pPr>
        <w:pStyle w:val="ListParagraph"/>
        <w:numPr>
          <w:ilvl w:val="1"/>
          <w:numId w:val="98"/>
        </w:numPr>
        <w:tabs>
          <w:tab w:pos="1166" w:val="left" w:leader="none"/>
          <w:tab w:pos="1167" w:val="left" w:leader="none"/>
        </w:tabs>
        <w:spacing w:line="249" w:lineRule="auto" w:before="10" w:after="0"/>
        <w:ind w:left="1166" w:right="141" w:hanging="440"/>
        <w:jc w:val="left"/>
        <w:rPr>
          <w:sz w:val="20"/>
        </w:rPr>
      </w:pPr>
      <w:r>
        <w:rPr>
          <w:color w:val="231F20"/>
          <w:w w:val="95"/>
          <w:sz w:val="20"/>
        </w:rPr>
        <w:t>by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next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younger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brother; or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dead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absent, by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23"/>
          <w:w w:val="95"/>
          <w:sz w:val="20"/>
        </w:rPr>
        <w:t> </w:t>
      </w:r>
      <w:r>
        <w:rPr>
          <w:color w:val="231F20"/>
          <w:w w:val="95"/>
          <w:sz w:val="20"/>
        </w:rPr>
        <w:t>next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older</w:t>
      </w:r>
      <w:r>
        <w:rPr>
          <w:color w:val="231F20"/>
          <w:spacing w:val="24"/>
          <w:w w:val="95"/>
          <w:sz w:val="20"/>
        </w:rPr>
        <w:t> </w:t>
      </w:r>
      <w:r>
        <w:rPr>
          <w:color w:val="231F20"/>
          <w:w w:val="95"/>
          <w:sz w:val="20"/>
        </w:rPr>
        <w:t>brother;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44"/>
          <w:w w:val="95"/>
          <w:sz w:val="20"/>
        </w:rPr>
        <w:t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dead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absent.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son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next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younger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brother;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absence,</w:t>
      </w:r>
    </w:p>
    <w:p>
      <w:pPr>
        <w:pStyle w:val="ListParagraph"/>
        <w:numPr>
          <w:ilvl w:val="1"/>
          <w:numId w:val="98"/>
        </w:numPr>
        <w:tabs>
          <w:tab w:pos="1166" w:val="left" w:leader="none"/>
          <w:tab w:pos="1167" w:val="left" w:leader="none"/>
        </w:tabs>
        <w:spacing w:line="240" w:lineRule="auto" w:before="2" w:after="0"/>
        <w:ind w:left="1166" w:right="0" w:hanging="441"/>
        <w:jc w:val="left"/>
        <w:rPr>
          <w:sz w:val="20"/>
        </w:rPr>
      </w:pPr>
      <w:r>
        <w:rPr>
          <w:color w:val="231F20"/>
          <w:w w:val="95"/>
          <w:sz w:val="20"/>
        </w:rPr>
        <w:t>by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son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next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older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brother;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absence,</w:t>
      </w:r>
    </w:p>
    <w:p>
      <w:pPr>
        <w:pStyle w:val="ListParagraph"/>
        <w:numPr>
          <w:ilvl w:val="1"/>
          <w:numId w:val="98"/>
        </w:numPr>
        <w:tabs>
          <w:tab w:pos="1166" w:val="left" w:leader="none"/>
          <w:tab w:pos="1167" w:val="left" w:leader="none"/>
        </w:tabs>
        <w:spacing w:line="240" w:lineRule="auto" w:before="10" w:after="0"/>
        <w:ind w:left="1166" w:right="0" w:hanging="441"/>
        <w:jc w:val="left"/>
        <w:rPr>
          <w:sz w:val="20"/>
        </w:rPr>
      </w:pPr>
      <w:r>
        <w:rPr>
          <w:color w:val="231F20"/>
          <w:w w:val="95"/>
          <w:sz w:val="20"/>
        </w:rPr>
        <w:t>by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half-brother;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6"/>
          <w:w w:val="95"/>
          <w:sz w:val="20"/>
        </w:rPr>
        <w:t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15"/>
          <w:w w:val="95"/>
          <w:sz w:val="20"/>
        </w:rPr>
        <w:t> </w:t>
      </w:r>
      <w:r>
        <w:rPr>
          <w:color w:val="231F20"/>
          <w:w w:val="95"/>
          <w:sz w:val="20"/>
        </w:rPr>
        <w:t>absence,</w:t>
      </w:r>
    </w:p>
    <w:p>
      <w:pPr>
        <w:pStyle w:val="ListParagraph"/>
        <w:numPr>
          <w:ilvl w:val="1"/>
          <w:numId w:val="98"/>
        </w:numPr>
        <w:tabs>
          <w:tab w:pos="1166" w:val="left" w:leader="none"/>
          <w:tab w:pos="1167" w:val="left" w:leader="none"/>
        </w:tabs>
        <w:spacing w:line="240" w:lineRule="auto" w:before="10" w:after="0"/>
        <w:ind w:left="1166" w:right="0" w:hanging="441"/>
        <w:jc w:val="left"/>
        <w:rPr>
          <w:sz w:val="20"/>
        </w:rPr>
      </w:pPr>
      <w:r>
        <w:rPr>
          <w:color w:val="231F20"/>
          <w:w w:val="95"/>
          <w:sz w:val="20"/>
        </w:rPr>
        <w:t>by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son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half</w:t>
      </w:r>
      <w:r>
        <w:rPr>
          <w:color w:val="231F20"/>
          <w:spacing w:val="14"/>
          <w:w w:val="95"/>
          <w:sz w:val="20"/>
        </w:rPr>
        <w:t> </w:t>
      </w:r>
      <w:r>
        <w:rPr>
          <w:color w:val="231F20"/>
          <w:w w:val="95"/>
          <w:sz w:val="20"/>
        </w:rPr>
        <w:t>brother;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absence,</w:t>
      </w:r>
    </w:p>
    <w:p>
      <w:pPr>
        <w:pStyle w:val="ListParagraph"/>
        <w:numPr>
          <w:ilvl w:val="1"/>
          <w:numId w:val="98"/>
        </w:numPr>
        <w:tabs>
          <w:tab w:pos="1166" w:val="left" w:leader="none"/>
          <w:tab w:pos="1167" w:val="left" w:leader="none"/>
        </w:tabs>
        <w:spacing w:line="240" w:lineRule="auto" w:before="10" w:after="0"/>
        <w:ind w:left="1166" w:right="0" w:hanging="441"/>
        <w:jc w:val="left"/>
        <w:rPr>
          <w:sz w:val="20"/>
        </w:rPr>
      </w:pPr>
      <w:r>
        <w:rPr>
          <w:color w:val="231F20"/>
          <w:w w:val="95"/>
          <w:sz w:val="20"/>
        </w:rPr>
        <w:t>by</w:t>
      </w:r>
      <w:r>
        <w:rPr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paternal</w:t>
      </w:r>
      <w:r>
        <w:rPr>
          <w:color w:val="231F20"/>
          <w:spacing w:val="13"/>
          <w:w w:val="95"/>
          <w:sz w:val="20"/>
        </w:rPr>
        <w:t> </w:t>
      </w:r>
      <w:r>
        <w:rPr>
          <w:color w:val="231F20"/>
          <w:w w:val="95"/>
          <w:sz w:val="20"/>
        </w:rPr>
        <w:t>uncles.</w:t>
      </w:r>
    </w:p>
    <w:p>
      <w:pPr>
        <w:pStyle w:val="BodyText"/>
        <w:spacing w:line="249" w:lineRule="auto" w:before="185"/>
        <w:ind w:left="386" w:right="141"/>
        <w:jc w:val="both"/>
      </w:pPr>
      <w:r>
        <w:rPr>
          <w:color w:val="231F20"/>
          <w:spacing w:val="-1"/>
          <w:w w:val="95"/>
        </w:rPr>
        <w:t>In </w:t>
      </w:r>
      <w:r>
        <w:rPr>
          <w:i/>
          <w:color w:val="231F20"/>
          <w:spacing w:val="-1"/>
          <w:w w:val="95"/>
        </w:rPr>
        <w:t>Mwathi v Mwathi </w:t>
      </w:r>
      <w:r>
        <w:rPr>
          <w:i/>
          <w:color w:val="231F20"/>
          <w:w w:val="95"/>
        </w:rPr>
        <w:t>and another </w:t>
      </w:r>
      <w:r>
        <w:rPr>
          <w:color w:val="231F20"/>
          <w:w w:val="95"/>
        </w:rPr>
        <w:t>[1995-1998] EA 229 (Gicheru, Kwach and Shah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JJA)), the court held </w:t>
      </w:r>
      <w:r>
        <w:rPr>
          <w:color w:val="231F20"/>
        </w:rPr>
        <w:t>that where Kikuyu customary law applies to an intestate’s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estate, the property ought to be shared equally among the deceased’s brothers, to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exclusion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sisters,</w:t>
      </w:r>
      <w:r>
        <w:rPr>
          <w:color w:val="231F20"/>
          <w:spacing w:val="-17"/>
        </w:rPr>
        <w:t> </w:t>
      </w:r>
      <w:r>
        <w:rPr>
          <w:color w:val="231F20"/>
        </w:rPr>
        <w:t>if</w:t>
      </w:r>
      <w:r>
        <w:rPr>
          <w:color w:val="231F20"/>
          <w:spacing w:val="4"/>
        </w:rPr>
        <w:t> </w:t>
      </w:r>
      <w:r>
        <w:rPr>
          <w:color w:val="231F20"/>
        </w:rPr>
        <w:t>any.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98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Estate</w:t>
      </w:r>
      <w:r>
        <w:rPr>
          <w:color w:val="231F20"/>
          <w:spacing w:val="32"/>
        </w:rPr>
        <w:t> </w:t>
      </w:r>
      <w:r>
        <w:rPr>
          <w:color w:val="231F20"/>
        </w:rPr>
        <w:t>of</w:t>
      </w:r>
      <w:r>
        <w:rPr>
          <w:color w:val="231F20"/>
          <w:spacing w:val="32"/>
        </w:rPr>
        <w:t> </w:t>
      </w:r>
      <w:r>
        <w:rPr>
          <w:color w:val="231F20"/>
        </w:rPr>
        <w:t>a</w:t>
      </w:r>
      <w:r>
        <w:rPr>
          <w:color w:val="231F20"/>
          <w:spacing w:val="33"/>
        </w:rPr>
        <w:t> </w:t>
      </w:r>
      <w:r>
        <w:rPr>
          <w:color w:val="231F20"/>
        </w:rPr>
        <w:t>widow</w:t>
      </w:r>
    </w:p>
    <w:p>
      <w:pPr>
        <w:pStyle w:val="BodyText"/>
        <w:spacing w:line="249" w:lineRule="auto" w:before="177"/>
        <w:ind w:left="386" w:right="119"/>
        <w:jc w:val="both"/>
      </w:pPr>
      <w:r>
        <w:rPr>
          <w:color w:val="231F20"/>
          <w:spacing w:val="-1"/>
        </w:rPr>
        <w:t>The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property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of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widow,</w:t>
      </w:r>
      <w:r>
        <w:rPr>
          <w:color w:val="231F20"/>
          <w:spacing w:val="-27"/>
        </w:rPr>
        <w:t> </w:t>
      </w:r>
      <w:r>
        <w:rPr>
          <w:color w:val="231F20"/>
          <w:spacing w:val="-1"/>
        </w:rPr>
        <w:t>whether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inherited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from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her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husband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acquired</w:t>
      </w:r>
      <w:r>
        <w:rPr>
          <w:color w:val="231F20"/>
          <w:spacing w:val="-5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woman,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inherited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her sons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usually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equal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shares.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some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instances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however,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youngest son, and in other cases the eldest son, may receive a slightly larger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share.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no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sons,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heir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husband’s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brother.</w:t>
      </w:r>
    </w:p>
    <w:p>
      <w:pPr>
        <w:pStyle w:val="BodyText"/>
        <w:spacing w:before="5"/>
        <w:rPr>
          <w:sz w:val="20"/>
        </w:rPr>
      </w:pPr>
    </w:p>
    <w:p>
      <w:pPr>
        <w:pStyle w:val="Heading2"/>
        <w:numPr>
          <w:ilvl w:val="0"/>
          <w:numId w:val="98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Estate</w:t>
      </w:r>
      <w:r>
        <w:rPr>
          <w:color w:val="231F20"/>
          <w:spacing w:val="39"/>
        </w:rPr>
        <w:t> </w:t>
      </w:r>
      <w:r>
        <w:rPr>
          <w:color w:val="231F20"/>
        </w:rPr>
        <w:t>of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married</w:t>
      </w:r>
      <w:r>
        <w:rPr>
          <w:color w:val="231F20"/>
          <w:spacing w:val="39"/>
        </w:rPr>
        <w:t> </w:t>
      </w:r>
      <w:r>
        <w:rPr>
          <w:color w:val="231F20"/>
        </w:rPr>
        <w:t>woman</w:t>
      </w:r>
    </w:p>
    <w:p>
      <w:pPr>
        <w:pStyle w:val="BodyText"/>
        <w:spacing w:line="249" w:lineRule="auto" w:before="177"/>
        <w:ind w:left="386" w:right="141"/>
        <w:jc w:val="both"/>
      </w:pPr>
      <w:r>
        <w:rPr>
          <w:color w:val="231F20"/>
          <w:w w:val="95"/>
        </w:rPr>
        <w:t>The property, which a married woman holds, whether given to her by her husband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not,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inherited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husband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her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death.</w:t>
      </w:r>
    </w:p>
    <w:p>
      <w:pPr>
        <w:pStyle w:val="BodyText"/>
        <w:spacing w:before="4"/>
        <w:rPr>
          <w:sz w:val="20"/>
        </w:rPr>
      </w:pPr>
    </w:p>
    <w:p>
      <w:pPr>
        <w:pStyle w:val="Heading2"/>
        <w:numPr>
          <w:ilvl w:val="0"/>
          <w:numId w:val="98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  <w:w w:val="105"/>
        </w:rPr>
        <w:t>Estate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unmarried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woman</w:t>
      </w:r>
    </w:p>
    <w:p>
      <w:pPr>
        <w:pStyle w:val="BodyText"/>
        <w:spacing w:line="249" w:lineRule="auto" w:before="177"/>
        <w:ind w:left="386" w:right="119"/>
        <w:jc w:val="both"/>
      </w:pPr>
      <w:r>
        <w:rPr>
          <w:color w:val="231F20"/>
        </w:rPr>
        <w:t>Any property held by an unmarried woman is inherited by her father or in his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absence by her full brother. Where there are several brothers, the estate is shared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equally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between them.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If the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woman had sons,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they take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priority over everyone else,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and share the property equally. In </w:t>
      </w:r>
      <w:r>
        <w:rPr>
          <w:i/>
          <w:color w:val="231F20"/>
          <w:w w:val="90"/>
        </w:rPr>
        <w:t>Mukindia Kimuru and another v Margaret Kanario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</w:rPr>
        <w:t>Nyeri Court of Appeal civil appeal number 19 of 1999, Shah JA stated that it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matter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general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notoriety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Meru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an unmarried girl is inherited by her father, or in his absence by her eldest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full brother, who is expected to share in unspeciﬁed amounts with her other full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brothers.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22.6 ADMINISTRATION OF ESTATES" w:id="226"/>
      <w:bookmarkEnd w:id="226"/>
      <w:r>
        <w:rPr/>
      </w:r>
      <w:r>
        <w:rPr>
          <w:color w:val="231F20"/>
          <w:sz w:val="20"/>
        </w:rPr>
        <w:t>330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97"/>
        </w:numPr>
        <w:tabs>
          <w:tab w:pos="823" w:val="left" w:leader="none"/>
          <w:tab w:pos="824" w:val="left" w:leader="none"/>
        </w:tabs>
        <w:spacing w:line="240" w:lineRule="auto" w:before="239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DMINISTRATION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STATES</w:t>
      </w:r>
    </w:p>
    <w:p>
      <w:pPr>
        <w:pStyle w:val="BodyText"/>
        <w:spacing w:line="249" w:lineRule="auto" w:before="168"/>
        <w:ind w:left="103" w:right="424"/>
        <w:jc w:val="both"/>
      </w:pPr>
      <w:r>
        <w:rPr>
          <w:color w:val="231F20"/>
        </w:rPr>
        <w:t>The administrator in customary law may be appointed either by will or by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family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elders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intestacy.</w:t>
      </w:r>
      <w:r>
        <w:rPr>
          <w:color w:val="231F20"/>
          <w:w w:val="95"/>
          <w:position w:val="7"/>
          <w:sz w:val="13"/>
        </w:rPr>
        <w:t>476</w:t>
      </w:r>
      <w:r>
        <w:rPr>
          <w:color w:val="231F20"/>
          <w:spacing w:val="22"/>
          <w:w w:val="95"/>
          <w:position w:val="7"/>
          <w:sz w:val="13"/>
        </w:rPr>
        <w:t> </w:t>
      </w:r>
      <w:r>
        <w:rPr>
          <w:color w:val="231F20"/>
          <w:w w:val="95"/>
        </w:rPr>
        <w:t>Usually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burial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mourning,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be a meeting of the elders, whose agenda would be to appoint or conﬁrm 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administrator and to discuss the inheritance and assign debts and claims.The elders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usually appoint an elder son as administrator; unless there was good cause to pass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him over. If the son is still a minor, the elders would appoint the deceased’s eldest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brother as was the case in </w:t>
      </w:r>
      <w:r>
        <w:rPr>
          <w:i/>
          <w:color w:val="231F20"/>
          <w:w w:val="95"/>
        </w:rPr>
        <w:t>Ngeso arap Leseret v Ibrahim </w:t>
      </w:r>
      <w:r>
        <w:rPr>
          <w:color w:val="231F20"/>
          <w:w w:val="95"/>
        </w:rPr>
        <w:t>[1929-30] 12 KLR 50 (Sir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Jacob Barth CJ). Where there are no sons, the elders would appoint other male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relatives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deceased</w:t>
      </w:r>
      <w:r>
        <w:rPr>
          <w:color w:val="231F20"/>
          <w:spacing w:val="5"/>
        </w:rPr>
        <w:t> </w:t>
      </w:r>
      <w:r>
        <w:rPr>
          <w:color w:val="231F20"/>
        </w:rPr>
        <w:t>into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ofﬁce.</w:t>
      </w:r>
    </w:p>
    <w:p>
      <w:pPr>
        <w:pStyle w:val="BodyText"/>
        <w:spacing w:line="249" w:lineRule="auto" w:before="179"/>
        <w:ind w:left="103" w:right="402" w:firstLine="340"/>
        <w:jc w:val="both"/>
      </w:pPr>
      <w:r>
        <w:rPr>
          <w:color w:val="231F20"/>
        </w:rPr>
        <w:t>There are three principal functions of an administrator in customary law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succession. In the ﬁrst place, he becomes the head of the family of the deceased,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in that respect represents the family for all legal purposes. Secondly, he is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legal guardian of the widow and the children of the deceased in certain cases.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Thirdly,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acts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administrator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estate.</w:t>
      </w:r>
    </w:p>
    <w:p>
      <w:pPr>
        <w:pStyle w:val="BodyText"/>
        <w:spacing w:line="249" w:lineRule="auto" w:before="174"/>
        <w:ind w:left="103" w:right="402" w:firstLine="340"/>
        <w:jc w:val="both"/>
      </w:pPr>
      <w:r>
        <w:rPr>
          <w:color w:val="231F20"/>
          <w:w w:val="95"/>
        </w:rPr>
        <w:t>The duties, rights, powers and liabilities of a customary law administrator are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similar to those of the personal </w:t>
      </w:r>
      <w:r>
        <w:rPr>
          <w:color w:val="231F20"/>
        </w:rPr>
        <w:t>representative under the Law of Succession Act.</w:t>
      </w:r>
      <w:r>
        <w:rPr>
          <w:color w:val="231F20"/>
          <w:spacing w:val="-52"/>
        </w:rPr>
        <w:t> </w:t>
      </w:r>
      <w:r>
        <w:rPr>
          <w:color w:val="231F20"/>
        </w:rPr>
        <w:t>The main duty of the administrator is to assume control over the property to be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distributed. He has power, for example, to ask tenants-at-will to vacate land leased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 them by the deceased.The administrator is also liable to be sued for debts owed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 the deceased, except where such debts have been assigned to particular heirs.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administrator will also be responsible for payment out of the estate of any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funeral expenses. It also falls upon the administrator to distribute the shares to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heirs.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accord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deceased’s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wishes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expressed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or according to the rules of intestacy as directed by the elders. Where there are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minors,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administrator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acts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minor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heirs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until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they reach the age of majority. In </w:t>
      </w:r>
      <w:r>
        <w:rPr>
          <w:i/>
          <w:color w:val="231F20"/>
          <w:w w:val="95"/>
        </w:rPr>
        <w:t>Gituanja v Gituanja </w:t>
      </w:r>
      <w:r>
        <w:rPr>
          <w:color w:val="231F20"/>
          <w:w w:val="95"/>
        </w:rPr>
        <w:t>[1983] KLR 575 (Potter,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Kneller JJA and Chesoni AgJ) and </w:t>
      </w:r>
      <w:r>
        <w:rPr>
          <w:i/>
          <w:color w:val="231F20"/>
          <w:w w:val="95"/>
        </w:rPr>
        <w:t>Njuguna v Njugun</w:t>
      </w:r>
      <w:r>
        <w:rPr>
          <w:color w:val="231F20"/>
          <w:w w:val="95"/>
        </w:rPr>
        <w:t>a [1984] KLR 527 (Madan,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Law and Potter JJA), the Court of Appeal held that under Kikuyu customary law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death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father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eldest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son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assumes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title,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trustee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over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land,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but</w:t>
      </w:r>
      <w:r>
        <w:rPr>
          <w:color w:val="231F20"/>
          <w:spacing w:val="22"/>
        </w:rPr>
        <w:t> </w:t>
      </w:r>
      <w:r>
        <w:rPr>
          <w:color w:val="231F20"/>
        </w:rPr>
        <w:t>his</w:t>
      </w:r>
      <w:r>
        <w:rPr>
          <w:color w:val="231F20"/>
          <w:spacing w:val="22"/>
        </w:rPr>
        <w:t> </w:t>
      </w:r>
      <w:r>
        <w:rPr>
          <w:color w:val="231F20"/>
        </w:rPr>
        <w:t>rights</w:t>
      </w:r>
      <w:r>
        <w:rPr>
          <w:color w:val="231F20"/>
          <w:spacing w:val="23"/>
        </w:rPr>
        <w:t> </w:t>
      </w:r>
      <w:r>
        <w:rPr>
          <w:color w:val="231F20"/>
        </w:rPr>
        <w:t>are</w:t>
      </w:r>
      <w:r>
        <w:rPr>
          <w:color w:val="231F20"/>
          <w:spacing w:val="22"/>
        </w:rPr>
        <w:t> </w:t>
      </w:r>
      <w:r>
        <w:rPr>
          <w:color w:val="231F20"/>
        </w:rPr>
        <w:t>no</w:t>
      </w:r>
      <w:r>
        <w:rPr>
          <w:color w:val="231F20"/>
          <w:spacing w:val="22"/>
        </w:rPr>
        <w:t> </w:t>
      </w:r>
      <w:r>
        <w:rPr>
          <w:color w:val="231F20"/>
        </w:rPr>
        <w:t>more</w:t>
      </w:r>
      <w:r>
        <w:rPr>
          <w:color w:val="231F20"/>
          <w:spacing w:val="23"/>
        </w:rPr>
        <w:t> </w:t>
      </w:r>
      <w:r>
        <w:rPr>
          <w:color w:val="231F20"/>
        </w:rPr>
        <w:t>than</w:t>
      </w:r>
      <w:r>
        <w:rPr>
          <w:color w:val="231F20"/>
          <w:spacing w:val="22"/>
        </w:rPr>
        <w:t> </w:t>
      </w:r>
      <w:r>
        <w:rPr>
          <w:color w:val="231F20"/>
        </w:rPr>
        <w:t>that</w:t>
      </w:r>
      <w:r>
        <w:rPr>
          <w:color w:val="231F20"/>
          <w:spacing w:val="22"/>
        </w:rPr>
        <w:t> </w:t>
      </w:r>
      <w:r>
        <w:rPr>
          <w:color w:val="231F20"/>
        </w:rPr>
        <w:t>of</w:t>
      </w:r>
      <w:r>
        <w:rPr>
          <w:color w:val="231F20"/>
          <w:spacing w:val="23"/>
        </w:rPr>
        <w:t> </w:t>
      </w:r>
      <w:r>
        <w:rPr>
          <w:color w:val="231F20"/>
        </w:rPr>
        <w:t>other</w:t>
      </w:r>
      <w:r>
        <w:rPr>
          <w:color w:val="231F20"/>
          <w:spacing w:val="22"/>
        </w:rPr>
        <w:t> </w:t>
      </w:r>
      <w:r>
        <w:rPr>
          <w:color w:val="231F20"/>
        </w:rPr>
        <w:t>family</w:t>
      </w:r>
      <w:r>
        <w:rPr>
          <w:color w:val="231F20"/>
          <w:spacing w:val="22"/>
        </w:rPr>
        <w:t> </w:t>
      </w:r>
      <w:r>
        <w:rPr>
          <w:color w:val="231F20"/>
        </w:rPr>
        <w:t>members.</w:t>
      </w:r>
      <w:r>
        <w:rPr>
          <w:color w:val="231F20"/>
          <w:spacing w:val="2"/>
        </w:rPr>
        <w:t> </w:t>
      </w:r>
      <w:r>
        <w:rPr>
          <w:color w:val="231F20"/>
        </w:rPr>
        <w:t>He</w:t>
      </w:r>
      <w:r>
        <w:rPr>
          <w:color w:val="231F20"/>
          <w:spacing w:val="23"/>
        </w:rPr>
        <w:t> </w:t>
      </w:r>
      <w:r>
        <w:rPr>
          <w:color w:val="231F20"/>
        </w:rPr>
        <w:t>cannot</w:t>
      </w:r>
      <w:r>
        <w:rPr>
          <w:color w:val="231F20"/>
          <w:spacing w:val="22"/>
        </w:rPr>
        <w:t> </w:t>
      </w:r>
      <w:r>
        <w:rPr>
          <w:color w:val="231F20"/>
        </w:rPr>
        <w:t>sell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land or dispose it off in any other manner. He is essentially a trustee for his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mother</w:t>
      </w:r>
      <w:r>
        <w:rPr>
          <w:color w:val="231F20"/>
          <w:spacing w:val="5"/>
        </w:rPr>
        <w:t> </w:t>
      </w:r>
      <w:r>
        <w:rPr>
          <w:color w:val="231F20"/>
        </w:rPr>
        <w:t>and</w:t>
      </w:r>
      <w:r>
        <w:rPr>
          <w:color w:val="231F20"/>
          <w:spacing w:val="6"/>
        </w:rPr>
        <w:t> </w:t>
      </w:r>
      <w:r>
        <w:rPr>
          <w:color w:val="231F20"/>
        </w:rPr>
        <w:t>other</w:t>
      </w:r>
      <w:r>
        <w:rPr>
          <w:color w:val="231F20"/>
          <w:spacing w:val="5"/>
        </w:rPr>
        <w:t> </w:t>
      </w:r>
      <w:r>
        <w:rPr>
          <w:color w:val="231F20"/>
        </w:rPr>
        <w:t>family</w:t>
      </w:r>
      <w:r>
        <w:rPr>
          <w:color w:val="231F20"/>
          <w:spacing w:val="6"/>
        </w:rPr>
        <w:t> </w:t>
      </w:r>
      <w:r>
        <w:rPr>
          <w:color w:val="231F20"/>
        </w:rPr>
        <w:t>members.</w:t>
      </w:r>
    </w:p>
    <w:p>
      <w:pPr>
        <w:pStyle w:val="BodyText"/>
        <w:spacing w:before="7"/>
        <w:rPr>
          <w:sz w:val="25"/>
        </w:rPr>
      </w:pPr>
      <w:r>
        <w:rPr/>
        <w:pict>
          <v:shape style="position:absolute;margin-left:29.173pt;margin-top:17.216145pt;width:72pt;height:.1pt;mso-position-horizontal-relative:page;mso-position-vertical-relative:paragraph;z-index:-14109696;mso-wrap-distance-left:0;mso-wrap-distance-right:0" coordorigin="583,344" coordsize="1440,0" path="m583,344l2023,344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i/>
          <w:color w:val="231F20"/>
          <w:w w:val="95"/>
          <w:sz w:val="16"/>
        </w:rPr>
        <w:t>Njuguna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Njuguna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[1984]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527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(Madan,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Potter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JJA).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bookmarkStart w:name="22.7 PROOF OF AFRICAN CUSTOMARY LAW" w:id="227"/>
      <w:bookmarkEnd w:id="227"/>
      <w:r>
        <w:rPr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African</w:t>
      </w:r>
      <w:r>
        <w:rPr>
          <w:i/>
          <w:color w:val="231F20"/>
          <w:spacing w:val="2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Customary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331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740"/>
            <w:col w:w="3127" w:space="1415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86" w:right="141" w:firstLine="340"/>
        <w:jc w:val="both"/>
      </w:pPr>
      <w:r>
        <w:rPr>
          <w:color w:val="231F20"/>
          <w:w w:val="95"/>
        </w:rPr>
        <w:t>The appointment as administrator whether by will or by the elders in intestacy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may be revoked by the elders. In that eventuality, the elders appoint another</w:t>
      </w:r>
      <w:r>
        <w:rPr>
          <w:color w:val="231F20"/>
          <w:spacing w:val="1"/>
        </w:rPr>
        <w:t> </w:t>
      </w:r>
      <w:r>
        <w:rPr>
          <w:color w:val="231F20"/>
        </w:rPr>
        <w:t>administrator as a replacement. The elders resort to such action where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administrator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performing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functions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effectively.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functions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administrator of the estate cease on the revocation of the appointment, upon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full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estate.</w:t>
      </w:r>
    </w:p>
    <w:p>
      <w:pPr>
        <w:pStyle w:val="ListParagraph"/>
        <w:numPr>
          <w:ilvl w:val="1"/>
          <w:numId w:val="97"/>
        </w:numPr>
        <w:tabs>
          <w:tab w:pos="1106" w:val="left" w:leader="none"/>
          <w:tab w:pos="1107" w:val="left" w:leader="none"/>
        </w:tabs>
        <w:spacing w:line="240" w:lineRule="auto" w:before="191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ROOF</w:t>
      </w:r>
      <w:r>
        <w:rPr>
          <w:b/>
          <w:color w:val="231F20"/>
          <w:spacing w:val="2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FRICAN</w:t>
      </w:r>
      <w:r>
        <w:rPr>
          <w:b/>
          <w:color w:val="231F20"/>
          <w:spacing w:val="2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USTOMARY</w:t>
      </w:r>
      <w:r>
        <w:rPr>
          <w:b/>
          <w:color w:val="231F20"/>
          <w:spacing w:val="2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</w:rPr>
        <w:t>The law requires that customary law must be proved as a matter of evidence.</w:t>
      </w:r>
      <w:r>
        <w:rPr>
          <w:color w:val="231F20"/>
          <w:position w:val="7"/>
          <w:sz w:val="13"/>
        </w:rPr>
        <w:t>477</w:t>
      </w:r>
      <w:r>
        <w:rPr>
          <w:color w:val="231F20"/>
          <w:spacing w:val="-30"/>
          <w:position w:val="7"/>
          <w:sz w:val="13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means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treated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rather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differently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legislation,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common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law and equity. Since customary law is unwritten, witnesses must prove it.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Privy Council in the Ghanaian case of </w:t>
      </w:r>
      <w:r>
        <w:rPr>
          <w:i/>
          <w:color w:val="231F20"/>
        </w:rPr>
        <w:t>Angu v Attah </w:t>
      </w:r>
      <w:r>
        <w:rPr>
          <w:color w:val="231F20"/>
        </w:rPr>
        <w:t>(1916) PC 1874-1928, 43</w:t>
      </w:r>
      <w:r>
        <w:rPr>
          <w:color w:val="231F20"/>
          <w:spacing w:val="1"/>
        </w:rPr>
        <w:t> </w:t>
      </w:r>
      <w:r>
        <w:rPr>
          <w:color w:val="231F20"/>
        </w:rPr>
        <w:t>laid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rule</w:t>
      </w:r>
      <w:r>
        <w:rPr>
          <w:color w:val="231F20"/>
          <w:spacing w:val="5"/>
        </w:rPr>
        <w:t> </w:t>
      </w:r>
      <w:r>
        <w:rPr>
          <w:color w:val="231F20"/>
        </w:rPr>
        <w:t>on</w:t>
      </w:r>
      <w:r>
        <w:rPr>
          <w:color w:val="231F20"/>
          <w:spacing w:val="4"/>
        </w:rPr>
        <w:t> </w:t>
      </w:r>
      <w:r>
        <w:rPr>
          <w:color w:val="231F20"/>
        </w:rPr>
        <w:t>this</w:t>
      </w:r>
      <w:r>
        <w:rPr>
          <w:color w:val="231F20"/>
          <w:spacing w:val="5"/>
        </w:rPr>
        <w:t> </w:t>
      </w:r>
      <w:r>
        <w:rPr>
          <w:color w:val="231F20"/>
        </w:rPr>
        <w:t>point</w:t>
      </w:r>
      <w:r>
        <w:rPr>
          <w:color w:val="231F20"/>
          <w:spacing w:val="4"/>
        </w:rPr>
        <w:t> </w:t>
      </w:r>
      <w:r>
        <w:rPr>
          <w:color w:val="231F20"/>
        </w:rPr>
        <w:t>as</w:t>
      </w:r>
      <w:r>
        <w:rPr>
          <w:color w:val="231F20"/>
          <w:spacing w:val="5"/>
        </w:rPr>
        <w:t> </w:t>
      </w:r>
      <w:r>
        <w:rPr>
          <w:color w:val="231F20"/>
        </w:rPr>
        <w:t>follows:</w:t>
      </w:r>
    </w:p>
    <w:p>
      <w:pPr>
        <w:spacing w:line="249" w:lineRule="auto" w:before="60"/>
        <w:ind w:left="726" w:right="141" w:firstLine="0"/>
        <w:jc w:val="both"/>
        <w:rPr>
          <w:sz w:val="20"/>
        </w:rPr>
      </w:pPr>
      <w:r>
        <w:rPr>
          <w:color w:val="231F20"/>
          <w:w w:val="95"/>
          <w:sz w:val="20"/>
        </w:rPr>
        <w:t>As is the case with all customary law, it has to be proved in the ﬁrst instance by calling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sz w:val="20"/>
        </w:rPr>
        <w:t>witnesses acquainted with the native customs until the particular customs have by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frequent proof in the courts become so notorious that the courts will take judicial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notice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them.</w:t>
      </w:r>
    </w:p>
    <w:p>
      <w:pPr>
        <w:pStyle w:val="BodyText"/>
        <w:spacing w:line="249" w:lineRule="auto" w:before="178"/>
        <w:ind w:left="386" w:right="141"/>
        <w:jc w:val="both"/>
      </w:pPr>
      <w:r>
        <w:rPr>
          <w:color w:val="231F20"/>
        </w:rPr>
        <w:t>The statutory basis for proof of customary law in Kenya is the Evidence Act</w:t>
      </w:r>
      <w:r>
        <w:rPr>
          <w:color w:val="231F20"/>
          <w:spacing w:val="1"/>
        </w:rPr>
        <w:t> </w:t>
      </w:r>
      <w:r>
        <w:rPr>
          <w:color w:val="231F20"/>
        </w:rPr>
        <w:t>(Chapter 80 Laws of Kenya) and the Civil Procedure Act. Under section 51 of</w:t>
      </w:r>
      <w:r>
        <w:rPr>
          <w:color w:val="231F20"/>
          <w:spacing w:val="1"/>
        </w:rPr>
        <w:t> </w:t>
      </w:r>
      <w:r>
        <w:rPr>
          <w:color w:val="231F20"/>
        </w:rPr>
        <w:t>the Evidence Act, persons who are likely to know of its existence can adduce</w:t>
      </w:r>
      <w:r>
        <w:rPr>
          <w:color w:val="231F20"/>
          <w:spacing w:val="1"/>
        </w:rPr>
        <w:t> </w:t>
      </w:r>
      <w:r>
        <w:rPr>
          <w:color w:val="231F20"/>
        </w:rPr>
        <w:t>evidence concerning opinions relating to custom or right. In </w:t>
      </w:r>
      <w:r>
        <w:rPr>
          <w:i/>
          <w:color w:val="231F20"/>
        </w:rPr>
        <w:t>Ernest Kinyanjui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0"/>
        </w:rPr>
        <w:t>Kimani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Muiru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Gikanga</w:t>
      </w:r>
      <w:r>
        <w:rPr>
          <w:i/>
          <w:color w:val="231F20"/>
          <w:spacing w:val="44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44"/>
        </w:rPr>
        <w:t> </w:t>
      </w:r>
      <w:r>
        <w:rPr>
          <w:i/>
          <w:color w:val="231F20"/>
          <w:w w:val="90"/>
        </w:rPr>
        <w:t>another</w:t>
      </w:r>
      <w:r>
        <w:rPr>
          <w:i/>
          <w:color w:val="231F20"/>
          <w:spacing w:val="44"/>
        </w:rPr>
        <w:t> </w:t>
      </w:r>
      <w:r>
        <w:rPr>
          <w:color w:val="231F20"/>
          <w:w w:val="90"/>
        </w:rPr>
        <w:t>[1965]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EA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735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(Newbold VP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Crabbe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JA,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Duffus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JA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dissenting)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neither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notorious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nor documented it must be established for the court’s guidance by the party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intending to rely on it.The witnesses need not be experts as expert evidence is 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necessary to establish customary law.The witnesses need not even be Africans.</w:t>
      </w:r>
      <w:r>
        <w:rPr>
          <w:color w:val="231F20"/>
          <w:w w:val="95"/>
          <w:position w:val="7"/>
          <w:sz w:val="13"/>
        </w:rPr>
        <w:t>478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Civil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Procedure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87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call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aid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assessors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any</w:t>
      </w:r>
      <w:r>
        <w:rPr>
          <w:color w:val="231F20"/>
          <w:spacing w:val="-11"/>
        </w:rPr>
        <w:t> </w:t>
      </w:r>
      <w:r>
        <w:rPr>
          <w:color w:val="231F20"/>
        </w:rPr>
        <w:t>cause</w:t>
      </w:r>
      <w:r>
        <w:rPr>
          <w:color w:val="231F20"/>
          <w:spacing w:val="-11"/>
        </w:rPr>
        <w:t> </w:t>
      </w:r>
      <w:r>
        <w:rPr>
          <w:color w:val="231F20"/>
        </w:rPr>
        <w:t>or</w:t>
      </w:r>
      <w:r>
        <w:rPr>
          <w:color w:val="231F20"/>
          <w:spacing w:val="-10"/>
        </w:rPr>
        <w:t> </w:t>
      </w:r>
      <w:r>
        <w:rPr>
          <w:color w:val="231F20"/>
        </w:rPr>
        <w:t>matter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which</w:t>
      </w:r>
      <w:r>
        <w:rPr>
          <w:color w:val="231F20"/>
          <w:spacing w:val="-10"/>
        </w:rPr>
        <w:t> </w:t>
      </w:r>
      <w:r>
        <w:rPr>
          <w:color w:val="231F20"/>
        </w:rPr>
        <w:t>questions</w:t>
      </w:r>
      <w:r>
        <w:rPr>
          <w:color w:val="231F20"/>
          <w:spacing w:val="-11"/>
        </w:rPr>
        <w:t> </w:t>
      </w:r>
      <w:r>
        <w:rPr>
          <w:color w:val="231F20"/>
        </w:rPr>
        <w:t>may</w:t>
      </w:r>
      <w:r>
        <w:rPr>
          <w:color w:val="231F20"/>
          <w:spacing w:val="-10"/>
        </w:rPr>
        <w:t> </w:t>
      </w:r>
      <w:r>
        <w:rPr>
          <w:color w:val="231F20"/>
        </w:rPr>
        <w:t>arise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laws</w:t>
      </w:r>
      <w:r>
        <w:rPr>
          <w:color w:val="231F20"/>
          <w:spacing w:val="-11"/>
        </w:rPr>
        <w:t> </w:t>
      </w:r>
      <w:r>
        <w:rPr>
          <w:color w:val="231F20"/>
        </w:rPr>
        <w:t>or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customs of any tribe, caste or community.The assessors’ duty is to advise the court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on matters of which they have special knowledge and in particular of the relevant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customary</w:t>
      </w:r>
      <w:r>
        <w:rPr>
          <w:color w:val="231F20"/>
          <w:spacing w:val="1"/>
        </w:rPr>
        <w:t> </w:t>
      </w:r>
      <w:r>
        <w:rPr>
          <w:color w:val="231F20"/>
        </w:rPr>
        <w:t>law.</w:t>
      </w:r>
      <w:r>
        <w:rPr>
          <w:color w:val="231F20"/>
          <w:spacing w:val="-35"/>
        </w:rPr>
        <w:t> </w:t>
      </w:r>
      <w:r>
        <w:rPr>
          <w:color w:val="231F20"/>
        </w:rPr>
        <w:t>Assessors</w:t>
      </w:r>
      <w:r>
        <w:rPr>
          <w:color w:val="231F20"/>
          <w:spacing w:val="1"/>
        </w:rPr>
        <w:t> </w:t>
      </w:r>
      <w:r>
        <w:rPr>
          <w:color w:val="231F20"/>
        </w:rPr>
        <w:t>are</w:t>
      </w:r>
      <w:r>
        <w:rPr>
          <w:color w:val="231F20"/>
          <w:spacing w:val="2"/>
        </w:rPr>
        <w:t> </w:t>
      </w:r>
      <w:r>
        <w:rPr>
          <w:color w:val="231F20"/>
        </w:rPr>
        <w:t>not</w:t>
      </w:r>
      <w:r>
        <w:rPr>
          <w:color w:val="231F20"/>
          <w:spacing w:val="2"/>
        </w:rPr>
        <w:t> </w:t>
      </w:r>
      <w:r>
        <w:rPr>
          <w:color w:val="231F20"/>
        </w:rPr>
        <w:t>expert</w:t>
      </w:r>
      <w:r>
        <w:rPr>
          <w:color w:val="231F20"/>
          <w:spacing w:val="1"/>
        </w:rPr>
        <w:t> </w:t>
      </w:r>
      <w:r>
        <w:rPr>
          <w:color w:val="231F20"/>
        </w:rPr>
        <w:t>witnesses.</w:t>
      </w:r>
    </w:p>
    <w:p>
      <w:pPr>
        <w:pStyle w:val="BodyText"/>
        <w:spacing w:before="183"/>
        <w:ind w:left="726"/>
        <w:jc w:val="both"/>
      </w:pPr>
      <w:r>
        <w:rPr/>
        <w:pict>
          <v:shape style="position:absolute;margin-left:43.347pt;margin-top:28.326431pt;width:72pt;height:.1pt;mso-position-horizontal-relative:page;mso-position-vertical-relative:paragraph;z-index:-14109184;mso-wrap-distance-left:0;mso-wrap-distance-right:0" coordorigin="867,567" coordsize="1440,0" path="m867,567l2307,567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powers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court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take</w:t>
      </w:r>
      <w:r>
        <w:rPr>
          <w:color w:val="231F20"/>
          <w:spacing w:val="2"/>
        </w:rPr>
        <w:t> </w:t>
      </w:r>
      <w:r>
        <w:rPr>
          <w:color w:val="231F20"/>
        </w:rPr>
        <w:t>judicial</w:t>
      </w:r>
      <w:r>
        <w:rPr>
          <w:color w:val="231F20"/>
          <w:spacing w:val="2"/>
        </w:rPr>
        <w:t> </w:t>
      </w:r>
      <w:r>
        <w:rPr>
          <w:color w:val="231F20"/>
        </w:rPr>
        <w:t>notice</w:t>
      </w:r>
      <w:r>
        <w:rPr>
          <w:color w:val="231F20"/>
          <w:spacing w:val="2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customary</w:t>
      </w:r>
      <w:r>
        <w:rPr>
          <w:color w:val="231F20"/>
          <w:spacing w:val="2"/>
        </w:rPr>
        <w:t> </w:t>
      </w:r>
      <w:r>
        <w:rPr>
          <w:color w:val="231F20"/>
        </w:rPr>
        <w:t>law</w:t>
      </w:r>
      <w:r>
        <w:rPr>
          <w:color w:val="231F20"/>
          <w:spacing w:val="2"/>
        </w:rPr>
        <w:t> </w:t>
      </w:r>
      <w:r>
        <w:rPr>
          <w:color w:val="231F20"/>
        </w:rPr>
        <w:t>was</w:t>
      </w:r>
      <w:r>
        <w:rPr>
          <w:color w:val="231F20"/>
          <w:spacing w:val="2"/>
        </w:rPr>
        <w:t> </w:t>
      </w:r>
      <w:r>
        <w:rPr>
          <w:color w:val="231F20"/>
        </w:rPr>
        <w:t>stated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Otiato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Otieno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[1990]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721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(Mango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J)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Atemo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Imujaro</w:t>
      </w:r>
      <w:r>
        <w:rPr>
          <w:i/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[2003]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6"/>
          <w:w w:val="95"/>
          <w:sz w:val="16"/>
        </w:rPr>
        <w:t> </w:t>
      </w:r>
      <w:r>
        <w:rPr>
          <w:color w:val="231F20"/>
          <w:w w:val="95"/>
          <w:sz w:val="16"/>
        </w:rPr>
        <w:t>435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(Omolo,</w:t>
      </w:r>
      <w:r>
        <w:rPr>
          <w:color w:val="231F20"/>
          <w:spacing w:val="-11"/>
          <w:w w:val="95"/>
          <w:sz w:val="16"/>
        </w:rPr>
        <w:t> </w:t>
      </w:r>
      <w:r>
        <w:rPr>
          <w:color w:val="231F20"/>
          <w:w w:val="95"/>
          <w:sz w:val="16"/>
        </w:rPr>
        <w:t>Shah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Waki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JJA).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2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2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Wambugi</w:t>
      </w:r>
      <w:r>
        <w:rPr>
          <w:i/>
          <w:color w:val="231F20"/>
          <w:spacing w:val="2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w/o</w:t>
      </w:r>
      <w:r>
        <w:rPr>
          <w:i/>
          <w:color w:val="231F20"/>
          <w:spacing w:val="2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Gatimu</w:t>
      </w:r>
      <w:r>
        <w:rPr>
          <w:i/>
          <w:color w:val="231F20"/>
          <w:spacing w:val="2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2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Stephen</w:t>
      </w:r>
      <w:r>
        <w:rPr>
          <w:i/>
          <w:color w:val="231F20"/>
          <w:spacing w:val="2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Nyaga</w:t>
      </w:r>
      <w:r>
        <w:rPr>
          <w:i/>
          <w:color w:val="231F20"/>
          <w:spacing w:val="2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Kimani</w:t>
      </w:r>
      <w:r>
        <w:rPr>
          <w:i/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(1992)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KAR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292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(Hancox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CJ,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Masime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Kwach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JJA).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332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103" w:right="402"/>
        <w:jc w:val="both"/>
      </w:pPr>
      <w:r>
        <w:rPr>
          <w:color w:val="231F20"/>
        </w:rPr>
        <w:t>in the rule in </w:t>
      </w:r>
      <w:r>
        <w:rPr>
          <w:i/>
          <w:color w:val="231F20"/>
        </w:rPr>
        <w:t>Angu v Attah </w:t>
      </w:r>
      <w:r>
        <w:rPr>
          <w:color w:val="231F20"/>
        </w:rPr>
        <w:t>(1916) PC 1874-1928, 43 to the effect that where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particular customs have frequently been proved in the courts to the extent of being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notorious the court will take judicial notice of them. It is not clear whether under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Evidence Act customary law may be judicially noticed. Section 60(1) of the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Evidence Act provides that courts should take judicial </w:t>
      </w:r>
      <w:r>
        <w:rPr>
          <w:color w:val="231F20"/>
        </w:rPr>
        <w:t>notice of all written laws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and all other laws, rules and principles, written or unwritten, having a force of law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any</w:t>
      </w:r>
      <w:r>
        <w:rPr>
          <w:color w:val="231F20"/>
          <w:spacing w:val="-10"/>
        </w:rPr>
        <w:t> </w:t>
      </w:r>
      <w:r>
        <w:rPr>
          <w:color w:val="231F20"/>
        </w:rPr>
        <w:t>part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Kenya.The</w:t>
      </w:r>
      <w:r>
        <w:rPr>
          <w:color w:val="231F20"/>
          <w:spacing w:val="-10"/>
        </w:rPr>
        <w:t> </w:t>
      </w:r>
      <w:r>
        <w:rPr>
          <w:color w:val="231F20"/>
        </w:rPr>
        <w:t>reference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unwritten</w:t>
      </w:r>
      <w:r>
        <w:rPr>
          <w:color w:val="231F20"/>
          <w:spacing w:val="-11"/>
        </w:rPr>
        <w:t> </w:t>
      </w:r>
      <w:r>
        <w:rPr>
          <w:color w:val="231F20"/>
        </w:rPr>
        <w:t>law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provision</w:t>
      </w:r>
      <w:r>
        <w:rPr>
          <w:color w:val="231F20"/>
          <w:spacing w:val="-10"/>
        </w:rPr>
        <w:t> </w:t>
      </w:r>
      <w:r>
        <w:rPr>
          <w:color w:val="231F20"/>
        </w:rPr>
        <w:t>implies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courts may take judicial notice of African customary law. In </w:t>
      </w:r>
      <w:r>
        <w:rPr>
          <w:i/>
          <w:color w:val="231F20"/>
          <w:w w:val="95"/>
        </w:rPr>
        <w:t>Ernest Kinyanjui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Kimani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Muiru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Gikanga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another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0"/>
        </w:rPr>
        <w:t>[1965]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EA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735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0"/>
        </w:rPr>
        <w:t>(Newbold VP, Crabbe</w:t>
      </w:r>
      <w:r>
        <w:rPr>
          <w:color w:val="231F20"/>
          <w:spacing w:val="44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Duffus JJA), the Court of Appeal for East Africa (with Duffus JA dissenting) took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26"/>
        </w:rPr>
        <w:t> </w:t>
      </w:r>
      <w:r>
        <w:rPr>
          <w:color w:val="231F20"/>
        </w:rPr>
        <w:t>view</w:t>
      </w:r>
      <w:r>
        <w:rPr>
          <w:color w:val="231F20"/>
          <w:spacing w:val="26"/>
        </w:rPr>
        <w:t> </w:t>
      </w:r>
      <w:r>
        <w:rPr>
          <w:color w:val="231F20"/>
        </w:rPr>
        <w:t>that</w:t>
      </w:r>
      <w:r>
        <w:rPr>
          <w:color w:val="231F20"/>
          <w:spacing w:val="26"/>
        </w:rPr>
        <w:t> </w:t>
      </w:r>
      <w:r>
        <w:rPr>
          <w:color w:val="231F20"/>
        </w:rPr>
        <w:t>the</w:t>
      </w:r>
      <w:r>
        <w:rPr>
          <w:color w:val="231F20"/>
          <w:spacing w:val="26"/>
        </w:rPr>
        <w:t> </w:t>
      </w:r>
      <w:r>
        <w:rPr>
          <w:color w:val="231F20"/>
        </w:rPr>
        <w:t>rule</w:t>
      </w:r>
      <w:r>
        <w:rPr>
          <w:color w:val="231F20"/>
          <w:spacing w:val="27"/>
        </w:rPr>
        <w:t> </w:t>
      </w:r>
      <w:r>
        <w:rPr>
          <w:color w:val="231F20"/>
        </w:rPr>
        <w:t>in</w:t>
      </w:r>
      <w:r>
        <w:rPr>
          <w:color w:val="231F20"/>
          <w:spacing w:val="26"/>
        </w:rPr>
        <w:t> </w:t>
      </w:r>
      <w:r>
        <w:rPr>
          <w:i/>
          <w:color w:val="231F20"/>
        </w:rPr>
        <w:t>Angu</w:t>
      </w:r>
      <w:r>
        <w:rPr>
          <w:i/>
          <w:color w:val="231F20"/>
          <w:spacing w:val="26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8"/>
        </w:rPr>
        <w:t> </w:t>
      </w:r>
      <w:r>
        <w:rPr>
          <w:i/>
          <w:color w:val="231F20"/>
        </w:rPr>
        <w:t>Attah</w:t>
      </w:r>
      <w:r>
        <w:rPr>
          <w:i/>
          <w:color w:val="231F20"/>
          <w:spacing w:val="26"/>
        </w:rPr>
        <w:t> </w:t>
      </w:r>
      <w:r>
        <w:rPr>
          <w:color w:val="231F20"/>
        </w:rPr>
        <w:t>(1916)</w:t>
      </w:r>
      <w:r>
        <w:rPr>
          <w:color w:val="231F20"/>
          <w:spacing w:val="27"/>
        </w:rPr>
        <w:t> </w:t>
      </w:r>
      <w:r>
        <w:rPr>
          <w:color w:val="231F20"/>
        </w:rPr>
        <w:t>PC</w:t>
      </w:r>
      <w:r>
        <w:rPr>
          <w:color w:val="231F20"/>
          <w:spacing w:val="26"/>
        </w:rPr>
        <w:t> </w:t>
      </w:r>
      <w:r>
        <w:rPr>
          <w:color w:val="231F20"/>
        </w:rPr>
        <w:t>1874-1928,</w:t>
      </w:r>
      <w:r>
        <w:rPr>
          <w:color w:val="231F20"/>
          <w:spacing w:val="6"/>
        </w:rPr>
        <w:t> </w:t>
      </w:r>
      <w:r>
        <w:rPr>
          <w:color w:val="231F20"/>
        </w:rPr>
        <w:t>43</w:t>
      </w:r>
      <w:r>
        <w:rPr>
          <w:color w:val="231F20"/>
          <w:spacing w:val="26"/>
        </w:rPr>
        <w:t> </w:t>
      </w:r>
      <w:r>
        <w:rPr>
          <w:color w:val="231F20"/>
        </w:rPr>
        <w:t>applies</w:t>
      </w:r>
      <w:r>
        <w:rPr>
          <w:color w:val="231F20"/>
          <w:spacing w:val="27"/>
        </w:rPr>
        <w:t> </w:t>
      </w:r>
      <w:r>
        <w:rPr>
          <w:color w:val="231F20"/>
        </w:rPr>
        <w:t>and</w:t>
      </w:r>
      <w:r>
        <w:rPr>
          <w:color w:val="231F20"/>
          <w:spacing w:val="-53"/>
        </w:rPr>
        <w:t> </w:t>
      </w:r>
      <w:r>
        <w:rPr>
          <w:color w:val="231F20"/>
        </w:rPr>
        <w:t>that customary law cannot be judicially noticed unless it has become notorious.</w:t>
      </w:r>
      <w:r>
        <w:rPr>
          <w:color w:val="231F20"/>
          <w:spacing w:val="-52"/>
        </w:rPr>
        <w:t> </w:t>
      </w:r>
      <w:r>
        <w:rPr>
          <w:color w:val="231F20"/>
        </w:rPr>
        <w:t>The Court of Appeal in </w:t>
      </w:r>
      <w:r>
        <w:rPr>
          <w:i/>
          <w:color w:val="231F20"/>
        </w:rPr>
        <w:t>Wambugi w/o Gatimu v Stephen Nyaga Kimani </w:t>
      </w:r>
      <w:r>
        <w:rPr>
          <w:color w:val="231F20"/>
        </w:rPr>
        <w:t>(1992)</w:t>
      </w:r>
      <w:r>
        <w:rPr>
          <w:color w:val="231F20"/>
          <w:spacing w:val="1"/>
        </w:rPr>
        <w:t> </w:t>
      </w:r>
      <w:r>
        <w:rPr>
          <w:color w:val="231F20"/>
        </w:rPr>
        <w:t>2</w:t>
      </w:r>
      <w:r>
        <w:rPr>
          <w:color w:val="231F20"/>
          <w:spacing w:val="28"/>
        </w:rPr>
        <w:t> </w:t>
      </w:r>
      <w:r>
        <w:rPr>
          <w:color w:val="231F20"/>
        </w:rPr>
        <w:t>KAR</w:t>
      </w:r>
      <w:r>
        <w:rPr>
          <w:color w:val="231F20"/>
          <w:spacing w:val="28"/>
        </w:rPr>
        <w:t> </w:t>
      </w:r>
      <w:r>
        <w:rPr>
          <w:color w:val="231F20"/>
        </w:rPr>
        <w:t>292</w:t>
      </w:r>
      <w:r>
        <w:rPr>
          <w:color w:val="231F20"/>
          <w:spacing w:val="28"/>
        </w:rPr>
        <w:t> </w:t>
      </w:r>
      <w:r>
        <w:rPr>
          <w:color w:val="231F20"/>
        </w:rPr>
        <w:t>(Masime</w:t>
      </w:r>
      <w:r>
        <w:rPr>
          <w:color w:val="231F20"/>
          <w:spacing w:val="29"/>
        </w:rPr>
        <w:t> </w:t>
      </w:r>
      <w:r>
        <w:rPr>
          <w:color w:val="231F20"/>
        </w:rPr>
        <w:t>and</w:t>
      </w:r>
      <w:r>
        <w:rPr>
          <w:color w:val="231F20"/>
          <w:spacing w:val="28"/>
        </w:rPr>
        <w:t> </w:t>
      </w:r>
      <w:r>
        <w:rPr>
          <w:color w:val="231F20"/>
        </w:rPr>
        <w:t>Kwach</w:t>
      </w:r>
      <w:r>
        <w:rPr>
          <w:color w:val="231F20"/>
          <w:spacing w:val="28"/>
        </w:rPr>
        <w:t> </w:t>
      </w:r>
      <w:r>
        <w:rPr>
          <w:color w:val="231F20"/>
        </w:rPr>
        <w:t>JJA,</w:t>
      </w:r>
      <w:r>
        <w:rPr>
          <w:color w:val="231F20"/>
          <w:spacing w:val="10"/>
        </w:rPr>
        <w:t> </w:t>
      </w:r>
      <w:r>
        <w:rPr>
          <w:color w:val="231F20"/>
        </w:rPr>
        <w:t>with</w:t>
      </w:r>
      <w:r>
        <w:rPr>
          <w:color w:val="231F20"/>
          <w:spacing w:val="28"/>
        </w:rPr>
        <w:t> </w:t>
      </w:r>
      <w:r>
        <w:rPr>
          <w:color w:val="231F20"/>
        </w:rPr>
        <w:t>Hancox</w:t>
      </w:r>
      <w:r>
        <w:rPr>
          <w:color w:val="231F20"/>
          <w:spacing w:val="28"/>
        </w:rPr>
        <w:t> </w:t>
      </w:r>
      <w:r>
        <w:rPr>
          <w:color w:val="231F20"/>
        </w:rPr>
        <w:t>CJ</w:t>
      </w:r>
      <w:r>
        <w:rPr>
          <w:color w:val="231F20"/>
          <w:spacing w:val="29"/>
        </w:rPr>
        <w:t> </w:t>
      </w:r>
      <w:r>
        <w:rPr>
          <w:color w:val="231F20"/>
        </w:rPr>
        <w:t>dissenting)</w:t>
      </w:r>
      <w:r>
        <w:rPr>
          <w:color w:val="231F20"/>
          <w:spacing w:val="28"/>
        </w:rPr>
        <w:t> </w:t>
      </w:r>
      <w:r>
        <w:rPr>
          <w:color w:val="231F20"/>
        </w:rPr>
        <w:t>held</w:t>
      </w:r>
      <w:r>
        <w:rPr>
          <w:color w:val="231F20"/>
          <w:spacing w:val="28"/>
        </w:rPr>
        <w:t> </w:t>
      </w:r>
      <w:r>
        <w:rPr>
          <w:color w:val="231F20"/>
        </w:rPr>
        <w:t>that</w:t>
      </w:r>
      <w:r>
        <w:rPr>
          <w:color w:val="231F20"/>
          <w:spacing w:val="-52"/>
        </w:rPr>
        <w:t> </w:t>
      </w:r>
      <w:r>
        <w:rPr>
          <w:color w:val="231F20"/>
        </w:rPr>
        <w:t>the Kikuyu custom that a married woman cannot inherit her father’s land was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sufﬁciently notorious for the court to take judicial notice of and evidence was 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required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establish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custom,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salutary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ensured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remained</w:t>
      </w:r>
      <w:r>
        <w:rPr>
          <w:color w:val="231F20"/>
          <w:spacing w:val="5"/>
        </w:rPr>
        <w:t> </w:t>
      </w:r>
      <w:r>
        <w:rPr>
          <w:color w:val="231F20"/>
        </w:rPr>
        <w:t>in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family.</w:t>
      </w:r>
    </w:p>
    <w:p>
      <w:pPr>
        <w:spacing w:line="249" w:lineRule="auto" w:before="186"/>
        <w:ind w:left="103" w:right="424" w:firstLine="340"/>
        <w:jc w:val="both"/>
        <w:rPr>
          <w:sz w:val="13"/>
        </w:rPr>
      </w:pPr>
      <w:r>
        <w:rPr>
          <w:color w:val="231F20"/>
          <w:w w:val="95"/>
          <w:sz w:val="22"/>
        </w:rPr>
        <w:t>By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virtue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of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rule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in</w:t>
      </w:r>
      <w:r>
        <w:rPr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Angu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v</w:t>
      </w:r>
      <w:r>
        <w:rPr>
          <w:i/>
          <w:color w:val="231F20"/>
          <w:spacing w:val="-26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Attah</w:t>
      </w:r>
      <w:r>
        <w:rPr>
          <w:i/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(1916)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PC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1874-1928,</w:t>
      </w:r>
      <w:r>
        <w:rPr>
          <w:color w:val="231F20"/>
          <w:spacing w:val="-29"/>
          <w:w w:val="95"/>
          <w:sz w:val="22"/>
        </w:rPr>
        <w:t> </w:t>
      </w:r>
      <w:r>
        <w:rPr>
          <w:color w:val="231F20"/>
          <w:w w:val="95"/>
          <w:sz w:val="22"/>
        </w:rPr>
        <w:t>43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and</w:t>
      </w:r>
      <w:r>
        <w:rPr>
          <w:color w:val="231F20"/>
          <w:spacing w:val="2"/>
          <w:w w:val="95"/>
          <w:sz w:val="22"/>
        </w:rPr>
        <w:t> </w:t>
      </w:r>
      <w:r>
        <w:rPr>
          <w:color w:val="231F20"/>
          <w:w w:val="95"/>
          <w:sz w:val="22"/>
        </w:rPr>
        <w:t>the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decision</w:t>
      </w:r>
      <w:r>
        <w:rPr>
          <w:color w:val="231F20"/>
          <w:spacing w:val="-50"/>
          <w:w w:val="95"/>
          <w:sz w:val="22"/>
        </w:rPr>
        <w:t> </w:t>
      </w:r>
      <w:r>
        <w:rPr>
          <w:color w:val="231F20"/>
          <w:w w:val="95"/>
          <w:sz w:val="22"/>
        </w:rPr>
        <w:t>of the Court of Appeal in </w:t>
      </w:r>
      <w:r>
        <w:rPr>
          <w:i/>
          <w:color w:val="231F20"/>
          <w:w w:val="95"/>
          <w:sz w:val="22"/>
        </w:rPr>
        <w:t>Ernest Kinyanjui Kimani v Muiru Gikanga and another</w:t>
      </w:r>
      <w:r>
        <w:rPr>
          <w:i/>
          <w:color w:val="231F20"/>
          <w:spacing w:val="1"/>
          <w:w w:val="95"/>
          <w:sz w:val="22"/>
        </w:rPr>
        <w:t> </w:t>
      </w:r>
      <w:r>
        <w:rPr>
          <w:color w:val="231F20"/>
          <w:w w:val="95"/>
          <w:sz w:val="22"/>
        </w:rPr>
        <w:t>[1965] EA 735 (Newbold VP, Crabbe and Duffus JJA) judicial precedent is an</w:t>
      </w:r>
      <w:r>
        <w:rPr>
          <w:color w:val="231F20"/>
          <w:spacing w:val="1"/>
          <w:w w:val="95"/>
          <w:sz w:val="22"/>
        </w:rPr>
        <w:t> </w:t>
      </w:r>
      <w:r>
        <w:rPr>
          <w:color w:val="231F20"/>
          <w:sz w:val="22"/>
        </w:rPr>
        <w:t>acceptable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mode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ascertaining</w:t>
      </w:r>
      <w:r>
        <w:rPr>
          <w:color w:val="231F20"/>
          <w:spacing w:val="3"/>
          <w:sz w:val="22"/>
        </w:rPr>
        <w:t> </w:t>
      </w:r>
      <w:r>
        <w:rPr>
          <w:color w:val="231F20"/>
          <w:sz w:val="22"/>
        </w:rPr>
        <w:t>customary</w:t>
      </w:r>
      <w:r>
        <w:rPr>
          <w:color w:val="231F20"/>
          <w:spacing w:val="2"/>
          <w:sz w:val="22"/>
        </w:rPr>
        <w:t> </w:t>
      </w:r>
      <w:r>
        <w:rPr>
          <w:color w:val="231F20"/>
          <w:sz w:val="22"/>
        </w:rPr>
        <w:t>law.</w:t>
      </w:r>
      <w:r>
        <w:rPr>
          <w:color w:val="231F20"/>
          <w:position w:val="7"/>
          <w:sz w:val="13"/>
        </w:rPr>
        <w:t>479</w:t>
      </w:r>
    </w:p>
    <w:p>
      <w:pPr>
        <w:pStyle w:val="BodyText"/>
        <w:spacing w:line="249" w:lineRule="auto" w:before="174"/>
        <w:ind w:left="103" w:right="402" w:firstLine="340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growth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volume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material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form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restatements,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textbooks,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articles,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reports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materials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meant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aspect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proof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 customary law has gained importance, Customary law may be proved as a fact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by documentary as well as oral evidence. Books or manuscripts purporting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describe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admissible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evidence.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statements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are</w:t>
      </w:r>
      <w:r>
        <w:rPr>
          <w:color w:val="231F20"/>
          <w:spacing w:val="-5"/>
        </w:rPr>
        <w:t> </w:t>
      </w:r>
      <w:r>
        <w:rPr>
          <w:color w:val="231F20"/>
        </w:rPr>
        <w:t>treated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binding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conclusive</w:t>
      </w:r>
      <w:r>
        <w:rPr>
          <w:color w:val="231F20"/>
          <w:spacing w:val="-5"/>
        </w:rPr>
        <w:t> </w:t>
      </w:r>
      <w:r>
        <w:rPr>
          <w:color w:val="231F20"/>
        </w:rPr>
        <w:t>then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book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authority</w:t>
      </w:r>
      <w:r>
        <w:rPr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5"/>
        </w:rPr>
        <w:t> </w:t>
      </w:r>
      <w:r>
        <w:rPr>
          <w:color w:val="231F20"/>
        </w:rPr>
        <w:t>customary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administered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statements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treated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evidence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what the customary law is then, the law is ascertained as a fact. The legislative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provisions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Evidence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this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33,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41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60.</w:t>
      </w:r>
    </w:p>
    <w:p>
      <w:pPr>
        <w:pStyle w:val="BodyText"/>
        <w:spacing w:line="249" w:lineRule="auto" w:before="178"/>
        <w:ind w:left="103" w:right="424" w:firstLine="339"/>
        <w:jc w:val="both"/>
      </w:pPr>
      <w:r>
        <w:rPr>
          <w:color w:val="231F20"/>
          <w:spacing w:val="-1"/>
          <w:w w:val="95"/>
        </w:rPr>
        <w:t>In </w:t>
      </w:r>
      <w:r>
        <w:rPr>
          <w:i/>
          <w:color w:val="231F20"/>
          <w:spacing w:val="-1"/>
          <w:w w:val="95"/>
        </w:rPr>
        <w:t>Mwathi v Mwathi </w:t>
      </w:r>
      <w:r>
        <w:rPr>
          <w:i/>
          <w:color w:val="231F20"/>
          <w:w w:val="95"/>
        </w:rPr>
        <w:t>and another </w:t>
      </w:r>
      <w:r>
        <w:rPr>
          <w:color w:val="231F20"/>
          <w:w w:val="95"/>
        </w:rPr>
        <w:t>[1995-1998] 1 EA 229 (Gicheru, Kwach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Shah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JJA),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treated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statements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Kikuyu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customs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in</w:t>
      </w:r>
    </w:p>
    <w:p>
      <w:pPr>
        <w:pStyle w:val="BodyText"/>
        <w:spacing w:before="8"/>
        <w:rPr>
          <w:sz w:val="11"/>
        </w:rPr>
      </w:pPr>
      <w:r>
        <w:rPr/>
        <w:pict>
          <v:shape style="position:absolute;margin-left:29.173pt;margin-top:9.19392pt;width:72pt;height:.1pt;mso-position-horizontal-relative:page;mso-position-vertical-relative:paragraph;z-index:-14108672;mso-wrap-distance-left:0;mso-wrap-distance-right:0" coordorigin="583,184" coordsize="1440,0" path="m583,184l2023,184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20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2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Wambugi</w:t>
      </w:r>
      <w:r>
        <w:rPr>
          <w:i/>
          <w:color w:val="231F20"/>
          <w:spacing w:val="2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w/o</w:t>
      </w:r>
      <w:r>
        <w:rPr>
          <w:i/>
          <w:color w:val="231F20"/>
          <w:spacing w:val="2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Gatimu</w:t>
      </w:r>
      <w:r>
        <w:rPr>
          <w:i/>
          <w:color w:val="231F20"/>
          <w:spacing w:val="2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</w:t>
      </w:r>
      <w:r>
        <w:rPr>
          <w:i/>
          <w:color w:val="231F20"/>
          <w:spacing w:val="2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Stephen</w:t>
      </w:r>
      <w:r>
        <w:rPr>
          <w:i/>
          <w:color w:val="231F20"/>
          <w:spacing w:val="2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Nyaga</w:t>
      </w:r>
      <w:r>
        <w:rPr>
          <w:i/>
          <w:color w:val="231F20"/>
          <w:spacing w:val="20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Kimani</w:t>
      </w:r>
      <w:r>
        <w:rPr>
          <w:i/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(1992)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KAR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292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(Hancox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CJ,</w:t>
      </w:r>
      <w:r>
        <w:rPr>
          <w:color w:val="231F20"/>
          <w:spacing w:val="5"/>
          <w:w w:val="95"/>
          <w:sz w:val="16"/>
        </w:rPr>
        <w:t> </w:t>
      </w:r>
      <w:r>
        <w:rPr>
          <w:color w:val="231F20"/>
          <w:w w:val="95"/>
          <w:sz w:val="16"/>
        </w:rPr>
        <w:t>Masime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Kwach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JJA).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African</w:t>
      </w:r>
      <w:r>
        <w:rPr>
          <w:i/>
          <w:color w:val="231F20"/>
          <w:spacing w:val="22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Customary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23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333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740"/>
            <w:col w:w="3127" w:space="1415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19"/>
        <w:jc w:val="both"/>
      </w:pPr>
      <w:r>
        <w:rPr>
          <w:color w:val="231F20"/>
          <w:w w:val="95"/>
        </w:rPr>
        <w:t>Eugene Cotran’s Restatement of African Law: 2 Kenya II The Law of Succession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regarding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distribution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estate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an</w:t>
      </w:r>
      <w:r>
        <w:rPr>
          <w:color w:val="231F20"/>
          <w:spacing w:val="-11"/>
        </w:rPr>
        <w:t> </w:t>
      </w:r>
      <w:r>
        <w:rPr>
          <w:color w:val="231F20"/>
        </w:rPr>
        <w:t>intestate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binding</w:t>
      </w:r>
      <w:r>
        <w:rPr>
          <w:color w:val="231F20"/>
          <w:spacing w:val="-11"/>
        </w:rPr>
        <w:t> </w:t>
      </w:r>
      <w:r>
        <w:rPr>
          <w:color w:val="231F20"/>
        </w:rPr>
        <w:t>or</w:t>
      </w:r>
      <w:r>
        <w:rPr>
          <w:color w:val="231F20"/>
          <w:spacing w:val="-11"/>
        </w:rPr>
        <w:t> </w:t>
      </w:r>
      <w:r>
        <w:rPr>
          <w:color w:val="231F20"/>
        </w:rPr>
        <w:t>conclusive</w:t>
      </w:r>
      <w:r>
        <w:rPr>
          <w:color w:val="231F20"/>
          <w:spacing w:val="-11"/>
        </w:rPr>
        <w:t> </w:t>
      </w:r>
      <w:r>
        <w:rPr>
          <w:color w:val="231F20"/>
        </w:rPr>
        <w:t>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matter.</w:t>
      </w:r>
      <w:r>
        <w:rPr>
          <w:color w:val="231F20"/>
          <w:w w:val="95"/>
          <w:position w:val="7"/>
          <w:sz w:val="13"/>
        </w:rPr>
        <w:t>480 </w:t>
      </w:r>
      <w:r>
        <w:rPr>
          <w:color w:val="231F20"/>
          <w:w w:val="95"/>
        </w:rPr>
        <w:t>The Court of Appeal in </w:t>
      </w:r>
      <w:r>
        <w:rPr>
          <w:i/>
          <w:color w:val="231F20"/>
          <w:w w:val="95"/>
        </w:rPr>
        <w:t>Atemo v Imujaro </w:t>
      </w:r>
      <w:r>
        <w:rPr>
          <w:color w:val="231F20"/>
          <w:w w:val="95"/>
        </w:rPr>
        <w:t>[2003] KLR 435 (Omolo,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Shah and Waki JJA) cautioned against treatment of Cotran’s Restatements as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binding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every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issue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Kenya.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law is dynamic and the law as stated in the </w:t>
      </w:r>
      <w:r>
        <w:rPr>
          <w:i/>
          <w:color w:val="231F20"/>
        </w:rPr>
        <w:t>Restatements </w:t>
      </w:r>
      <w:r>
        <w:rPr>
          <w:color w:val="231F20"/>
        </w:rPr>
        <w:t>might not be the true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position today. In </w:t>
      </w:r>
      <w:r>
        <w:rPr>
          <w:i/>
          <w:color w:val="231F20"/>
          <w:w w:val="95"/>
        </w:rPr>
        <w:t>Gituanja v Gituanja </w:t>
      </w:r>
      <w:r>
        <w:rPr>
          <w:color w:val="231F20"/>
          <w:w w:val="95"/>
        </w:rPr>
        <w:t>[1983] KLR 575 (Potter, Kneller JJA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Chesoni AgJA) and </w:t>
      </w:r>
      <w:r>
        <w:rPr>
          <w:i/>
          <w:color w:val="231F20"/>
          <w:w w:val="90"/>
        </w:rPr>
        <w:t>Mary Wanja Gichuru v Esther Watu Gachuhi </w:t>
      </w:r>
      <w:r>
        <w:rPr>
          <w:color w:val="231F20"/>
          <w:w w:val="90"/>
        </w:rPr>
        <w:t>Nairobi Court 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Appeal civil appeal number 76 of 1998 (Kwach, Shah and Pall JJA) the Court 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Appeal similarly treated Jomo Kenyatta’s </w:t>
      </w:r>
      <w:r>
        <w:rPr>
          <w:i/>
          <w:color w:val="231F20"/>
          <w:w w:val="90"/>
        </w:rPr>
        <w:t>Facing Mount Kenya:The Tribal Life of the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Gikuyu</w:t>
      </w:r>
      <w:r>
        <w:rPr>
          <w:color w:val="231F20"/>
          <w:position w:val="7"/>
          <w:sz w:val="13"/>
        </w:rPr>
        <w:t>481</w:t>
      </w:r>
      <w:r>
        <w:rPr>
          <w:color w:val="231F20"/>
          <w:spacing w:val="23"/>
          <w:position w:val="7"/>
          <w:sz w:val="13"/>
        </w:rPr>
        <w:t> </w:t>
      </w:r>
      <w:r>
        <w:rPr>
          <w:color w:val="231F20"/>
        </w:rPr>
        <w:t>as</w:t>
      </w:r>
      <w:r>
        <w:rPr>
          <w:color w:val="231F20"/>
          <w:spacing w:val="1"/>
        </w:rPr>
        <w:t> </w:t>
      </w:r>
      <w:r>
        <w:rPr>
          <w:color w:val="231F20"/>
        </w:rPr>
        <w:t>binding or</w:t>
      </w:r>
      <w:r>
        <w:rPr>
          <w:color w:val="231F20"/>
          <w:spacing w:val="1"/>
        </w:rPr>
        <w:t> </w:t>
      </w:r>
      <w:r>
        <w:rPr>
          <w:color w:val="231F20"/>
        </w:rPr>
        <w:t>conclusive</w:t>
      </w:r>
      <w:r>
        <w:rPr>
          <w:color w:val="231F20"/>
          <w:spacing w:val="1"/>
        </w:rPr>
        <w:t> </w:t>
      </w:r>
      <w:r>
        <w:rPr>
          <w:color w:val="231F20"/>
        </w:rPr>
        <w:t>on</w:t>
      </w:r>
      <w:r>
        <w:rPr>
          <w:color w:val="231F20"/>
          <w:spacing w:val="1"/>
        </w:rPr>
        <w:t> </w:t>
      </w:r>
      <w:r>
        <w:rPr>
          <w:color w:val="231F20"/>
        </w:rPr>
        <w:t>land</w:t>
      </w:r>
      <w:r>
        <w:rPr>
          <w:color w:val="231F20"/>
          <w:spacing w:val="1"/>
        </w:rPr>
        <w:t> </w:t>
      </w:r>
      <w:r>
        <w:rPr>
          <w:color w:val="231F20"/>
        </w:rPr>
        <w:t>inheritance among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Kikuyu.</w:t>
      </w:r>
    </w:p>
    <w:p>
      <w:pPr>
        <w:pStyle w:val="BodyText"/>
        <w:spacing w:line="249" w:lineRule="auto" w:before="180"/>
        <w:ind w:left="386" w:right="119" w:firstLine="340"/>
        <w:jc w:val="both"/>
      </w:pPr>
      <w:r>
        <w:rPr>
          <w:color w:val="231F20"/>
        </w:rPr>
        <w:t>For the purpose of causes or matters brought under the Law of Succession</w:t>
      </w:r>
      <w:r>
        <w:rPr>
          <w:color w:val="231F20"/>
          <w:spacing w:val="1"/>
        </w:rPr>
        <w:t> </w:t>
      </w:r>
      <w:r>
        <w:rPr>
          <w:color w:val="231F20"/>
        </w:rPr>
        <w:t>Act, rule 64 of the Probate and Administration Rules provides that where any</w:t>
      </w:r>
      <w:r>
        <w:rPr>
          <w:color w:val="231F20"/>
          <w:spacing w:val="1"/>
        </w:rPr>
        <w:t> </w:t>
      </w:r>
      <w:r>
        <w:rPr>
          <w:color w:val="231F20"/>
        </w:rPr>
        <w:t>party</w:t>
      </w:r>
      <w:r>
        <w:rPr>
          <w:color w:val="231F20"/>
          <w:spacing w:val="-14"/>
        </w:rPr>
        <w:t> </w:t>
      </w:r>
      <w:r>
        <w:rPr>
          <w:color w:val="231F20"/>
        </w:rPr>
        <w:t>desires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provide</w:t>
      </w:r>
      <w:r>
        <w:rPr>
          <w:color w:val="231F20"/>
          <w:spacing w:val="-14"/>
        </w:rPr>
        <w:t> </w:t>
      </w:r>
      <w:r>
        <w:rPr>
          <w:color w:val="231F20"/>
        </w:rPr>
        <w:t>evidence</w:t>
      </w:r>
      <w:r>
        <w:rPr>
          <w:color w:val="231F20"/>
          <w:spacing w:val="-13"/>
        </w:rPr>
        <w:t>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application</w:t>
      </w:r>
      <w:r>
        <w:rPr>
          <w:color w:val="231F20"/>
          <w:spacing w:val="-13"/>
        </w:rPr>
        <w:t> </w:t>
      </w:r>
      <w:r>
        <w:rPr>
          <w:color w:val="231F20"/>
        </w:rPr>
        <w:t>or</w:t>
      </w:r>
      <w:r>
        <w:rPr>
          <w:color w:val="231F20"/>
          <w:spacing w:val="-13"/>
        </w:rPr>
        <w:t> </w:t>
      </w:r>
      <w:r>
        <w:rPr>
          <w:color w:val="231F20"/>
        </w:rPr>
        <w:t>effect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customary</w:t>
      </w:r>
      <w:r>
        <w:rPr>
          <w:color w:val="231F20"/>
          <w:spacing w:val="-13"/>
        </w:rPr>
        <w:t> </w:t>
      </w:r>
      <w:r>
        <w:rPr>
          <w:color w:val="231F20"/>
        </w:rPr>
        <w:t>law,</w:t>
      </w:r>
      <w:r>
        <w:rPr>
          <w:color w:val="231F20"/>
          <w:spacing w:val="-53"/>
        </w:rPr>
        <w:t> </w:t>
      </w:r>
      <w:r>
        <w:rPr>
          <w:color w:val="231F20"/>
        </w:rPr>
        <w:t>he</w:t>
      </w:r>
      <w:r>
        <w:rPr>
          <w:color w:val="231F20"/>
          <w:spacing w:val="-4"/>
        </w:rPr>
        <w:t> </w:t>
      </w:r>
      <w:r>
        <w:rPr>
          <w:color w:val="231F20"/>
        </w:rPr>
        <w:t>may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so</w:t>
      </w:r>
      <w:r>
        <w:rPr>
          <w:color w:val="231F20"/>
          <w:spacing w:val="-3"/>
        </w:rPr>
        <w:t> </w:t>
      </w:r>
      <w:r>
        <w:rPr>
          <w:color w:val="231F20"/>
        </w:rPr>
        <w:t>by</w:t>
      </w:r>
      <w:r>
        <w:rPr>
          <w:color w:val="231F20"/>
          <w:spacing w:val="-3"/>
        </w:rPr>
        <w:t> </w:t>
      </w:r>
      <w:r>
        <w:rPr>
          <w:color w:val="231F20"/>
        </w:rPr>
        <w:t>calling</w:t>
      </w:r>
      <w:r>
        <w:rPr>
          <w:color w:val="231F20"/>
          <w:spacing w:val="-4"/>
        </w:rPr>
        <w:t> </w:t>
      </w:r>
      <w:r>
        <w:rPr>
          <w:color w:val="231F20"/>
        </w:rPr>
        <w:t>oral</w:t>
      </w:r>
      <w:r>
        <w:rPr>
          <w:color w:val="231F20"/>
          <w:spacing w:val="-3"/>
        </w:rPr>
        <w:t> </w:t>
      </w:r>
      <w:r>
        <w:rPr>
          <w:color w:val="231F20"/>
        </w:rPr>
        <w:t>evidence</w:t>
      </w:r>
      <w:r>
        <w:rPr>
          <w:color w:val="231F20"/>
          <w:spacing w:val="-3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3"/>
        </w:rPr>
        <w:t> </w:t>
      </w:r>
      <w:r>
        <w:rPr>
          <w:color w:val="231F20"/>
        </w:rPr>
        <w:t>reference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any</w:t>
      </w:r>
      <w:r>
        <w:rPr>
          <w:color w:val="231F20"/>
          <w:spacing w:val="-3"/>
        </w:rPr>
        <w:t> </w:t>
      </w:r>
      <w:r>
        <w:rPr>
          <w:color w:val="231F20"/>
        </w:rPr>
        <w:t>recognised</w:t>
      </w:r>
      <w:r>
        <w:rPr>
          <w:color w:val="231F20"/>
          <w:spacing w:val="-3"/>
        </w:rPr>
        <w:t> </w:t>
      </w:r>
      <w:r>
        <w:rPr>
          <w:color w:val="231F20"/>
        </w:rPr>
        <w:t>treatise</w:t>
      </w:r>
      <w:r>
        <w:rPr>
          <w:color w:val="231F20"/>
          <w:spacing w:val="-53"/>
        </w:rPr>
        <w:t> </w:t>
      </w:r>
      <w:r>
        <w:rPr>
          <w:color w:val="231F20"/>
          <w:spacing w:val="-1"/>
        </w:rPr>
        <w:t>or other publication on </w:t>
      </w:r>
      <w:r>
        <w:rPr>
          <w:color w:val="231F20"/>
        </w:rPr>
        <w:t>the relevant customary law. Rule 64 does not introduce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customary law to situations covered by the Act as suggested by Githinji J in </w:t>
      </w:r>
      <w:r>
        <w:rPr>
          <w:i/>
          <w:color w:val="231F20"/>
          <w:w w:val="95"/>
        </w:rPr>
        <w:t>In the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Estate of Mwangi Mbothu (deceased) </w:t>
      </w:r>
      <w:r>
        <w:rPr>
          <w:color w:val="231F20"/>
          <w:w w:val="95"/>
        </w:rPr>
        <w:t>Nairobi High Court succession cause number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494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1994,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64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merely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provides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proof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law.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9"/>
        </w:rPr>
      </w:pPr>
      <w:r>
        <w:rPr/>
        <w:pict>
          <v:shape style="position:absolute;margin-left:43.347pt;margin-top:19.366161pt;width:72pt;height:.1pt;mso-position-horizontal-relative:page;mso-position-vertical-relative:paragraph;z-index:-14108160;mso-wrap-distance-left:0;mso-wrap-distance-right:0" coordorigin="867,387" coordsize="1440,0" path="m867,387l2307,387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9" w:lineRule="auto" w:before="3" w:after="0"/>
        <w:ind w:left="840" w:right="125" w:hanging="440"/>
        <w:jc w:val="both"/>
        <w:rPr>
          <w:sz w:val="16"/>
        </w:rPr>
      </w:pPr>
      <w:r>
        <w:rPr>
          <w:color w:val="231F20"/>
          <w:w w:val="90"/>
          <w:sz w:val="16"/>
        </w:rPr>
        <w:t>Cotran’s Restatement was also relied on in </w:t>
      </w:r>
      <w:r>
        <w:rPr>
          <w:i/>
          <w:color w:val="231F20"/>
          <w:w w:val="90"/>
          <w:sz w:val="16"/>
        </w:rPr>
        <w:t>In the Matter of the Estate of Naomi Wanjiku Mwangi (deceased)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22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22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22"/>
          <w:w w:val="95"/>
          <w:sz w:val="16"/>
        </w:rPr>
        <w:t> </w:t>
      </w:r>
      <w:r>
        <w:rPr>
          <w:color w:val="231F20"/>
          <w:w w:val="95"/>
          <w:sz w:val="16"/>
        </w:rPr>
        <w:t>number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1781</w:t>
      </w:r>
      <w:r>
        <w:rPr>
          <w:color w:val="231F20"/>
          <w:spacing w:val="22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22"/>
          <w:w w:val="95"/>
          <w:sz w:val="16"/>
        </w:rPr>
        <w:t> </w:t>
      </w:r>
      <w:r>
        <w:rPr>
          <w:color w:val="231F20"/>
          <w:w w:val="95"/>
          <w:sz w:val="16"/>
        </w:rPr>
        <w:t>2001</w:t>
      </w:r>
      <w:r>
        <w:rPr>
          <w:color w:val="231F20"/>
          <w:spacing w:val="21"/>
          <w:w w:val="95"/>
          <w:sz w:val="16"/>
        </w:rPr>
        <w:t> </w:t>
      </w:r>
      <w:r>
        <w:rPr>
          <w:color w:val="231F20"/>
          <w:w w:val="95"/>
          <w:sz w:val="16"/>
        </w:rPr>
        <w:t>(Koome</w:t>
      </w:r>
      <w:r>
        <w:rPr>
          <w:color w:val="231F20"/>
          <w:spacing w:val="22"/>
          <w:w w:val="95"/>
          <w:sz w:val="16"/>
        </w:rPr>
        <w:t> </w:t>
      </w:r>
      <w:r>
        <w:rPr>
          <w:color w:val="231F20"/>
          <w:w w:val="95"/>
          <w:sz w:val="16"/>
        </w:rPr>
        <w:t>J),</w:t>
      </w:r>
      <w:r>
        <w:rPr>
          <w:color w:val="231F20"/>
          <w:spacing w:val="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Mukindia</w:t>
      </w:r>
      <w:r>
        <w:rPr>
          <w:i/>
          <w:color w:val="231F20"/>
          <w:spacing w:val="2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Kimuru</w:t>
      </w:r>
      <w:r>
        <w:rPr>
          <w:i/>
          <w:color w:val="231F20"/>
          <w:spacing w:val="2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and</w:t>
      </w:r>
      <w:r>
        <w:rPr>
          <w:i/>
          <w:color w:val="231F20"/>
          <w:spacing w:val="2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another</w:t>
      </w:r>
      <w:r>
        <w:rPr>
          <w:i/>
          <w:color w:val="231F20"/>
          <w:spacing w:val="-3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 Margaret Kanario </w:t>
      </w:r>
      <w:r>
        <w:rPr>
          <w:color w:val="231F20"/>
          <w:w w:val="95"/>
          <w:sz w:val="16"/>
        </w:rPr>
        <w:t>Nyeri Court of Appeal civil appeal number 19 of 1999 (Gicheru, Shah and Owuor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spacing w:val="-1"/>
          <w:w w:val="95"/>
          <w:sz w:val="16"/>
        </w:rPr>
        <w:t>JJA), </w:t>
      </w:r>
      <w:r>
        <w:rPr>
          <w:i/>
          <w:color w:val="231F20"/>
          <w:spacing w:val="-1"/>
          <w:w w:val="95"/>
          <w:sz w:val="16"/>
        </w:rPr>
        <w:t>Kanyi v Muthiora </w:t>
      </w:r>
      <w:r>
        <w:rPr>
          <w:color w:val="231F20"/>
          <w:spacing w:val="-1"/>
          <w:w w:val="95"/>
          <w:sz w:val="16"/>
        </w:rPr>
        <w:t>(1984) KLR 712 (Kneller JA Chesoni and Nyarangi </w:t>
      </w:r>
      <w:r>
        <w:rPr>
          <w:color w:val="231F20"/>
          <w:w w:val="95"/>
          <w:sz w:val="16"/>
        </w:rPr>
        <w:t>AgJJA), </w:t>
      </w:r>
      <w:r>
        <w:rPr>
          <w:i/>
          <w:color w:val="231F20"/>
          <w:w w:val="95"/>
          <w:sz w:val="16"/>
        </w:rPr>
        <w:t>Wambugu w/o Kimani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v Stephen Nyaga Kimani </w:t>
      </w:r>
      <w:r>
        <w:rPr>
          <w:color w:val="231F20"/>
          <w:w w:val="95"/>
          <w:sz w:val="16"/>
        </w:rPr>
        <w:t>(1988-1992) 2 KAR 292 (Hancox CJ, Masime and Kwach JJA), </w:t>
      </w:r>
      <w:r>
        <w:rPr>
          <w:i/>
          <w:color w:val="231F20"/>
          <w:w w:val="95"/>
          <w:sz w:val="16"/>
        </w:rPr>
        <w:t>Mary Wanja Gi-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churu v Esther Watu Gachuhi </w:t>
      </w:r>
      <w:r>
        <w:rPr>
          <w:color w:val="231F20"/>
          <w:w w:val="95"/>
          <w:sz w:val="16"/>
        </w:rPr>
        <w:t>Nairobi Court of Appeal civil appeal number 76 of 1998 (Kwach, Shah 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0"/>
          <w:sz w:val="16"/>
        </w:rPr>
        <w:t>Pall JJA), </w:t>
      </w:r>
      <w:r>
        <w:rPr>
          <w:i/>
          <w:color w:val="231F20"/>
          <w:w w:val="90"/>
          <w:sz w:val="16"/>
        </w:rPr>
        <w:t>In the Matter of the Estate of Samuel Muchiru Githuka (deceased) </w:t>
      </w:r>
      <w:r>
        <w:rPr>
          <w:color w:val="231F20"/>
          <w:w w:val="90"/>
          <w:sz w:val="16"/>
        </w:rPr>
        <w:t>Nairobi High Court succession</w:t>
      </w:r>
      <w:r>
        <w:rPr>
          <w:color w:val="231F20"/>
          <w:spacing w:val="1"/>
          <w:w w:val="90"/>
          <w:sz w:val="16"/>
        </w:rPr>
        <w:t> </w:t>
      </w:r>
      <w:r>
        <w:rPr>
          <w:color w:val="231F20"/>
          <w:w w:val="95"/>
          <w:sz w:val="16"/>
        </w:rPr>
        <w:t>cause number 1903 of 1994 (Kamau J), </w:t>
      </w:r>
      <w:r>
        <w:rPr>
          <w:i/>
          <w:color w:val="231F20"/>
          <w:w w:val="95"/>
          <w:sz w:val="16"/>
        </w:rPr>
        <w:t>Karanja Kariuki v Kariuki and others </w:t>
      </w:r>
      <w:r>
        <w:rPr>
          <w:color w:val="231F20"/>
          <w:w w:val="95"/>
          <w:sz w:val="16"/>
        </w:rPr>
        <w:t>[1983] KLR 209 (Madan,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Potter and Kneller JJA), </w:t>
      </w:r>
      <w:r>
        <w:rPr>
          <w:i/>
          <w:color w:val="231F20"/>
          <w:w w:val="95"/>
          <w:sz w:val="16"/>
        </w:rPr>
        <w:t>In the Matter of the Estate of Gathererie Muturi (deceased) </w:t>
      </w:r>
      <w:r>
        <w:rPr>
          <w:color w:val="231F20"/>
          <w:w w:val="95"/>
          <w:sz w:val="16"/>
        </w:rPr>
        <w:t>Nairobi High Court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succession cause number 2170 of 1999 (Koome J), </w:t>
      </w:r>
      <w:r>
        <w:rPr>
          <w:i/>
          <w:color w:val="231F20"/>
          <w:w w:val="95"/>
          <w:sz w:val="16"/>
        </w:rPr>
        <w:t>Njuguna v Njuguna </w:t>
      </w:r>
      <w:r>
        <w:rPr>
          <w:color w:val="231F20"/>
          <w:w w:val="95"/>
          <w:sz w:val="16"/>
        </w:rPr>
        <w:t>[1984] KLR 527 (Madan, Law and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Potter JJA), </w:t>
      </w:r>
      <w:r>
        <w:rPr>
          <w:i/>
          <w:color w:val="231F20"/>
          <w:w w:val="95"/>
          <w:sz w:val="16"/>
        </w:rPr>
        <w:t>Gituanja v Gituanja </w:t>
      </w:r>
      <w:r>
        <w:rPr>
          <w:color w:val="231F20"/>
          <w:w w:val="95"/>
          <w:sz w:val="16"/>
        </w:rPr>
        <w:t>[1983] KLR 575 (Potter, Kneller JJA and Chesoni A.JA), </w:t>
      </w:r>
      <w:r>
        <w:rPr>
          <w:i/>
          <w:color w:val="231F20"/>
          <w:w w:val="95"/>
          <w:sz w:val="16"/>
        </w:rPr>
        <w:t>John Ndung’u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sz w:val="16"/>
        </w:rPr>
        <w:t>Mubea v Milka Nyambura Mubea </w:t>
      </w:r>
      <w:r>
        <w:rPr>
          <w:color w:val="231F20"/>
          <w:sz w:val="16"/>
        </w:rPr>
        <w:t>Nairobi Court of Appeal civil appeal number 76 of 1990 (Gicheru,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5"/>
          <w:sz w:val="16"/>
        </w:rPr>
        <w:t>Kwach and Tunoi JJA), </w:t>
      </w:r>
      <w:r>
        <w:rPr>
          <w:i/>
          <w:color w:val="231F20"/>
          <w:w w:val="95"/>
          <w:sz w:val="16"/>
        </w:rPr>
        <w:t>Koinange and thirteen others v Koinange </w:t>
      </w:r>
      <w:r>
        <w:rPr>
          <w:color w:val="231F20"/>
          <w:w w:val="95"/>
          <w:sz w:val="16"/>
        </w:rPr>
        <w:t>[1986] KLR 23 (Amin J) and </w:t>
      </w:r>
      <w:r>
        <w:rPr>
          <w:i/>
          <w:color w:val="231F20"/>
          <w:w w:val="95"/>
          <w:sz w:val="16"/>
        </w:rPr>
        <w:t>Mbuthi v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sz w:val="16"/>
        </w:rPr>
        <w:t>Mbuthi</w:t>
      </w:r>
      <w:r>
        <w:rPr>
          <w:i/>
          <w:color w:val="231F20"/>
          <w:spacing w:val="3"/>
          <w:sz w:val="16"/>
        </w:rPr>
        <w:t> </w:t>
      </w:r>
      <w:r>
        <w:rPr>
          <w:color w:val="231F20"/>
          <w:sz w:val="16"/>
        </w:rPr>
        <w:t>[1976]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KLR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120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(Harris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</w:t>
      </w:r>
    </w:p>
    <w:p>
      <w:pPr>
        <w:pStyle w:val="ListParagraph"/>
        <w:numPr>
          <w:ilvl w:val="0"/>
          <w:numId w:val="80"/>
        </w:numPr>
        <w:tabs>
          <w:tab w:pos="841" w:val="left" w:leader="none"/>
        </w:tabs>
        <w:spacing w:line="249" w:lineRule="auto" w:before="10" w:after="0"/>
        <w:ind w:left="840" w:right="141" w:hanging="440"/>
        <w:jc w:val="both"/>
        <w:rPr>
          <w:sz w:val="16"/>
        </w:rPr>
      </w:pPr>
      <w:r>
        <w:rPr>
          <w:color w:val="231F20"/>
          <w:w w:val="95"/>
          <w:sz w:val="16"/>
        </w:rPr>
        <w:t>London,</w:t>
      </w:r>
      <w:r>
        <w:rPr>
          <w:color w:val="231F20"/>
          <w:spacing w:val="-17"/>
          <w:w w:val="95"/>
          <w:sz w:val="16"/>
        </w:rPr>
        <w:t> </w:t>
      </w:r>
      <w:r>
        <w:rPr>
          <w:color w:val="231F20"/>
          <w:w w:val="95"/>
          <w:sz w:val="16"/>
        </w:rPr>
        <w:t>Mercury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Books,</w:t>
      </w:r>
      <w:r>
        <w:rPr>
          <w:color w:val="231F20"/>
          <w:spacing w:val="-17"/>
          <w:w w:val="95"/>
          <w:sz w:val="16"/>
        </w:rPr>
        <w:t> </w:t>
      </w:r>
      <w:r>
        <w:rPr>
          <w:color w:val="231F20"/>
          <w:w w:val="95"/>
          <w:sz w:val="16"/>
        </w:rPr>
        <w:t>1961.</w:t>
      </w:r>
      <w:r>
        <w:rPr>
          <w:color w:val="231F20"/>
          <w:spacing w:val="-16"/>
          <w:w w:val="95"/>
          <w:sz w:val="16"/>
        </w:rPr>
        <w:t> </w:t>
      </w:r>
      <w:r>
        <w:rPr>
          <w:color w:val="231F20"/>
          <w:w w:val="95"/>
          <w:sz w:val="16"/>
        </w:rPr>
        <w:t>See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also </w:t>
      </w:r>
      <w:r>
        <w:rPr>
          <w:i/>
          <w:color w:val="231F20"/>
          <w:w w:val="95"/>
          <w:sz w:val="16"/>
        </w:rPr>
        <w:t>Wambugi w/o Gatimu v Stephen Nyaga Kimani</w:t>
      </w:r>
      <w:r>
        <w:rPr>
          <w:i/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(1992) 2 KAR 292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(Hancox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CJ,</w:t>
      </w:r>
      <w:r>
        <w:rPr>
          <w:color w:val="231F20"/>
          <w:spacing w:val="-13"/>
          <w:sz w:val="16"/>
        </w:rPr>
        <w:t> </w:t>
      </w:r>
      <w:r>
        <w:rPr>
          <w:color w:val="231F20"/>
          <w:sz w:val="16"/>
        </w:rPr>
        <w:t>Masime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Kwach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JJA).</w:t>
      </w:r>
    </w:p>
    <w:p>
      <w:pPr>
        <w:spacing w:after="0" w:line="249" w:lineRule="auto"/>
        <w:jc w:val="both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sz w:val="15"/>
        </w:rPr>
      </w:pPr>
    </w:p>
    <w:p>
      <w:pPr>
        <w:spacing w:line="362" w:lineRule="auto" w:before="80"/>
        <w:ind w:left="1672" w:right="1414" w:hanging="10"/>
        <w:jc w:val="left"/>
        <w:rPr>
          <w:b/>
          <w:sz w:val="22"/>
        </w:rPr>
      </w:pPr>
      <w:bookmarkStart w:name="CHAPTER TWENTY THREE -THE ISLAMIC LAW OF" w:id="228"/>
      <w:bookmarkEnd w:id="228"/>
      <w:r>
        <w:rPr/>
      </w:r>
      <w:bookmarkStart w:name="23.1 INTRODUCTION" w:id="229"/>
      <w:bookmarkEnd w:id="229"/>
      <w:r>
        <w:rPr/>
      </w:r>
      <w:bookmarkStart w:name="23.2 GENERAL PRINCIPLES OF ISLAMIC LAW O" w:id="230"/>
      <w:bookmarkEnd w:id="230"/>
      <w:r>
        <w:rPr/>
      </w:r>
      <w:r>
        <w:rPr>
          <w:b/>
          <w:color w:val="231F20"/>
          <w:sz w:val="32"/>
        </w:rPr>
        <w:t>CHAPTER</w:t>
      </w:r>
      <w:r>
        <w:rPr>
          <w:b/>
          <w:color w:val="231F20"/>
          <w:spacing w:val="1"/>
          <w:sz w:val="32"/>
        </w:rPr>
        <w:t> </w:t>
      </w:r>
      <w:r>
        <w:rPr>
          <w:b/>
          <w:color w:val="231F20"/>
          <w:sz w:val="32"/>
        </w:rPr>
        <w:t>TWENTY</w:t>
      </w:r>
      <w:r>
        <w:rPr>
          <w:b/>
          <w:color w:val="231F20"/>
          <w:spacing w:val="1"/>
          <w:sz w:val="32"/>
        </w:rPr>
        <w:t> </w:t>
      </w:r>
      <w:r>
        <w:rPr>
          <w:b/>
          <w:color w:val="231F20"/>
          <w:sz w:val="32"/>
        </w:rPr>
        <w:t>THREE</w:t>
      </w:r>
      <w:r>
        <w:rPr>
          <w:b/>
          <w:color w:val="231F20"/>
          <w:spacing w:val="-77"/>
          <w:sz w:val="32"/>
        </w:rPr>
        <w:t> </w:t>
      </w:r>
      <w:r>
        <w:rPr>
          <w:b/>
          <w:color w:val="231F20"/>
          <w:w w:val="105"/>
          <w:sz w:val="32"/>
        </w:rPr>
        <w:t>T</w:t>
      </w:r>
      <w:r>
        <w:rPr>
          <w:b/>
          <w:color w:val="231F20"/>
          <w:w w:val="105"/>
          <w:sz w:val="22"/>
        </w:rPr>
        <w:t>HE</w:t>
      </w:r>
      <w:r>
        <w:rPr>
          <w:b/>
          <w:color w:val="231F20"/>
          <w:spacing w:val="20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I</w:t>
      </w:r>
      <w:r>
        <w:rPr>
          <w:b/>
          <w:color w:val="231F20"/>
          <w:w w:val="105"/>
          <w:sz w:val="22"/>
        </w:rPr>
        <w:t>SLAMIC</w:t>
      </w:r>
      <w:r>
        <w:rPr>
          <w:b/>
          <w:color w:val="231F20"/>
          <w:spacing w:val="21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L</w:t>
      </w:r>
      <w:r>
        <w:rPr>
          <w:b/>
          <w:color w:val="231F20"/>
          <w:w w:val="105"/>
          <w:sz w:val="22"/>
        </w:rPr>
        <w:t>AW</w:t>
      </w:r>
      <w:r>
        <w:rPr>
          <w:b/>
          <w:color w:val="231F20"/>
          <w:spacing w:val="21"/>
          <w:w w:val="105"/>
          <w:sz w:val="22"/>
        </w:rPr>
        <w:t> </w:t>
      </w:r>
      <w:r>
        <w:rPr>
          <w:b/>
          <w:color w:val="231F20"/>
          <w:w w:val="105"/>
          <w:sz w:val="22"/>
        </w:rPr>
        <w:t>OF</w:t>
      </w:r>
      <w:r>
        <w:rPr>
          <w:b/>
          <w:color w:val="231F20"/>
          <w:spacing w:val="20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S</w:t>
      </w:r>
      <w:r>
        <w:rPr>
          <w:b/>
          <w:color w:val="231F20"/>
          <w:w w:val="105"/>
          <w:sz w:val="22"/>
        </w:rPr>
        <w:t>UCCESSION</w:t>
      </w:r>
    </w:p>
    <w:p>
      <w:pPr>
        <w:pStyle w:val="ListParagraph"/>
        <w:numPr>
          <w:ilvl w:val="1"/>
          <w:numId w:val="99"/>
        </w:numPr>
        <w:tabs>
          <w:tab w:pos="1106" w:val="left" w:leader="none"/>
          <w:tab w:pos="1107" w:val="left" w:leader="none"/>
        </w:tabs>
        <w:spacing w:line="240" w:lineRule="auto" w:before="10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  <w:w w:val="95"/>
        </w:rPr>
        <w:t>Islamic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was,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long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before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colonialism,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governing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Muslims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Kenya.The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advent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colonialism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saw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continued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Islamic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 Muslims, especially on their personal law matters. The Law of Succession Act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sought to end this practice by providing a uniform code of succession applying</w:t>
      </w:r>
      <w:r>
        <w:rPr>
          <w:color w:val="231F20"/>
          <w:spacing w:val="-52"/>
        </w:rPr>
        <w:t> </w:t>
      </w:r>
      <w:r>
        <w:rPr>
          <w:color w:val="231F20"/>
        </w:rPr>
        <w:t>to</w:t>
      </w:r>
      <w:r>
        <w:rPr>
          <w:color w:val="231F20"/>
          <w:spacing w:val="4"/>
        </w:rPr>
        <w:t> </w:t>
      </w:r>
      <w:r>
        <w:rPr>
          <w:color w:val="231F20"/>
        </w:rPr>
        <w:t>all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residents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Kenya.</w:t>
      </w:r>
    </w:p>
    <w:p>
      <w:pPr>
        <w:pStyle w:val="BodyText"/>
        <w:spacing w:line="249" w:lineRule="auto" w:before="175"/>
        <w:ind w:left="386" w:right="119" w:firstLine="340"/>
        <w:jc w:val="both"/>
      </w:pPr>
      <w:r>
        <w:rPr>
          <w:color w:val="231F20"/>
          <w:w w:val="95"/>
        </w:rPr>
        <w:t>The distributable estate of the deceased includes all rights to property, rights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connected with property and other related rights, such as debts, compensation,</w:t>
      </w:r>
      <w:r>
        <w:rPr>
          <w:color w:val="231F20"/>
          <w:spacing w:val="1"/>
        </w:rPr>
        <w:t> </w:t>
      </w:r>
      <w:r>
        <w:rPr>
          <w:color w:val="231F20"/>
        </w:rPr>
        <w:t>among others.</w:t>
      </w:r>
      <w:r>
        <w:rPr>
          <w:color w:val="231F20"/>
          <w:position w:val="7"/>
          <w:sz w:val="13"/>
        </w:rPr>
        <w:t>482 </w:t>
      </w:r>
      <w:r>
        <w:rPr>
          <w:color w:val="231F20"/>
        </w:rPr>
        <w:t>The duties arising from the estate are those that are capable of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satisﬁed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estate.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residue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payment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funeral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expenses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discharge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all</w:t>
      </w:r>
      <w:r>
        <w:rPr>
          <w:color w:val="231F20"/>
          <w:spacing w:val="-9"/>
        </w:rPr>
        <w:t> </w:t>
      </w:r>
      <w:r>
        <w:rPr>
          <w:color w:val="231F20"/>
        </w:rPr>
        <w:t>obligations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debts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distributed</w:t>
      </w:r>
      <w:r>
        <w:rPr>
          <w:color w:val="231F20"/>
          <w:spacing w:val="-9"/>
        </w:rPr>
        <w:t> </w:t>
      </w:r>
      <w:r>
        <w:rPr>
          <w:color w:val="231F20"/>
        </w:rPr>
        <w:t>according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9"/>
        </w:rPr>
        <w:t> </w:t>
      </w:r>
      <w:r>
        <w:rPr>
          <w:color w:val="231F20"/>
        </w:rPr>
        <w:t>Quranic</w:t>
      </w:r>
      <w:r>
        <w:rPr>
          <w:color w:val="231F20"/>
          <w:spacing w:val="-53"/>
        </w:rPr>
        <w:t> </w:t>
      </w:r>
      <w:r>
        <w:rPr>
          <w:color w:val="231F20"/>
        </w:rPr>
        <w:t>principles.</w:t>
      </w:r>
    </w:p>
    <w:p>
      <w:pPr>
        <w:pStyle w:val="ListParagraph"/>
        <w:numPr>
          <w:ilvl w:val="1"/>
          <w:numId w:val="99"/>
        </w:numPr>
        <w:tabs>
          <w:tab w:pos="1106" w:val="left" w:leader="none"/>
          <w:tab w:pos="1107" w:val="left" w:leader="none"/>
        </w:tabs>
        <w:spacing w:line="240" w:lineRule="auto" w:before="191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G</w:t>
      </w:r>
      <w:r>
        <w:rPr>
          <w:b/>
          <w:color w:val="231F20"/>
          <w:w w:val="105"/>
          <w:sz w:val="19"/>
        </w:rPr>
        <w:t>ENERAL</w:t>
      </w:r>
      <w:r>
        <w:rPr>
          <w:b/>
          <w:color w:val="231F20"/>
          <w:spacing w:val="30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P</w:t>
      </w:r>
      <w:r>
        <w:rPr>
          <w:b/>
          <w:color w:val="231F20"/>
          <w:w w:val="105"/>
          <w:sz w:val="19"/>
        </w:rPr>
        <w:t>RINCIPLES</w:t>
      </w:r>
      <w:r>
        <w:rPr>
          <w:b/>
          <w:color w:val="231F20"/>
          <w:spacing w:val="3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30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SLAMIC</w:t>
      </w:r>
      <w:r>
        <w:rPr>
          <w:b/>
          <w:color w:val="231F20"/>
          <w:spacing w:val="3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30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3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</w:p>
    <w:p>
      <w:pPr>
        <w:pStyle w:val="BodyText"/>
        <w:spacing w:line="249" w:lineRule="auto" w:before="168"/>
        <w:ind w:left="386" w:right="119"/>
        <w:jc w:val="both"/>
      </w:pPr>
      <w:r>
        <w:rPr>
          <w:color w:val="231F20"/>
        </w:rPr>
        <w:t>Inheritance is a matter of great importance to Muslims, and for this reason,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crucial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aspect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Islam.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Islam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considered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complete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way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life or culture.The Islamic legal term for inheritance is </w:t>
      </w:r>
      <w:r>
        <w:rPr>
          <w:i/>
          <w:color w:val="231F20"/>
          <w:w w:val="95"/>
        </w:rPr>
        <w:t>mirath</w:t>
      </w:r>
      <w:r>
        <w:rPr>
          <w:color w:val="231F20"/>
          <w:w w:val="95"/>
        </w:rPr>
        <w:t>, which means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inheritance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be</w:t>
      </w:r>
      <w:r>
        <w:rPr>
          <w:color w:val="231F20"/>
          <w:spacing w:val="-11"/>
        </w:rPr>
        <w:t> </w:t>
      </w:r>
      <w:r>
        <w:rPr>
          <w:color w:val="231F20"/>
        </w:rPr>
        <w:t>shared</w:t>
      </w:r>
      <w:r>
        <w:rPr>
          <w:color w:val="231F20"/>
          <w:spacing w:val="-10"/>
        </w:rPr>
        <w:t> </w:t>
      </w:r>
      <w:r>
        <w:rPr>
          <w:color w:val="231F20"/>
        </w:rPr>
        <w:t>from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property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deceased</w:t>
      </w:r>
      <w:r>
        <w:rPr>
          <w:color w:val="231F20"/>
          <w:spacing w:val="-10"/>
        </w:rPr>
        <w:t> </w:t>
      </w:r>
      <w:r>
        <w:rPr>
          <w:color w:val="231F20"/>
        </w:rPr>
        <w:t>among</w:t>
      </w:r>
      <w:r>
        <w:rPr>
          <w:color w:val="231F20"/>
          <w:spacing w:val="-11"/>
        </w:rPr>
        <w:t> </w:t>
      </w:r>
      <w:r>
        <w:rPr>
          <w:color w:val="231F20"/>
        </w:rPr>
        <w:t>his</w:t>
      </w:r>
      <w:r>
        <w:rPr>
          <w:color w:val="231F20"/>
          <w:spacing w:val="-10"/>
        </w:rPr>
        <w:t> </w:t>
      </w:r>
      <w:r>
        <w:rPr>
          <w:color w:val="231F20"/>
        </w:rPr>
        <w:t>successors.</w:t>
      </w:r>
      <w:r>
        <w:rPr>
          <w:color w:val="231F20"/>
          <w:spacing w:val="-53"/>
        </w:rPr>
        <w:t> </w:t>
      </w:r>
      <w:r>
        <w:rPr>
          <w:color w:val="231F20"/>
        </w:rPr>
        <w:t>The Islamic law of inheritance is scientiﬁc and exact. It guides as to who is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inherited, inherits, and in what shares.</w:t>
      </w:r>
      <w:r>
        <w:rPr>
          <w:color w:val="231F20"/>
          <w:w w:val="95"/>
          <w:position w:val="7"/>
          <w:sz w:val="13"/>
        </w:rPr>
        <w:t>483 </w:t>
      </w:r>
      <w:r>
        <w:rPr>
          <w:color w:val="231F20"/>
          <w:w w:val="95"/>
        </w:rPr>
        <w:t>The distributable property will be all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property that the deceased owns, without distinguishing between personal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family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property.The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main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criteria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inheriting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Islam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relationship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blood and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marriage.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Islamic law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recognises both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testate and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intestate succession.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Quranic rules also give a Muslim the freedom to dispose of his property</w:t>
      </w:r>
      <w:r>
        <w:rPr>
          <w:color w:val="231F20"/>
          <w:spacing w:val="1"/>
        </w:rPr>
        <w:t> </w:t>
      </w:r>
      <w:r>
        <w:rPr>
          <w:color w:val="231F20"/>
        </w:rPr>
        <w:t>during</w:t>
      </w:r>
      <w:r>
        <w:rPr>
          <w:color w:val="231F20"/>
          <w:spacing w:val="5"/>
        </w:rPr>
        <w:t> </w:t>
      </w:r>
      <w:r>
        <w:rPr>
          <w:color w:val="231F20"/>
        </w:rPr>
        <w:t>his</w:t>
      </w:r>
      <w:r>
        <w:rPr>
          <w:color w:val="231F20"/>
          <w:spacing w:val="6"/>
        </w:rPr>
        <w:t> </w:t>
      </w:r>
      <w:r>
        <w:rPr>
          <w:color w:val="231F20"/>
        </w:rPr>
        <w:t>lifetime.</w:t>
      </w:r>
    </w:p>
    <w:p>
      <w:pPr>
        <w:pStyle w:val="BodyText"/>
        <w:spacing w:line="249" w:lineRule="auto" w:before="180"/>
        <w:ind w:left="386" w:right="141" w:firstLine="340"/>
        <w:jc w:val="both"/>
      </w:pPr>
      <w:r>
        <w:rPr/>
        <w:pict>
          <v:shape style="position:absolute;margin-left:43.347pt;margin-top:53.760429pt;width:72pt;height:.1pt;mso-position-horizontal-relative:page;mso-position-vertical-relative:paragraph;z-index:-14107648;mso-wrap-distance-left:0;mso-wrap-distance-right:0" coordorigin="867,1075" coordsize="1440,0" path="m867,1075l2307,1075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spacing w:val="-1"/>
        </w:rPr>
        <w:t>Only a third </w:t>
      </w:r>
      <w:r>
        <w:rPr>
          <w:color w:val="231F20"/>
        </w:rPr>
        <w:t>of deceased person’s estate can be disposed of by will. The</w:t>
      </w:r>
      <w:r>
        <w:rPr>
          <w:color w:val="231F20"/>
          <w:spacing w:val="1"/>
        </w:rPr>
        <w:t> </w:t>
      </w:r>
      <w:r>
        <w:rPr>
          <w:color w:val="231F20"/>
        </w:rPr>
        <w:t>remaining two thirds are distributed under the rules of intestacy which are laid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Quran.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Quran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ﬁxes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shares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allocated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persons</w:t>
      </w:r>
      <w:r>
        <w:rPr>
          <w:color w:val="231F20"/>
          <w:spacing w:val="36"/>
          <w:w w:val="95"/>
        </w:rPr>
        <w:t> </w:t>
      </w:r>
      <w:r>
        <w:rPr>
          <w:color w:val="231F20"/>
          <w:w w:val="95"/>
        </w:rPr>
        <w:t>identiﬁed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Sh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S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Mahmood,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Principles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Digest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Muslim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Law,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Lahore,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Markazi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Kutubkana,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1960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220.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A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Ahmad,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Islamic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in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Theory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Practice,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Lahore,The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All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Pakistan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Legal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Decisions,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1956</w:t>
      </w:r>
      <w:r>
        <w:rPr>
          <w:color w:val="231F20"/>
          <w:spacing w:val="15"/>
          <w:w w:val="95"/>
          <w:sz w:val="16"/>
        </w:rPr>
        <w:t> </w:t>
      </w:r>
      <w:r>
        <w:rPr>
          <w:color w:val="231F20"/>
          <w:w w:val="95"/>
          <w:sz w:val="16"/>
        </w:rPr>
        <w:t>at.506.</w:t>
      </w:r>
    </w:p>
    <w:p>
      <w:pPr>
        <w:spacing w:after="0" w:line="240" w:lineRule="auto"/>
        <w:jc w:val="left"/>
        <w:rPr>
          <w:sz w:val="16"/>
        </w:rPr>
        <w:sectPr>
          <w:pgSz w:w="8430" w:h="11940"/>
          <w:pgMar w:top="110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23.3 DISTRIBUTION DURING LIFETIME" w:id="231"/>
      <w:bookmarkEnd w:id="231"/>
      <w:r>
        <w:rPr/>
      </w:r>
      <w:bookmarkStart w:name="23.4 TESTATE SUCCESSION" w:id="232"/>
      <w:bookmarkEnd w:id="232"/>
      <w:r>
        <w:rPr/>
      </w:r>
      <w:r>
        <w:rPr>
          <w:color w:val="231F20"/>
          <w:sz w:val="20"/>
        </w:rPr>
        <w:t>336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spacing w:val="-1"/>
          <w:w w:val="95"/>
        </w:rPr>
        <w:t>in the holy book </w:t>
      </w:r>
      <w:r>
        <w:rPr>
          <w:color w:val="231F20"/>
          <w:w w:val="95"/>
        </w:rPr>
        <w:t>as heirs. In </w:t>
      </w:r>
      <w:r>
        <w:rPr>
          <w:i/>
          <w:color w:val="231F20"/>
          <w:w w:val="95"/>
        </w:rPr>
        <w:t>Chelang’a v Juma </w:t>
      </w:r>
      <w:r>
        <w:rPr>
          <w:color w:val="231F20"/>
          <w:w w:val="95"/>
        </w:rPr>
        <w:t>[2002] 1 KLR 339 (Etyang J) it was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stated that Islamic law has ﬁxed the shares of each heir and the said shares cannot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 changed,modiﬁed,added to or deleted by anyone.The heirs include the surviving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spouse, parents and children of the deceased. Grandparents will usually inherit if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heirs in the nuclear family cannot inherit for whatever reason. Generally, both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sons and daughters are entitled to a share, although sons take a share larger than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6"/>
        </w:rPr>
        <w:t> </w:t>
      </w:r>
      <w:r>
        <w:rPr>
          <w:color w:val="231F20"/>
        </w:rPr>
        <w:t>daughters.</w:t>
      </w:r>
    </w:p>
    <w:p>
      <w:pPr>
        <w:pStyle w:val="BodyText"/>
        <w:spacing w:line="249" w:lineRule="auto" w:before="176"/>
        <w:ind w:left="103" w:right="424" w:firstLine="340"/>
        <w:jc w:val="both"/>
      </w:pPr>
      <w:r>
        <w:rPr>
          <w:color w:val="231F20"/>
          <w:w w:val="95"/>
        </w:rPr>
        <w:t>The rules regulating succession in Islam are founded on the principle that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deceased’s property should devolve on those, who by reason of consanguinity or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marital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relations,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have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strongest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claim.Where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many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claimants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 difﬁcult to settle the claims, the estate would be distributed among the claimants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such</w:t>
      </w:r>
      <w:r>
        <w:rPr>
          <w:color w:val="231F20"/>
          <w:spacing w:val="-10"/>
        </w:rPr>
        <w:t> </w:t>
      </w:r>
      <w:r>
        <w:rPr>
          <w:color w:val="231F20"/>
        </w:rPr>
        <w:t>order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0"/>
        </w:rPr>
        <w:t> </w:t>
      </w:r>
      <w:r>
        <w:rPr>
          <w:color w:val="231F20"/>
        </w:rPr>
        <w:t>proportions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0"/>
        </w:rPr>
        <w:t> </w:t>
      </w:r>
      <w:r>
        <w:rPr>
          <w:color w:val="231F20"/>
        </w:rPr>
        <w:t>are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harmony</w:t>
      </w:r>
      <w:r>
        <w:rPr>
          <w:color w:val="231F20"/>
          <w:spacing w:val="-10"/>
        </w:rPr>
        <w:t> </w:t>
      </w:r>
      <w:r>
        <w:rPr>
          <w:color w:val="231F20"/>
        </w:rPr>
        <w:t>with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natural</w:t>
      </w:r>
      <w:r>
        <w:rPr>
          <w:color w:val="231F20"/>
          <w:spacing w:val="-11"/>
        </w:rPr>
        <w:t> </w:t>
      </w:r>
      <w:r>
        <w:rPr>
          <w:color w:val="231F20"/>
        </w:rPr>
        <w:t>strength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their</w:t>
      </w:r>
      <w:r>
        <w:rPr>
          <w:color w:val="231F20"/>
          <w:spacing w:val="-53"/>
        </w:rPr>
        <w:t> </w:t>
      </w:r>
      <w:r>
        <w:rPr>
          <w:color w:val="231F20"/>
        </w:rPr>
        <w:t>claims.</w:t>
      </w:r>
    </w:p>
    <w:p>
      <w:pPr>
        <w:pStyle w:val="ListParagraph"/>
        <w:numPr>
          <w:ilvl w:val="1"/>
          <w:numId w:val="99"/>
        </w:numPr>
        <w:tabs>
          <w:tab w:pos="823" w:val="left" w:leader="none"/>
          <w:tab w:pos="824" w:val="left" w:leader="none"/>
        </w:tabs>
        <w:spacing w:line="240" w:lineRule="auto" w:before="192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ISTRIBUTION</w:t>
      </w:r>
      <w:r>
        <w:rPr>
          <w:b/>
          <w:color w:val="231F20"/>
          <w:spacing w:val="12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DURING </w:t>
      </w:r>
      <w:r>
        <w:rPr>
          <w:b/>
          <w:color w:val="231F20"/>
          <w:spacing w:val="1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LIFETIME</w:t>
      </w:r>
    </w:p>
    <w:p>
      <w:pPr>
        <w:pStyle w:val="BodyText"/>
        <w:spacing w:line="249" w:lineRule="auto" w:before="168"/>
        <w:ind w:left="103" w:right="402"/>
        <w:jc w:val="both"/>
      </w:pPr>
      <w:r>
        <w:rPr>
          <w:color w:val="231F20"/>
          <w:spacing w:val="-1"/>
          <w:w w:val="95"/>
        </w:rPr>
        <w:t>Islamic </w:t>
      </w:r>
      <w:r>
        <w:rPr>
          <w:color w:val="231F20"/>
          <w:w w:val="95"/>
        </w:rPr>
        <w:t>law permits a person to give away all his property by gift </w:t>
      </w:r>
      <w:r>
        <w:rPr>
          <w:i/>
          <w:color w:val="231F20"/>
          <w:w w:val="95"/>
        </w:rPr>
        <w:t>inter vivos</w:t>
      </w:r>
      <w:r>
        <w:rPr>
          <w:color w:val="231F20"/>
          <w:w w:val="95"/>
        </w:rPr>
        <w:t>. It is,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however, expected that the person would think of his dependants, and not give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away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manner,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leaves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them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destitute.</w:t>
      </w:r>
    </w:p>
    <w:p>
      <w:pPr>
        <w:pStyle w:val="ListParagraph"/>
        <w:numPr>
          <w:ilvl w:val="1"/>
          <w:numId w:val="99"/>
        </w:numPr>
        <w:tabs>
          <w:tab w:pos="823" w:val="left" w:leader="none"/>
          <w:tab w:pos="824" w:val="left" w:leader="none"/>
        </w:tabs>
        <w:spacing w:line="240" w:lineRule="auto" w:before="189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ESTATE</w:t>
      </w:r>
      <w:r>
        <w:rPr>
          <w:b/>
          <w:color w:val="231F20"/>
          <w:spacing w:val="45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SUCCESSION</w:t>
      </w:r>
    </w:p>
    <w:p>
      <w:pPr>
        <w:pStyle w:val="BodyText"/>
        <w:spacing w:line="249" w:lineRule="auto" w:before="168"/>
        <w:ind w:left="103" w:right="424"/>
        <w:jc w:val="both"/>
      </w:pPr>
      <w:r>
        <w:rPr>
          <w:color w:val="231F20"/>
          <w:w w:val="95"/>
        </w:rPr>
        <w:t>Will making is allowed, and even encouraged, under Islamic law. However,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testamentary capacity of a Muslim is subjected to two limitations, namely: he can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only bequeath one-third of his property by will, and even then, he cannot give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any part of the one-third to his heirs as stated in </w:t>
      </w:r>
      <w:r>
        <w:rPr>
          <w:i/>
          <w:color w:val="231F20"/>
          <w:w w:val="95"/>
        </w:rPr>
        <w:t>Re the Estate of the Late Suleiman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0"/>
        </w:rPr>
        <w:t>Kusundwa</w:t>
      </w:r>
      <w:r>
        <w:rPr>
          <w:i/>
          <w:color w:val="231F20"/>
          <w:spacing w:val="32"/>
          <w:w w:val="90"/>
        </w:rPr>
        <w:t> </w:t>
      </w:r>
      <w:r>
        <w:rPr>
          <w:color w:val="231F20"/>
          <w:w w:val="90"/>
        </w:rPr>
        <w:t>[1965]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EA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247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(Sir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Ralph</w:t>
      </w:r>
      <w:r>
        <w:rPr>
          <w:color w:val="231F20"/>
          <w:spacing w:val="-6"/>
          <w:w w:val="90"/>
        </w:rPr>
        <w:t> </w:t>
      </w:r>
      <w:r>
        <w:rPr>
          <w:color w:val="231F20"/>
          <w:w w:val="90"/>
        </w:rPr>
        <w:t>Windham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CJ),</w:t>
      </w:r>
      <w:r>
        <w:rPr>
          <w:color w:val="231F20"/>
          <w:spacing w:val="4"/>
          <w:w w:val="90"/>
        </w:rPr>
        <w:t> </w:t>
      </w:r>
      <w:r>
        <w:rPr>
          <w:i/>
          <w:color w:val="231F20"/>
          <w:w w:val="90"/>
        </w:rPr>
        <w:t>W</w:t>
      </w:r>
      <w:r>
        <w:rPr>
          <w:i/>
          <w:color w:val="231F20"/>
          <w:spacing w:val="32"/>
          <w:w w:val="90"/>
        </w:rPr>
        <w:t> </w:t>
      </w:r>
      <w:r>
        <w:rPr>
          <w:i/>
          <w:color w:val="231F20"/>
          <w:w w:val="90"/>
        </w:rPr>
        <w:t>B</w:t>
      </w:r>
      <w:r>
        <w:rPr>
          <w:i/>
          <w:color w:val="231F20"/>
          <w:spacing w:val="33"/>
          <w:w w:val="90"/>
        </w:rPr>
        <w:t> </w:t>
      </w:r>
      <w:r>
        <w:rPr>
          <w:i/>
          <w:color w:val="231F20"/>
          <w:w w:val="90"/>
        </w:rPr>
        <w:t>Keatinge</w:t>
      </w:r>
      <w:r>
        <w:rPr>
          <w:i/>
          <w:color w:val="231F20"/>
          <w:spacing w:val="32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32"/>
          <w:w w:val="90"/>
        </w:rPr>
        <w:t> </w:t>
      </w:r>
      <w:r>
        <w:rPr>
          <w:i/>
          <w:color w:val="231F20"/>
          <w:w w:val="90"/>
        </w:rPr>
        <w:t>Mohamed</w:t>
      </w:r>
      <w:r>
        <w:rPr>
          <w:i/>
          <w:color w:val="231F20"/>
          <w:spacing w:val="33"/>
          <w:w w:val="90"/>
        </w:rPr>
        <w:t> </w:t>
      </w:r>
      <w:r>
        <w:rPr>
          <w:i/>
          <w:color w:val="231F20"/>
          <w:w w:val="90"/>
        </w:rPr>
        <w:t>bin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Seif Salim and others </w:t>
      </w:r>
      <w:r>
        <w:rPr>
          <w:color w:val="231F20"/>
          <w:w w:val="95"/>
        </w:rPr>
        <w:t>[1929-30] 12 KLR 74 (Thomas J) and </w:t>
      </w:r>
      <w:r>
        <w:rPr>
          <w:i/>
          <w:color w:val="231F20"/>
          <w:w w:val="95"/>
        </w:rPr>
        <w:t>In the Estate of Faiz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Khan, deceased </w:t>
      </w:r>
      <w:r>
        <w:rPr>
          <w:color w:val="231F20"/>
          <w:w w:val="95"/>
        </w:rPr>
        <w:t>[1929-30] 12 KLR 74 (Thomas J).</w:t>
      </w:r>
      <w:r>
        <w:rPr>
          <w:color w:val="231F20"/>
          <w:w w:val="95"/>
          <w:position w:val="7"/>
          <w:sz w:val="13"/>
        </w:rPr>
        <w:t>484 </w:t>
      </w:r>
      <w:r>
        <w:rPr>
          <w:color w:val="231F20"/>
          <w:w w:val="95"/>
        </w:rPr>
        <w:t>The one-third can only 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willed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outsiders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strangers,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willable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one-third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bequeathed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testator’s heirs with the consent of heirs.Testamentary power is exercisable by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any Muslim who is sane, rational and above the age of ﬁfteen. A will is vitiated by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undue</w:t>
      </w:r>
      <w:r>
        <w:rPr>
          <w:color w:val="231F20"/>
          <w:spacing w:val="-12"/>
        </w:rPr>
        <w:t> </w:t>
      </w:r>
      <w:r>
        <w:rPr>
          <w:color w:val="231F20"/>
        </w:rPr>
        <w:t>inﬂuence</w:t>
      </w:r>
      <w:r>
        <w:rPr>
          <w:color w:val="231F20"/>
          <w:spacing w:val="-11"/>
        </w:rPr>
        <w:t> </w:t>
      </w:r>
      <w:r>
        <w:rPr>
          <w:color w:val="231F20"/>
        </w:rPr>
        <w:t>or</w:t>
      </w:r>
      <w:r>
        <w:rPr>
          <w:color w:val="231F20"/>
          <w:spacing w:val="-11"/>
        </w:rPr>
        <w:t> </w:t>
      </w:r>
      <w:r>
        <w:rPr>
          <w:color w:val="231F20"/>
        </w:rPr>
        <w:t>fraud,</w:t>
      </w:r>
      <w:r>
        <w:rPr>
          <w:color w:val="231F20"/>
          <w:position w:val="7"/>
          <w:sz w:val="13"/>
        </w:rPr>
        <w:t>485</w:t>
      </w:r>
      <w:r>
        <w:rPr>
          <w:color w:val="231F20"/>
          <w:spacing w:val="12"/>
          <w:position w:val="7"/>
          <w:sz w:val="13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can</w:t>
      </w:r>
      <w:r>
        <w:rPr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color w:val="231F20"/>
          <w:spacing w:val="-12"/>
        </w:rPr>
        <w:t> </w:t>
      </w:r>
      <w:r>
        <w:rPr>
          <w:color w:val="231F20"/>
        </w:rPr>
        <w:t>revoked</w:t>
      </w:r>
      <w:r>
        <w:rPr>
          <w:color w:val="231F20"/>
          <w:spacing w:val="-11"/>
        </w:rPr>
        <w:t> </w:t>
      </w:r>
      <w:r>
        <w:rPr>
          <w:color w:val="231F20"/>
        </w:rPr>
        <w:t>at</w:t>
      </w:r>
      <w:r>
        <w:rPr>
          <w:color w:val="231F20"/>
          <w:spacing w:val="-11"/>
        </w:rPr>
        <w:t> </w:t>
      </w:r>
      <w:r>
        <w:rPr>
          <w:color w:val="231F20"/>
        </w:rPr>
        <w:t>any</w:t>
      </w:r>
      <w:r>
        <w:rPr>
          <w:color w:val="231F20"/>
          <w:spacing w:val="-11"/>
        </w:rPr>
        <w:t> </w:t>
      </w:r>
      <w:r>
        <w:rPr>
          <w:color w:val="231F20"/>
        </w:rPr>
        <w:t>time</w:t>
      </w:r>
      <w:r>
        <w:rPr>
          <w:color w:val="231F20"/>
          <w:spacing w:val="-11"/>
        </w:rPr>
        <w:t> </w:t>
      </w:r>
      <w:r>
        <w:rPr>
          <w:color w:val="231F20"/>
        </w:rPr>
        <w:t>by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testator</w:t>
      </w:r>
      <w:r>
        <w:rPr>
          <w:color w:val="231F20"/>
          <w:spacing w:val="-11"/>
        </w:rPr>
        <w:t> </w:t>
      </w:r>
      <w:r>
        <w:rPr>
          <w:color w:val="231F20"/>
        </w:rPr>
        <w:t>before</w:t>
      </w:r>
      <w:r>
        <w:rPr>
          <w:color w:val="231F20"/>
          <w:spacing w:val="-53"/>
        </w:rPr>
        <w:t> </w:t>
      </w:r>
      <w:r>
        <w:rPr>
          <w:color w:val="231F20"/>
        </w:rPr>
        <w:t>his</w:t>
      </w:r>
      <w:r>
        <w:rPr>
          <w:color w:val="231F20"/>
          <w:spacing w:val="4"/>
        </w:rPr>
        <w:t> </w:t>
      </w:r>
      <w:r>
        <w:rPr>
          <w:color w:val="231F20"/>
        </w:rPr>
        <w:t>death</w:t>
      </w:r>
      <w:r>
        <w:rPr>
          <w:color w:val="231F20"/>
          <w:spacing w:val="5"/>
        </w:rPr>
        <w:t> </w:t>
      </w:r>
      <w:r>
        <w:rPr>
          <w:color w:val="231F20"/>
        </w:rPr>
        <w:t>or</w:t>
      </w:r>
      <w:r>
        <w:rPr>
          <w:color w:val="231F20"/>
          <w:spacing w:val="5"/>
        </w:rPr>
        <w:t> </w:t>
      </w:r>
      <w:r>
        <w:rPr>
          <w:color w:val="231F20"/>
        </w:rPr>
        <w:t>by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operation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law.</w:t>
      </w:r>
    </w:p>
    <w:p>
      <w:pPr>
        <w:pStyle w:val="BodyText"/>
        <w:spacing w:before="6"/>
      </w:pPr>
      <w:r>
        <w:rPr/>
        <w:pict>
          <v:shape style="position:absolute;margin-left:29.173pt;margin-top:15.413069pt;width:72pt;height:.1pt;mso-position-horizontal-relative:page;mso-position-vertical-relative:paragraph;z-index:-14107136;mso-wrap-distance-left:0;mso-wrap-distance-right:0" coordorigin="583,308" coordsize="1440,0" path="m583,308l2023,308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6" w:right="424" w:hanging="440"/>
        <w:jc w:val="left"/>
        <w:rPr>
          <w:sz w:val="16"/>
        </w:rPr>
      </w:pPr>
      <w:r>
        <w:rPr>
          <w:i/>
          <w:color w:val="231F20"/>
          <w:w w:val="90"/>
          <w:sz w:val="16"/>
        </w:rPr>
        <w:t>Anarali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Museraza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(a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minor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by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his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next</w:t>
      </w:r>
      <w:r>
        <w:rPr>
          <w:color w:val="231F20"/>
          <w:spacing w:val="20"/>
          <w:w w:val="90"/>
          <w:sz w:val="16"/>
        </w:rPr>
        <w:t> </w:t>
      </w:r>
      <w:r>
        <w:rPr>
          <w:color w:val="231F20"/>
          <w:w w:val="90"/>
          <w:sz w:val="16"/>
        </w:rPr>
        <w:t>friend)</w:t>
      </w:r>
      <w:r>
        <w:rPr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Mohamedtaki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AP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Champsi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Mohamedali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Nazerali</w:t>
      </w:r>
      <w:r>
        <w:rPr>
          <w:i/>
          <w:color w:val="231F20"/>
          <w:spacing w:val="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Jiwa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-33"/>
          <w:w w:val="90"/>
          <w:sz w:val="16"/>
        </w:rPr>
        <w:t> </w:t>
      </w:r>
      <w:r>
        <w:rPr>
          <w:i/>
          <w:color w:val="231F20"/>
          <w:sz w:val="16"/>
        </w:rPr>
        <w:t>others</w:t>
      </w:r>
      <w:r>
        <w:rPr>
          <w:i/>
          <w:color w:val="231F20"/>
          <w:spacing w:val="2"/>
          <w:sz w:val="16"/>
        </w:rPr>
        <w:t> </w:t>
      </w:r>
      <w:r>
        <w:rPr>
          <w:color w:val="231F20"/>
          <w:sz w:val="16"/>
        </w:rPr>
        <w:t>[1966]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EA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117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(Wicks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2" w:after="0"/>
        <w:ind w:left="557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Ahmad</w:t>
      </w:r>
      <w:r>
        <w:rPr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(supra)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478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Islamic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337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006"/>
            <w:col w:w="2594" w:space="1683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4" w:lineRule="auto"/>
        <w:ind w:left="386" w:right="119" w:firstLine="339"/>
        <w:jc w:val="both"/>
        <w:rPr>
          <w:i/>
        </w:rPr>
      </w:pPr>
      <w:r>
        <w:rPr>
          <w:color w:val="231F20"/>
          <w:w w:val="90"/>
        </w:rPr>
        <w:t>According to Sir Clement de Lestang in </w:t>
      </w:r>
      <w:r>
        <w:rPr>
          <w:i/>
          <w:color w:val="231F20"/>
          <w:w w:val="90"/>
        </w:rPr>
        <w:t>MohamedThabet Ali Maktari v Mohamed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Rageh</w:t>
      </w:r>
      <w:r>
        <w:rPr>
          <w:i/>
          <w:color w:val="231F20"/>
          <w:spacing w:val="29"/>
          <w:w w:val="90"/>
        </w:rPr>
        <w:t> </w:t>
      </w:r>
      <w:r>
        <w:rPr>
          <w:i/>
          <w:color w:val="231F20"/>
          <w:w w:val="90"/>
        </w:rPr>
        <w:t>Mohamed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Saleh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Maktari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others</w:t>
      </w:r>
      <w:r>
        <w:rPr>
          <w:i/>
          <w:color w:val="231F20"/>
          <w:spacing w:val="30"/>
          <w:w w:val="90"/>
        </w:rPr>
        <w:t> </w:t>
      </w:r>
      <w:r>
        <w:rPr>
          <w:color w:val="231F20"/>
          <w:w w:val="90"/>
        </w:rPr>
        <w:t>[1966]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EA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35,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under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Islamic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law,</w:t>
      </w:r>
      <w:r>
        <w:rPr>
          <w:color w:val="231F20"/>
          <w:spacing w:val="5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will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may be made either orally or in writing. It does not have to take any particular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form. If oral, it must be made in the presence of two male adult Muslim witnesses.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it is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in writing,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need not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be signed and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if signed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it need not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be attested.</w:t>
      </w:r>
      <w:r>
        <w:rPr>
          <w:color w:val="231F20"/>
          <w:w w:val="95"/>
          <w:position w:val="7"/>
          <w:sz w:val="13"/>
        </w:rPr>
        <w:t>486</w:t>
      </w:r>
      <w:r>
        <w:rPr>
          <w:color w:val="231F20"/>
          <w:spacing w:val="21"/>
          <w:w w:val="95"/>
          <w:position w:val="7"/>
          <w:sz w:val="13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W.</w:t>
      </w:r>
    </w:p>
    <w:p>
      <w:pPr>
        <w:pStyle w:val="BodyText"/>
        <w:spacing w:line="228" w:lineRule="auto"/>
        <w:ind w:left="386" w:right="119"/>
        <w:jc w:val="both"/>
      </w:pPr>
      <w:r>
        <w:rPr>
          <w:i/>
          <w:color w:val="231F20"/>
          <w:w w:val="90"/>
        </w:rPr>
        <w:t>B.</w:t>
      </w:r>
      <w:r>
        <w:rPr>
          <w:i/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Keatinge</w:t>
      </w:r>
      <w:r>
        <w:rPr>
          <w:i/>
          <w:color w:val="231F20"/>
          <w:spacing w:val="17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17"/>
          <w:w w:val="90"/>
        </w:rPr>
        <w:t> </w:t>
      </w:r>
      <w:r>
        <w:rPr>
          <w:i/>
          <w:color w:val="231F20"/>
          <w:w w:val="90"/>
        </w:rPr>
        <w:t>Mohamed</w:t>
      </w:r>
      <w:r>
        <w:rPr>
          <w:i/>
          <w:color w:val="231F20"/>
          <w:spacing w:val="17"/>
          <w:w w:val="90"/>
        </w:rPr>
        <w:t> </w:t>
      </w:r>
      <w:r>
        <w:rPr>
          <w:i/>
          <w:color w:val="231F20"/>
          <w:w w:val="90"/>
        </w:rPr>
        <w:t>bin</w:t>
      </w:r>
      <w:r>
        <w:rPr>
          <w:i/>
          <w:color w:val="231F20"/>
          <w:spacing w:val="17"/>
          <w:w w:val="90"/>
        </w:rPr>
        <w:t> </w:t>
      </w:r>
      <w:r>
        <w:rPr>
          <w:i/>
          <w:color w:val="231F20"/>
          <w:w w:val="90"/>
        </w:rPr>
        <w:t>Seif</w:t>
      </w:r>
      <w:r>
        <w:rPr>
          <w:i/>
          <w:color w:val="231F20"/>
          <w:spacing w:val="17"/>
          <w:w w:val="90"/>
        </w:rPr>
        <w:t> </w:t>
      </w:r>
      <w:r>
        <w:rPr>
          <w:i/>
          <w:color w:val="231F20"/>
          <w:w w:val="90"/>
        </w:rPr>
        <w:t>Salim</w:t>
      </w:r>
      <w:r>
        <w:rPr>
          <w:i/>
          <w:color w:val="231F20"/>
          <w:spacing w:val="17"/>
          <w:w w:val="90"/>
        </w:rPr>
        <w:t> </w:t>
      </w:r>
      <w:r>
        <w:rPr>
          <w:i/>
          <w:color w:val="231F20"/>
          <w:w w:val="90"/>
        </w:rPr>
        <w:t>and</w:t>
      </w:r>
      <w:r>
        <w:rPr>
          <w:i/>
          <w:color w:val="231F20"/>
          <w:spacing w:val="16"/>
          <w:w w:val="90"/>
        </w:rPr>
        <w:t> </w:t>
      </w:r>
      <w:r>
        <w:rPr>
          <w:i/>
          <w:color w:val="231F20"/>
          <w:w w:val="90"/>
        </w:rPr>
        <w:t>others</w:t>
      </w:r>
      <w:r>
        <w:rPr>
          <w:i/>
          <w:color w:val="231F20"/>
          <w:spacing w:val="17"/>
          <w:w w:val="90"/>
        </w:rPr>
        <w:t> </w:t>
      </w:r>
      <w:r>
        <w:rPr>
          <w:color w:val="231F20"/>
          <w:w w:val="90"/>
        </w:rPr>
        <w:t>[1929-30]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12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KLR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74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(Thomas</w:t>
      </w:r>
      <w:r>
        <w:rPr>
          <w:color w:val="231F20"/>
          <w:spacing w:val="17"/>
          <w:w w:val="90"/>
        </w:rPr>
        <w:t> </w:t>
      </w:r>
      <w:r>
        <w:rPr>
          <w:color w:val="231F20"/>
          <w:w w:val="90"/>
        </w:rPr>
        <w:t>J))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oral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require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male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adult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Muslim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witnesses,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in the absence of witnesses, the will would stand good if approved by the heirs.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similar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holding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made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18"/>
          <w:w w:val="90"/>
        </w:rPr>
        <w:t> </w:t>
      </w:r>
      <w:r>
        <w:rPr>
          <w:i/>
          <w:color w:val="231F20"/>
          <w:w w:val="90"/>
        </w:rPr>
        <w:t>In</w:t>
      </w:r>
      <w:r>
        <w:rPr>
          <w:i/>
          <w:color w:val="231F20"/>
          <w:spacing w:val="19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18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18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18"/>
          <w:w w:val="90"/>
        </w:rPr>
        <w:t> </w:t>
      </w:r>
      <w:r>
        <w:rPr>
          <w:i/>
          <w:color w:val="231F20"/>
          <w:w w:val="90"/>
        </w:rPr>
        <w:t>Faiz</w:t>
      </w:r>
      <w:r>
        <w:rPr>
          <w:i/>
          <w:color w:val="231F20"/>
          <w:spacing w:val="18"/>
          <w:w w:val="90"/>
        </w:rPr>
        <w:t> </w:t>
      </w:r>
      <w:r>
        <w:rPr>
          <w:i/>
          <w:color w:val="231F20"/>
          <w:w w:val="90"/>
        </w:rPr>
        <w:t>Khan,</w:t>
      </w:r>
      <w:r>
        <w:rPr>
          <w:i/>
          <w:color w:val="231F20"/>
          <w:spacing w:val="-10"/>
          <w:w w:val="90"/>
        </w:rPr>
        <w:t> </w:t>
      </w:r>
      <w:r>
        <w:rPr>
          <w:i/>
          <w:color w:val="231F20"/>
          <w:w w:val="90"/>
        </w:rPr>
        <w:t>deceased</w:t>
      </w:r>
      <w:r>
        <w:rPr>
          <w:i/>
          <w:color w:val="231F20"/>
          <w:spacing w:val="17"/>
          <w:w w:val="90"/>
        </w:rPr>
        <w:t> </w:t>
      </w:r>
      <w:r>
        <w:rPr>
          <w:color w:val="231F20"/>
          <w:w w:val="90"/>
        </w:rPr>
        <w:t>[1929-30]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12</w:t>
      </w:r>
      <w:r>
        <w:rPr>
          <w:color w:val="231F20"/>
          <w:spacing w:val="18"/>
          <w:w w:val="90"/>
        </w:rPr>
        <w:t> </w:t>
      </w:r>
      <w:r>
        <w:rPr>
          <w:color w:val="231F20"/>
          <w:w w:val="90"/>
        </w:rPr>
        <w:t>KLR</w:t>
      </w:r>
      <w:r>
        <w:rPr>
          <w:color w:val="231F20"/>
          <w:spacing w:val="-47"/>
          <w:w w:val="90"/>
        </w:rPr>
        <w:t> </w:t>
      </w:r>
      <w:r>
        <w:rPr>
          <w:color w:val="231F20"/>
          <w:w w:val="95"/>
        </w:rPr>
        <w:t>74 (Thomas J), where it was held that where there is a reputable witness supported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by other witnesses, the court may accept the evidence of the reputable witness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differs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witnesses.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Muslim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need</w:t>
      </w:r>
      <w:r>
        <w:rPr>
          <w:color w:val="231F20"/>
          <w:spacing w:val="-5"/>
        </w:rPr>
        <w:t> </w:t>
      </w:r>
      <w:r>
        <w:rPr>
          <w:color w:val="231F20"/>
        </w:rPr>
        <w:t>not</w:t>
      </w:r>
      <w:r>
        <w:rPr>
          <w:color w:val="231F20"/>
          <w:spacing w:val="-5"/>
        </w:rPr>
        <w:t> </w:t>
      </w:r>
      <w:r>
        <w:rPr>
          <w:color w:val="231F20"/>
        </w:rPr>
        <w:t>be</w:t>
      </w:r>
      <w:r>
        <w:rPr>
          <w:color w:val="231F20"/>
          <w:spacing w:val="-4"/>
        </w:rPr>
        <w:t> </w:t>
      </w:r>
      <w:r>
        <w:rPr>
          <w:color w:val="231F20"/>
        </w:rPr>
        <w:t>attested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Quranic</w:t>
      </w:r>
      <w:r>
        <w:rPr>
          <w:color w:val="231F20"/>
          <w:spacing w:val="-4"/>
        </w:rPr>
        <w:t> </w:t>
      </w:r>
      <w:r>
        <w:rPr>
          <w:color w:val="231F20"/>
        </w:rPr>
        <w:t>injunction</w:t>
      </w:r>
      <w:r>
        <w:rPr>
          <w:color w:val="231F20"/>
          <w:spacing w:val="-5"/>
        </w:rPr>
        <w:t> </w:t>
      </w:r>
      <w:r>
        <w:rPr>
          <w:color w:val="231F20"/>
        </w:rPr>
        <w:t>regarding</w:t>
      </w:r>
      <w:r>
        <w:rPr>
          <w:color w:val="231F20"/>
          <w:spacing w:val="-4"/>
        </w:rPr>
        <w:t> </w:t>
      </w:r>
      <w:r>
        <w:rPr>
          <w:color w:val="231F20"/>
        </w:rPr>
        <w:t>witnesses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considered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to be a mere recommendation, it is not mandatory. What really matters is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intention of the testator and so long as the intention of the testator is reasonably</w:t>
      </w:r>
      <w:r>
        <w:rPr>
          <w:color w:val="231F20"/>
          <w:spacing w:val="-52"/>
        </w:rPr>
        <w:t> </w:t>
      </w:r>
      <w:r>
        <w:rPr>
          <w:color w:val="231F20"/>
          <w:w w:val="90"/>
        </w:rPr>
        <w:t>clear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will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takes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full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effect. It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was,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however</w:t>
      </w:r>
      <w:r>
        <w:rPr>
          <w:color w:val="231F20"/>
          <w:spacing w:val="30"/>
          <w:w w:val="90"/>
        </w:rPr>
        <w:t> </w:t>
      </w:r>
      <w:r>
        <w:rPr>
          <w:color w:val="231F20"/>
          <w:w w:val="90"/>
        </w:rPr>
        <w:t>held</w:t>
      </w:r>
      <w:r>
        <w:rPr>
          <w:color w:val="231F20"/>
          <w:spacing w:val="29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29"/>
          <w:w w:val="90"/>
        </w:rPr>
        <w:t> </w:t>
      </w:r>
      <w:r>
        <w:rPr>
          <w:i/>
          <w:color w:val="231F20"/>
          <w:w w:val="90"/>
        </w:rPr>
        <w:t>Mohamed</w:t>
      </w:r>
      <w:r>
        <w:rPr>
          <w:i/>
          <w:color w:val="231F20"/>
          <w:spacing w:val="-16"/>
          <w:w w:val="90"/>
        </w:rPr>
        <w:t> </w:t>
      </w:r>
      <w:r>
        <w:rPr>
          <w:i/>
          <w:color w:val="231F20"/>
          <w:w w:val="90"/>
        </w:rPr>
        <w:t>Thabet</w:t>
      </w:r>
      <w:r>
        <w:rPr>
          <w:i/>
          <w:color w:val="231F20"/>
          <w:spacing w:val="2"/>
          <w:w w:val="90"/>
        </w:rPr>
        <w:t> </w:t>
      </w:r>
      <w:r>
        <w:rPr>
          <w:i/>
          <w:color w:val="231F20"/>
          <w:w w:val="90"/>
        </w:rPr>
        <w:t>Ali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Maktari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-1"/>
          <w:w w:val="90"/>
        </w:rPr>
        <w:t> </w:t>
      </w:r>
      <w:r>
        <w:rPr>
          <w:i/>
          <w:color w:val="231F20"/>
          <w:w w:val="90"/>
        </w:rPr>
        <w:t>Mohamed Rageh Mohamed Saleh Maktari and</w:t>
      </w:r>
      <w:r>
        <w:rPr>
          <w:i/>
          <w:color w:val="231F20"/>
          <w:spacing w:val="-1"/>
          <w:w w:val="90"/>
        </w:rPr>
        <w:t> </w:t>
      </w:r>
      <w:r>
        <w:rPr>
          <w:i/>
          <w:color w:val="231F20"/>
          <w:w w:val="90"/>
        </w:rPr>
        <w:t>others </w:t>
      </w:r>
      <w:r>
        <w:rPr>
          <w:color w:val="231F20"/>
          <w:w w:val="90"/>
        </w:rPr>
        <w:t>[1966] EA 35 (de Lestang</w:t>
      </w:r>
      <w:r>
        <w:rPr>
          <w:color w:val="231F20"/>
          <w:spacing w:val="-18"/>
          <w:w w:val="90"/>
        </w:rPr>
        <w:t> </w:t>
      </w:r>
      <w:r>
        <w:rPr>
          <w:color w:val="231F20"/>
          <w:w w:val="90"/>
        </w:rPr>
        <w:t>AVP,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Duffus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Law</w:t>
      </w:r>
      <w:r>
        <w:rPr>
          <w:color w:val="231F20"/>
          <w:spacing w:val="-7"/>
        </w:rPr>
        <w:t> </w:t>
      </w:r>
      <w:r>
        <w:rPr>
          <w:color w:val="231F20"/>
        </w:rPr>
        <w:t>JJA)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7"/>
        </w:rPr>
        <w:t> </w:t>
      </w:r>
      <w:r>
        <w:rPr>
          <w:color w:val="231F20"/>
        </w:rPr>
        <w:t>where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alleged</w:t>
      </w:r>
      <w:r>
        <w:rPr>
          <w:color w:val="231F20"/>
          <w:spacing w:val="-7"/>
        </w:rPr>
        <w:t> </w:t>
      </w:r>
      <w:r>
        <w:rPr>
          <w:color w:val="231F20"/>
        </w:rPr>
        <w:t>will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neither</w:t>
      </w:r>
      <w:r>
        <w:rPr>
          <w:color w:val="231F20"/>
          <w:spacing w:val="-7"/>
        </w:rPr>
        <w:t> </w:t>
      </w:r>
      <w:r>
        <w:rPr>
          <w:color w:val="231F20"/>
        </w:rPr>
        <w:t>written</w:t>
      </w:r>
      <w:r>
        <w:rPr>
          <w:color w:val="231F20"/>
          <w:spacing w:val="-7"/>
        </w:rPr>
        <w:t> </w:t>
      </w:r>
      <w:r>
        <w:rPr>
          <w:color w:val="231F20"/>
        </w:rPr>
        <w:t>nor</w:t>
      </w:r>
      <w:r>
        <w:rPr>
          <w:color w:val="231F20"/>
          <w:spacing w:val="-8"/>
        </w:rPr>
        <w:t> </w:t>
      </w:r>
      <w:r>
        <w:rPr>
          <w:color w:val="231F20"/>
        </w:rPr>
        <w:t>signed</w:t>
      </w:r>
      <w:r>
        <w:rPr>
          <w:color w:val="231F20"/>
          <w:spacing w:val="-7"/>
        </w:rPr>
        <w:t> </w:t>
      </w:r>
      <w:r>
        <w:rPr>
          <w:color w:val="231F20"/>
        </w:rPr>
        <w:t>by</w:t>
      </w:r>
      <w:r>
        <w:rPr>
          <w:color w:val="231F20"/>
          <w:spacing w:val="-5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maker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its</w:t>
      </w:r>
      <w:r>
        <w:rPr>
          <w:color w:val="231F20"/>
          <w:spacing w:val="-4"/>
        </w:rPr>
        <w:t> </w:t>
      </w:r>
      <w:r>
        <w:rPr>
          <w:color w:val="231F20"/>
        </w:rPr>
        <w:t>validity</w:t>
      </w:r>
      <w:r>
        <w:rPr>
          <w:color w:val="231F20"/>
          <w:spacing w:val="-4"/>
        </w:rPr>
        <w:t> </w:t>
      </w:r>
      <w:r>
        <w:rPr>
          <w:color w:val="231F20"/>
        </w:rPr>
        <w:t>depends</w:t>
      </w:r>
      <w:r>
        <w:rPr>
          <w:color w:val="231F20"/>
          <w:spacing w:val="-3"/>
        </w:rPr>
        <w:t> </w:t>
      </w:r>
      <w:r>
        <w:rPr>
          <w:color w:val="231F20"/>
        </w:rPr>
        <w:t>solely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4"/>
        </w:rPr>
        <w:t> </w:t>
      </w:r>
      <w:r>
        <w:rPr>
          <w:color w:val="231F20"/>
        </w:rPr>
        <w:t>oral</w:t>
      </w:r>
      <w:r>
        <w:rPr>
          <w:color w:val="231F20"/>
          <w:spacing w:val="-3"/>
        </w:rPr>
        <w:t> </w:t>
      </w:r>
      <w:r>
        <w:rPr>
          <w:color w:val="231F20"/>
        </w:rPr>
        <w:t>evidence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court</w:t>
      </w:r>
      <w:r>
        <w:rPr>
          <w:color w:val="231F20"/>
          <w:spacing w:val="-3"/>
        </w:rPr>
        <w:t> </w:t>
      </w:r>
      <w:r>
        <w:rPr>
          <w:color w:val="231F20"/>
        </w:rPr>
        <w:t>should</w:t>
      </w:r>
      <w:r>
        <w:rPr>
          <w:color w:val="231F20"/>
          <w:spacing w:val="-4"/>
        </w:rPr>
        <w:t> </w:t>
      </w:r>
      <w:r>
        <w:rPr>
          <w:color w:val="231F20"/>
        </w:rPr>
        <w:t>treat</w:t>
      </w:r>
      <w:r>
        <w:rPr>
          <w:color w:val="231F20"/>
          <w:spacing w:val="-53"/>
        </w:rPr>
        <w:t> </w:t>
      </w:r>
      <w:r>
        <w:rPr>
          <w:color w:val="231F20"/>
        </w:rPr>
        <w:t>such</w:t>
      </w:r>
      <w:r>
        <w:rPr>
          <w:color w:val="231F20"/>
          <w:spacing w:val="2"/>
        </w:rPr>
        <w:t> </w:t>
      </w:r>
      <w:r>
        <w:rPr>
          <w:color w:val="231F20"/>
        </w:rPr>
        <w:t>evidence</w:t>
      </w:r>
      <w:r>
        <w:rPr>
          <w:color w:val="231F20"/>
          <w:spacing w:val="3"/>
        </w:rPr>
        <w:t> </w:t>
      </w:r>
      <w:r>
        <w:rPr>
          <w:color w:val="231F20"/>
        </w:rPr>
        <w:t>with</w:t>
      </w:r>
      <w:r>
        <w:rPr>
          <w:color w:val="231F20"/>
          <w:spacing w:val="3"/>
        </w:rPr>
        <w:t> </w:t>
      </w:r>
      <w:r>
        <w:rPr>
          <w:color w:val="231F20"/>
        </w:rPr>
        <w:t>caution</w:t>
      </w:r>
      <w:r>
        <w:rPr>
          <w:color w:val="231F20"/>
          <w:spacing w:val="3"/>
        </w:rPr>
        <w:t> </w:t>
      </w:r>
      <w:r>
        <w:rPr>
          <w:color w:val="231F20"/>
        </w:rPr>
        <w:t>and</w:t>
      </w:r>
      <w:r>
        <w:rPr>
          <w:color w:val="231F20"/>
          <w:spacing w:val="3"/>
        </w:rPr>
        <w:t> </w:t>
      </w:r>
      <w:r>
        <w:rPr>
          <w:color w:val="231F20"/>
        </w:rPr>
        <w:t>act</w:t>
      </w:r>
      <w:r>
        <w:rPr>
          <w:color w:val="231F20"/>
          <w:spacing w:val="3"/>
        </w:rPr>
        <w:t> </w:t>
      </w:r>
      <w:r>
        <w:rPr>
          <w:color w:val="231F20"/>
        </w:rPr>
        <w:t>on</w:t>
      </w:r>
      <w:r>
        <w:rPr>
          <w:color w:val="231F20"/>
          <w:spacing w:val="3"/>
        </w:rPr>
        <w:t> </w:t>
      </w:r>
      <w:r>
        <w:rPr>
          <w:color w:val="231F20"/>
        </w:rPr>
        <w:t>it</w:t>
      </w:r>
      <w:r>
        <w:rPr>
          <w:color w:val="231F20"/>
          <w:spacing w:val="3"/>
        </w:rPr>
        <w:t> </w:t>
      </w:r>
      <w:r>
        <w:rPr>
          <w:color w:val="231F20"/>
        </w:rPr>
        <w:t>only</w:t>
      </w:r>
      <w:r>
        <w:rPr>
          <w:color w:val="231F20"/>
          <w:spacing w:val="2"/>
        </w:rPr>
        <w:t> </w:t>
      </w:r>
      <w:r>
        <w:rPr>
          <w:color w:val="231F20"/>
        </w:rPr>
        <w:t>if</w:t>
      </w:r>
      <w:r>
        <w:rPr>
          <w:color w:val="231F20"/>
          <w:spacing w:val="3"/>
        </w:rPr>
        <w:t> </w:t>
      </w:r>
      <w:r>
        <w:rPr>
          <w:color w:val="231F20"/>
        </w:rPr>
        <w:t>it</w:t>
      </w:r>
      <w:r>
        <w:rPr>
          <w:color w:val="231F20"/>
          <w:spacing w:val="3"/>
        </w:rPr>
        <w:t> </w:t>
      </w:r>
      <w:r>
        <w:rPr>
          <w:color w:val="231F20"/>
        </w:rPr>
        <w:t>is</w:t>
      </w:r>
      <w:r>
        <w:rPr>
          <w:color w:val="231F20"/>
          <w:spacing w:val="3"/>
        </w:rPr>
        <w:t> </w:t>
      </w:r>
      <w:r>
        <w:rPr>
          <w:color w:val="231F20"/>
        </w:rPr>
        <w:t>reliable.</w:t>
      </w:r>
    </w:p>
    <w:p>
      <w:pPr>
        <w:pStyle w:val="BodyText"/>
        <w:spacing w:line="228" w:lineRule="auto" w:before="157"/>
        <w:ind w:left="386" w:right="119" w:firstLine="340"/>
        <w:jc w:val="both"/>
        <w:rPr>
          <w:sz w:val="13"/>
        </w:rPr>
      </w:pPr>
      <w:r>
        <w:rPr>
          <w:color w:val="231F20"/>
          <w:w w:val="95"/>
        </w:rPr>
        <w:t>What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available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distribution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third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residue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payment of debts and other liabilities.</w:t>
      </w:r>
      <w:r>
        <w:rPr>
          <w:color w:val="231F20"/>
          <w:position w:val="7"/>
          <w:sz w:val="13"/>
        </w:rPr>
        <w:t>487 </w:t>
      </w:r>
      <w:r>
        <w:rPr>
          <w:color w:val="231F20"/>
        </w:rPr>
        <w:t>The Quranic rules require that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subject matter of the bequest be in existence at the time of the testator’s death,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not at the time of the making of the will. If the gifts exceed the allowed one-third,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would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effect.</w:t>
      </w:r>
      <w:r>
        <w:rPr>
          <w:color w:val="231F20"/>
          <w:spacing w:val="-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gifts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excess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one-third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take</w:t>
      </w:r>
      <w:r>
        <w:rPr>
          <w:color w:val="231F20"/>
          <w:spacing w:val="33"/>
          <w:w w:val="95"/>
        </w:rPr>
        <w:t> </w:t>
      </w:r>
      <w:r>
        <w:rPr>
          <w:color w:val="231F20"/>
          <w:w w:val="95"/>
        </w:rPr>
        <w:t>effect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consent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heirs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must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obtained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death.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consent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available,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then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gift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fails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abates.</w:t>
      </w:r>
      <w:r>
        <w:rPr>
          <w:color w:val="231F20"/>
          <w:w w:val="95"/>
          <w:position w:val="7"/>
          <w:sz w:val="13"/>
        </w:rPr>
        <w:t>488</w:t>
      </w:r>
    </w:p>
    <w:p>
      <w:pPr>
        <w:pStyle w:val="BodyText"/>
        <w:spacing w:before="158"/>
        <w:ind w:left="386" w:right="119" w:firstLine="340"/>
        <w:jc w:val="both"/>
      </w:pPr>
      <w:r>
        <w:rPr>
          <w:color w:val="231F20"/>
          <w:w w:val="95"/>
        </w:rPr>
        <w:t>As mentioned above, the one-third of the estate can be bequeathed to strangers.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This can be to any person who is capable of holding property, regardless of 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religion.A bequest can also be made to an institution or for a religious or charitable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object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not</w:t>
      </w:r>
      <w:r>
        <w:rPr>
          <w:color w:val="231F20"/>
          <w:spacing w:val="-5"/>
        </w:rPr>
        <w:t> </w:t>
      </w:r>
      <w:r>
        <w:rPr>
          <w:color w:val="231F20"/>
        </w:rPr>
        <w:t>opposed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Islam.The</w:t>
      </w:r>
      <w:r>
        <w:rPr>
          <w:color w:val="231F20"/>
          <w:spacing w:val="-5"/>
        </w:rPr>
        <w:t> </w:t>
      </w:r>
      <w:r>
        <w:rPr>
          <w:color w:val="231F20"/>
        </w:rPr>
        <w:t>beneﬁciary</w:t>
      </w:r>
      <w:r>
        <w:rPr>
          <w:color w:val="231F20"/>
          <w:spacing w:val="-5"/>
        </w:rPr>
        <w:t> </w:t>
      </w:r>
      <w:r>
        <w:rPr>
          <w:color w:val="231F20"/>
        </w:rPr>
        <w:t>must</w:t>
      </w:r>
      <w:r>
        <w:rPr>
          <w:color w:val="231F20"/>
          <w:spacing w:val="-4"/>
        </w:rPr>
        <w:t> </w:t>
      </w:r>
      <w:r>
        <w:rPr>
          <w:color w:val="231F20"/>
        </w:rPr>
        <w:t>be</w:t>
      </w:r>
      <w:r>
        <w:rPr>
          <w:color w:val="231F20"/>
          <w:spacing w:val="-5"/>
        </w:rPr>
        <w:t> </w:t>
      </w:r>
      <w:r>
        <w:rPr>
          <w:color w:val="231F20"/>
        </w:rPr>
        <w:t>alive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existence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bequest,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necessarily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testator’s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death.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 bequest to an heir is invalid. The killer of the testator cannot inherit from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deceased, and a gift to the killer therefore lapses.The death of a beneﬁciary before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testator</w:t>
      </w:r>
      <w:r>
        <w:rPr>
          <w:color w:val="231F20"/>
          <w:spacing w:val="2"/>
        </w:rPr>
        <w:t> </w:t>
      </w:r>
      <w:r>
        <w:rPr>
          <w:color w:val="231F20"/>
        </w:rPr>
        <w:t>automatically</w:t>
      </w:r>
      <w:r>
        <w:rPr>
          <w:color w:val="231F20"/>
          <w:spacing w:val="1"/>
        </w:rPr>
        <w:t> </w:t>
      </w:r>
      <w:r>
        <w:rPr>
          <w:color w:val="231F20"/>
        </w:rPr>
        <w:t>results</w:t>
      </w:r>
      <w:r>
        <w:rPr>
          <w:color w:val="231F20"/>
          <w:spacing w:val="2"/>
        </w:rPr>
        <w:t> </w:t>
      </w:r>
      <w:r>
        <w:rPr>
          <w:color w:val="231F20"/>
        </w:rPr>
        <w:t>in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lapse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2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gift.</w:t>
      </w:r>
    </w:p>
    <w:p>
      <w:pPr>
        <w:pStyle w:val="BodyText"/>
        <w:spacing w:before="5"/>
        <w:rPr>
          <w:sz w:val="21"/>
        </w:rPr>
      </w:pPr>
      <w:r>
        <w:rPr/>
        <w:pict>
          <v:shape style="position:absolute;margin-left:43.347pt;margin-top:14.783576pt;width:72pt;height:.1pt;mso-position-horizontal-relative:page;mso-position-vertical-relative:paragraph;z-index:-14106624;mso-wrap-distance-left:0;mso-wrap-distance-right:0" coordorigin="867,296" coordsize="1440,0" path="m867,296l2307,29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3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Ahmad</w:t>
      </w:r>
      <w:r>
        <w:rPr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(supra)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478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NBE</w:t>
      </w:r>
      <w:r>
        <w:rPr>
          <w:color w:val="231F20"/>
          <w:spacing w:val="17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Baillie</w:t>
      </w:r>
      <w:r>
        <w:rPr>
          <w:color w:val="231F20"/>
          <w:w w:val="95"/>
          <w:sz w:val="16"/>
        </w:rPr>
        <w:t>,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Digest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Moohummudan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Law,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Lahore,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Premier</w:t>
      </w:r>
      <w:r>
        <w:rPr>
          <w:color w:val="231F20"/>
          <w:spacing w:val="18"/>
          <w:w w:val="95"/>
          <w:sz w:val="16"/>
        </w:rPr>
        <w:t> </w:t>
      </w:r>
      <w:r>
        <w:rPr>
          <w:color w:val="231F20"/>
          <w:w w:val="95"/>
          <w:sz w:val="16"/>
        </w:rPr>
        <w:t>Book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House,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1958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17"/>
          <w:w w:val="95"/>
          <w:sz w:val="16"/>
        </w:rPr>
        <w:t> </w:t>
      </w:r>
      <w:r>
        <w:rPr>
          <w:color w:val="231F20"/>
          <w:w w:val="95"/>
          <w:sz w:val="16"/>
        </w:rPr>
        <w:t>233.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Mahmood</w:t>
      </w:r>
      <w:r>
        <w:rPr>
          <w:color w:val="231F20"/>
          <w:spacing w:val="6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(supra)</w:t>
      </w:r>
      <w:r>
        <w:rPr>
          <w:i/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7"/>
          <w:w w:val="95"/>
          <w:sz w:val="16"/>
        </w:rPr>
        <w:t> </w:t>
      </w:r>
      <w:r>
        <w:rPr>
          <w:color w:val="231F20"/>
          <w:w w:val="95"/>
          <w:sz w:val="16"/>
        </w:rPr>
        <w:t>196,</w:t>
      </w:r>
      <w:r>
        <w:rPr>
          <w:color w:val="231F20"/>
          <w:spacing w:val="-9"/>
          <w:w w:val="95"/>
          <w:sz w:val="16"/>
        </w:rPr>
        <w:t> </w:t>
      </w:r>
      <w:r>
        <w:rPr>
          <w:color w:val="231F20"/>
          <w:w w:val="95"/>
          <w:sz w:val="16"/>
        </w:rPr>
        <w:t>198.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23.5 INTESTACY" w:id="233"/>
      <w:bookmarkEnd w:id="233"/>
      <w:r>
        <w:rPr/>
      </w:r>
      <w:r>
        <w:rPr>
          <w:color w:val="231F20"/>
          <w:sz w:val="20"/>
        </w:rPr>
        <w:t>338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7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9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99"/>
        </w:numPr>
        <w:tabs>
          <w:tab w:pos="823" w:val="left" w:leader="none"/>
          <w:tab w:pos="824" w:val="left" w:leader="none"/>
        </w:tabs>
        <w:spacing w:line="240" w:lineRule="auto" w:before="238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I</w:t>
      </w:r>
      <w:r>
        <w:rPr>
          <w:b/>
          <w:color w:val="231F20"/>
          <w:w w:val="105"/>
          <w:sz w:val="19"/>
        </w:rPr>
        <w:t>NTESTACY</w:t>
      </w:r>
    </w:p>
    <w:p>
      <w:pPr>
        <w:pStyle w:val="BodyText"/>
        <w:spacing w:line="247" w:lineRule="auto" w:before="165"/>
        <w:ind w:left="103" w:right="402"/>
        <w:jc w:val="both"/>
      </w:pPr>
      <w:r>
        <w:rPr>
          <w:color w:val="231F20"/>
        </w:rPr>
        <w:t>The other two-thirds that are not subject to testate succession are disposed of in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accordance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intestacy.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Quran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contains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rules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disposal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intestate property. It provides for inheritance by both male and female relatives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deceased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for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share</w:t>
      </w:r>
      <w:r>
        <w:rPr>
          <w:color w:val="231F20"/>
          <w:spacing w:val="-8"/>
        </w:rPr>
        <w:t> </w:t>
      </w:r>
      <w:r>
        <w:rPr>
          <w:color w:val="231F20"/>
        </w:rPr>
        <w:t>for</w:t>
      </w:r>
      <w:r>
        <w:rPr>
          <w:color w:val="231F20"/>
          <w:spacing w:val="-8"/>
        </w:rPr>
        <w:t> </w:t>
      </w:r>
      <w:r>
        <w:rPr>
          <w:color w:val="231F20"/>
        </w:rPr>
        <w:t>everyone</w:t>
      </w:r>
      <w:r>
        <w:rPr>
          <w:color w:val="231F20"/>
          <w:spacing w:val="-8"/>
        </w:rPr>
        <w:t> </w:t>
      </w:r>
      <w:r>
        <w:rPr>
          <w:color w:val="231F20"/>
        </w:rPr>
        <w:t>entitled</w:t>
      </w:r>
      <w:r>
        <w:rPr>
          <w:color w:val="231F20"/>
          <w:spacing w:val="-8"/>
        </w:rPr>
        <w:t> </w:t>
      </w:r>
      <w:r>
        <w:rPr>
          <w:color w:val="231F20"/>
        </w:rPr>
        <w:t>however</w:t>
      </w:r>
      <w:r>
        <w:rPr>
          <w:color w:val="231F20"/>
          <w:spacing w:val="-8"/>
        </w:rPr>
        <w:t> </w:t>
      </w:r>
      <w:r>
        <w:rPr>
          <w:color w:val="231F20"/>
        </w:rPr>
        <w:t>small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estate.</w:t>
      </w:r>
      <w:r>
        <w:rPr>
          <w:color w:val="231F20"/>
          <w:position w:val="7"/>
          <w:sz w:val="13"/>
        </w:rPr>
        <w:t>489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  <w:w w:val="95"/>
        </w:rPr>
        <w:t>Under these rules, all kinds of property are subject to the Islamic law of intestacy,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but the issue of inheritance only comes up when the deceased has left some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property. The nearer relative precludes the distant relative from inheritance.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distribution in intestacy is</w:t>
      </w:r>
      <w:r>
        <w:rPr>
          <w:color w:val="231F20"/>
          <w:spacing w:val="1"/>
        </w:rPr>
        <w:t> </w:t>
      </w:r>
      <w:r>
        <w:rPr>
          <w:color w:val="231F20"/>
        </w:rPr>
        <w:t>after the payment</w:t>
      </w:r>
      <w:r>
        <w:rPr>
          <w:color w:val="231F20"/>
          <w:spacing w:val="1"/>
        </w:rPr>
        <w:t> </w:t>
      </w:r>
      <w:r>
        <w:rPr>
          <w:color w:val="231F20"/>
        </w:rPr>
        <w:t>of debts and</w:t>
      </w:r>
      <w:r>
        <w:rPr>
          <w:color w:val="231F20"/>
          <w:spacing w:val="1"/>
        </w:rPr>
        <w:t> </w:t>
      </w:r>
      <w:r>
        <w:rPr>
          <w:color w:val="231F20"/>
        </w:rPr>
        <w:t>legacies.</w:t>
      </w:r>
    </w:p>
    <w:p>
      <w:pPr>
        <w:pStyle w:val="BodyText"/>
        <w:spacing w:line="247" w:lineRule="auto" w:before="165"/>
        <w:ind w:left="103" w:right="402" w:firstLine="340"/>
        <w:jc w:val="both"/>
      </w:pP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shares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various</w:t>
      </w:r>
      <w:r>
        <w:rPr>
          <w:color w:val="231F20"/>
          <w:spacing w:val="-11"/>
        </w:rPr>
        <w:t> </w:t>
      </w:r>
      <w:r>
        <w:rPr>
          <w:color w:val="231F20"/>
        </w:rPr>
        <w:t>heirs</w:t>
      </w:r>
      <w:r>
        <w:rPr>
          <w:color w:val="231F20"/>
          <w:spacing w:val="-11"/>
        </w:rPr>
        <w:t> </w:t>
      </w:r>
      <w:r>
        <w:rPr>
          <w:color w:val="231F20"/>
        </w:rPr>
        <w:t>are</w:t>
      </w:r>
      <w:r>
        <w:rPr>
          <w:color w:val="231F20"/>
          <w:spacing w:val="-11"/>
        </w:rPr>
        <w:t> </w:t>
      </w:r>
      <w:r>
        <w:rPr>
          <w:color w:val="231F20"/>
        </w:rPr>
        <w:t>ﬁxed</w:t>
      </w:r>
      <w:r>
        <w:rPr>
          <w:color w:val="231F20"/>
          <w:spacing w:val="-11"/>
        </w:rPr>
        <w:t> </w:t>
      </w:r>
      <w:r>
        <w:rPr>
          <w:color w:val="231F20"/>
        </w:rPr>
        <w:t>under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Quranic</w:t>
      </w:r>
      <w:r>
        <w:rPr>
          <w:color w:val="231F20"/>
          <w:spacing w:val="-11"/>
        </w:rPr>
        <w:t> </w:t>
      </w:r>
      <w:r>
        <w:rPr>
          <w:color w:val="231F20"/>
        </w:rPr>
        <w:t>rules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intestacy,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and cannot be interfered with or exceeded. In </w:t>
      </w:r>
      <w:r>
        <w:rPr>
          <w:i/>
          <w:color w:val="231F20"/>
          <w:w w:val="90"/>
        </w:rPr>
        <w:t>Manser bin Simba v H. Fitzgerald Reece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spacing w:val="-2"/>
          <w:w w:val="95"/>
        </w:rPr>
        <w:t>as Trustee for Mwana Aisha binti </w:t>
      </w:r>
      <w:r>
        <w:rPr>
          <w:i/>
          <w:color w:val="231F20"/>
          <w:spacing w:val="-1"/>
          <w:w w:val="95"/>
        </w:rPr>
        <w:t>Juma </w:t>
      </w:r>
      <w:r>
        <w:rPr>
          <w:color w:val="231F20"/>
          <w:spacing w:val="-1"/>
          <w:w w:val="95"/>
        </w:rPr>
        <w:t>1918-22) 2 ZLR 30 (Reed ACJ, Barth CJ</w:t>
      </w:r>
      <w:r>
        <w:rPr>
          <w:color w:val="231F20"/>
          <w:w w:val="95"/>
        </w:rPr>
        <w:t> </w:t>
      </w:r>
      <w:r>
        <w:rPr>
          <w:color w:val="231F20"/>
        </w:rPr>
        <w:t>and</w:t>
      </w:r>
      <w:r>
        <w:rPr>
          <w:color w:val="231F20"/>
          <w:spacing w:val="-7"/>
        </w:rPr>
        <w:t> </w:t>
      </w:r>
      <w:r>
        <w:rPr>
          <w:color w:val="231F20"/>
        </w:rPr>
        <w:t>Pickering</w:t>
      </w:r>
      <w:r>
        <w:rPr>
          <w:color w:val="231F20"/>
          <w:spacing w:val="-6"/>
        </w:rPr>
        <w:t> </w:t>
      </w:r>
      <w:r>
        <w:rPr>
          <w:color w:val="231F20"/>
        </w:rPr>
        <w:t>J)</w:t>
      </w:r>
      <w:r>
        <w:rPr>
          <w:color w:val="231F20"/>
          <w:spacing w:val="-6"/>
        </w:rPr>
        <w:t> </w:t>
      </w:r>
      <w:r>
        <w:rPr>
          <w:color w:val="231F20"/>
        </w:rPr>
        <w:t>it</w:t>
      </w:r>
      <w:r>
        <w:rPr>
          <w:color w:val="231F20"/>
          <w:spacing w:val="-6"/>
        </w:rPr>
        <w:t> </w:t>
      </w:r>
      <w:r>
        <w:rPr>
          <w:color w:val="231F20"/>
        </w:rPr>
        <w:t>was</w:t>
      </w:r>
      <w:r>
        <w:rPr>
          <w:color w:val="231F20"/>
          <w:spacing w:val="-6"/>
        </w:rPr>
        <w:t> </w:t>
      </w:r>
      <w:r>
        <w:rPr>
          <w:color w:val="231F20"/>
        </w:rPr>
        <w:t>held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Muslim</w:t>
      </w:r>
      <w:r>
        <w:rPr>
          <w:color w:val="231F20"/>
          <w:spacing w:val="-6"/>
        </w:rPr>
        <w:t> </w:t>
      </w:r>
      <w:r>
        <w:rPr>
          <w:color w:val="231F20"/>
        </w:rPr>
        <w:t>heir</w:t>
      </w:r>
      <w:r>
        <w:rPr>
          <w:color w:val="231F20"/>
          <w:spacing w:val="-6"/>
        </w:rPr>
        <w:t> </w:t>
      </w:r>
      <w:r>
        <w:rPr>
          <w:color w:val="231F20"/>
        </w:rPr>
        <w:t>may</w:t>
      </w:r>
      <w:r>
        <w:rPr>
          <w:color w:val="231F20"/>
          <w:spacing w:val="-6"/>
        </w:rPr>
        <w:t> </w:t>
      </w:r>
      <w:r>
        <w:rPr>
          <w:color w:val="231F20"/>
        </w:rPr>
        <w:t>sell</w:t>
      </w:r>
      <w:r>
        <w:rPr>
          <w:color w:val="231F20"/>
          <w:spacing w:val="-6"/>
        </w:rPr>
        <w:t> </w:t>
      </w:r>
      <w:r>
        <w:rPr>
          <w:color w:val="231F20"/>
        </w:rPr>
        <w:t>his</w:t>
      </w:r>
      <w:r>
        <w:rPr>
          <w:color w:val="231F20"/>
          <w:spacing w:val="-6"/>
        </w:rPr>
        <w:t> </w:t>
      </w:r>
      <w:r>
        <w:rPr>
          <w:color w:val="231F20"/>
        </w:rPr>
        <w:t>interest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estate,</w:t>
      </w:r>
      <w:r>
        <w:rPr>
          <w:color w:val="231F20"/>
          <w:spacing w:val="-53"/>
        </w:rPr>
        <w:t> </w:t>
      </w:r>
      <w:r>
        <w:rPr>
          <w:color w:val="231F20"/>
        </w:rPr>
        <w:t>but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heir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circumstances</w:t>
      </w:r>
      <w:r>
        <w:rPr>
          <w:color w:val="231F20"/>
          <w:spacing w:val="-8"/>
        </w:rPr>
        <w:t> </w:t>
      </w:r>
      <w:r>
        <w:rPr>
          <w:color w:val="231F20"/>
        </w:rPr>
        <w:t>cannot</w:t>
      </w:r>
      <w:r>
        <w:rPr>
          <w:color w:val="231F20"/>
          <w:spacing w:val="-8"/>
        </w:rPr>
        <w:t> </w:t>
      </w:r>
      <w:r>
        <w:rPr>
          <w:color w:val="231F20"/>
        </w:rPr>
        <w:t>sell</w:t>
      </w:r>
      <w:r>
        <w:rPr>
          <w:color w:val="231F20"/>
          <w:spacing w:val="-9"/>
        </w:rPr>
        <w:t> </w:t>
      </w:r>
      <w:r>
        <w:rPr>
          <w:color w:val="231F20"/>
        </w:rPr>
        <w:t>more</w:t>
      </w:r>
      <w:r>
        <w:rPr>
          <w:color w:val="231F20"/>
          <w:spacing w:val="-8"/>
        </w:rPr>
        <w:t> </w:t>
      </w:r>
      <w:r>
        <w:rPr>
          <w:color w:val="231F20"/>
        </w:rPr>
        <w:t>than</w:t>
      </w:r>
      <w:r>
        <w:rPr>
          <w:color w:val="231F20"/>
          <w:spacing w:val="-8"/>
        </w:rPr>
        <w:t> </w:t>
      </w:r>
      <w:r>
        <w:rPr>
          <w:color w:val="231F20"/>
        </w:rPr>
        <w:t>their</w:t>
      </w:r>
      <w:r>
        <w:rPr>
          <w:color w:val="231F20"/>
          <w:spacing w:val="-8"/>
        </w:rPr>
        <w:t> </w:t>
      </w:r>
      <w:r>
        <w:rPr>
          <w:color w:val="231F20"/>
        </w:rPr>
        <w:t>Quranic</w:t>
      </w:r>
      <w:r>
        <w:rPr>
          <w:color w:val="231F20"/>
          <w:spacing w:val="-9"/>
        </w:rPr>
        <w:t> </w:t>
      </w:r>
      <w:r>
        <w:rPr>
          <w:color w:val="231F20"/>
        </w:rPr>
        <w:t>share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estate.The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Quran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gives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son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portion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equal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two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daughters.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1"/>
          <w:w w:val="95"/>
        </w:rPr>
        <w:t> </w:t>
      </w:r>
      <w:r>
        <w:rPr>
          <w:i/>
          <w:color w:val="231F20"/>
          <w:w w:val="95"/>
        </w:rPr>
        <w:t>Juma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0"/>
        </w:rPr>
        <w:t>bin</w:t>
      </w:r>
      <w:r>
        <w:rPr>
          <w:i/>
          <w:color w:val="231F20"/>
          <w:spacing w:val="30"/>
          <w:w w:val="90"/>
        </w:rPr>
        <w:t> </w:t>
      </w:r>
      <w:r>
        <w:rPr>
          <w:i/>
          <w:color w:val="231F20"/>
          <w:w w:val="90"/>
        </w:rPr>
        <w:t>Mwenyezagu</w:t>
      </w:r>
      <w:r>
        <w:rPr>
          <w:i/>
          <w:color w:val="231F20"/>
          <w:spacing w:val="31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31"/>
          <w:w w:val="90"/>
        </w:rPr>
        <w:t> </w:t>
      </w:r>
      <w:r>
        <w:rPr>
          <w:i/>
          <w:color w:val="231F20"/>
          <w:w w:val="90"/>
        </w:rPr>
        <w:t>Mwenye</w:t>
      </w:r>
      <w:r>
        <w:rPr>
          <w:i/>
          <w:color w:val="231F20"/>
          <w:spacing w:val="31"/>
          <w:w w:val="90"/>
        </w:rPr>
        <w:t> </w:t>
      </w:r>
      <w:r>
        <w:rPr>
          <w:i/>
          <w:color w:val="231F20"/>
          <w:w w:val="90"/>
        </w:rPr>
        <w:t>bin</w:t>
      </w:r>
      <w:r>
        <w:rPr>
          <w:i/>
          <w:color w:val="231F20"/>
          <w:spacing w:val="4"/>
          <w:w w:val="90"/>
        </w:rPr>
        <w:t> </w:t>
      </w:r>
      <w:r>
        <w:rPr>
          <w:i/>
          <w:color w:val="231F20"/>
          <w:w w:val="90"/>
        </w:rPr>
        <w:t>Abdulla</w:t>
      </w:r>
      <w:r>
        <w:rPr>
          <w:i/>
          <w:color w:val="231F20"/>
          <w:spacing w:val="31"/>
          <w:w w:val="90"/>
        </w:rPr>
        <w:t> </w:t>
      </w:r>
      <w:r>
        <w:rPr>
          <w:color w:val="231F20"/>
          <w:w w:val="90"/>
        </w:rPr>
        <w:t>(1897-1905)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1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EALR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95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Hamilton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31"/>
          <w:w w:val="90"/>
        </w:rPr>
        <w:t> </w:t>
      </w:r>
      <w:r>
        <w:rPr>
          <w:color w:val="231F20"/>
          <w:w w:val="90"/>
        </w:rPr>
        <w:t>stated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that</w:t>
      </w:r>
      <w:r>
        <w:rPr>
          <w:color w:val="231F20"/>
          <w:spacing w:val="-9"/>
        </w:rPr>
        <w:t> </w:t>
      </w:r>
      <w:r>
        <w:rPr>
          <w:color w:val="231F20"/>
        </w:rPr>
        <w:t>under</w:t>
      </w:r>
      <w:r>
        <w:rPr>
          <w:color w:val="231F20"/>
          <w:spacing w:val="-8"/>
        </w:rPr>
        <w:t> </w:t>
      </w:r>
      <w:r>
        <w:rPr>
          <w:color w:val="231F20"/>
        </w:rPr>
        <w:t>Islamic</w:t>
      </w:r>
      <w:r>
        <w:rPr>
          <w:color w:val="231F20"/>
          <w:spacing w:val="-9"/>
        </w:rPr>
        <w:t> </w:t>
      </w:r>
      <w:r>
        <w:rPr>
          <w:color w:val="231F20"/>
        </w:rPr>
        <w:t>law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son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entitled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inherit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estate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his</w:t>
      </w:r>
      <w:r>
        <w:rPr>
          <w:color w:val="231F20"/>
          <w:spacing w:val="-8"/>
        </w:rPr>
        <w:t> </w:t>
      </w:r>
      <w:r>
        <w:rPr>
          <w:color w:val="231F20"/>
        </w:rPr>
        <w:t>deceased</w:t>
      </w:r>
      <w:r>
        <w:rPr>
          <w:color w:val="231F20"/>
          <w:spacing w:val="-9"/>
        </w:rPr>
        <w:t> </w:t>
      </w:r>
      <w:r>
        <w:rPr>
          <w:color w:val="231F20"/>
        </w:rPr>
        <w:t>father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on the ground of the acknowledgement of paternity only by the deceased. It was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also said that the proof of the marriage of the son’s mother with the deceased is</w:t>
      </w:r>
      <w:r>
        <w:rPr>
          <w:color w:val="231F20"/>
          <w:spacing w:val="-52"/>
        </w:rPr>
        <w:t> </w:t>
      </w:r>
      <w:r>
        <w:rPr>
          <w:color w:val="231F20"/>
        </w:rPr>
        <w:t>not</w:t>
      </w:r>
      <w:r>
        <w:rPr>
          <w:color w:val="231F20"/>
          <w:spacing w:val="5"/>
        </w:rPr>
        <w:t> </w:t>
      </w:r>
      <w:r>
        <w:rPr>
          <w:color w:val="231F20"/>
        </w:rPr>
        <w:t>necessary.</w:t>
      </w:r>
    </w:p>
    <w:p>
      <w:pPr>
        <w:pStyle w:val="BodyText"/>
        <w:spacing w:line="247" w:lineRule="auto" w:before="164"/>
        <w:ind w:left="103" w:right="402" w:firstLine="340"/>
        <w:jc w:val="both"/>
        <w:rPr>
          <w:sz w:val="13"/>
        </w:rPr>
      </w:pPr>
      <w:r>
        <w:rPr/>
        <w:pict>
          <v:shape style="position:absolute;margin-left:29.173pt;margin-top:171.381531pt;width:72pt;height:.1pt;mso-position-horizontal-relative:page;mso-position-vertical-relative:paragraph;z-index:-14106112;mso-wrap-distance-left:0;mso-wrap-distance-right:0" coordorigin="583,3428" coordsize="1440,0" path="m583,3428l2023,3428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 ﬁxed shares are laid down in the Quran for each of the deceased’s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relatives. The precise shares are speciﬁed as follows: for the widow (one-eighth)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 widower (one-quarter), for the father (one-sixth) and mother (one-sixth), for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daughters (one-half), for full and consanguine sisters (one-half) and for uterine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brothers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sisters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(one-sixth).</w:t>
      </w:r>
      <w:r>
        <w:rPr>
          <w:color w:val="231F20"/>
          <w:w w:val="95"/>
          <w:position w:val="7"/>
          <w:sz w:val="13"/>
        </w:rPr>
        <w:t>490</w:t>
      </w:r>
      <w:r>
        <w:rPr>
          <w:color w:val="231F20"/>
          <w:spacing w:val="6"/>
          <w:w w:val="95"/>
          <w:position w:val="7"/>
          <w:sz w:val="13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daughters,their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share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equivalent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 two-thirds of the estate subject to intestacy. If the only child is a daughter, her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share is one-half of the estate available for distribution in intestacy. Each surviving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parent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entitled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sixth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intestate</w:t>
      </w:r>
      <w:r>
        <w:rPr>
          <w:color w:val="231F20"/>
          <w:spacing w:val="-3"/>
        </w:rPr>
        <w:t> </w:t>
      </w:r>
      <w:r>
        <w:rPr>
          <w:color w:val="231F20"/>
        </w:rPr>
        <w:t>estate</w:t>
      </w:r>
      <w:r>
        <w:rPr>
          <w:color w:val="231F20"/>
          <w:spacing w:val="-3"/>
        </w:rPr>
        <w:t> </w:t>
      </w:r>
      <w:r>
        <w:rPr>
          <w:color w:val="231F20"/>
        </w:rPr>
        <w:t>if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deceased</w:t>
      </w:r>
      <w:r>
        <w:rPr>
          <w:color w:val="231F20"/>
          <w:spacing w:val="-3"/>
        </w:rPr>
        <w:t> </w:t>
      </w:r>
      <w:r>
        <w:rPr>
          <w:color w:val="231F20"/>
        </w:rPr>
        <w:t>leaves</w:t>
      </w:r>
      <w:r>
        <w:rPr>
          <w:color w:val="231F20"/>
          <w:spacing w:val="-3"/>
        </w:rPr>
        <w:t> </w:t>
      </w:r>
      <w:r>
        <w:rPr>
          <w:color w:val="231F20"/>
        </w:rPr>
        <w:t>children.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If there are, no children and the parents are the only heirs; the mother takes one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third while the father takes the other two thirds of the available estate. If, however,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deceased is survived by parents but no children and siblings, the mother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deceased</w:t>
      </w:r>
      <w:r>
        <w:rPr>
          <w:color w:val="231F20"/>
          <w:spacing w:val="4"/>
        </w:rPr>
        <w:t> </w:t>
      </w:r>
      <w:r>
        <w:rPr>
          <w:color w:val="231F20"/>
        </w:rPr>
        <w:t>will</w:t>
      </w:r>
      <w:r>
        <w:rPr>
          <w:color w:val="231F20"/>
          <w:spacing w:val="5"/>
        </w:rPr>
        <w:t> </w:t>
      </w:r>
      <w:r>
        <w:rPr>
          <w:color w:val="231F20"/>
        </w:rPr>
        <w:t>take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4"/>
        </w:rPr>
        <w:t> </w:t>
      </w:r>
      <w:r>
        <w:rPr>
          <w:color w:val="231F20"/>
        </w:rPr>
        <w:t>sixth.</w:t>
      </w:r>
      <w:r>
        <w:rPr>
          <w:color w:val="231F20"/>
          <w:position w:val="7"/>
          <w:sz w:val="13"/>
        </w:rPr>
        <w:t>491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spacing w:val="-1"/>
          <w:sz w:val="16"/>
        </w:rPr>
        <w:t>Quran,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Chapter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4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verse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7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8" w:after="0"/>
        <w:ind w:left="557" w:right="424" w:hanging="440"/>
        <w:jc w:val="left"/>
        <w:rPr>
          <w:sz w:val="16"/>
        </w:rPr>
      </w:pPr>
      <w:r>
        <w:rPr>
          <w:color w:val="231F20"/>
          <w:sz w:val="16"/>
        </w:rPr>
        <w:t>The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Sunni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school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includes</w:t>
      </w:r>
      <w:r>
        <w:rPr>
          <w:color w:val="231F20"/>
          <w:spacing w:val="12"/>
          <w:sz w:val="16"/>
        </w:rPr>
        <w:t> </w:t>
      </w:r>
      <w:r>
        <w:rPr>
          <w:color w:val="231F20"/>
          <w:sz w:val="16"/>
        </w:rPr>
        <w:t>in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distribution</w:t>
      </w:r>
      <w:r>
        <w:rPr>
          <w:color w:val="231F20"/>
          <w:spacing w:val="12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parental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grandfather,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12"/>
          <w:sz w:val="16"/>
        </w:rPr>
        <w:t> </w:t>
      </w:r>
      <w:r>
        <w:rPr>
          <w:color w:val="231F20"/>
          <w:sz w:val="16"/>
        </w:rPr>
        <w:t>true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grandmother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11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37"/>
          <w:sz w:val="16"/>
        </w:rPr>
        <w:t> </w:t>
      </w:r>
      <w:r>
        <w:rPr>
          <w:color w:val="231F20"/>
          <w:sz w:val="16"/>
        </w:rPr>
        <w:t>son’s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daughter.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2" w:after="0"/>
        <w:ind w:left="557" w:right="0" w:hanging="440"/>
        <w:jc w:val="left"/>
        <w:rPr>
          <w:sz w:val="16"/>
        </w:rPr>
      </w:pPr>
      <w:r>
        <w:rPr>
          <w:color w:val="231F20"/>
          <w:spacing w:val="-1"/>
          <w:sz w:val="16"/>
        </w:rPr>
        <w:t>Quran,</w:t>
      </w:r>
      <w:r>
        <w:rPr>
          <w:color w:val="231F20"/>
          <w:spacing w:val="-12"/>
          <w:sz w:val="16"/>
        </w:rPr>
        <w:t> </w:t>
      </w:r>
      <w:r>
        <w:rPr>
          <w:color w:val="231F20"/>
          <w:sz w:val="16"/>
        </w:rPr>
        <w:t>Chapter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4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verse</w:t>
      </w:r>
      <w:r>
        <w:rPr>
          <w:color w:val="231F20"/>
          <w:spacing w:val="5"/>
          <w:sz w:val="16"/>
        </w:rPr>
        <w:t> </w:t>
      </w:r>
      <w:r>
        <w:rPr>
          <w:color w:val="231F20"/>
          <w:sz w:val="16"/>
        </w:rPr>
        <w:t>11.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Islamic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339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006"/>
            <w:col w:w="2594" w:space="1683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/>
        <w:ind w:left="386" w:right="119" w:firstLine="340"/>
        <w:jc w:val="both"/>
      </w:pPr>
      <w:r>
        <w:rPr>
          <w:color w:val="231F20"/>
          <w:w w:val="95"/>
        </w:rPr>
        <w:t>Heirs are divided into seven classes: three principal and four subsidiary classes.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three principal classes are Quranic, agnatic and uterine heirs.</w:t>
      </w:r>
      <w:r>
        <w:rPr>
          <w:color w:val="231F20"/>
          <w:w w:val="95"/>
          <w:position w:val="7"/>
          <w:sz w:val="13"/>
        </w:rPr>
        <w:t>492 </w:t>
      </w:r>
      <w:r>
        <w:rPr>
          <w:color w:val="231F20"/>
          <w:w w:val="95"/>
        </w:rPr>
        <w:t>The subsidiary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classes are successor by contract, acknowledged relative, sole legatee and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state.The intestate property goes in the ﬁrst instance to the Quranic heirs. If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Quranic heirs do not exhaust the estate or there are no such heirs, it goes to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agnatic heirs. In the absence of Quranic and agnatic heirs, the property is divided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among the uterine heirs. The heirs in the subsidiary category inherit only if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principal</w:t>
      </w:r>
      <w:r>
        <w:rPr>
          <w:color w:val="231F20"/>
          <w:spacing w:val="5"/>
        </w:rPr>
        <w:t> </w:t>
      </w:r>
      <w:r>
        <w:rPr>
          <w:color w:val="231F20"/>
        </w:rPr>
        <w:t>heirs</w:t>
      </w:r>
      <w:r>
        <w:rPr>
          <w:color w:val="231F20"/>
          <w:spacing w:val="5"/>
        </w:rPr>
        <w:t> </w:t>
      </w:r>
      <w:r>
        <w:rPr>
          <w:color w:val="231F20"/>
        </w:rPr>
        <w:t>are</w:t>
      </w:r>
      <w:r>
        <w:rPr>
          <w:color w:val="231F20"/>
          <w:spacing w:val="6"/>
        </w:rPr>
        <w:t> </w:t>
      </w:r>
      <w:r>
        <w:rPr>
          <w:color w:val="231F20"/>
        </w:rPr>
        <w:t>not</w:t>
      </w:r>
      <w:r>
        <w:rPr>
          <w:color w:val="231F20"/>
          <w:spacing w:val="5"/>
        </w:rPr>
        <w:t> </w:t>
      </w:r>
      <w:r>
        <w:rPr>
          <w:color w:val="231F20"/>
        </w:rPr>
        <w:t>there.</w:t>
      </w:r>
    </w:p>
    <w:p>
      <w:pPr>
        <w:pStyle w:val="BodyText"/>
        <w:spacing w:line="228" w:lineRule="auto" w:before="156"/>
        <w:ind w:left="386" w:right="141" w:firstLine="340"/>
        <w:jc w:val="both"/>
      </w:pPr>
      <w:r>
        <w:rPr>
          <w:color w:val="231F20"/>
          <w:w w:val="95"/>
        </w:rPr>
        <w:t>There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certain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impediments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inheritance. These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complete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partial.There</w:t>
      </w:r>
      <w:r>
        <w:rPr>
          <w:color w:val="231F20"/>
          <w:spacing w:val="-6"/>
        </w:rPr>
        <w:t> </w:t>
      </w:r>
      <w:r>
        <w:rPr>
          <w:color w:val="231F20"/>
        </w:rPr>
        <w:t>are</w:t>
      </w:r>
      <w:r>
        <w:rPr>
          <w:color w:val="231F20"/>
          <w:spacing w:val="-5"/>
        </w:rPr>
        <w:t> </w:t>
      </w:r>
      <w:r>
        <w:rPr>
          <w:color w:val="231F20"/>
        </w:rPr>
        <w:t>three</w:t>
      </w:r>
      <w:r>
        <w:rPr>
          <w:color w:val="231F20"/>
          <w:spacing w:val="-5"/>
        </w:rPr>
        <w:t> </w:t>
      </w:r>
      <w:r>
        <w:rPr>
          <w:color w:val="231F20"/>
        </w:rPr>
        <w:t>general</w:t>
      </w:r>
      <w:r>
        <w:rPr>
          <w:color w:val="231F20"/>
          <w:spacing w:val="-5"/>
        </w:rPr>
        <w:t> </w:t>
      </w:r>
      <w:r>
        <w:rPr>
          <w:color w:val="231F20"/>
        </w:rPr>
        <w:t>categories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persons</w:t>
      </w:r>
      <w:r>
        <w:rPr>
          <w:color w:val="231F20"/>
          <w:spacing w:val="-6"/>
        </w:rPr>
        <w:t> </w:t>
      </w:r>
      <w:r>
        <w:rPr>
          <w:color w:val="231F20"/>
        </w:rPr>
        <w:t>who</w:t>
      </w:r>
      <w:r>
        <w:rPr>
          <w:color w:val="231F20"/>
          <w:spacing w:val="-5"/>
        </w:rPr>
        <w:t> </w:t>
      </w:r>
      <w:r>
        <w:rPr>
          <w:color w:val="231F20"/>
        </w:rPr>
        <w:t>are</w:t>
      </w:r>
      <w:r>
        <w:rPr>
          <w:color w:val="231F20"/>
          <w:spacing w:val="-5"/>
        </w:rPr>
        <w:t> </w:t>
      </w:r>
      <w:r>
        <w:rPr>
          <w:color w:val="231F20"/>
        </w:rPr>
        <w:t>barred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excluded</w:t>
      </w:r>
      <w:r>
        <w:rPr>
          <w:color w:val="231F20"/>
          <w:spacing w:val="-53"/>
        </w:rPr>
        <w:t> </w:t>
      </w:r>
      <w:r>
        <w:rPr>
          <w:color w:val="231F20"/>
        </w:rPr>
        <w:t>from</w:t>
      </w:r>
      <w:r>
        <w:rPr>
          <w:color w:val="231F20"/>
          <w:spacing w:val="5"/>
        </w:rPr>
        <w:t> </w:t>
      </w:r>
      <w:r>
        <w:rPr>
          <w:color w:val="231F20"/>
        </w:rPr>
        <w:t>beneﬁt.</w:t>
      </w:r>
    </w:p>
    <w:p>
      <w:pPr>
        <w:pStyle w:val="BodyText"/>
        <w:spacing w:line="247" w:lineRule="auto" w:before="179"/>
        <w:ind w:left="386" w:right="141" w:firstLine="340"/>
        <w:jc w:val="both"/>
      </w:pPr>
      <w:r>
        <w:rPr>
          <w:color w:val="231F20"/>
          <w:w w:val="95"/>
        </w:rPr>
        <w:t>The ﬁrst category is that of persons who are excluded from inheritance because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their conduct or attributes. In this category are the killer of the deceased whose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estate is the subject of inheritance. Homicide bars the killer absolutely from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inheriting the property of the victim.</w:t>
      </w:r>
      <w:r>
        <w:rPr>
          <w:color w:val="231F20"/>
          <w:w w:val="95"/>
          <w:position w:val="7"/>
          <w:sz w:val="13"/>
        </w:rPr>
        <w:t>493 </w:t>
      </w:r>
      <w:r>
        <w:rPr>
          <w:color w:val="231F20"/>
          <w:w w:val="95"/>
        </w:rPr>
        <w:t>Difference or change of religion is the other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consideration.</w:t>
      </w:r>
      <w:r>
        <w:rPr>
          <w:color w:val="231F20"/>
          <w:w w:val="95"/>
          <w:position w:val="7"/>
          <w:sz w:val="13"/>
        </w:rPr>
        <w:t>494 </w:t>
      </w:r>
      <w:r>
        <w:rPr>
          <w:color w:val="231F20"/>
          <w:w w:val="95"/>
        </w:rPr>
        <w:t>A non-Muslim may not inherit in intestacy. In </w:t>
      </w:r>
      <w:r>
        <w:rPr>
          <w:i/>
          <w:color w:val="231F20"/>
          <w:w w:val="95"/>
        </w:rPr>
        <w:t>Chelang’a v Juma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</w:rPr>
        <w:t>[2002] 1 KLR 339 (Etyang J) it was held that under Islamic law a non-Muslim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cannot inherit the estate of a Muslim. In that matter a daughter and siblings of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deceased Muslim, who confessed to be Christians, were excluded from beneﬁt</w:t>
      </w:r>
      <w:r>
        <w:rPr>
          <w:color w:val="231F20"/>
          <w:spacing w:val="1"/>
        </w:rPr>
        <w:t> </w:t>
      </w:r>
      <w:r>
        <w:rPr>
          <w:color w:val="231F20"/>
        </w:rPr>
        <w:t>because of their being non-Muslims. It was held, however, that the mother of</w:t>
      </w:r>
      <w:r>
        <w:rPr>
          <w:color w:val="231F20"/>
          <w:spacing w:val="1"/>
        </w:rPr>
        <w:t> </w:t>
      </w:r>
      <w:r>
        <w:rPr>
          <w:color w:val="231F20"/>
        </w:rPr>
        <w:t>the deceased who was a non-Muslim was nevertheless entitled to a share of the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Islamic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dependant.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is,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however,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permissible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Muslim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beneﬁt</w:t>
      </w:r>
      <w:r>
        <w:rPr>
          <w:color w:val="231F20"/>
          <w:spacing w:val="6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non-Muslim</w:t>
      </w:r>
      <w:r>
        <w:rPr>
          <w:color w:val="231F20"/>
          <w:spacing w:val="6"/>
        </w:rPr>
        <w:t> </w:t>
      </w:r>
      <w:r>
        <w:rPr>
          <w:color w:val="231F20"/>
        </w:rPr>
        <w:t>by</w:t>
      </w:r>
      <w:r>
        <w:rPr>
          <w:color w:val="231F20"/>
          <w:spacing w:val="5"/>
        </w:rPr>
        <w:t> </w:t>
      </w:r>
      <w:r>
        <w:rPr>
          <w:color w:val="231F20"/>
        </w:rPr>
        <w:t>will.</w:t>
      </w:r>
    </w:p>
    <w:p>
      <w:pPr>
        <w:pStyle w:val="BodyText"/>
        <w:spacing w:line="228" w:lineRule="auto" w:before="153"/>
        <w:ind w:left="386" w:right="141" w:firstLine="340"/>
        <w:jc w:val="both"/>
      </w:pPr>
      <w:r>
        <w:rPr>
          <w:color w:val="231F20"/>
        </w:rPr>
        <w:t>Islamic</w:t>
      </w:r>
      <w:r>
        <w:rPr>
          <w:color w:val="231F20"/>
          <w:spacing w:val="1"/>
        </w:rPr>
        <w:t> </w:t>
      </w:r>
      <w:r>
        <w:rPr>
          <w:color w:val="231F20"/>
        </w:rPr>
        <w:t>law</w:t>
      </w:r>
      <w:r>
        <w:rPr>
          <w:color w:val="231F20"/>
          <w:spacing w:val="1"/>
        </w:rPr>
        <w:t> </w:t>
      </w:r>
      <w:r>
        <w:rPr>
          <w:color w:val="231F20"/>
        </w:rPr>
        <w:t>recognises</w:t>
      </w:r>
      <w:r>
        <w:rPr>
          <w:color w:val="231F20"/>
          <w:spacing w:val="1"/>
        </w:rPr>
        <w:t> </w:t>
      </w:r>
      <w:r>
        <w:rPr>
          <w:color w:val="231F20"/>
        </w:rPr>
        <w:t>certain</w:t>
      </w:r>
      <w:r>
        <w:rPr>
          <w:color w:val="231F20"/>
          <w:spacing w:val="1"/>
        </w:rPr>
        <w:t> </w:t>
      </w:r>
      <w:r>
        <w:rPr>
          <w:color w:val="231F20"/>
        </w:rPr>
        <w:t>marriages</w:t>
      </w:r>
      <w:r>
        <w:rPr>
          <w:color w:val="231F20"/>
          <w:spacing w:val="1"/>
        </w:rPr>
        <w:t> </w:t>
      </w:r>
      <w:r>
        <w:rPr>
          <w:color w:val="231F20"/>
        </w:rPr>
        <w:t>between</w:t>
      </w:r>
      <w:r>
        <w:rPr>
          <w:color w:val="231F20"/>
          <w:spacing w:val="1"/>
        </w:rPr>
        <w:t> </w:t>
      </w:r>
      <w:r>
        <w:rPr>
          <w:color w:val="231F20"/>
        </w:rPr>
        <w:t>Muslim</w:t>
      </w:r>
      <w:r>
        <w:rPr>
          <w:color w:val="231F20"/>
          <w:spacing w:val="1"/>
        </w:rPr>
        <w:t> </w:t>
      </w:r>
      <w:r>
        <w:rPr>
          <w:color w:val="231F20"/>
        </w:rPr>
        <w:t>men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non-Muslim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women.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Muslim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man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contracts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4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1"/>
          <w:w w:val="95"/>
        </w:rPr>
        <w:t> </w:t>
      </w:r>
      <w:r>
        <w:rPr>
          <w:i/>
          <w:color w:val="231F20"/>
          <w:w w:val="95"/>
        </w:rPr>
        <w:t>kitabia</w:t>
      </w:r>
      <w:r>
        <w:rPr>
          <w:i/>
          <w:color w:val="231F20"/>
          <w:spacing w:val="-50"/>
          <w:w w:val="95"/>
        </w:rPr>
        <w:t> </w:t>
      </w:r>
      <w:r>
        <w:rPr>
          <w:color w:val="231F20"/>
          <w:w w:val="95"/>
        </w:rPr>
        <w:t>that is with a Jewess or Christian woman, but not with a pagan or idolatress,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valid.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-7"/>
          <w:w w:val="95"/>
        </w:rPr>
        <w:t> </w:t>
      </w:r>
      <w:r>
        <w:rPr>
          <w:i/>
          <w:color w:val="231F20"/>
          <w:w w:val="95"/>
        </w:rPr>
        <w:t>Salum</w:t>
      </w:r>
      <w:r>
        <w:rPr>
          <w:i/>
          <w:color w:val="231F20"/>
          <w:spacing w:val="-6"/>
          <w:w w:val="95"/>
        </w:rPr>
        <w:t> </w:t>
      </w:r>
      <w:r>
        <w:rPr>
          <w:color w:val="231F20"/>
          <w:w w:val="95"/>
        </w:rPr>
        <w:t>[1973]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EA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522,</w:t>
      </w:r>
      <w:r>
        <w:rPr>
          <w:color w:val="231F20"/>
          <w:spacing w:val="-32"/>
          <w:w w:val="95"/>
        </w:rPr>
        <w:t> </w:t>
      </w:r>
      <w:r>
        <w:rPr>
          <w:color w:val="231F20"/>
          <w:w w:val="95"/>
        </w:rPr>
        <w:t>Mfalila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AgJ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Christian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widow in the matter was entitled to a share of the deceased’s estate as Islamic law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recognised</w:t>
      </w:r>
      <w:r>
        <w:rPr>
          <w:color w:val="231F20"/>
          <w:spacing w:val="4"/>
        </w:rPr>
        <w:t> </w:t>
      </w:r>
      <w:r>
        <w:rPr>
          <w:color w:val="231F20"/>
        </w:rPr>
        <w:t>her</w:t>
      </w:r>
      <w:r>
        <w:rPr>
          <w:color w:val="231F20"/>
          <w:spacing w:val="5"/>
        </w:rPr>
        <w:t> </w:t>
      </w:r>
      <w:r>
        <w:rPr>
          <w:color w:val="231F20"/>
        </w:rPr>
        <w:t>marriage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deceased.</w:t>
      </w:r>
    </w:p>
    <w:p>
      <w:pPr>
        <w:pStyle w:val="BodyText"/>
        <w:spacing w:line="228" w:lineRule="auto" w:before="168"/>
        <w:ind w:left="386" w:right="141" w:firstLine="339"/>
        <w:jc w:val="both"/>
      </w:pPr>
      <w:r>
        <w:rPr/>
        <w:pict>
          <v:shape style="position:absolute;margin-left:43.347pt;margin-top:38.668354pt;width:72pt;height:.1pt;mso-position-horizontal-relative:page;mso-position-vertical-relative:paragraph;z-index:-14105600;mso-wrap-distance-left:0;mso-wrap-distance-right:0" coordorigin="867,773" coordsize="1440,0" path="m867,773l2307,773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Slavery is another bar to inheritance.</w:t>
      </w:r>
      <w:r>
        <w:rPr>
          <w:color w:val="231F20"/>
          <w:w w:val="95"/>
          <w:position w:val="7"/>
          <w:sz w:val="13"/>
        </w:rPr>
        <w:t>495 </w:t>
      </w:r>
      <w:r>
        <w:rPr>
          <w:color w:val="231F20"/>
          <w:w w:val="95"/>
        </w:rPr>
        <w:t>This is, however, of no relevance today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since</w:t>
      </w:r>
      <w:r>
        <w:rPr>
          <w:color w:val="231F20"/>
          <w:spacing w:val="4"/>
        </w:rPr>
        <w:t> </w:t>
      </w:r>
      <w:r>
        <w:rPr>
          <w:color w:val="231F20"/>
        </w:rPr>
        <w:t>slavery</w:t>
      </w:r>
      <w:r>
        <w:rPr>
          <w:color w:val="231F20"/>
          <w:spacing w:val="4"/>
        </w:rPr>
        <w:t> </w:t>
      </w:r>
      <w:r>
        <w:rPr>
          <w:color w:val="231F20"/>
        </w:rPr>
        <w:t>has</w:t>
      </w:r>
      <w:r>
        <w:rPr>
          <w:color w:val="231F20"/>
          <w:spacing w:val="4"/>
        </w:rPr>
        <w:t> </w:t>
      </w:r>
      <w:r>
        <w:rPr>
          <w:color w:val="231F20"/>
        </w:rPr>
        <w:t>been</w:t>
      </w:r>
      <w:r>
        <w:rPr>
          <w:color w:val="231F20"/>
          <w:spacing w:val="5"/>
        </w:rPr>
        <w:t> </w:t>
      </w:r>
      <w:r>
        <w:rPr>
          <w:color w:val="231F20"/>
        </w:rPr>
        <w:t>outlawed.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0"/>
        <w:jc w:val="left"/>
        <w:rPr>
          <w:sz w:val="16"/>
        </w:rPr>
      </w:pPr>
      <w:r>
        <w:rPr>
          <w:color w:val="231F20"/>
          <w:w w:val="95"/>
          <w:sz w:val="16"/>
        </w:rPr>
        <w:t>SA</w:t>
      </w:r>
      <w:r>
        <w:rPr>
          <w:color w:val="231F20"/>
          <w:spacing w:val="-2"/>
          <w:w w:val="95"/>
          <w:sz w:val="16"/>
        </w:rPr>
        <w:t> </w:t>
      </w:r>
      <w:r>
        <w:rPr>
          <w:color w:val="231F20"/>
          <w:w w:val="95"/>
          <w:sz w:val="16"/>
        </w:rPr>
        <w:t>Ali,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Mohammadan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Law,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Lahore,</w:t>
      </w:r>
      <w:r>
        <w:rPr>
          <w:color w:val="231F20"/>
          <w:spacing w:val="-18"/>
          <w:w w:val="95"/>
          <w:sz w:val="16"/>
        </w:rPr>
        <w:t> </w:t>
      </w:r>
      <w:r>
        <w:rPr>
          <w:color w:val="231F20"/>
          <w:w w:val="95"/>
          <w:sz w:val="16"/>
        </w:rPr>
        <w:t>All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Pakistan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Legal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Decisions,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1965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269-290;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Mahmood</w:t>
      </w:r>
      <w:r>
        <w:rPr>
          <w:color w:val="231F20"/>
          <w:spacing w:val="1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(supra)</w:t>
      </w:r>
      <w:r>
        <w:rPr>
          <w:i/>
          <w:color w:val="231F20"/>
          <w:spacing w:val="12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269-290,</w:t>
      </w:r>
      <w:r>
        <w:rPr>
          <w:color w:val="231F20"/>
          <w:spacing w:val="-26"/>
          <w:sz w:val="16"/>
        </w:rPr>
        <w:t> </w:t>
      </w:r>
      <w:r>
        <w:rPr>
          <w:color w:val="231F20"/>
          <w:sz w:val="16"/>
        </w:rPr>
        <w:t>Ahmad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(supra)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at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519-630;</w:t>
      </w:r>
      <w:r>
        <w:rPr>
          <w:color w:val="231F20"/>
          <w:spacing w:val="-13"/>
          <w:sz w:val="16"/>
        </w:rPr>
        <w:t> </w:t>
      </w:r>
      <w:r>
        <w:rPr>
          <w:color w:val="231F20"/>
          <w:sz w:val="16"/>
        </w:rPr>
        <w:t>Baillie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(supra)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at</w:t>
      </w:r>
      <w:r>
        <w:rPr>
          <w:color w:val="231F20"/>
          <w:spacing w:val="2"/>
          <w:sz w:val="16"/>
        </w:rPr>
        <w:t> </w:t>
      </w:r>
      <w:r>
        <w:rPr>
          <w:color w:val="231F20"/>
          <w:sz w:val="16"/>
        </w:rPr>
        <w:t>273-275.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2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Ahmad</w:t>
      </w:r>
      <w:r>
        <w:rPr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(supra)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at</w:t>
      </w:r>
      <w:r>
        <w:rPr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516,</w:t>
      </w:r>
      <w:r>
        <w:rPr>
          <w:color w:val="231F20"/>
          <w:spacing w:val="-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Baillie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(supra)</w:t>
      </w:r>
      <w:r>
        <w:rPr>
          <w:i/>
          <w:color w:val="231F20"/>
          <w:spacing w:val="10"/>
          <w:w w:val="90"/>
          <w:sz w:val="16"/>
        </w:rPr>
        <w:t> </w:t>
      </w:r>
      <w:r>
        <w:rPr>
          <w:color w:val="231F20"/>
          <w:w w:val="90"/>
          <w:sz w:val="16"/>
        </w:rPr>
        <w:t>at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266.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8" w:after="0"/>
        <w:ind w:left="840" w:right="0" w:hanging="441"/>
        <w:jc w:val="left"/>
        <w:rPr>
          <w:sz w:val="16"/>
        </w:rPr>
      </w:pPr>
      <w:r>
        <w:rPr>
          <w:color w:val="231F20"/>
          <w:w w:val="95"/>
          <w:sz w:val="16"/>
        </w:rPr>
        <w:t>Ahmad</w:t>
      </w:r>
      <w:r>
        <w:rPr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(supra)</w:t>
      </w:r>
      <w:r>
        <w:rPr>
          <w:i/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at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w w:val="95"/>
          <w:sz w:val="16"/>
        </w:rPr>
        <w:t>517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0"/>
        <w:jc w:val="left"/>
        <w:rPr>
          <w:sz w:val="16"/>
        </w:rPr>
      </w:pPr>
      <w:r>
        <w:rPr>
          <w:color w:val="231F20"/>
          <w:w w:val="90"/>
          <w:sz w:val="16"/>
        </w:rPr>
        <w:t>Baillie</w:t>
      </w:r>
      <w:r>
        <w:rPr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(supra)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at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267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See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Ahmed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bin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Abdallah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Administrator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Native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Estates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[1924-1926]</w:t>
      </w:r>
      <w:r>
        <w:rPr>
          <w:color w:val="231F20"/>
          <w:spacing w:val="23"/>
          <w:w w:val="90"/>
          <w:sz w:val="16"/>
        </w:rPr>
        <w:t> </w:t>
      </w:r>
      <w:r>
        <w:rPr>
          <w:color w:val="231F20"/>
          <w:w w:val="90"/>
          <w:sz w:val="16"/>
        </w:rPr>
        <w:t>10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KLR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(Sir</w:t>
      </w:r>
      <w:r>
        <w:rPr>
          <w:color w:val="231F20"/>
          <w:spacing w:val="-17"/>
          <w:sz w:val="16"/>
        </w:rPr>
        <w:t> </w:t>
      </w:r>
      <w:r>
        <w:rPr>
          <w:color w:val="231F20"/>
          <w:sz w:val="16"/>
        </w:rPr>
        <w:t>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S</w:t>
      </w:r>
      <w:r>
        <w:rPr>
          <w:color w:val="231F20"/>
          <w:spacing w:val="-16"/>
          <w:sz w:val="16"/>
        </w:rPr>
        <w:t> </w:t>
      </w:r>
      <w:r>
        <w:rPr>
          <w:color w:val="231F20"/>
          <w:sz w:val="16"/>
        </w:rPr>
        <w:t>Tomlinson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CJ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Russell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CJ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Reed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8"/>
        <w:ind w:left="103" w:right="0" w:firstLine="0"/>
        <w:jc w:val="left"/>
        <w:rPr>
          <w:sz w:val="20"/>
        </w:rPr>
      </w:pPr>
      <w:bookmarkStart w:name="23.6 ADMINISTRATION OF ESTATES" w:id="234"/>
      <w:bookmarkEnd w:id="234"/>
      <w:r>
        <w:rPr/>
      </w:r>
      <w:r>
        <w:rPr>
          <w:color w:val="231F20"/>
          <w:sz w:val="20"/>
        </w:rPr>
        <w:t>340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76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89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736"/>
            <w:col w:w="15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 w:before="1"/>
        <w:ind w:left="103" w:right="402" w:firstLine="340"/>
        <w:jc w:val="both"/>
      </w:pP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second</w:t>
      </w:r>
      <w:r>
        <w:rPr>
          <w:color w:val="231F20"/>
          <w:spacing w:val="-5"/>
        </w:rPr>
        <w:t> </w:t>
      </w:r>
      <w:r>
        <w:rPr>
          <w:color w:val="231F20"/>
        </w:rPr>
        <w:t>category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potential</w:t>
      </w:r>
      <w:r>
        <w:rPr>
          <w:color w:val="231F20"/>
          <w:spacing w:val="-5"/>
        </w:rPr>
        <w:t> </w:t>
      </w:r>
      <w:r>
        <w:rPr>
          <w:color w:val="231F20"/>
        </w:rPr>
        <w:t>heirs</w:t>
      </w:r>
      <w:r>
        <w:rPr>
          <w:color w:val="231F20"/>
          <w:spacing w:val="-5"/>
        </w:rPr>
        <w:t> </w:t>
      </w:r>
      <w:r>
        <w:rPr>
          <w:color w:val="231F20"/>
        </w:rPr>
        <w:t>who</w:t>
      </w:r>
      <w:r>
        <w:rPr>
          <w:color w:val="231F20"/>
          <w:spacing w:val="-5"/>
        </w:rPr>
        <w:t> </w:t>
      </w:r>
      <w:r>
        <w:rPr>
          <w:color w:val="231F20"/>
        </w:rPr>
        <w:t>are</w:t>
      </w:r>
      <w:r>
        <w:rPr>
          <w:color w:val="231F20"/>
          <w:spacing w:val="-6"/>
        </w:rPr>
        <w:t> </w:t>
      </w:r>
      <w:r>
        <w:rPr>
          <w:color w:val="231F20"/>
        </w:rPr>
        <w:t>excluded</w:t>
      </w:r>
      <w:r>
        <w:rPr>
          <w:color w:val="231F20"/>
          <w:spacing w:val="-5"/>
        </w:rPr>
        <w:t> </w:t>
      </w:r>
      <w:r>
        <w:rPr>
          <w:color w:val="231F20"/>
        </w:rPr>
        <w:t>from</w:t>
      </w:r>
      <w:r>
        <w:rPr>
          <w:color w:val="231F20"/>
          <w:spacing w:val="-5"/>
        </w:rPr>
        <w:t> </w:t>
      </w:r>
      <w:r>
        <w:rPr>
          <w:color w:val="231F20"/>
        </w:rPr>
        <w:t>inheritance</w:t>
      </w:r>
      <w:r>
        <w:rPr>
          <w:color w:val="231F20"/>
          <w:spacing w:val="-53"/>
        </w:rPr>
        <w:t> </w:t>
      </w:r>
      <w:r>
        <w:rPr>
          <w:color w:val="231F20"/>
        </w:rPr>
        <w:t>because of the immediacy of certain other recipients who are closer to the</w:t>
      </w:r>
      <w:r>
        <w:rPr>
          <w:color w:val="231F20"/>
          <w:spacing w:val="1"/>
        </w:rPr>
        <w:t> </w:t>
      </w:r>
      <w:r>
        <w:rPr>
          <w:color w:val="231F20"/>
        </w:rPr>
        <w:t>deceased.</w:t>
      </w:r>
      <w:r>
        <w:rPr>
          <w:color w:val="231F20"/>
          <w:position w:val="7"/>
          <w:sz w:val="13"/>
        </w:rPr>
        <w:t>496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Relatives of the second grade do not inherit if there is a relative,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survivors,</w:t>
      </w:r>
      <w:r>
        <w:rPr>
          <w:color w:val="231F20"/>
          <w:spacing w:val="13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ﬁrst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grade.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general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rule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heir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relates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through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another,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who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remoter,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does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inherit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0"/>
        </w:rPr>
        <w:t>if the latter are among the survivors. In </w:t>
      </w:r>
      <w:r>
        <w:rPr>
          <w:i/>
          <w:color w:val="231F20"/>
          <w:w w:val="90"/>
        </w:rPr>
        <w:t>In the Matter of the Estate of Robert Napunyi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</w:rPr>
        <w:t>Wangila </w:t>
      </w:r>
      <w:r>
        <w:rPr>
          <w:color w:val="231F20"/>
        </w:rPr>
        <w:t>(Nairobi) High Court succession cause number 2203 of 1999 (Koome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J), it was held that according to the principles of Islamic law, step-relations of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Muslim are precluded and disqualiﬁed from inheriting the deceased’s estate.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Likewise, illegitimate children have no right of inheritance under Islamic law. It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was on this ground, inter alia, that the illegitimate daughter of the deceased in</w:t>
      </w:r>
      <w:r>
        <w:rPr>
          <w:color w:val="231F20"/>
          <w:spacing w:val="1"/>
        </w:rPr>
        <w:t> </w:t>
      </w:r>
      <w:r>
        <w:rPr>
          <w:i/>
          <w:color w:val="231F20"/>
          <w:w w:val="90"/>
        </w:rPr>
        <w:t>Chelang’a</w:t>
      </w:r>
      <w:r>
        <w:rPr>
          <w:i/>
          <w:color w:val="231F20"/>
          <w:spacing w:val="27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28"/>
          <w:w w:val="90"/>
        </w:rPr>
        <w:t> </w:t>
      </w:r>
      <w:r>
        <w:rPr>
          <w:i/>
          <w:color w:val="231F20"/>
          <w:w w:val="90"/>
        </w:rPr>
        <w:t>Juma</w:t>
      </w:r>
      <w:r>
        <w:rPr>
          <w:i/>
          <w:color w:val="231F20"/>
          <w:spacing w:val="28"/>
          <w:w w:val="90"/>
        </w:rPr>
        <w:t> </w:t>
      </w:r>
      <w:r>
        <w:rPr>
          <w:color w:val="231F20"/>
          <w:w w:val="90"/>
        </w:rPr>
        <w:t>[2002]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1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KLR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339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(Etyang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J),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whom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deceased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recognised</w:t>
      </w:r>
      <w:r>
        <w:rPr>
          <w:color w:val="231F20"/>
          <w:spacing w:val="28"/>
          <w:w w:val="90"/>
        </w:rPr>
        <w:t> </w:t>
      </w:r>
      <w:r>
        <w:rPr>
          <w:color w:val="231F20"/>
          <w:w w:val="90"/>
        </w:rPr>
        <w:t>as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own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supported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during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lifetime,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excluded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beneﬁt.</w:t>
      </w:r>
    </w:p>
    <w:p>
      <w:pPr>
        <w:pStyle w:val="BodyText"/>
        <w:spacing w:line="247" w:lineRule="auto" w:before="162"/>
        <w:ind w:left="103" w:right="405" w:firstLine="340"/>
        <w:jc w:val="both"/>
      </w:pPr>
      <w:r>
        <w:rPr>
          <w:color w:val="231F20"/>
          <w:w w:val="95"/>
        </w:rPr>
        <w:t>The third category is of heirs whose shares may vary, but who are not entirely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excluded from beneﬁt. This is called partial exclusion whose effect is a wider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distribution of the property in smaller shares.</w:t>
      </w:r>
      <w:r>
        <w:rPr>
          <w:color w:val="231F20"/>
          <w:position w:val="7"/>
          <w:sz w:val="13"/>
        </w:rPr>
        <w:t>497</w:t>
      </w:r>
      <w:r>
        <w:rPr>
          <w:color w:val="231F20"/>
          <w:spacing w:val="1"/>
          <w:position w:val="7"/>
          <w:sz w:val="13"/>
        </w:rPr>
        <w:t> </w:t>
      </w:r>
      <w:r>
        <w:rPr>
          <w:color w:val="231F20"/>
        </w:rPr>
        <w:t>A father’s share depends on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whether or not the deceased wife is survived by any children. If children survive,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 wife, the father’s share is reduced from one-half to one-quarter of the net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estate.A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sister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excluded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one-half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one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third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another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sister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join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her,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excluded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entirely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son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father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deceased</w:t>
      </w:r>
      <w:r>
        <w:rPr>
          <w:color w:val="231F20"/>
          <w:spacing w:val="5"/>
        </w:rPr>
        <w:t> </w:t>
      </w:r>
      <w:r>
        <w:rPr>
          <w:color w:val="231F20"/>
        </w:rPr>
        <w:t>among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heirs.</w:t>
      </w:r>
    </w:p>
    <w:p>
      <w:pPr>
        <w:pStyle w:val="ListParagraph"/>
        <w:numPr>
          <w:ilvl w:val="1"/>
          <w:numId w:val="99"/>
        </w:numPr>
        <w:tabs>
          <w:tab w:pos="823" w:val="left" w:leader="none"/>
          <w:tab w:pos="824" w:val="left" w:leader="none"/>
        </w:tabs>
        <w:spacing w:line="240" w:lineRule="auto" w:before="186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DMINISTRATION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4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E</w:t>
      </w:r>
      <w:r>
        <w:rPr>
          <w:b/>
          <w:color w:val="231F20"/>
          <w:w w:val="105"/>
          <w:sz w:val="19"/>
        </w:rPr>
        <w:t>STATES</w:t>
      </w:r>
    </w:p>
    <w:p>
      <w:pPr>
        <w:pStyle w:val="BodyText"/>
        <w:spacing w:line="247" w:lineRule="auto" w:before="164"/>
        <w:ind w:left="103" w:right="402"/>
        <w:jc w:val="both"/>
      </w:pPr>
      <w:r>
        <w:rPr>
          <w:color w:val="231F20"/>
        </w:rPr>
        <w:t>According to the general principles of Islamic jurisprudence, there was no</w:t>
      </w:r>
      <w:r>
        <w:rPr>
          <w:color w:val="231F20"/>
          <w:spacing w:val="1"/>
        </w:rPr>
        <w:t> </w:t>
      </w:r>
      <w:r>
        <w:rPr>
          <w:color w:val="231F20"/>
        </w:rPr>
        <w:t>administration but a mere distribution of the estate by the heirs or by the state.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notion</w:t>
      </w:r>
      <w:r>
        <w:rPr>
          <w:color w:val="231F20"/>
          <w:spacing w:val="30"/>
        </w:rPr>
        <w:t> </w:t>
      </w:r>
      <w:r>
        <w:rPr>
          <w:color w:val="231F20"/>
        </w:rPr>
        <w:t>was</w:t>
      </w:r>
      <w:r>
        <w:rPr>
          <w:color w:val="231F20"/>
          <w:spacing w:val="30"/>
        </w:rPr>
        <w:t> </w:t>
      </w:r>
      <w:r>
        <w:rPr>
          <w:color w:val="231F20"/>
        </w:rPr>
        <w:t>that</w:t>
      </w:r>
      <w:r>
        <w:rPr>
          <w:color w:val="231F20"/>
          <w:spacing w:val="30"/>
        </w:rPr>
        <w:t> </w:t>
      </w:r>
      <w:r>
        <w:rPr>
          <w:color w:val="231F20"/>
        </w:rPr>
        <w:t>the</w:t>
      </w:r>
      <w:r>
        <w:rPr>
          <w:color w:val="231F20"/>
          <w:spacing w:val="30"/>
        </w:rPr>
        <w:t> </w:t>
      </w:r>
      <w:r>
        <w:rPr>
          <w:color w:val="231F20"/>
        </w:rPr>
        <w:t>estate</w:t>
      </w:r>
      <w:r>
        <w:rPr>
          <w:color w:val="231F20"/>
          <w:spacing w:val="29"/>
        </w:rPr>
        <w:t> </w:t>
      </w:r>
      <w:r>
        <w:rPr>
          <w:color w:val="231F20"/>
        </w:rPr>
        <w:t>did</w:t>
      </w:r>
      <w:r>
        <w:rPr>
          <w:color w:val="231F20"/>
          <w:spacing w:val="30"/>
        </w:rPr>
        <w:t> </w:t>
      </w:r>
      <w:r>
        <w:rPr>
          <w:color w:val="231F20"/>
        </w:rPr>
        <w:t>not</w:t>
      </w:r>
      <w:r>
        <w:rPr>
          <w:color w:val="231F20"/>
          <w:spacing w:val="30"/>
        </w:rPr>
        <w:t> </w:t>
      </w:r>
      <w:r>
        <w:rPr>
          <w:color w:val="231F20"/>
        </w:rPr>
        <w:t>vest</w:t>
      </w:r>
      <w:r>
        <w:rPr>
          <w:color w:val="231F20"/>
          <w:spacing w:val="30"/>
        </w:rPr>
        <w:t> </w:t>
      </w:r>
      <w:r>
        <w:rPr>
          <w:color w:val="231F20"/>
        </w:rPr>
        <w:t>in</w:t>
      </w:r>
      <w:r>
        <w:rPr>
          <w:color w:val="231F20"/>
          <w:spacing w:val="30"/>
        </w:rPr>
        <w:t> </w:t>
      </w:r>
      <w:r>
        <w:rPr>
          <w:color w:val="231F20"/>
        </w:rPr>
        <w:t>the</w:t>
      </w:r>
      <w:r>
        <w:rPr>
          <w:color w:val="231F20"/>
          <w:spacing w:val="29"/>
        </w:rPr>
        <w:t> </w:t>
      </w:r>
      <w:r>
        <w:rPr>
          <w:color w:val="231F20"/>
        </w:rPr>
        <w:t>personal</w:t>
      </w:r>
      <w:r>
        <w:rPr>
          <w:color w:val="231F20"/>
          <w:spacing w:val="30"/>
        </w:rPr>
        <w:t> </w:t>
      </w:r>
      <w:r>
        <w:rPr>
          <w:color w:val="231F20"/>
        </w:rPr>
        <w:t>representative</w:t>
      </w:r>
      <w:r>
        <w:rPr>
          <w:color w:val="231F20"/>
          <w:spacing w:val="30"/>
        </w:rPr>
        <w:t> </w:t>
      </w:r>
      <w:r>
        <w:rPr>
          <w:color w:val="231F20"/>
        </w:rPr>
        <w:t>of</w:t>
      </w:r>
      <w:r>
        <w:rPr>
          <w:color w:val="231F20"/>
          <w:spacing w:val="-53"/>
        </w:rPr>
        <w:t> </w:t>
      </w:r>
      <w:r>
        <w:rPr>
          <w:color w:val="231F20"/>
        </w:rPr>
        <w:t>the deceased or the state, but in the heirs from the moment of the death of the</w:t>
      </w:r>
      <w:r>
        <w:rPr>
          <w:color w:val="231F20"/>
          <w:spacing w:val="1"/>
        </w:rPr>
        <w:t> </w:t>
      </w:r>
      <w:r>
        <w:rPr>
          <w:color w:val="231F20"/>
        </w:rPr>
        <w:t>deceased.</w:t>
      </w:r>
    </w:p>
    <w:p>
      <w:pPr>
        <w:pStyle w:val="BodyText"/>
        <w:spacing w:line="247" w:lineRule="auto" w:before="167"/>
        <w:ind w:left="103" w:right="424" w:firstLine="340"/>
        <w:jc w:val="both"/>
      </w:pPr>
      <w:r>
        <w:rPr/>
        <w:pict>
          <v:shape style="position:absolute;margin-left:29.173pt;margin-top:80.127434pt;width:72pt;height:.1pt;mso-position-horizontal-relative:page;mso-position-vertical-relative:paragraph;z-index:-14105088;mso-wrap-distance-left:0;mso-wrap-distance-right:0" coordorigin="583,1603" coordsize="1440,0" path="m583,1603l2023,1603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Administration of estates, in the sense of the recognition of executors or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appointment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administrator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alien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Islamic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jurisprudence.The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duty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distributing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estate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deceased</w:t>
      </w:r>
      <w:r>
        <w:rPr>
          <w:color w:val="231F20"/>
          <w:spacing w:val="-7"/>
        </w:rPr>
        <w:t> </w:t>
      </w:r>
      <w:r>
        <w:rPr>
          <w:color w:val="231F20"/>
        </w:rPr>
        <w:t>lies</w:t>
      </w:r>
      <w:r>
        <w:rPr>
          <w:color w:val="231F20"/>
          <w:spacing w:val="-8"/>
        </w:rPr>
        <w:t> </w:t>
      </w:r>
      <w:r>
        <w:rPr>
          <w:color w:val="231F20"/>
        </w:rPr>
        <w:t>with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state</w:t>
      </w:r>
      <w:r>
        <w:rPr>
          <w:color w:val="231F20"/>
          <w:spacing w:val="-7"/>
        </w:rPr>
        <w:t> </w:t>
      </w:r>
      <w:r>
        <w:rPr>
          <w:color w:val="231F20"/>
        </w:rPr>
        <w:t>or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heirs.This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so</w:t>
      </w:r>
      <w:r>
        <w:rPr>
          <w:color w:val="231F20"/>
          <w:spacing w:val="-52"/>
        </w:rPr>
        <w:t> </w:t>
      </w:r>
      <w:r>
        <w:rPr>
          <w:color w:val="231F20"/>
        </w:rPr>
        <w:t>because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estate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deceased</w:t>
      </w:r>
      <w:r>
        <w:rPr>
          <w:color w:val="231F20"/>
          <w:spacing w:val="-3"/>
        </w:rPr>
        <w:t> </w:t>
      </w:r>
      <w:r>
        <w:rPr>
          <w:color w:val="231F20"/>
        </w:rPr>
        <w:t>Muslim</w:t>
      </w:r>
      <w:r>
        <w:rPr>
          <w:color w:val="231F20"/>
          <w:spacing w:val="-3"/>
        </w:rPr>
        <w:t> </w:t>
      </w:r>
      <w:r>
        <w:rPr>
          <w:color w:val="231F20"/>
        </w:rPr>
        <w:t>vests</w:t>
      </w:r>
      <w:r>
        <w:rPr>
          <w:color w:val="231F20"/>
          <w:spacing w:val="-3"/>
        </w:rPr>
        <w:t> </w:t>
      </w:r>
      <w:r>
        <w:rPr>
          <w:color w:val="231F20"/>
        </w:rPr>
        <w:t>upon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heirs</w:t>
      </w:r>
      <w:r>
        <w:rPr>
          <w:color w:val="231F20"/>
          <w:spacing w:val="-3"/>
        </w:rPr>
        <w:t> </w:t>
      </w:r>
      <w:r>
        <w:rPr>
          <w:color w:val="231F20"/>
        </w:rPr>
        <w:t>immediately</w:t>
      </w:r>
      <w:r>
        <w:rPr>
          <w:color w:val="231F20"/>
          <w:spacing w:val="-2"/>
        </w:rPr>
        <w:t> </w:t>
      </w:r>
      <w:r>
        <w:rPr>
          <w:color w:val="231F20"/>
        </w:rPr>
        <w:t>upon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death.</w:t>
      </w:r>
      <w:r>
        <w:rPr>
          <w:color w:val="231F20"/>
          <w:w w:val="95"/>
          <w:position w:val="7"/>
          <w:sz w:val="13"/>
        </w:rPr>
        <w:t>498</w:t>
      </w:r>
      <w:r>
        <w:rPr>
          <w:color w:val="231F20"/>
          <w:spacing w:val="13"/>
          <w:w w:val="95"/>
          <w:position w:val="7"/>
          <w:sz w:val="13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generally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necessary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for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admission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Muslim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0"/>
          <w:sz w:val="16"/>
        </w:rPr>
        <w:t>Ali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pages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81-85</w:t>
      </w:r>
      <w:r>
        <w:rPr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Baillie</w:t>
      </w:r>
      <w:r>
        <w:rPr>
          <w:i/>
          <w:color w:val="231F20"/>
          <w:spacing w:val="1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(supra)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at</w:t>
      </w:r>
      <w:r>
        <w:rPr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270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Mahmood</w:t>
      </w:r>
      <w:r>
        <w:rPr>
          <w:color w:val="231F20"/>
          <w:spacing w:val="1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(supra)</w:t>
      </w:r>
      <w:r>
        <w:rPr>
          <w:i/>
          <w:color w:val="231F20"/>
          <w:spacing w:val="18"/>
          <w:w w:val="90"/>
          <w:sz w:val="16"/>
        </w:rPr>
        <w:t> </w:t>
      </w:r>
      <w:r>
        <w:rPr>
          <w:color w:val="231F20"/>
          <w:w w:val="90"/>
          <w:sz w:val="16"/>
        </w:rPr>
        <w:t>at</w:t>
      </w:r>
      <w:r>
        <w:rPr>
          <w:color w:val="231F20"/>
          <w:spacing w:val="19"/>
          <w:w w:val="90"/>
          <w:sz w:val="16"/>
        </w:rPr>
        <w:t> </w:t>
      </w:r>
      <w:r>
        <w:rPr>
          <w:color w:val="231F20"/>
          <w:w w:val="90"/>
          <w:sz w:val="16"/>
        </w:rPr>
        <w:t>255,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w w:val="90"/>
          <w:sz w:val="16"/>
        </w:rPr>
        <w:t>261.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8" w:val="left" w:leader="none"/>
        </w:tabs>
        <w:spacing w:line="240" w:lineRule="auto" w:before="8" w:after="0"/>
        <w:ind w:left="557" w:right="0" w:hanging="441"/>
        <w:jc w:val="left"/>
        <w:rPr>
          <w:sz w:val="16"/>
        </w:rPr>
      </w:pPr>
      <w:r>
        <w:rPr>
          <w:color w:val="231F20"/>
          <w:spacing w:val="-1"/>
          <w:w w:val="90"/>
          <w:sz w:val="16"/>
        </w:rPr>
        <w:t>Ali</w:t>
      </w:r>
      <w:r>
        <w:rPr>
          <w:color w:val="231F20"/>
          <w:spacing w:val="8"/>
          <w:w w:val="90"/>
          <w:sz w:val="16"/>
        </w:rPr>
        <w:t> </w:t>
      </w:r>
      <w:r>
        <w:rPr>
          <w:i/>
          <w:color w:val="231F20"/>
          <w:spacing w:val="-1"/>
          <w:w w:val="90"/>
          <w:sz w:val="16"/>
        </w:rPr>
        <w:t>(supra)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at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80-81;</w:t>
      </w:r>
      <w:r>
        <w:rPr>
          <w:color w:val="231F20"/>
          <w:spacing w:val="-8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Baillie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(supra)</w:t>
      </w:r>
      <w:r>
        <w:rPr>
          <w:i/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at</w:t>
      </w:r>
      <w:r>
        <w:rPr>
          <w:color w:val="231F20"/>
          <w:spacing w:val="9"/>
          <w:w w:val="90"/>
          <w:sz w:val="16"/>
        </w:rPr>
        <w:t> </w:t>
      </w:r>
      <w:r>
        <w:rPr>
          <w:color w:val="231F20"/>
          <w:w w:val="90"/>
          <w:sz w:val="16"/>
        </w:rPr>
        <w:t>271.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8" w:val="left" w:leader="none"/>
        </w:tabs>
        <w:spacing w:line="240" w:lineRule="auto" w:before="8" w:after="0"/>
        <w:ind w:left="557" w:right="0" w:hanging="441"/>
        <w:jc w:val="left"/>
        <w:rPr>
          <w:sz w:val="16"/>
        </w:rPr>
      </w:pPr>
      <w:r>
        <w:rPr>
          <w:i/>
          <w:color w:val="231F20"/>
          <w:w w:val="90"/>
          <w:sz w:val="16"/>
        </w:rPr>
        <w:t>Baillie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(supra)</w:t>
      </w:r>
      <w:r>
        <w:rPr>
          <w:i/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at</w:t>
      </w:r>
      <w:r>
        <w:rPr>
          <w:color w:val="231F20"/>
          <w:spacing w:val="3"/>
          <w:w w:val="90"/>
          <w:sz w:val="16"/>
        </w:rPr>
        <w:t> </w:t>
      </w:r>
      <w:r>
        <w:rPr>
          <w:color w:val="231F20"/>
          <w:w w:val="90"/>
          <w:sz w:val="16"/>
        </w:rPr>
        <w:t>248.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The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Islamic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341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006"/>
            <w:col w:w="2594" w:space="1683"/>
            <w:col w:w="83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 w:before="1"/>
        <w:ind w:left="386" w:right="136"/>
      </w:pPr>
      <w:r>
        <w:rPr>
          <w:color w:val="231F20"/>
        </w:rPr>
        <w:t>as</w:t>
      </w:r>
      <w:r>
        <w:rPr>
          <w:color w:val="231F20"/>
          <w:spacing w:val="7"/>
        </w:rPr>
        <w:t> </w:t>
      </w:r>
      <w:r>
        <w:rPr>
          <w:color w:val="231F20"/>
        </w:rPr>
        <w:t>evidence,</w:t>
      </w:r>
      <w:r>
        <w:rPr>
          <w:color w:val="231F20"/>
          <w:spacing w:val="-10"/>
        </w:rPr>
        <w:t> </w:t>
      </w:r>
      <w:r>
        <w:rPr>
          <w:color w:val="231F20"/>
        </w:rPr>
        <w:t>and</w:t>
      </w:r>
      <w:r>
        <w:rPr>
          <w:color w:val="231F20"/>
          <w:spacing w:val="8"/>
        </w:rPr>
        <w:t> </w:t>
      </w:r>
      <w:r>
        <w:rPr>
          <w:color w:val="231F20"/>
        </w:rPr>
        <w:t>a</w:t>
      </w:r>
      <w:r>
        <w:rPr>
          <w:color w:val="231F20"/>
          <w:spacing w:val="7"/>
        </w:rPr>
        <w:t> </w:t>
      </w:r>
      <w:r>
        <w:rPr>
          <w:color w:val="231F20"/>
        </w:rPr>
        <w:t>grant</w:t>
      </w:r>
      <w:r>
        <w:rPr>
          <w:color w:val="231F20"/>
          <w:spacing w:val="7"/>
        </w:rPr>
        <w:t> </w:t>
      </w:r>
      <w:r>
        <w:rPr>
          <w:color w:val="231F20"/>
        </w:rPr>
        <w:t>of</w:t>
      </w:r>
      <w:r>
        <w:rPr>
          <w:color w:val="231F20"/>
          <w:spacing w:val="7"/>
        </w:rPr>
        <w:t> </w:t>
      </w:r>
      <w:r>
        <w:rPr>
          <w:color w:val="231F20"/>
        </w:rPr>
        <w:t>letters</w:t>
      </w:r>
      <w:r>
        <w:rPr>
          <w:color w:val="231F20"/>
          <w:spacing w:val="7"/>
        </w:rPr>
        <w:t> </w:t>
      </w:r>
      <w:r>
        <w:rPr>
          <w:color w:val="231F20"/>
        </w:rPr>
        <w:t>of</w:t>
      </w:r>
      <w:r>
        <w:rPr>
          <w:color w:val="231F20"/>
          <w:spacing w:val="8"/>
        </w:rPr>
        <w:t> </w:t>
      </w:r>
      <w:r>
        <w:rPr>
          <w:color w:val="231F20"/>
        </w:rPr>
        <w:t>administration</w:t>
      </w:r>
      <w:r>
        <w:rPr>
          <w:color w:val="231F20"/>
          <w:spacing w:val="7"/>
        </w:rPr>
        <w:t> </w:t>
      </w:r>
      <w:r>
        <w:rPr>
          <w:color w:val="231F20"/>
        </w:rPr>
        <w:t>in</w:t>
      </w:r>
      <w:r>
        <w:rPr>
          <w:color w:val="231F20"/>
          <w:spacing w:val="7"/>
        </w:rPr>
        <w:t> </w:t>
      </w:r>
      <w:r>
        <w:rPr>
          <w:color w:val="231F20"/>
        </w:rPr>
        <w:t>intestacy</w:t>
      </w:r>
      <w:r>
        <w:rPr>
          <w:color w:val="231F20"/>
          <w:spacing w:val="7"/>
        </w:rPr>
        <w:t> </w:t>
      </w:r>
      <w:r>
        <w:rPr>
          <w:color w:val="231F20"/>
        </w:rPr>
        <w:t>is</w:t>
      </w:r>
      <w:r>
        <w:rPr>
          <w:color w:val="231F20"/>
          <w:spacing w:val="8"/>
        </w:rPr>
        <w:t> </w:t>
      </w:r>
      <w:r>
        <w:rPr>
          <w:color w:val="231F20"/>
        </w:rPr>
        <w:t>unnecessary</w:t>
      </w:r>
      <w:r>
        <w:rPr>
          <w:color w:val="231F20"/>
          <w:spacing w:val="-52"/>
        </w:rPr>
        <w:t> </w:t>
      </w:r>
      <w:r>
        <w:rPr>
          <w:color w:val="231F20"/>
        </w:rPr>
        <w:t>except</w:t>
      </w:r>
      <w:r>
        <w:rPr>
          <w:color w:val="231F20"/>
          <w:spacing w:val="2"/>
        </w:rPr>
        <w:t> </w:t>
      </w:r>
      <w:r>
        <w:rPr>
          <w:color w:val="231F20"/>
        </w:rPr>
        <w:t>for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recovery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debts</w:t>
      </w:r>
      <w:r>
        <w:rPr>
          <w:color w:val="231F20"/>
          <w:spacing w:val="2"/>
        </w:rPr>
        <w:t> </w:t>
      </w:r>
      <w:r>
        <w:rPr>
          <w:color w:val="231F20"/>
        </w:rPr>
        <w:t>due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estate</w:t>
      </w:r>
      <w:r>
        <w:rPr>
          <w:color w:val="231F20"/>
          <w:spacing w:val="3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2"/>
        </w:rPr>
        <w:t> </w:t>
      </w:r>
      <w:r>
        <w:rPr>
          <w:color w:val="231F20"/>
        </w:rPr>
        <w:t>deceased.</w:t>
      </w:r>
    </w:p>
    <w:p>
      <w:pPr>
        <w:pStyle w:val="BodyText"/>
        <w:spacing w:line="249" w:lineRule="auto" w:before="172"/>
        <w:ind w:left="386" w:right="119" w:firstLine="340"/>
        <w:jc w:val="both"/>
      </w:pPr>
      <w:r>
        <w:rPr>
          <w:color w:val="231F20"/>
          <w:w w:val="95"/>
        </w:rPr>
        <w:t>The duties of the administrator, whether the state or the heir, include arranging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 decent funeral and burial ceremony for the deceased, discharging the just debts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from the whole of estate, distributing what remains to the heirs and effecting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8"/>
        </w:rPr>
        <w:t> </w:t>
      </w:r>
      <w:r>
        <w:rPr>
          <w:color w:val="231F20"/>
        </w:rPr>
        <w:t>paying</w:t>
      </w:r>
      <w:r>
        <w:rPr>
          <w:color w:val="231F20"/>
          <w:spacing w:val="18"/>
        </w:rPr>
        <w:t> </w:t>
      </w:r>
      <w:r>
        <w:rPr>
          <w:color w:val="231F20"/>
        </w:rPr>
        <w:t>legacies</w:t>
      </w:r>
      <w:r>
        <w:rPr>
          <w:color w:val="231F20"/>
          <w:spacing w:val="19"/>
        </w:rPr>
        <w:t> </w:t>
      </w:r>
      <w:r>
        <w:rPr>
          <w:color w:val="231F20"/>
        </w:rPr>
        <w:t>out</w:t>
      </w:r>
      <w:r>
        <w:rPr>
          <w:color w:val="231F20"/>
          <w:spacing w:val="18"/>
        </w:rPr>
        <w:t> </w:t>
      </w:r>
      <w:r>
        <w:rPr>
          <w:color w:val="231F20"/>
        </w:rPr>
        <w:t>of</w:t>
      </w:r>
      <w:r>
        <w:rPr>
          <w:color w:val="231F20"/>
          <w:spacing w:val="19"/>
        </w:rPr>
        <w:t> </w:t>
      </w:r>
      <w:r>
        <w:rPr>
          <w:color w:val="231F20"/>
        </w:rPr>
        <w:t>one</w:t>
      </w:r>
      <w:r>
        <w:rPr>
          <w:color w:val="231F20"/>
          <w:spacing w:val="18"/>
        </w:rPr>
        <w:t> </w:t>
      </w:r>
      <w:r>
        <w:rPr>
          <w:color w:val="231F20"/>
        </w:rPr>
        <w:t>third</w:t>
      </w:r>
      <w:r>
        <w:rPr>
          <w:color w:val="231F20"/>
          <w:spacing w:val="18"/>
        </w:rPr>
        <w:t> </w:t>
      </w:r>
      <w:r>
        <w:rPr>
          <w:color w:val="231F20"/>
        </w:rPr>
        <w:t>of</w:t>
      </w:r>
      <w:r>
        <w:rPr>
          <w:color w:val="231F20"/>
          <w:spacing w:val="19"/>
        </w:rPr>
        <w:t> </w:t>
      </w:r>
      <w:r>
        <w:rPr>
          <w:color w:val="231F20"/>
        </w:rPr>
        <w:t>what</w:t>
      </w:r>
      <w:r>
        <w:rPr>
          <w:color w:val="231F20"/>
          <w:spacing w:val="18"/>
        </w:rPr>
        <w:t> </w:t>
      </w:r>
      <w:r>
        <w:rPr>
          <w:color w:val="231F20"/>
        </w:rPr>
        <w:t>remains</w:t>
      </w:r>
      <w:r>
        <w:rPr>
          <w:color w:val="231F20"/>
          <w:spacing w:val="19"/>
        </w:rPr>
        <w:t> </w:t>
      </w:r>
      <w:r>
        <w:rPr>
          <w:color w:val="231F20"/>
        </w:rPr>
        <w:t>after</w:t>
      </w:r>
      <w:r>
        <w:rPr>
          <w:color w:val="231F20"/>
          <w:spacing w:val="18"/>
        </w:rPr>
        <w:t> </w:t>
      </w:r>
      <w:r>
        <w:rPr>
          <w:color w:val="231F20"/>
        </w:rPr>
        <w:t>his</w:t>
      </w:r>
      <w:r>
        <w:rPr>
          <w:color w:val="231F20"/>
          <w:spacing w:val="18"/>
        </w:rPr>
        <w:t> </w:t>
      </w:r>
      <w:r>
        <w:rPr>
          <w:color w:val="231F20"/>
        </w:rPr>
        <w:t>debts</w:t>
      </w:r>
      <w:r>
        <w:rPr>
          <w:color w:val="231F20"/>
          <w:spacing w:val="19"/>
        </w:rPr>
        <w:t> </w:t>
      </w:r>
      <w:r>
        <w:rPr>
          <w:color w:val="231F20"/>
        </w:rPr>
        <w:t>are</w:t>
      </w:r>
      <w:r>
        <w:rPr>
          <w:color w:val="231F20"/>
          <w:spacing w:val="18"/>
        </w:rPr>
        <w:t> </w:t>
      </w:r>
      <w:r>
        <w:rPr>
          <w:color w:val="231F20"/>
        </w:rPr>
        <w:t>paid.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Administrator General v Abdul Hussein </w:t>
      </w:r>
      <w:r>
        <w:rPr>
          <w:color w:val="231F20"/>
          <w:w w:val="95"/>
        </w:rPr>
        <w:t>4 EALR 26 (Hamilton J) it was stated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under</w:t>
      </w:r>
      <w:r>
        <w:rPr>
          <w:color w:val="231F20"/>
          <w:spacing w:val="-12"/>
        </w:rPr>
        <w:t> </w:t>
      </w:r>
      <w:r>
        <w:rPr>
          <w:color w:val="231F20"/>
        </w:rPr>
        <w:t>Islamic</w:t>
      </w:r>
      <w:r>
        <w:rPr>
          <w:color w:val="231F20"/>
          <w:spacing w:val="-12"/>
        </w:rPr>
        <w:t> </w:t>
      </w:r>
      <w:r>
        <w:rPr>
          <w:color w:val="231F20"/>
        </w:rPr>
        <w:t>law</w:t>
      </w:r>
      <w:r>
        <w:rPr>
          <w:color w:val="231F20"/>
          <w:spacing w:val="-11"/>
        </w:rPr>
        <w:t> </w:t>
      </w:r>
      <w:r>
        <w:rPr>
          <w:color w:val="231F20"/>
        </w:rPr>
        <w:t>strict</w:t>
      </w:r>
      <w:r>
        <w:rPr>
          <w:color w:val="231F20"/>
          <w:spacing w:val="-12"/>
        </w:rPr>
        <w:t> </w:t>
      </w:r>
      <w:r>
        <w:rPr>
          <w:color w:val="231F20"/>
        </w:rPr>
        <w:t>proof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claims</w:t>
      </w:r>
      <w:r>
        <w:rPr>
          <w:color w:val="231F20"/>
          <w:spacing w:val="-12"/>
        </w:rPr>
        <w:t> </w:t>
      </w:r>
      <w:r>
        <w:rPr>
          <w:color w:val="231F20"/>
        </w:rPr>
        <w:t>against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estates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deceased</w:t>
      </w:r>
      <w:r>
        <w:rPr>
          <w:color w:val="231F20"/>
          <w:spacing w:val="-11"/>
        </w:rPr>
        <w:t> </w:t>
      </w:r>
      <w:r>
        <w:rPr>
          <w:color w:val="231F20"/>
        </w:rPr>
        <w:t>persons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required.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also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duty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administrator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distribute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residue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among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deceased’s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successors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who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are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identiﬁed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Quran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accordance</w:t>
      </w:r>
      <w:r>
        <w:rPr>
          <w:color w:val="231F20"/>
          <w:spacing w:val="-13"/>
        </w:rPr>
        <w:t> </w:t>
      </w:r>
      <w:r>
        <w:rPr>
          <w:color w:val="231F20"/>
        </w:rPr>
        <w:t>with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shares stated in the scripture. The shares of the heirs are settled from the net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payment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funeral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expenses,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debts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legacies.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1"/>
      </w:pPr>
      <w:bookmarkStart w:name="PART NINE - CONFLICT OF SUCCESSION LAWS" w:id="235"/>
      <w:bookmarkEnd w:id="235"/>
      <w:r>
        <w:rPr>
          <w:b w:val="0"/>
        </w:rPr>
      </w:r>
      <w:r>
        <w:rPr>
          <w:color w:val="231F20"/>
          <w:spacing w:val="-1"/>
          <w:w w:val="105"/>
        </w:rPr>
        <w:t>PART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NINE</w:t>
      </w:r>
    </w:p>
    <w:p>
      <w:pPr>
        <w:pStyle w:val="BodyText"/>
        <w:spacing w:before="3"/>
        <w:rPr>
          <w:b/>
          <w:sz w:val="46"/>
        </w:rPr>
      </w:pPr>
    </w:p>
    <w:p>
      <w:pPr>
        <w:spacing w:before="0"/>
        <w:ind w:left="243" w:right="0" w:firstLine="0"/>
        <w:jc w:val="center"/>
        <w:rPr>
          <w:b/>
          <w:sz w:val="32"/>
        </w:rPr>
      </w:pPr>
      <w:r>
        <w:rPr>
          <w:b/>
          <w:color w:val="231F20"/>
          <w:sz w:val="32"/>
        </w:rPr>
        <w:t>CONFLICT</w:t>
      </w:r>
      <w:r>
        <w:rPr>
          <w:b/>
          <w:color w:val="231F20"/>
          <w:spacing w:val="46"/>
          <w:sz w:val="32"/>
        </w:rPr>
        <w:t> </w:t>
      </w:r>
      <w:r>
        <w:rPr>
          <w:b/>
          <w:color w:val="231F20"/>
          <w:sz w:val="32"/>
        </w:rPr>
        <w:t>OF</w:t>
      </w:r>
      <w:r>
        <w:rPr>
          <w:b/>
          <w:color w:val="231F20"/>
          <w:spacing w:val="46"/>
          <w:sz w:val="32"/>
        </w:rPr>
        <w:t> </w:t>
      </w:r>
      <w:r>
        <w:rPr>
          <w:b/>
          <w:color w:val="231F20"/>
          <w:sz w:val="32"/>
        </w:rPr>
        <w:t>SUCCESSION</w:t>
      </w:r>
      <w:r>
        <w:rPr>
          <w:b/>
          <w:color w:val="231F20"/>
          <w:spacing w:val="46"/>
          <w:sz w:val="32"/>
        </w:rPr>
        <w:t> </w:t>
      </w:r>
      <w:r>
        <w:rPr>
          <w:b/>
          <w:color w:val="231F20"/>
          <w:sz w:val="32"/>
        </w:rPr>
        <w:t>LAWS</w:t>
      </w:r>
    </w:p>
    <w:p>
      <w:pPr>
        <w:spacing w:after="0"/>
        <w:jc w:val="center"/>
        <w:rPr>
          <w:sz w:val="32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pgSz w:w="8430" w:h="11940"/>
          <w:pgMar w:top="1100" w:bottom="280" w:left="480" w:right="440"/>
        </w:sectPr>
      </w:pPr>
    </w:p>
    <w:p>
      <w:pPr>
        <w:pStyle w:val="BodyText"/>
        <w:spacing w:before="9"/>
        <w:rPr>
          <w:b/>
          <w:sz w:val="15"/>
        </w:rPr>
      </w:pPr>
    </w:p>
    <w:p>
      <w:pPr>
        <w:spacing w:line="362" w:lineRule="auto" w:before="80"/>
        <w:ind w:left="1801" w:right="624" w:hanging="55"/>
        <w:jc w:val="left"/>
        <w:rPr>
          <w:b/>
          <w:sz w:val="22"/>
        </w:rPr>
      </w:pPr>
      <w:bookmarkStart w:name="CHAPTER TWENTY FOUR - CONFLICT OF SUCCES" w:id="236"/>
      <w:bookmarkEnd w:id="236"/>
      <w:r>
        <w:rPr/>
      </w:r>
      <w:bookmarkStart w:name="24.1 INTRODUCTION" w:id="237"/>
      <w:bookmarkEnd w:id="237"/>
      <w:r>
        <w:rPr/>
      </w:r>
      <w:r>
        <w:rPr>
          <w:b/>
          <w:color w:val="231F20"/>
          <w:spacing w:val="-2"/>
          <w:w w:val="105"/>
          <w:sz w:val="32"/>
        </w:rPr>
        <w:t>CHAPTER</w:t>
      </w:r>
      <w:r>
        <w:rPr>
          <w:b/>
          <w:color w:val="231F20"/>
          <w:spacing w:val="-18"/>
          <w:w w:val="105"/>
          <w:sz w:val="32"/>
        </w:rPr>
        <w:t> </w:t>
      </w:r>
      <w:r>
        <w:rPr>
          <w:b/>
          <w:color w:val="231F20"/>
          <w:spacing w:val="-1"/>
          <w:w w:val="105"/>
          <w:sz w:val="32"/>
        </w:rPr>
        <w:t>TWENTY</w:t>
      </w:r>
      <w:r>
        <w:rPr>
          <w:b/>
          <w:color w:val="231F20"/>
          <w:spacing w:val="22"/>
          <w:w w:val="105"/>
          <w:sz w:val="32"/>
        </w:rPr>
        <w:t> </w:t>
      </w:r>
      <w:r>
        <w:rPr>
          <w:b/>
          <w:color w:val="231F20"/>
          <w:spacing w:val="-1"/>
          <w:w w:val="105"/>
          <w:sz w:val="32"/>
        </w:rPr>
        <w:t>FOUR</w:t>
      </w:r>
      <w:r>
        <w:rPr>
          <w:b/>
          <w:color w:val="231F20"/>
          <w:spacing w:val="-81"/>
          <w:w w:val="105"/>
          <w:sz w:val="32"/>
        </w:rPr>
        <w:t> </w:t>
      </w:r>
      <w:r>
        <w:rPr>
          <w:b/>
          <w:color w:val="231F20"/>
          <w:w w:val="105"/>
          <w:sz w:val="32"/>
        </w:rPr>
        <w:t>C</w:t>
      </w:r>
      <w:r>
        <w:rPr>
          <w:b/>
          <w:color w:val="231F20"/>
          <w:w w:val="105"/>
          <w:sz w:val="22"/>
        </w:rPr>
        <w:t>ONFLICT</w:t>
      </w:r>
      <w:r>
        <w:rPr>
          <w:b/>
          <w:color w:val="231F20"/>
          <w:spacing w:val="26"/>
          <w:w w:val="105"/>
          <w:sz w:val="22"/>
        </w:rPr>
        <w:t> </w:t>
      </w:r>
      <w:r>
        <w:rPr>
          <w:b/>
          <w:color w:val="231F20"/>
          <w:w w:val="105"/>
          <w:sz w:val="22"/>
        </w:rPr>
        <w:t>OF</w:t>
      </w:r>
      <w:r>
        <w:rPr>
          <w:b/>
          <w:color w:val="231F20"/>
          <w:spacing w:val="27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S</w:t>
      </w:r>
      <w:r>
        <w:rPr>
          <w:b/>
          <w:color w:val="231F20"/>
          <w:w w:val="105"/>
          <w:sz w:val="22"/>
        </w:rPr>
        <w:t>UCCESSION</w:t>
      </w:r>
      <w:r>
        <w:rPr>
          <w:b/>
          <w:color w:val="231F20"/>
          <w:spacing w:val="27"/>
          <w:w w:val="105"/>
          <w:sz w:val="22"/>
        </w:rPr>
        <w:t> </w:t>
      </w:r>
      <w:r>
        <w:rPr>
          <w:b/>
          <w:color w:val="231F20"/>
          <w:w w:val="105"/>
          <w:sz w:val="32"/>
        </w:rPr>
        <w:t>L</w:t>
      </w:r>
      <w:r>
        <w:rPr>
          <w:b/>
          <w:color w:val="231F20"/>
          <w:w w:val="105"/>
          <w:sz w:val="22"/>
        </w:rPr>
        <w:t>AWS</w:t>
      </w:r>
    </w:p>
    <w:p>
      <w:pPr>
        <w:pStyle w:val="ListParagraph"/>
        <w:numPr>
          <w:ilvl w:val="1"/>
          <w:numId w:val="100"/>
        </w:numPr>
        <w:tabs>
          <w:tab w:pos="1106" w:val="left" w:leader="none"/>
          <w:tab w:pos="1107" w:val="left" w:leader="none"/>
        </w:tabs>
        <w:spacing w:line="240" w:lineRule="auto" w:before="100" w:after="0"/>
        <w:ind w:left="1106" w:right="0" w:hanging="721"/>
        <w:jc w:val="left"/>
        <w:rPr>
          <w:b/>
          <w:sz w:val="19"/>
        </w:rPr>
      </w:pPr>
      <w:r>
        <w:rPr>
          <w:b/>
          <w:color w:val="231F20"/>
          <w:w w:val="110"/>
          <w:sz w:val="28"/>
        </w:rPr>
        <w:t>I</w:t>
      </w:r>
      <w:r>
        <w:rPr>
          <w:b/>
          <w:color w:val="231F20"/>
          <w:w w:val="110"/>
          <w:sz w:val="19"/>
        </w:rPr>
        <w:t>NTRODUCTION</w:t>
      </w:r>
    </w:p>
    <w:p>
      <w:pPr>
        <w:pStyle w:val="BodyText"/>
        <w:spacing w:line="249" w:lineRule="auto" w:before="168"/>
        <w:ind w:left="386" w:right="141"/>
        <w:jc w:val="both"/>
      </w:pPr>
      <w:r>
        <w:rPr>
          <w:color w:val="231F20"/>
        </w:rPr>
        <w:t>The multiplicity of autonomous legal systems within a country and the legal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consequences that follow give rise to conﬂicts of laws and the legal consequences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follow.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often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referred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competition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laws.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choice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has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be made between two or more bodies of laws applying in the same country, it 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called</w:t>
      </w:r>
      <w:r>
        <w:rPr>
          <w:color w:val="231F20"/>
          <w:spacing w:val="4"/>
        </w:rPr>
        <w:t> </w:t>
      </w:r>
      <w:r>
        <w:rPr>
          <w:color w:val="231F20"/>
        </w:rPr>
        <w:t>internal</w:t>
      </w:r>
      <w:r>
        <w:rPr>
          <w:color w:val="231F20"/>
          <w:spacing w:val="5"/>
        </w:rPr>
        <w:t> </w:t>
      </w:r>
      <w:r>
        <w:rPr>
          <w:color w:val="231F20"/>
        </w:rPr>
        <w:t>conﬂict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laws.</w:t>
      </w:r>
    </w:p>
    <w:p>
      <w:pPr>
        <w:pStyle w:val="BodyText"/>
        <w:spacing w:line="249" w:lineRule="auto" w:before="175"/>
        <w:ind w:left="386" w:right="119" w:firstLine="340"/>
        <w:jc w:val="both"/>
      </w:pPr>
      <w:r>
        <w:rPr>
          <w:color w:val="231F20"/>
          <w:w w:val="95"/>
        </w:rPr>
        <w:t>Internal conﬂict of laws in Kenya is a heritage of her colonial past.The Kenya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legal system is comprised of various distinct bodies of law that apply concurrently.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These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set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3(1)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Judicature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Act;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include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statutes,</w:t>
      </w:r>
      <w:r>
        <w:rPr>
          <w:color w:val="231F20"/>
          <w:spacing w:val="-33"/>
          <w:w w:val="95"/>
        </w:rPr>
        <w:t> </w:t>
      </w:r>
      <w:r>
        <w:rPr>
          <w:color w:val="231F20"/>
          <w:w w:val="95"/>
        </w:rPr>
        <w:t>common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law and equity, African customary law and Islamic law. Kenya’s legal system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reﬂects the contradictions in the country. The system symbolises the conﬂicting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social</w:t>
      </w:r>
      <w:r>
        <w:rPr>
          <w:color w:val="231F20"/>
          <w:spacing w:val="-1"/>
        </w:rPr>
        <w:t> </w:t>
      </w:r>
      <w:r>
        <w:rPr>
          <w:color w:val="231F20"/>
        </w:rPr>
        <w:t>conditions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society</w:t>
      </w:r>
      <w:r>
        <w:rPr>
          <w:color w:val="231F20"/>
          <w:spacing w:val="-1"/>
        </w:rPr>
        <w:t> </w:t>
      </w:r>
      <w:r>
        <w:rPr>
          <w:color w:val="231F20"/>
        </w:rPr>
        <w:t>making conﬂicts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laws</w:t>
      </w:r>
      <w:r>
        <w:rPr>
          <w:color w:val="231F20"/>
          <w:spacing w:val="-1"/>
        </w:rPr>
        <w:t> </w:t>
      </w:r>
      <w:r>
        <w:rPr>
          <w:color w:val="231F20"/>
        </w:rPr>
        <w:t>inevitable.</w:t>
      </w:r>
    </w:p>
    <w:p>
      <w:pPr>
        <w:pStyle w:val="BodyText"/>
        <w:spacing w:line="249" w:lineRule="auto" w:before="175"/>
        <w:ind w:left="386" w:right="119" w:firstLine="340"/>
        <w:jc w:val="both"/>
      </w:pPr>
      <w:r>
        <w:rPr>
          <w:color w:val="231F20"/>
          <w:spacing w:val="-1"/>
        </w:rPr>
        <w:t>There are different levels </w:t>
      </w:r>
      <w:r>
        <w:rPr>
          <w:color w:val="231F20"/>
        </w:rPr>
        <w:t>of conﬂict. Conﬂicts between statutes themselves,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especially between general statutes and speciﬁc statutes. There are also conﬂicts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between African customary law and the applicable English common law, mainly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where the particular dispute is not subject to statutory regulation. Conﬂicts are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common between statutes and African customary law, between different African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laws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between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African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Islamic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law.</w:t>
      </w:r>
    </w:p>
    <w:p>
      <w:pPr>
        <w:pStyle w:val="BodyText"/>
        <w:spacing w:line="249" w:lineRule="auto" w:before="176"/>
        <w:ind w:left="386" w:right="119" w:firstLine="339"/>
        <w:jc w:val="both"/>
      </w:pPr>
      <w:r>
        <w:rPr>
          <w:color w:val="231F20"/>
        </w:rPr>
        <w:t>The Kenyan law on conﬂict of laws, section 3(1) of the Judicature Act, is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fairly vague provision. It lists the general laws applicable in Kenya and directs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courts</w:t>
      </w:r>
      <w:r>
        <w:rPr>
          <w:color w:val="231F20"/>
          <w:spacing w:val="-7"/>
        </w:rPr>
        <w:t> </w:t>
      </w:r>
      <w:r>
        <w:rPr>
          <w:color w:val="231F20"/>
        </w:rPr>
        <w:t>on</w:t>
      </w:r>
      <w:r>
        <w:rPr>
          <w:color w:val="231F20"/>
          <w:spacing w:val="-6"/>
        </w:rPr>
        <w:t> </w:t>
      </w:r>
      <w:r>
        <w:rPr>
          <w:color w:val="231F20"/>
        </w:rPr>
        <w:t>which</w:t>
      </w:r>
      <w:r>
        <w:rPr>
          <w:color w:val="231F20"/>
          <w:spacing w:val="-6"/>
        </w:rPr>
        <w:t> </w:t>
      </w:r>
      <w:r>
        <w:rPr>
          <w:color w:val="231F20"/>
        </w:rPr>
        <w:t>law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6"/>
        </w:rPr>
        <w:t> </w:t>
      </w:r>
      <w:r>
        <w:rPr>
          <w:color w:val="231F20"/>
        </w:rPr>
        <w:t>turn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what</w:t>
      </w:r>
      <w:r>
        <w:rPr>
          <w:color w:val="231F20"/>
          <w:spacing w:val="-6"/>
        </w:rPr>
        <w:t> </w:t>
      </w:r>
      <w:r>
        <w:rPr>
          <w:color w:val="231F20"/>
        </w:rPr>
        <w:t>situations.The</w:t>
      </w:r>
      <w:r>
        <w:rPr>
          <w:color w:val="231F20"/>
          <w:spacing w:val="-7"/>
        </w:rPr>
        <w:t> </w:t>
      </w:r>
      <w:r>
        <w:rPr>
          <w:color w:val="231F20"/>
        </w:rPr>
        <w:t>provision</w:t>
      </w:r>
      <w:r>
        <w:rPr>
          <w:color w:val="231F20"/>
          <w:spacing w:val="-6"/>
        </w:rPr>
        <w:t> </w:t>
      </w:r>
      <w:r>
        <w:rPr>
          <w:color w:val="231F20"/>
        </w:rPr>
        <w:t>requires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the English common law and equity should apply ‘so far as the circumstances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Kenya and its inhabitants permit’. It is not clear what these circumstances are.</w:t>
      </w:r>
      <w:r>
        <w:rPr>
          <w:color w:val="231F20"/>
          <w:spacing w:val="1"/>
        </w:rPr>
        <w:t> </w:t>
      </w:r>
      <w:r>
        <w:rPr>
          <w:color w:val="231F20"/>
        </w:rPr>
        <w:t>Section 3(2) state that the courts should be guided by African customary law.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Likewise, it is not clear what ‘guided’ means. It is not clear if African customary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law is to be applied in all cases where one or two of the parties are subject to it</w:t>
      </w:r>
      <w:r>
        <w:rPr>
          <w:color w:val="231F20"/>
          <w:spacing w:val="1"/>
        </w:rPr>
        <w:t> </w:t>
      </w:r>
      <w:r>
        <w:rPr>
          <w:color w:val="231F20"/>
        </w:rPr>
        <w:t>or</w:t>
      </w:r>
      <w:r>
        <w:rPr>
          <w:color w:val="231F20"/>
          <w:spacing w:val="5"/>
        </w:rPr>
        <w:t> </w:t>
      </w:r>
      <w:r>
        <w:rPr>
          <w:color w:val="231F20"/>
        </w:rPr>
        <w:t>affected</w:t>
      </w:r>
      <w:r>
        <w:rPr>
          <w:color w:val="231F20"/>
          <w:spacing w:val="5"/>
        </w:rPr>
        <w:t> </w:t>
      </w:r>
      <w:r>
        <w:rPr>
          <w:color w:val="231F20"/>
        </w:rPr>
        <w:t>by</w:t>
      </w:r>
      <w:r>
        <w:rPr>
          <w:color w:val="231F20"/>
          <w:spacing w:val="6"/>
        </w:rPr>
        <w:t> </w:t>
      </w:r>
      <w:r>
        <w:rPr>
          <w:color w:val="231F20"/>
        </w:rPr>
        <w:t>it.</w:t>
      </w:r>
    </w:p>
    <w:p>
      <w:pPr>
        <w:spacing w:after="0" w:line="249" w:lineRule="auto"/>
        <w:jc w:val="both"/>
        <w:sectPr>
          <w:pgSz w:w="8430" w:h="11940"/>
          <w:pgMar w:top="1100" w:bottom="280" w:left="480" w:right="440"/>
        </w:sectPr>
      </w:pPr>
    </w:p>
    <w:p>
      <w:pPr>
        <w:spacing w:before="78"/>
        <w:ind w:left="103" w:right="0" w:firstLine="0"/>
        <w:jc w:val="left"/>
        <w:rPr>
          <w:sz w:val="20"/>
        </w:rPr>
      </w:pPr>
      <w:bookmarkStart w:name="24.2 AREAS OF CONFLICT OF SUCCESSION LAW" w:id="238"/>
      <w:bookmarkEnd w:id="238"/>
      <w:r>
        <w:rPr/>
      </w:r>
      <w:bookmarkStart w:name="24.3 DIFFERENT SUCCESSION SYSTEMS" w:id="239"/>
      <w:bookmarkEnd w:id="239"/>
      <w:r>
        <w:rPr/>
      </w:r>
      <w:r>
        <w:rPr>
          <w:color w:val="231F20"/>
          <w:sz w:val="20"/>
        </w:rPr>
        <w:t>346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rPr>
          <w:sz w:val="18"/>
        </w:rPr>
      </w:pPr>
    </w:p>
    <w:p>
      <w:pPr>
        <w:spacing w:before="0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12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492"/>
            <w:col w:w="1750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100"/>
        </w:numPr>
        <w:tabs>
          <w:tab w:pos="823" w:val="left" w:leader="none"/>
          <w:tab w:pos="824" w:val="left" w:leader="none"/>
        </w:tabs>
        <w:spacing w:line="240" w:lineRule="auto" w:before="208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REAS</w:t>
      </w:r>
      <w:r>
        <w:rPr>
          <w:b/>
          <w:color w:val="231F20"/>
          <w:spacing w:val="3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37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ONFLICT</w:t>
      </w:r>
      <w:r>
        <w:rPr>
          <w:b/>
          <w:color w:val="231F20"/>
          <w:spacing w:val="38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3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  <w:r>
        <w:rPr>
          <w:b/>
          <w:color w:val="231F20"/>
          <w:spacing w:val="38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AWS</w:t>
      </w:r>
    </w:p>
    <w:p>
      <w:pPr>
        <w:pStyle w:val="BodyText"/>
        <w:spacing w:line="228" w:lineRule="auto" w:before="155"/>
        <w:ind w:left="103" w:right="424"/>
        <w:jc w:val="both"/>
      </w:pPr>
      <w:r>
        <w:rPr>
          <w:color w:val="231F20"/>
          <w:w w:val="95"/>
        </w:rPr>
        <w:t>Conﬂicts in this area manifest themselves in several ways. Conﬂicts arise from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interaction of the different systems of succession laws applicable to the various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cultures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Kenyan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peoples.The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area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conﬂict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arises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application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of the Law of Succession Act to the administration of the estates of those persons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who died before the Act came into force on the one hand and those who wrote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their wills before that date, but died after the Act had come into force.There are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also conﬂicts between the Law of Succession Act and other statutes that have a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bearing on probate and administration.The application of foreign laws to property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</w:t>
      </w:r>
      <w:r>
        <w:rPr>
          <w:color w:val="231F20"/>
          <w:spacing w:val="3"/>
        </w:rPr>
        <w:t> </w:t>
      </w:r>
      <w:r>
        <w:rPr>
          <w:color w:val="231F20"/>
        </w:rPr>
        <w:t>Kenya</w:t>
      </w:r>
      <w:r>
        <w:rPr>
          <w:color w:val="231F20"/>
          <w:spacing w:val="3"/>
        </w:rPr>
        <w:t> </w:t>
      </w:r>
      <w:r>
        <w:rPr>
          <w:color w:val="231F20"/>
        </w:rPr>
        <w:t>is</w:t>
      </w:r>
      <w:r>
        <w:rPr>
          <w:color w:val="231F20"/>
          <w:spacing w:val="4"/>
        </w:rPr>
        <w:t> </w:t>
      </w:r>
      <w:r>
        <w:rPr>
          <w:color w:val="231F20"/>
        </w:rPr>
        <w:t>another</w:t>
      </w:r>
      <w:r>
        <w:rPr>
          <w:color w:val="231F20"/>
          <w:spacing w:val="3"/>
        </w:rPr>
        <w:t> </w:t>
      </w:r>
      <w:r>
        <w:rPr>
          <w:color w:val="231F20"/>
        </w:rPr>
        <w:t>area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3"/>
        </w:rPr>
        <w:t> </w:t>
      </w:r>
      <w:r>
        <w:rPr>
          <w:color w:val="231F20"/>
        </w:rPr>
        <w:t>possible</w:t>
      </w:r>
      <w:r>
        <w:rPr>
          <w:color w:val="231F20"/>
          <w:spacing w:val="4"/>
        </w:rPr>
        <w:t> </w:t>
      </w:r>
      <w:r>
        <w:rPr>
          <w:color w:val="231F20"/>
        </w:rPr>
        <w:t>conﬂict.</w:t>
      </w:r>
    </w:p>
    <w:p>
      <w:pPr>
        <w:pStyle w:val="ListParagraph"/>
        <w:numPr>
          <w:ilvl w:val="1"/>
          <w:numId w:val="100"/>
        </w:numPr>
        <w:tabs>
          <w:tab w:pos="823" w:val="left" w:leader="none"/>
          <w:tab w:pos="824" w:val="left" w:leader="none"/>
        </w:tabs>
        <w:spacing w:line="240" w:lineRule="auto" w:before="160" w:after="0"/>
        <w:ind w:left="823" w:right="0" w:hanging="721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D</w:t>
      </w:r>
      <w:r>
        <w:rPr>
          <w:b/>
          <w:color w:val="231F20"/>
          <w:w w:val="105"/>
          <w:sz w:val="19"/>
        </w:rPr>
        <w:t>IFFERENT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</w:t>
      </w:r>
      <w:r>
        <w:rPr>
          <w:b/>
          <w:color w:val="231F20"/>
          <w:spacing w:val="49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YSTEMS</w:t>
      </w:r>
    </w:p>
    <w:p>
      <w:pPr>
        <w:pStyle w:val="BodyText"/>
        <w:spacing w:line="247" w:lineRule="auto" w:before="164"/>
        <w:ind w:left="103" w:right="402"/>
        <w:jc w:val="both"/>
      </w:pPr>
      <w:r>
        <w:rPr>
          <w:color w:val="231F20"/>
        </w:rPr>
        <w:t>The main cause of the conﬂicts arises from the fact that Kenya does not have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homogeneous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community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same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culture,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religion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8"/>
          <w:w w:val="95"/>
        </w:rPr>
        <w:t> </w:t>
      </w:r>
      <w:r>
        <w:rPr>
          <w:color w:val="231F20"/>
          <w:w w:val="95"/>
        </w:rPr>
        <w:t>language.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Instead,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it has peoples of different cultures, each with their own set of succession laws or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principles. Interaction between the African peoples and other races resident in</w:t>
      </w:r>
      <w:r>
        <w:rPr>
          <w:color w:val="231F20"/>
          <w:spacing w:val="1"/>
        </w:rPr>
        <w:t> </w:t>
      </w:r>
      <w:r>
        <w:rPr>
          <w:color w:val="231F20"/>
        </w:rPr>
        <w:t>Kenya</w:t>
      </w:r>
      <w:r>
        <w:rPr>
          <w:color w:val="231F20"/>
          <w:spacing w:val="2"/>
        </w:rPr>
        <w:t> </w:t>
      </w:r>
      <w:r>
        <w:rPr>
          <w:color w:val="231F20"/>
        </w:rPr>
        <w:t>has</w:t>
      </w:r>
      <w:r>
        <w:rPr>
          <w:color w:val="231F20"/>
          <w:spacing w:val="3"/>
        </w:rPr>
        <w:t> </w:t>
      </w:r>
      <w:r>
        <w:rPr>
          <w:color w:val="231F20"/>
        </w:rPr>
        <w:t>also</w:t>
      </w:r>
      <w:r>
        <w:rPr>
          <w:color w:val="231F20"/>
          <w:spacing w:val="3"/>
        </w:rPr>
        <w:t> </w:t>
      </w:r>
      <w:r>
        <w:rPr>
          <w:color w:val="231F20"/>
        </w:rPr>
        <w:t>created</w:t>
      </w:r>
      <w:r>
        <w:rPr>
          <w:color w:val="231F20"/>
          <w:spacing w:val="3"/>
        </w:rPr>
        <w:t> 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</w:rPr>
        <w:t>further</w:t>
      </w:r>
      <w:r>
        <w:rPr>
          <w:color w:val="231F20"/>
          <w:spacing w:val="3"/>
        </w:rPr>
        <w:t> </w:t>
      </w:r>
      <w:r>
        <w:rPr>
          <w:color w:val="231F20"/>
        </w:rPr>
        <w:t>dimension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3"/>
        </w:rPr>
        <w:t> </w:t>
      </w:r>
      <w:r>
        <w:rPr>
          <w:color w:val="231F20"/>
        </w:rPr>
        <w:t>conﬂict.</w:t>
      </w:r>
    </w:p>
    <w:p>
      <w:pPr>
        <w:pStyle w:val="BodyText"/>
        <w:spacing w:line="228" w:lineRule="auto" w:before="158"/>
        <w:ind w:left="103" w:right="424" w:firstLine="340"/>
        <w:jc w:val="both"/>
      </w:pPr>
      <w:r>
        <w:rPr>
          <w:color w:val="231F20"/>
        </w:rPr>
        <w:t>When</w:t>
      </w:r>
      <w:r>
        <w:rPr>
          <w:color w:val="231F20"/>
          <w:spacing w:val="-3"/>
        </w:rPr>
        <w:t> </w:t>
      </w:r>
      <w:r>
        <w:rPr>
          <w:color w:val="231F20"/>
        </w:rPr>
        <w:t>faced</w:t>
      </w:r>
      <w:r>
        <w:rPr>
          <w:color w:val="231F20"/>
          <w:spacing w:val="-2"/>
        </w:rPr>
        <w:t> </w:t>
      </w:r>
      <w:r>
        <w:rPr>
          <w:color w:val="231F20"/>
        </w:rPr>
        <w:t>with</w:t>
      </w:r>
      <w:r>
        <w:rPr>
          <w:color w:val="231F20"/>
          <w:spacing w:val="-2"/>
        </w:rPr>
        <w:t> </w:t>
      </w:r>
      <w:r>
        <w:rPr>
          <w:color w:val="231F20"/>
        </w:rPr>
        <w:t>this</w:t>
      </w:r>
      <w:r>
        <w:rPr>
          <w:color w:val="231F20"/>
          <w:spacing w:val="-2"/>
        </w:rPr>
        <w:t> </w:t>
      </w:r>
      <w:r>
        <w:rPr>
          <w:color w:val="231F20"/>
        </w:rPr>
        <w:t>conﬂict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colonial</w:t>
      </w:r>
      <w:r>
        <w:rPr>
          <w:color w:val="231F20"/>
          <w:spacing w:val="-2"/>
        </w:rPr>
        <w:t> </w:t>
      </w:r>
      <w:r>
        <w:rPr>
          <w:color w:val="231F20"/>
        </w:rPr>
        <w:t>court</w:t>
      </w:r>
      <w:r>
        <w:rPr>
          <w:color w:val="231F20"/>
          <w:spacing w:val="-2"/>
        </w:rPr>
        <w:t> </w:t>
      </w:r>
      <w:r>
        <w:rPr>
          <w:color w:val="231F20"/>
        </w:rPr>
        <w:t>attempted</w:t>
      </w:r>
      <w:r>
        <w:rPr>
          <w:color w:val="231F20"/>
          <w:spacing w:val="-2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ﬁnd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solution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by making three main assumptions.The ﬁrst assumption was expressed in section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39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African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Christian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Divorce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Ordinance, 1902. This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provision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assumed</w:t>
      </w:r>
      <w:r>
        <w:rPr>
          <w:color w:val="231F20"/>
          <w:spacing w:val="1"/>
        </w:rPr>
        <w:t> </w:t>
      </w:r>
      <w:r>
        <w:rPr>
          <w:color w:val="231F20"/>
        </w:rPr>
        <w:t>that</w:t>
      </w:r>
      <w:r>
        <w:rPr>
          <w:color w:val="231F20"/>
          <w:spacing w:val="1"/>
        </w:rPr>
        <w:t> </w:t>
      </w:r>
      <w:r>
        <w:rPr>
          <w:color w:val="231F20"/>
        </w:rPr>
        <w:t>once</w:t>
      </w:r>
      <w:r>
        <w:rPr>
          <w:color w:val="231F20"/>
          <w:spacing w:val="1"/>
        </w:rPr>
        <w:t> </w:t>
      </w:r>
      <w:r>
        <w:rPr>
          <w:color w:val="231F20"/>
        </w:rPr>
        <w:t>an African</w:t>
      </w:r>
      <w:r>
        <w:rPr>
          <w:color w:val="231F20"/>
          <w:spacing w:val="1"/>
        </w:rPr>
        <w:t> </w:t>
      </w:r>
      <w:r>
        <w:rPr>
          <w:color w:val="231F20"/>
        </w:rPr>
        <w:t>contracted</w:t>
      </w:r>
      <w:r>
        <w:rPr>
          <w:color w:val="231F20"/>
          <w:spacing w:val="1"/>
        </w:rPr>
        <w:t> 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marriage</w:t>
      </w:r>
      <w:r>
        <w:rPr>
          <w:color w:val="231F20"/>
          <w:spacing w:val="1"/>
        </w:rPr>
        <w:t> </w:t>
      </w:r>
      <w:r>
        <w:rPr>
          <w:color w:val="231F20"/>
        </w:rPr>
        <w:t>under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statute</w:t>
      </w:r>
      <w:r>
        <w:rPr>
          <w:color w:val="231F20"/>
          <w:spacing w:val="1"/>
        </w:rPr>
        <w:t> </w:t>
      </w:r>
      <w:r>
        <w:rPr>
          <w:color w:val="231F20"/>
        </w:rPr>
        <w:t>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automatically abandoned the African way of life, African culture and African laws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including those pertaining to succession.The law made applicable to such African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was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English</w:t>
      </w:r>
      <w:r>
        <w:rPr>
          <w:color w:val="231F20"/>
          <w:spacing w:val="4"/>
        </w:rPr>
        <w:t> </w:t>
      </w:r>
      <w:r>
        <w:rPr>
          <w:color w:val="231F20"/>
        </w:rPr>
        <w:t>law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succession.</w:t>
      </w:r>
    </w:p>
    <w:p>
      <w:pPr>
        <w:pStyle w:val="BodyText"/>
        <w:spacing w:line="247" w:lineRule="auto" w:before="177"/>
        <w:ind w:left="103" w:right="402" w:firstLine="340"/>
        <w:jc w:val="both"/>
        <w:rPr>
          <w:sz w:val="13"/>
        </w:rPr>
      </w:pPr>
      <w:r>
        <w:rPr/>
        <w:pict>
          <v:shape style="position:absolute;margin-left:29.173pt;margin-top:158.823029pt;width:72pt;height:.1pt;mso-position-horizontal-relative:page;mso-position-vertical-relative:paragraph;z-index:-14104576;mso-wrap-distance-left:0;mso-wrap-distance-right:0" coordorigin="583,3176" coordsize="1440,0" path="m583,3176l2023,3176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  <w:w w:val="95"/>
        </w:rPr>
        <w:t>The leading case to illustrate this assumption is </w:t>
      </w:r>
      <w:r>
        <w:rPr>
          <w:i/>
          <w:color w:val="231F20"/>
          <w:w w:val="95"/>
        </w:rPr>
        <w:t>Yinska vYinska </w:t>
      </w:r>
      <w:r>
        <w:rPr>
          <w:color w:val="231F20"/>
          <w:w w:val="95"/>
        </w:rPr>
        <w:t>(1972) JAL 86.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Nigeria,</w:t>
      </w:r>
      <w:r>
        <w:rPr>
          <w:color w:val="231F20"/>
          <w:spacing w:val="-30"/>
          <w:w w:val="95"/>
        </w:rPr>
        <w:t> </w:t>
      </w:r>
      <w:r>
        <w:rPr>
          <w:color w:val="231F20"/>
          <w:w w:val="95"/>
        </w:rPr>
        <w:t>being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British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colony,</w:t>
      </w:r>
      <w:r>
        <w:rPr>
          <w:color w:val="231F20"/>
          <w:spacing w:val="-29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legislation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pari</w:t>
      </w:r>
      <w:r>
        <w:rPr>
          <w:i/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materia</w:t>
      </w:r>
      <w:r>
        <w:rPr>
          <w:i/>
          <w:color w:val="231F20"/>
          <w:spacing w:val="-6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Kenyan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African</w:t>
      </w:r>
      <w:r>
        <w:rPr>
          <w:color w:val="231F20"/>
          <w:spacing w:val="1"/>
        </w:rPr>
        <w:t> </w:t>
      </w:r>
      <w:r>
        <w:rPr>
          <w:color w:val="231F20"/>
        </w:rPr>
        <w:t>Christian</w:t>
      </w:r>
      <w:r>
        <w:rPr>
          <w:color w:val="231F20"/>
          <w:spacing w:val="1"/>
        </w:rPr>
        <w:t> </w:t>
      </w:r>
      <w:r>
        <w:rPr>
          <w:color w:val="231F20"/>
        </w:rPr>
        <w:t>Marriage</w:t>
      </w:r>
      <w:r>
        <w:rPr>
          <w:color w:val="231F20"/>
          <w:spacing w:val="1"/>
        </w:rPr>
        <w:t> </w:t>
      </w:r>
      <w:r>
        <w:rPr>
          <w:color w:val="231F20"/>
        </w:rPr>
        <w:t>and</w:t>
      </w:r>
      <w:r>
        <w:rPr>
          <w:color w:val="231F20"/>
          <w:spacing w:val="1"/>
        </w:rPr>
        <w:t> </w:t>
      </w:r>
      <w:r>
        <w:rPr>
          <w:color w:val="231F20"/>
        </w:rPr>
        <w:t>Divorce</w:t>
      </w:r>
      <w:r>
        <w:rPr>
          <w:color w:val="231F20"/>
          <w:spacing w:val="1"/>
        </w:rPr>
        <w:t> </w:t>
      </w:r>
      <w:r>
        <w:rPr>
          <w:color w:val="231F20"/>
        </w:rPr>
        <w:t>Ordinance, 1902. In</w:t>
      </w:r>
      <w:r>
        <w:rPr>
          <w:color w:val="231F20"/>
          <w:spacing w:val="55"/>
        </w:rPr>
        <w:t> </w:t>
      </w:r>
      <w:r>
        <w:rPr>
          <w:color w:val="231F20"/>
        </w:rPr>
        <w:t>the</w:t>
      </w:r>
      <w:r>
        <w:rPr>
          <w:color w:val="231F20"/>
          <w:spacing w:val="55"/>
        </w:rPr>
        <w:t> </w:t>
      </w:r>
      <w:r>
        <w:rPr>
          <w:color w:val="231F20"/>
        </w:rPr>
        <w:t>Nigerian</w:t>
      </w:r>
      <w:r>
        <w:rPr>
          <w:color w:val="231F20"/>
          <w:spacing w:val="1"/>
        </w:rPr>
        <w:t> </w:t>
      </w:r>
      <w:r>
        <w:rPr>
          <w:color w:val="231F20"/>
        </w:rPr>
        <w:t>case, the deceased was a Muslim who died testate having written his will in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accordance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theWillsAct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1887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England.By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following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English</w:t>
      </w:r>
      <w:r>
        <w:rPr>
          <w:color w:val="231F20"/>
          <w:spacing w:val="-16"/>
          <w:w w:val="95"/>
        </w:rPr>
        <w:t> </w:t>
      </w:r>
      <w:r>
        <w:rPr>
          <w:color w:val="231F20"/>
          <w:w w:val="95"/>
        </w:rPr>
        <w:t>statute,he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disposed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manner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inconsistent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Quran,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requires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Muslim to dispose only a third of his property by will, leaving the rest to be</w:t>
      </w:r>
      <w:r>
        <w:rPr>
          <w:color w:val="231F20"/>
          <w:spacing w:val="1"/>
        </w:rPr>
        <w:t> </w:t>
      </w:r>
      <w:r>
        <w:rPr>
          <w:color w:val="231F20"/>
        </w:rPr>
        <w:t>disposed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according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Quranic</w:t>
      </w:r>
      <w:r>
        <w:rPr>
          <w:color w:val="231F20"/>
          <w:spacing w:val="-4"/>
        </w:rPr>
        <w:t> </w:t>
      </w:r>
      <w:r>
        <w:rPr>
          <w:color w:val="231F20"/>
        </w:rPr>
        <w:t>principles.The</w:t>
      </w:r>
      <w:r>
        <w:rPr>
          <w:color w:val="231F20"/>
          <w:spacing w:val="-4"/>
        </w:rPr>
        <w:t> </w:t>
      </w:r>
      <w:r>
        <w:rPr>
          <w:color w:val="231F20"/>
        </w:rPr>
        <w:t>will</w:t>
      </w:r>
      <w:r>
        <w:rPr>
          <w:color w:val="231F20"/>
          <w:spacing w:val="-4"/>
        </w:rPr>
        <w:t> </w:t>
      </w:r>
      <w:r>
        <w:rPr>
          <w:color w:val="231F20"/>
        </w:rPr>
        <w:t>was</w:t>
      </w:r>
      <w:r>
        <w:rPr>
          <w:color w:val="231F20"/>
          <w:spacing w:val="-3"/>
        </w:rPr>
        <w:t> </w:t>
      </w:r>
      <w:r>
        <w:rPr>
          <w:color w:val="231F20"/>
        </w:rPr>
        <w:t>challenged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4"/>
        </w:rPr>
        <w:t> </w:t>
      </w:r>
      <w:r>
        <w:rPr>
          <w:color w:val="231F20"/>
        </w:rPr>
        <w:t>this</w:t>
      </w:r>
      <w:r>
        <w:rPr>
          <w:color w:val="231F20"/>
          <w:spacing w:val="-52"/>
        </w:rPr>
        <w:t> </w:t>
      </w:r>
      <w:r>
        <w:rPr>
          <w:color w:val="231F20"/>
        </w:rPr>
        <w:t>ground. It was held that since the deceased chose to write his will according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English law, he intended thereby that Muslim law would not apply and the proper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law</w:t>
      </w:r>
      <w:r>
        <w:rPr>
          <w:color w:val="231F20"/>
          <w:spacing w:val="4"/>
        </w:rPr>
        <w:t> </w:t>
      </w:r>
      <w:r>
        <w:rPr>
          <w:color w:val="231F20"/>
        </w:rPr>
        <w:t>was</w:t>
      </w:r>
      <w:r>
        <w:rPr>
          <w:color w:val="231F20"/>
          <w:spacing w:val="4"/>
        </w:rPr>
        <w:t> </w:t>
      </w:r>
      <w:r>
        <w:rPr>
          <w:color w:val="231F20"/>
        </w:rPr>
        <w:t>the</w:t>
      </w:r>
      <w:r>
        <w:rPr>
          <w:color w:val="231F20"/>
          <w:spacing w:val="-22"/>
        </w:rPr>
        <w:t> </w:t>
      </w:r>
      <w:r>
        <w:rPr>
          <w:color w:val="231F20"/>
        </w:rPr>
        <w:t>Wills</w:t>
      </w:r>
      <w:r>
        <w:rPr>
          <w:color w:val="231F20"/>
          <w:spacing w:val="-13"/>
        </w:rPr>
        <w:t> </w:t>
      </w:r>
      <w:r>
        <w:rPr>
          <w:color w:val="231F20"/>
        </w:rPr>
        <w:t>Act</w:t>
      </w:r>
      <w:r>
        <w:rPr>
          <w:color w:val="231F20"/>
          <w:spacing w:val="4"/>
        </w:rPr>
        <w:t> </w:t>
      </w:r>
      <w:r>
        <w:rPr>
          <w:color w:val="231F20"/>
        </w:rPr>
        <w:t>of</w:t>
      </w:r>
      <w:r>
        <w:rPr>
          <w:color w:val="231F20"/>
          <w:spacing w:val="4"/>
        </w:rPr>
        <w:t> </w:t>
      </w:r>
      <w:r>
        <w:rPr>
          <w:color w:val="231F20"/>
        </w:rPr>
        <w:t>1887.</w:t>
      </w:r>
      <w:r>
        <w:rPr>
          <w:color w:val="231F20"/>
          <w:position w:val="7"/>
          <w:sz w:val="13"/>
        </w:rPr>
        <w:t>499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0" w:lineRule="auto" w:before="3" w:after="0"/>
        <w:ind w:left="557" w:right="0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5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Fraankel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Sechele</w:t>
      </w:r>
      <w:r>
        <w:rPr>
          <w:i/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(1967)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JAL</w:t>
      </w:r>
      <w:r>
        <w:rPr>
          <w:color w:val="231F20"/>
          <w:spacing w:val="6"/>
          <w:w w:val="90"/>
          <w:sz w:val="16"/>
        </w:rPr>
        <w:t> </w:t>
      </w:r>
      <w:r>
        <w:rPr>
          <w:color w:val="231F20"/>
          <w:w w:val="90"/>
          <w:sz w:val="16"/>
        </w:rPr>
        <w:t>55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69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6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Conﬂict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  <w:r>
        <w:rPr>
          <w:i/>
          <w:color w:val="231F20"/>
          <w:spacing w:val="1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347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10"/>
            <w:col w:w="2386" w:space="1786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 w:before="1"/>
        <w:ind w:left="386" w:right="117" w:firstLine="340"/>
        <w:jc w:val="both"/>
      </w:pPr>
      <w:r>
        <w:rPr>
          <w:color w:val="231F20"/>
        </w:rPr>
        <w:t>In </w:t>
      </w:r>
      <w:r>
        <w:rPr>
          <w:i/>
          <w:color w:val="231F20"/>
        </w:rPr>
        <w:t>Cole v Cole </w:t>
      </w:r>
      <w:r>
        <w:rPr>
          <w:color w:val="231F20"/>
        </w:rPr>
        <w:t>(1898), 1 NLR 15 a Nigerian Christian married a Christian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woman.They</w:t>
      </w:r>
      <w:r>
        <w:rPr>
          <w:color w:val="231F20"/>
          <w:spacing w:val="7"/>
        </w:rPr>
        <w:t> </w:t>
      </w:r>
      <w:r>
        <w:rPr>
          <w:color w:val="231F20"/>
          <w:spacing w:val="-1"/>
        </w:rPr>
        <w:t>had</w:t>
      </w:r>
      <w:r>
        <w:rPr>
          <w:color w:val="231F20"/>
          <w:spacing w:val="7"/>
        </w:rPr>
        <w:t> </w:t>
      </w:r>
      <w:r>
        <w:rPr>
          <w:color w:val="231F20"/>
          <w:spacing w:val="-1"/>
        </w:rPr>
        <w:t>a</w:t>
      </w:r>
      <w:r>
        <w:rPr>
          <w:color w:val="231F20"/>
          <w:spacing w:val="7"/>
        </w:rPr>
        <w:t> </w:t>
      </w:r>
      <w:r>
        <w:rPr>
          <w:color w:val="231F20"/>
          <w:spacing w:val="-1"/>
        </w:rPr>
        <w:t>son</w:t>
      </w:r>
      <w:r>
        <w:rPr>
          <w:color w:val="231F20"/>
          <w:spacing w:val="7"/>
        </w:rPr>
        <w:t> </w:t>
      </w:r>
      <w:r>
        <w:rPr>
          <w:color w:val="231F20"/>
        </w:rPr>
        <w:t>who</w:t>
      </w:r>
      <w:r>
        <w:rPr>
          <w:color w:val="231F20"/>
          <w:spacing w:val="7"/>
        </w:rPr>
        <w:t> </w:t>
      </w:r>
      <w:r>
        <w:rPr>
          <w:color w:val="231F20"/>
        </w:rPr>
        <w:t>was</w:t>
      </w:r>
      <w:r>
        <w:rPr>
          <w:color w:val="231F20"/>
          <w:spacing w:val="7"/>
        </w:rPr>
        <w:t> </w:t>
      </w:r>
      <w:r>
        <w:rPr>
          <w:color w:val="231F20"/>
        </w:rPr>
        <w:t>of</w:t>
      </w:r>
      <w:r>
        <w:rPr>
          <w:color w:val="231F20"/>
          <w:spacing w:val="7"/>
        </w:rPr>
        <w:t> </w:t>
      </w:r>
      <w:r>
        <w:rPr>
          <w:color w:val="231F20"/>
        </w:rPr>
        <w:t>unsound</w:t>
      </w:r>
      <w:r>
        <w:rPr>
          <w:color w:val="231F20"/>
          <w:spacing w:val="7"/>
        </w:rPr>
        <w:t> </w:t>
      </w:r>
      <w:r>
        <w:rPr>
          <w:color w:val="231F20"/>
        </w:rPr>
        <w:t>mind.</w:t>
      </w:r>
      <w:r>
        <w:rPr>
          <w:color w:val="231F20"/>
          <w:spacing w:val="-16"/>
        </w:rPr>
        <w:t> </w:t>
      </w:r>
      <w:r>
        <w:rPr>
          <w:color w:val="231F20"/>
        </w:rPr>
        <w:t>Upon</w:t>
      </w:r>
      <w:r>
        <w:rPr>
          <w:color w:val="231F20"/>
          <w:spacing w:val="7"/>
        </w:rPr>
        <w:t> </w:t>
      </w:r>
      <w:r>
        <w:rPr>
          <w:color w:val="231F20"/>
        </w:rPr>
        <w:t>the</w:t>
      </w:r>
      <w:r>
        <w:rPr>
          <w:color w:val="231F20"/>
          <w:spacing w:val="7"/>
        </w:rPr>
        <w:t> </w:t>
      </w:r>
      <w:r>
        <w:rPr>
          <w:color w:val="231F20"/>
        </w:rPr>
        <w:t>death</w:t>
      </w:r>
      <w:r>
        <w:rPr>
          <w:color w:val="231F20"/>
          <w:spacing w:val="7"/>
        </w:rPr>
        <w:t> </w:t>
      </w:r>
      <w:r>
        <w:rPr>
          <w:color w:val="231F20"/>
        </w:rPr>
        <w:t>of</w:t>
      </w:r>
      <w:r>
        <w:rPr>
          <w:color w:val="231F20"/>
          <w:spacing w:val="7"/>
        </w:rPr>
        <w:t> </w:t>
      </w:r>
      <w:r>
        <w:rPr>
          <w:color w:val="231F20"/>
        </w:rPr>
        <w:t>the</w:t>
      </w:r>
      <w:r>
        <w:rPr>
          <w:color w:val="231F20"/>
          <w:spacing w:val="7"/>
        </w:rPr>
        <w:t> </w:t>
      </w:r>
      <w:r>
        <w:rPr>
          <w:color w:val="231F20"/>
        </w:rPr>
        <w:t>man,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a dispute arose over his estate. His elder brother argued that the law of succession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governing</w:t>
      </w:r>
      <w:r>
        <w:rPr>
          <w:color w:val="231F20"/>
          <w:spacing w:val="26"/>
        </w:rPr>
        <w:t> </w:t>
      </w:r>
      <w:r>
        <w:rPr>
          <w:color w:val="231F20"/>
        </w:rPr>
        <w:t>the</w:t>
      </w:r>
      <w:r>
        <w:rPr>
          <w:color w:val="231F20"/>
          <w:spacing w:val="27"/>
        </w:rPr>
        <w:t> </w:t>
      </w:r>
      <w:r>
        <w:rPr>
          <w:color w:val="231F20"/>
        </w:rPr>
        <w:t>deceased</w:t>
      </w:r>
      <w:r>
        <w:rPr>
          <w:color w:val="231F20"/>
          <w:spacing w:val="27"/>
        </w:rPr>
        <w:t> </w:t>
      </w:r>
      <w:r>
        <w:rPr>
          <w:color w:val="231F20"/>
        </w:rPr>
        <w:t>was</w:t>
      </w:r>
      <w:r>
        <w:rPr>
          <w:color w:val="231F20"/>
          <w:spacing w:val="11"/>
        </w:rPr>
        <w:t> </w:t>
      </w:r>
      <w:r>
        <w:rPr>
          <w:color w:val="231F20"/>
        </w:rPr>
        <w:t>African</w:t>
      </w:r>
      <w:r>
        <w:rPr>
          <w:color w:val="231F20"/>
          <w:spacing w:val="26"/>
        </w:rPr>
        <w:t> </w:t>
      </w:r>
      <w:r>
        <w:rPr>
          <w:color w:val="231F20"/>
        </w:rPr>
        <w:t>customary</w:t>
      </w:r>
      <w:r>
        <w:rPr>
          <w:color w:val="231F20"/>
          <w:spacing w:val="27"/>
        </w:rPr>
        <w:t> </w:t>
      </w:r>
      <w:r>
        <w:rPr>
          <w:color w:val="231F20"/>
        </w:rPr>
        <w:t>law</w:t>
      </w:r>
      <w:r>
        <w:rPr>
          <w:color w:val="231F20"/>
          <w:spacing w:val="27"/>
        </w:rPr>
        <w:t> </w:t>
      </w:r>
      <w:r>
        <w:rPr>
          <w:color w:val="231F20"/>
        </w:rPr>
        <w:t>under</w:t>
      </w:r>
      <w:r>
        <w:rPr>
          <w:color w:val="231F20"/>
          <w:spacing w:val="27"/>
        </w:rPr>
        <w:t> </w:t>
      </w:r>
      <w:r>
        <w:rPr>
          <w:color w:val="231F20"/>
        </w:rPr>
        <w:t>which</w:t>
      </w:r>
      <w:r>
        <w:rPr>
          <w:color w:val="231F20"/>
          <w:spacing w:val="26"/>
        </w:rPr>
        <w:t> </w:t>
      </w:r>
      <w:r>
        <w:rPr>
          <w:color w:val="231F20"/>
        </w:rPr>
        <w:t>women</w:t>
      </w:r>
      <w:r>
        <w:rPr>
          <w:color w:val="231F20"/>
          <w:spacing w:val="27"/>
        </w:rPr>
        <w:t> </w:t>
      </w:r>
      <w:r>
        <w:rPr>
          <w:color w:val="231F20"/>
        </w:rPr>
        <w:t>did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inherit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estates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husbands.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4"/>
          <w:w w:val="95"/>
        </w:rPr>
        <w:t> </w:t>
      </w:r>
      <w:r>
        <w:rPr>
          <w:color w:val="231F20"/>
          <w:w w:val="95"/>
        </w:rPr>
        <w:t>widow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argued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5"/>
          <w:w w:val="95"/>
        </w:rPr>
        <w:t> </w:t>
      </w:r>
      <w:r>
        <w:rPr>
          <w:color w:val="231F20"/>
          <w:w w:val="95"/>
        </w:rPr>
        <w:t>since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she</w:t>
      </w:r>
      <w:r>
        <w:rPr>
          <w:color w:val="231F20"/>
          <w:spacing w:val="15"/>
        </w:rPr>
        <w:t> </w:t>
      </w:r>
      <w:r>
        <w:rPr>
          <w:color w:val="231F20"/>
        </w:rPr>
        <w:t>and</w:t>
      </w:r>
      <w:r>
        <w:rPr>
          <w:color w:val="231F20"/>
          <w:spacing w:val="15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deceased</w:t>
      </w:r>
      <w:r>
        <w:rPr>
          <w:color w:val="231F20"/>
          <w:spacing w:val="15"/>
        </w:rPr>
        <w:t> </w:t>
      </w:r>
      <w:r>
        <w:rPr>
          <w:color w:val="231F20"/>
        </w:rPr>
        <w:t>had</w:t>
      </w:r>
      <w:r>
        <w:rPr>
          <w:color w:val="231F20"/>
          <w:spacing w:val="16"/>
        </w:rPr>
        <w:t> </w:t>
      </w:r>
      <w:r>
        <w:rPr>
          <w:color w:val="231F20"/>
        </w:rPr>
        <w:t>married</w:t>
      </w:r>
      <w:r>
        <w:rPr>
          <w:color w:val="231F20"/>
          <w:spacing w:val="15"/>
        </w:rPr>
        <w:t> </w:t>
      </w:r>
      <w:r>
        <w:rPr>
          <w:color w:val="231F20"/>
        </w:rPr>
        <w:t>under</w:t>
      </w:r>
      <w:r>
        <w:rPr>
          <w:color w:val="231F20"/>
          <w:spacing w:val="15"/>
        </w:rPr>
        <w:t> </w:t>
      </w:r>
      <w:r>
        <w:rPr>
          <w:color w:val="231F20"/>
        </w:rPr>
        <w:t>the</w:t>
      </w:r>
      <w:r>
        <w:rPr>
          <w:color w:val="231F20"/>
          <w:spacing w:val="15"/>
        </w:rPr>
        <w:t> </w:t>
      </w:r>
      <w:r>
        <w:rPr>
          <w:color w:val="231F20"/>
        </w:rPr>
        <w:t>Marriage</w:t>
      </w:r>
      <w:r>
        <w:rPr>
          <w:color w:val="231F20"/>
          <w:spacing w:val="15"/>
        </w:rPr>
        <w:t> </w:t>
      </w:r>
      <w:r>
        <w:rPr>
          <w:color w:val="231F20"/>
        </w:rPr>
        <w:t>Ordinance,</w:t>
      </w:r>
      <w:r>
        <w:rPr>
          <w:color w:val="231F20"/>
          <w:spacing w:val="-5"/>
        </w:rPr>
        <w:t> </w:t>
      </w:r>
      <w:r>
        <w:rPr>
          <w:color w:val="231F20"/>
        </w:rPr>
        <w:t>they</w:t>
      </w:r>
      <w:r>
        <w:rPr>
          <w:color w:val="231F20"/>
          <w:spacing w:val="16"/>
        </w:rPr>
        <w:t> </w:t>
      </w:r>
      <w:r>
        <w:rPr>
          <w:color w:val="231F20"/>
        </w:rPr>
        <w:t>had</w:t>
      </w:r>
      <w:r>
        <w:rPr>
          <w:color w:val="231F20"/>
          <w:spacing w:val="15"/>
        </w:rPr>
        <w:t> </w:t>
      </w:r>
      <w:r>
        <w:rPr>
          <w:color w:val="231F20"/>
        </w:rPr>
        <w:t>by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doing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removed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themselves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from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operation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African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had instead adopted the English law of succession. Consequently, she and her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son were the sole heirs of the deceased person. The deceased’s brother lost.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court held when the deceased and his wife celebrated marriage under statute they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thereby removed themselves from the operation of African customary law and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operative law</w:t>
      </w:r>
      <w:r>
        <w:rPr>
          <w:color w:val="231F20"/>
          <w:spacing w:val="1"/>
        </w:rPr>
        <w:t> </w:t>
      </w:r>
      <w:r>
        <w:rPr>
          <w:color w:val="231F20"/>
        </w:rPr>
        <w:t>was the</w:t>
      </w:r>
      <w:r>
        <w:rPr>
          <w:color w:val="231F20"/>
          <w:spacing w:val="1"/>
        </w:rPr>
        <w:t> </w:t>
      </w:r>
      <w:r>
        <w:rPr>
          <w:color w:val="231F20"/>
        </w:rPr>
        <w:t>relevant</w:t>
      </w:r>
      <w:r>
        <w:rPr>
          <w:color w:val="231F20"/>
          <w:spacing w:val="1"/>
        </w:rPr>
        <w:t> </w:t>
      </w:r>
      <w:r>
        <w:rPr>
          <w:color w:val="231F20"/>
        </w:rPr>
        <w:t>English law</w:t>
      </w:r>
      <w:r>
        <w:rPr>
          <w:color w:val="231F20"/>
          <w:spacing w:val="1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succession.</w:t>
      </w:r>
    </w:p>
    <w:p>
      <w:pPr>
        <w:pStyle w:val="BodyText"/>
        <w:spacing w:line="249" w:lineRule="auto" w:before="181"/>
        <w:ind w:left="386" w:right="119" w:firstLine="339"/>
        <w:jc w:val="both"/>
      </w:pP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assumption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used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resolve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conﬂict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even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conversion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into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Christianity,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African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retained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certain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aspects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culture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kept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49"/>
          <w:w w:val="95"/>
        </w:rPr>
        <w:t> </w:t>
      </w:r>
      <w:r>
        <w:rPr>
          <w:color w:val="231F20"/>
          <w:w w:val="95"/>
        </w:rPr>
        <w:t>way of life, as before, except in those situations expressly provided by statute.This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assumption was resorted to as a compromise measure in those situations where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clear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despite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embracing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Western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faith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way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life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African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did not intend to be governed completely by Western law.The dispute in </w:t>
      </w:r>
      <w:r>
        <w:rPr>
          <w:i/>
          <w:color w:val="231F20"/>
          <w:w w:val="95"/>
        </w:rPr>
        <w:t>Otieno v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Ougo and another </w:t>
      </w:r>
      <w:r>
        <w:rPr>
          <w:color w:val="231F20"/>
          <w:w w:val="95"/>
        </w:rPr>
        <w:t>(number 4) [1987] KLR 407 (Nyarangi, Platt and Gachuhi JJA)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was a conﬂict between the application of customary law and statutory law on 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burial where the applicable law is not clear. The widow grounded her claim on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statute and the common law, while the extended family/clan relied on customary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law.The Court of Appeal resolved the dispute by choosing African customary law.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court’s key ﬁnding was that an African person in Kenya cannot possibly opt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out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unless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dispute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statute.</w:t>
      </w:r>
    </w:p>
    <w:p>
      <w:pPr>
        <w:pStyle w:val="BodyText"/>
        <w:spacing w:line="249" w:lineRule="auto" w:before="181"/>
        <w:ind w:left="386" w:right="119" w:firstLine="340"/>
        <w:jc w:val="both"/>
      </w:pPr>
      <w:r>
        <w:rPr>
          <w:color w:val="231F20"/>
        </w:rPr>
        <w:t>This conﬂict also touches on the validity of a customary law marriage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contracted</w:t>
      </w:r>
      <w:r>
        <w:rPr>
          <w:color w:val="231F20"/>
          <w:spacing w:val="25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spite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persisting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statutory</w:t>
      </w:r>
      <w:r>
        <w:rPr>
          <w:color w:val="231F20"/>
          <w:spacing w:val="26"/>
          <w:w w:val="90"/>
        </w:rPr>
        <w:t> </w:t>
      </w:r>
      <w:r>
        <w:rPr>
          <w:color w:val="231F20"/>
          <w:w w:val="90"/>
        </w:rPr>
        <w:t>marriage.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26"/>
          <w:w w:val="90"/>
        </w:rPr>
        <w:t> </w:t>
      </w:r>
      <w:r>
        <w:rPr>
          <w:i/>
          <w:color w:val="231F20"/>
          <w:w w:val="90"/>
        </w:rPr>
        <w:t>Anastacia</w:t>
      </w:r>
      <w:r>
        <w:rPr>
          <w:i/>
          <w:color w:val="231F20"/>
          <w:spacing w:val="26"/>
          <w:w w:val="90"/>
        </w:rPr>
        <w:t> </w:t>
      </w:r>
      <w:r>
        <w:rPr>
          <w:i/>
          <w:color w:val="231F20"/>
          <w:w w:val="90"/>
        </w:rPr>
        <w:t>Mutheu</w:t>
      </w:r>
      <w:r>
        <w:rPr>
          <w:i/>
          <w:color w:val="231F20"/>
          <w:spacing w:val="26"/>
          <w:w w:val="90"/>
        </w:rPr>
        <w:t> </w:t>
      </w:r>
      <w:r>
        <w:rPr>
          <w:i/>
          <w:color w:val="231F20"/>
          <w:w w:val="90"/>
        </w:rPr>
        <w:t>Benjamin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5"/>
        </w:rPr>
        <w:t>v Lakeli Benjamin and another </w:t>
      </w:r>
      <w:r>
        <w:rPr>
          <w:color w:val="231F20"/>
          <w:w w:val="95"/>
        </w:rPr>
        <w:t>Nairobi Court of Appeal civil appeal number 6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1979 (Madan, Law and Potter JJA) the deceased was survived by two widows.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 deceased had married the ﬁrst widow under statute; at the time of death, the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two were estranged but not divorced.The second widow was not married to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 under any system of law and she was therefore a cohabitee. She had been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married previously by someone else under both statute and customary law, 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whereas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had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been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dissolved,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under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statute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still subsisting.The Court of Appeal concluded that the second widow was not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widow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she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lacked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capacity,</w:t>
      </w:r>
      <w:r>
        <w:rPr>
          <w:color w:val="231F20"/>
          <w:spacing w:val="-18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virtue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section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4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African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348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rPr>
          <w:sz w:val="18"/>
        </w:rPr>
      </w:pPr>
    </w:p>
    <w:p>
      <w:pPr>
        <w:spacing w:before="0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12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492"/>
            <w:col w:w="175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</w:p>
    <w:p>
      <w:pPr>
        <w:pStyle w:val="BodyText"/>
        <w:spacing w:line="247" w:lineRule="auto"/>
        <w:ind w:left="103" w:right="424"/>
        <w:jc w:val="both"/>
        <w:rPr>
          <w:sz w:val="13"/>
        </w:rPr>
      </w:pPr>
      <w:r>
        <w:rPr>
          <w:color w:val="231F20"/>
          <w:w w:val="95"/>
        </w:rPr>
        <w:t>Christian Marriage and Divorce Act and section 37 of the Marriage Act, to marry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 deceased; and she was therefore not entitled to inherit his estate.</w:t>
      </w:r>
      <w:r>
        <w:rPr>
          <w:color w:val="231F20"/>
          <w:w w:val="95"/>
          <w:position w:val="7"/>
          <w:sz w:val="13"/>
        </w:rPr>
        <w:t>500 </w:t>
      </w:r>
      <w:r>
        <w:rPr>
          <w:color w:val="231F20"/>
          <w:w w:val="95"/>
        </w:rPr>
        <w:t>The High</w:t>
      </w:r>
      <w:r>
        <w:rPr>
          <w:color w:val="231F20"/>
          <w:spacing w:val="1"/>
          <w:w w:val="95"/>
        </w:rPr>
        <w:t> </w:t>
      </w:r>
      <w:r>
        <w:rPr>
          <w:color w:val="231F20"/>
          <w:spacing w:val="-1"/>
        </w:rPr>
        <w:t>Court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made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similar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decisions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Re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Ruenji’s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Estate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[1977]</w:t>
      </w:r>
      <w:r>
        <w:rPr>
          <w:color w:val="231F20"/>
          <w:spacing w:val="-7"/>
        </w:rPr>
        <w:t> </w:t>
      </w:r>
      <w:r>
        <w:rPr>
          <w:color w:val="231F20"/>
        </w:rPr>
        <w:t>KLR</w:t>
      </w:r>
      <w:r>
        <w:rPr>
          <w:color w:val="231F20"/>
          <w:spacing w:val="-7"/>
        </w:rPr>
        <w:t> </w:t>
      </w:r>
      <w:r>
        <w:rPr>
          <w:color w:val="231F20"/>
        </w:rPr>
        <w:t>21</w:t>
      </w:r>
      <w:r>
        <w:rPr>
          <w:color w:val="231F20"/>
          <w:spacing w:val="-7"/>
        </w:rPr>
        <w:t> </w:t>
      </w:r>
      <w:r>
        <w:rPr>
          <w:color w:val="231F20"/>
        </w:rPr>
        <w:t>(Sachdeva</w:t>
      </w:r>
      <w:r>
        <w:rPr>
          <w:color w:val="231F20"/>
          <w:spacing w:val="-7"/>
        </w:rPr>
        <w:t> </w:t>
      </w:r>
      <w:r>
        <w:rPr>
          <w:color w:val="231F20"/>
        </w:rPr>
        <w:t>J)</w:t>
      </w:r>
      <w:r>
        <w:rPr>
          <w:color w:val="231F20"/>
          <w:spacing w:val="-53"/>
        </w:rPr>
        <w:t> </w:t>
      </w:r>
      <w:r>
        <w:rPr>
          <w:color w:val="231F20"/>
        </w:rPr>
        <w:t>and </w:t>
      </w:r>
      <w:r>
        <w:rPr>
          <w:i/>
          <w:color w:val="231F20"/>
        </w:rPr>
        <w:t>Re Ogola’s Estate</w:t>
      </w:r>
      <w:r>
        <w:rPr>
          <w:i/>
          <w:color w:val="231F20"/>
          <w:spacing w:val="1"/>
        </w:rPr>
        <w:t> </w:t>
      </w:r>
      <w:r>
        <w:rPr>
          <w:color w:val="231F20"/>
        </w:rPr>
        <w:t>[1978] KLR 18 (Simpson</w:t>
      </w:r>
      <w:r>
        <w:rPr>
          <w:color w:val="231F20"/>
          <w:spacing w:val="1"/>
        </w:rPr>
        <w:t> </w:t>
      </w:r>
      <w:r>
        <w:rPr>
          <w:color w:val="231F20"/>
        </w:rPr>
        <w:t>J).</w:t>
      </w:r>
      <w:r>
        <w:rPr>
          <w:color w:val="231F20"/>
          <w:position w:val="7"/>
          <w:sz w:val="13"/>
        </w:rPr>
        <w:t>501</w:t>
      </w:r>
    </w:p>
    <w:p>
      <w:pPr>
        <w:pStyle w:val="BodyText"/>
        <w:spacing w:line="247" w:lineRule="auto" w:before="168"/>
        <w:ind w:left="103" w:right="424" w:firstLine="340"/>
        <w:jc w:val="both"/>
      </w:pPr>
      <w:r>
        <w:rPr>
          <w:color w:val="231F20"/>
        </w:rPr>
        <w:t>The other assumption was that the African remained an African even if 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adopted the Western way of life.With regard to succession, this meant that African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customary law would apply even to the African who had embraced and led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Western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way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life.This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assumption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given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legislative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recognition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Native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Christian Marriage and Divorce Ordinance, 1904, which provided that African</w:t>
      </w:r>
      <w:r>
        <w:rPr>
          <w:color w:val="231F20"/>
          <w:spacing w:val="1"/>
        </w:rPr>
        <w:t> </w:t>
      </w:r>
      <w:r>
        <w:rPr>
          <w:color w:val="231F20"/>
        </w:rPr>
        <w:t>customary law was applicable to all Africans irrespective of their way of life or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religion. It was on the basis of this law that in </w:t>
      </w:r>
      <w:r>
        <w:rPr>
          <w:i/>
          <w:color w:val="231F20"/>
          <w:w w:val="95"/>
        </w:rPr>
        <w:t>Benjawa Jembe v Priscilla Nyondo</w:t>
      </w:r>
      <w:r>
        <w:rPr>
          <w:i/>
          <w:color w:val="231F20"/>
          <w:spacing w:val="1"/>
          <w:w w:val="95"/>
        </w:rPr>
        <w:t> </w:t>
      </w:r>
      <w:r>
        <w:rPr>
          <w:color w:val="231F20"/>
        </w:rPr>
        <w:t>(1912) 4 EALR 120 (Barth J) the court held that marriage under the rites of the</w:t>
      </w:r>
      <w:r>
        <w:rPr>
          <w:color w:val="231F20"/>
          <w:spacing w:val="-52"/>
        </w:rPr>
        <w:t> </w:t>
      </w:r>
      <w:r>
        <w:rPr>
          <w:color w:val="231F20"/>
        </w:rPr>
        <w:t>Anglican</w:t>
      </w:r>
      <w:r>
        <w:rPr>
          <w:color w:val="231F20"/>
          <w:spacing w:val="-12"/>
        </w:rPr>
        <w:t> </w:t>
      </w:r>
      <w:r>
        <w:rPr>
          <w:color w:val="231F20"/>
        </w:rPr>
        <w:t>church</w:t>
      </w:r>
      <w:r>
        <w:rPr>
          <w:color w:val="231F20"/>
          <w:spacing w:val="-12"/>
        </w:rPr>
        <w:t> </w:t>
      </w:r>
      <w:r>
        <w:rPr>
          <w:color w:val="231F20"/>
        </w:rPr>
        <w:t>did</w:t>
      </w:r>
      <w:r>
        <w:rPr>
          <w:color w:val="231F20"/>
          <w:spacing w:val="-12"/>
        </w:rPr>
        <w:t> </w:t>
      </w:r>
      <w:r>
        <w:rPr>
          <w:color w:val="231F20"/>
        </w:rPr>
        <w:t>not</w:t>
      </w:r>
      <w:r>
        <w:rPr>
          <w:color w:val="231F20"/>
          <w:spacing w:val="-12"/>
        </w:rPr>
        <w:t> </w:t>
      </w:r>
      <w:r>
        <w:rPr>
          <w:color w:val="231F20"/>
        </w:rPr>
        <w:t>affect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succession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estate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deceased</w:t>
      </w:r>
      <w:r>
        <w:rPr>
          <w:color w:val="231F20"/>
          <w:spacing w:val="-12"/>
        </w:rPr>
        <w:t> </w:t>
      </w:r>
      <w:r>
        <w:rPr>
          <w:color w:val="231F20"/>
        </w:rPr>
        <w:t>which</w:t>
      </w:r>
      <w:r>
        <w:rPr>
          <w:color w:val="231F20"/>
          <w:spacing w:val="-52"/>
        </w:rPr>
        <w:t> </w:t>
      </w:r>
      <w:r>
        <w:rPr>
          <w:color w:val="231F20"/>
        </w:rPr>
        <w:t>remained</w:t>
      </w:r>
      <w:r>
        <w:rPr>
          <w:color w:val="231F20"/>
          <w:spacing w:val="3"/>
        </w:rPr>
        <w:t> </w:t>
      </w:r>
      <w:r>
        <w:rPr>
          <w:color w:val="231F20"/>
        </w:rPr>
        <w:t>subject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African</w:t>
      </w:r>
      <w:r>
        <w:rPr>
          <w:color w:val="231F20"/>
          <w:spacing w:val="4"/>
        </w:rPr>
        <w:t> </w:t>
      </w:r>
      <w:r>
        <w:rPr>
          <w:color w:val="231F20"/>
        </w:rPr>
        <w:t>customary</w:t>
      </w:r>
      <w:r>
        <w:rPr>
          <w:color w:val="231F20"/>
          <w:spacing w:val="4"/>
        </w:rPr>
        <w:t> </w:t>
      </w:r>
      <w:r>
        <w:rPr>
          <w:color w:val="231F20"/>
        </w:rPr>
        <w:t>law.</w:t>
      </w:r>
    </w:p>
    <w:p>
      <w:pPr>
        <w:pStyle w:val="BodyText"/>
        <w:spacing w:line="247" w:lineRule="auto" w:before="164"/>
        <w:ind w:left="103" w:right="402" w:firstLine="340"/>
        <w:jc w:val="both"/>
      </w:pPr>
      <w:r>
        <w:rPr/>
        <w:pict>
          <v:shape style="position:absolute;margin-left:29.173pt;margin-top:260.185516pt;width:72pt;height:.1pt;mso-position-horizontal-relative:page;mso-position-vertical-relative:paragraph;z-index:-14104064;mso-wrap-distance-left:0;mso-wrap-distance-right:0" coordorigin="583,5204" coordsize="1440,0" path="m583,5204l2023,5204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When conﬂicts arise between African customary law and Islamic law, the</w:t>
      </w:r>
      <w:r>
        <w:rPr>
          <w:color w:val="231F20"/>
          <w:spacing w:val="1"/>
        </w:rPr>
        <w:t> </w:t>
      </w:r>
      <w:r>
        <w:rPr>
          <w:color w:val="231F20"/>
        </w:rPr>
        <w:t>courts resolve them in favour of Islamic law. In </w:t>
      </w:r>
      <w:r>
        <w:rPr>
          <w:i/>
          <w:color w:val="231F20"/>
        </w:rPr>
        <w:t>Ali Ganyuma v Mohamed Ali</w:t>
      </w:r>
      <w:r>
        <w:rPr>
          <w:i/>
          <w:color w:val="231F20"/>
          <w:spacing w:val="1"/>
        </w:rPr>
        <w:t> </w:t>
      </w:r>
      <w:r>
        <w:rPr>
          <w:color w:val="231F20"/>
        </w:rPr>
        <w:t>[1927-1928] 11 KLR 30 (Sir Charles Grifﬁn CJ, Sir Alison Russell CJ and</w:t>
      </w:r>
      <w:r>
        <w:rPr>
          <w:color w:val="231F20"/>
          <w:spacing w:val="1"/>
        </w:rPr>
        <w:t> </w:t>
      </w:r>
      <w:r>
        <w:rPr>
          <w:color w:val="231F20"/>
        </w:rPr>
        <w:t>Guthrie-Smith</w:t>
      </w:r>
      <w:r>
        <w:rPr>
          <w:color w:val="231F20"/>
          <w:spacing w:val="-5"/>
        </w:rPr>
        <w:t> </w:t>
      </w:r>
      <w:r>
        <w:rPr>
          <w:color w:val="231F20"/>
        </w:rPr>
        <w:t>J)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issue</w:t>
      </w:r>
      <w:r>
        <w:rPr>
          <w:color w:val="231F20"/>
          <w:spacing w:val="-5"/>
        </w:rPr>
        <w:t> </w:t>
      </w:r>
      <w:r>
        <w:rPr>
          <w:color w:val="231F20"/>
        </w:rPr>
        <w:t>was</w:t>
      </w:r>
      <w:r>
        <w:rPr>
          <w:color w:val="231F20"/>
          <w:spacing w:val="-4"/>
        </w:rPr>
        <w:t> </w:t>
      </w:r>
      <w:r>
        <w:rPr>
          <w:color w:val="231F20"/>
        </w:rPr>
        <w:t>whether</w:t>
      </w:r>
      <w:r>
        <w:rPr>
          <w:color w:val="231F20"/>
          <w:spacing w:val="-4"/>
        </w:rPr>
        <w:t> </w:t>
      </w:r>
      <w:r>
        <w:rPr>
          <w:color w:val="231F20"/>
        </w:rPr>
        <w:t>succession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estate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Mdigo</w:t>
      </w:r>
      <w:r>
        <w:rPr>
          <w:color w:val="231F20"/>
          <w:spacing w:val="-4"/>
        </w:rPr>
        <w:t> </w:t>
      </w:r>
      <w:r>
        <w:rPr>
          <w:color w:val="231F20"/>
        </w:rPr>
        <w:t>who</w:t>
      </w:r>
      <w:r>
        <w:rPr>
          <w:color w:val="231F20"/>
          <w:spacing w:val="-53"/>
        </w:rPr>
        <w:t> </w:t>
      </w:r>
      <w:r>
        <w:rPr>
          <w:color w:val="231F20"/>
        </w:rPr>
        <w:t>had converted to Islam and practised the Islamic faith, should be according to</w:t>
      </w:r>
      <w:r>
        <w:rPr>
          <w:color w:val="231F20"/>
          <w:spacing w:val="1"/>
        </w:rPr>
        <w:t> </w:t>
      </w:r>
      <w:r>
        <w:rPr>
          <w:color w:val="231F20"/>
        </w:rPr>
        <w:t>African customary law or Islamic law. It was held that where Africans were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Muslims, Islamic law applied to them. This decision was founded on a special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legislation, section 4 of the Mohammedan Marriage Divorce and Succession</w:t>
      </w:r>
      <w:r>
        <w:rPr>
          <w:color w:val="231F20"/>
          <w:spacing w:val="1"/>
        </w:rPr>
        <w:t> </w:t>
      </w:r>
      <w:r>
        <w:rPr>
          <w:color w:val="231F20"/>
        </w:rPr>
        <w:t>Ordinance, which provided that where a person contracted a marriage under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Islamic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law,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upon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-3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applicable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Islamic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law. In </w:t>
      </w:r>
      <w:r>
        <w:rPr>
          <w:i/>
          <w:color w:val="231F20"/>
          <w:w w:val="95"/>
        </w:rPr>
        <w:t>Re Salum </w:t>
      </w:r>
      <w:r>
        <w:rPr>
          <w:color w:val="231F20"/>
          <w:w w:val="95"/>
        </w:rPr>
        <w:t>[1973] EA 522 (Mfalila AgJ) the issue was whether customary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law or Islamic law applied to the estate of the deceased African of the Hehe</w:t>
      </w:r>
      <w:r>
        <w:rPr>
          <w:color w:val="231F20"/>
          <w:spacing w:val="1"/>
        </w:rPr>
        <w:t> </w:t>
      </w:r>
      <w:r>
        <w:rPr>
          <w:color w:val="231F20"/>
        </w:rPr>
        <w:t>tribe who was brought up a Muslim, had married a Christian outside his tribe,</w:t>
      </w:r>
      <w:r>
        <w:rPr>
          <w:color w:val="231F20"/>
          <w:spacing w:val="1"/>
        </w:rPr>
        <w:t> </w:t>
      </w:r>
      <w:r>
        <w:rPr>
          <w:color w:val="231F20"/>
        </w:rPr>
        <w:t>did</w:t>
      </w:r>
      <w:r>
        <w:rPr>
          <w:color w:val="231F20"/>
          <w:spacing w:val="-4"/>
        </w:rPr>
        <w:t> </w:t>
      </w:r>
      <w:r>
        <w:rPr>
          <w:color w:val="231F20"/>
        </w:rPr>
        <w:t>not</w:t>
      </w:r>
      <w:r>
        <w:rPr>
          <w:color w:val="231F20"/>
          <w:spacing w:val="-4"/>
        </w:rPr>
        <w:t> </w:t>
      </w:r>
      <w:r>
        <w:rPr>
          <w:color w:val="231F20"/>
        </w:rPr>
        <w:t>live</w:t>
      </w:r>
      <w:r>
        <w:rPr>
          <w:color w:val="231F20"/>
          <w:spacing w:val="-4"/>
        </w:rPr>
        <w:t> </w:t>
      </w:r>
      <w:r>
        <w:rPr>
          <w:color w:val="231F20"/>
        </w:rPr>
        <w:t>according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tribal</w:t>
      </w:r>
      <w:r>
        <w:rPr>
          <w:color w:val="231F20"/>
          <w:spacing w:val="-4"/>
        </w:rPr>
        <w:t> </w:t>
      </w:r>
      <w:r>
        <w:rPr>
          <w:color w:val="231F20"/>
        </w:rPr>
        <w:t>customs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3"/>
        </w:rPr>
        <w:t> </w:t>
      </w:r>
      <w:r>
        <w:rPr>
          <w:color w:val="231F20"/>
        </w:rPr>
        <w:t>brought</w:t>
      </w:r>
      <w:r>
        <w:rPr>
          <w:color w:val="231F20"/>
          <w:spacing w:val="-4"/>
        </w:rPr>
        <w:t> </w:t>
      </w:r>
      <w:r>
        <w:rPr>
          <w:color w:val="231F20"/>
        </w:rPr>
        <w:t>up</w:t>
      </w:r>
      <w:r>
        <w:rPr>
          <w:color w:val="231F20"/>
          <w:spacing w:val="-4"/>
        </w:rPr>
        <w:t> </w:t>
      </w:r>
      <w:r>
        <w:rPr>
          <w:color w:val="231F20"/>
        </w:rPr>
        <w:t>his</w:t>
      </w:r>
      <w:r>
        <w:rPr>
          <w:color w:val="231F20"/>
          <w:spacing w:val="-4"/>
        </w:rPr>
        <w:t> </w:t>
      </w:r>
      <w:r>
        <w:rPr>
          <w:color w:val="231F20"/>
        </w:rPr>
        <w:t>children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Muslims.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1"/>
        </w:rPr>
        <w:t> </w:t>
      </w:r>
      <w:r>
        <w:rPr>
          <w:color w:val="231F20"/>
        </w:rPr>
        <w:t>court, after</w:t>
      </w:r>
      <w:r>
        <w:rPr>
          <w:color w:val="231F20"/>
          <w:spacing w:val="1"/>
        </w:rPr>
        <w:t> </w:t>
      </w:r>
      <w:r>
        <w:rPr>
          <w:color w:val="231F20"/>
        </w:rPr>
        <w:t>considering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55"/>
        </w:rPr>
        <w:t> </w:t>
      </w:r>
      <w:r>
        <w:rPr>
          <w:color w:val="231F20"/>
        </w:rPr>
        <w:t>deceased’s</w:t>
      </w:r>
      <w:r>
        <w:rPr>
          <w:color w:val="231F20"/>
          <w:spacing w:val="55"/>
        </w:rPr>
        <w:t> </w:t>
      </w:r>
      <w:r>
        <w:rPr>
          <w:color w:val="231F20"/>
        </w:rPr>
        <w:t>lifestyle, found</w:t>
      </w:r>
      <w:r>
        <w:rPr>
          <w:color w:val="231F20"/>
          <w:spacing w:val="55"/>
        </w:rPr>
        <w:t> </w:t>
      </w:r>
      <w:r>
        <w:rPr>
          <w:color w:val="231F20"/>
        </w:rPr>
        <w:t>that</w:t>
      </w:r>
      <w:r>
        <w:rPr>
          <w:color w:val="231F20"/>
          <w:spacing w:val="55"/>
        </w:rPr>
        <w:t> </w:t>
      </w:r>
      <w:r>
        <w:rPr>
          <w:color w:val="231F20"/>
        </w:rPr>
        <w:t>customary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law did </w:t>
      </w:r>
      <w:r>
        <w:rPr>
          <w:color w:val="231F20"/>
          <w:w w:val="95"/>
        </w:rPr>
        <w:t>not apply to the estate, Islamic law instead applied. In </w:t>
      </w:r>
      <w:r>
        <w:rPr>
          <w:i/>
          <w:color w:val="231F20"/>
          <w:w w:val="95"/>
        </w:rPr>
        <w:t>Re the Estate of the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Late</w:t>
      </w:r>
      <w:r>
        <w:rPr>
          <w:i/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Suleiman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Kusundwa</w:t>
      </w:r>
      <w:r>
        <w:rPr>
          <w:i/>
          <w:color w:val="231F20"/>
          <w:spacing w:val="-4"/>
          <w:w w:val="95"/>
        </w:rPr>
        <w:t> </w:t>
      </w:r>
      <w:r>
        <w:rPr>
          <w:color w:val="231F20"/>
          <w:w w:val="95"/>
        </w:rPr>
        <w:t>[1965]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247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(Sir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Ralph</w:t>
      </w:r>
      <w:r>
        <w:rPr>
          <w:color w:val="231F20"/>
          <w:spacing w:val="-31"/>
          <w:w w:val="95"/>
        </w:rPr>
        <w:t> </w:t>
      </w:r>
      <w:r>
        <w:rPr>
          <w:color w:val="231F20"/>
          <w:w w:val="95"/>
        </w:rPr>
        <w:t>Windham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CJ)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stated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there are two systems of law which may apply in an African muslim community,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Islamic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matters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peculiarly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personal,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such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marriage,</w:t>
      </w:r>
      <w:r>
        <w:rPr>
          <w:color w:val="231F20"/>
          <w:spacing w:val="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law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1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Samuel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Muchiru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Githuka</w:t>
      </w:r>
      <w:r>
        <w:rPr>
          <w:i/>
          <w:color w:val="231F20"/>
          <w:spacing w:val="1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1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2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cause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1903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1994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(Kamau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8" w:val="left" w:leader="none"/>
        </w:tabs>
        <w:spacing w:line="249" w:lineRule="auto" w:before="2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Reuben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Nzioka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Mutua</w:t>
      </w:r>
      <w:r>
        <w:rPr>
          <w:i/>
          <w:color w:val="231F20"/>
          <w:spacing w:val="9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8"/>
          <w:w w:val="95"/>
          <w:sz w:val="16"/>
        </w:rPr>
        <w:t> </w:t>
      </w:r>
      <w:r>
        <w:rPr>
          <w:color w:val="231F20"/>
          <w:w w:val="95"/>
          <w:sz w:val="16"/>
        </w:rPr>
        <w:t>probate</w:t>
      </w:r>
      <w:r>
        <w:rPr>
          <w:color w:val="231F20"/>
          <w:spacing w:val="9"/>
          <w:w w:val="95"/>
          <w:sz w:val="16"/>
        </w:rPr>
        <w:t> </w:t>
      </w:r>
      <w:r>
        <w:rPr>
          <w:color w:val="231F20"/>
          <w:w w:val="95"/>
          <w:sz w:val="16"/>
        </w:rPr>
        <w:t>and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administration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843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1986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(Aluoch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Conﬂict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  <w:r>
        <w:rPr>
          <w:i/>
          <w:color w:val="231F20"/>
          <w:spacing w:val="1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349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10"/>
            <w:col w:w="2386" w:space="1786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41"/>
        <w:jc w:val="both"/>
        <w:rPr>
          <w:sz w:val="13"/>
        </w:rPr>
      </w:pPr>
      <w:r>
        <w:rPr>
          <w:color w:val="231F20"/>
          <w:w w:val="95"/>
        </w:rPr>
        <w:t>which may apply in all other spheres of life. On the facts of the case, it was held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the status and rights of a wife after her husband’s death must be governed</w:t>
      </w:r>
      <w:r>
        <w:rPr>
          <w:color w:val="231F20"/>
          <w:spacing w:val="1"/>
        </w:rPr>
        <w:t> </w:t>
      </w:r>
      <w:r>
        <w:rPr>
          <w:color w:val="231F20"/>
        </w:rPr>
        <w:t>by the same corpus of law as governed them before his death. Her rights of</w:t>
      </w:r>
      <w:r>
        <w:rPr>
          <w:color w:val="231F20"/>
          <w:spacing w:val="1"/>
        </w:rPr>
        <w:t> </w:t>
      </w:r>
      <w:r>
        <w:rPr>
          <w:color w:val="231F20"/>
        </w:rPr>
        <w:t>inheritance are bound up with her rights, or comparative lack of them, during</w:t>
      </w:r>
      <w:r>
        <w:rPr>
          <w:color w:val="231F20"/>
          <w:spacing w:val="1"/>
        </w:rPr>
        <w:t> </w:t>
      </w:r>
      <w:r>
        <w:rPr>
          <w:color w:val="231F20"/>
        </w:rPr>
        <w:t>matrimony.</w:t>
      </w:r>
      <w:r>
        <w:rPr>
          <w:color w:val="231F20"/>
          <w:position w:val="7"/>
          <w:sz w:val="13"/>
        </w:rPr>
        <w:t>502</w:t>
      </w:r>
    </w:p>
    <w:p>
      <w:pPr>
        <w:pStyle w:val="BodyText"/>
        <w:spacing w:line="249" w:lineRule="auto" w:before="175"/>
        <w:ind w:left="386" w:right="119" w:firstLine="340"/>
        <w:jc w:val="both"/>
        <w:rPr>
          <w:sz w:val="13"/>
        </w:rPr>
      </w:pPr>
      <w:r>
        <w:rPr>
          <w:color w:val="231F20"/>
        </w:rPr>
        <w:t>The Ismailia Muslims and Memons provided another dimension to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conﬂict;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they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were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subject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both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Islamic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Hindu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customary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law.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not</w:t>
      </w:r>
      <w:r>
        <w:rPr>
          <w:color w:val="231F20"/>
          <w:spacing w:val="-12"/>
        </w:rPr>
        <w:t> </w:t>
      </w:r>
      <w:r>
        <w:rPr>
          <w:color w:val="231F20"/>
        </w:rPr>
        <w:t>clear</w:t>
      </w:r>
      <w:r>
        <w:rPr>
          <w:color w:val="231F20"/>
          <w:spacing w:val="-11"/>
        </w:rPr>
        <w:t> </w:t>
      </w:r>
      <w:r>
        <w:rPr>
          <w:color w:val="231F20"/>
        </w:rPr>
        <w:t>which</w:t>
      </w:r>
      <w:r>
        <w:rPr>
          <w:color w:val="231F20"/>
          <w:spacing w:val="-11"/>
        </w:rPr>
        <w:t> </w:t>
      </w:r>
      <w:r>
        <w:rPr>
          <w:color w:val="231F20"/>
        </w:rPr>
        <w:t>law</w:t>
      </w:r>
      <w:r>
        <w:rPr>
          <w:color w:val="231F20"/>
          <w:spacing w:val="-11"/>
        </w:rPr>
        <w:t> </w:t>
      </w:r>
      <w:r>
        <w:rPr>
          <w:color w:val="231F20"/>
        </w:rPr>
        <w:t>should</w:t>
      </w:r>
      <w:r>
        <w:rPr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color w:val="231F20"/>
          <w:spacing w:val="-12"/>
        </w:rPr>
        <w:t> </w:t>
      </w:r>
      <w:r>
        <w:rPr>
          <w:color w:val="231F20"/>
        </w:rPr>
        <w:t>applied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estate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deceased</w:t>
      </w:r>
      <w:r>
        <w:rPr>
          <w:color w:val="231F20"/>
          <w:spacing w:val="-11"/>
        </w:rPr>
        <w:t> </w:t>
      </w:r>
      <w:r>
        <w:rPr>
          <w:color w:val="231F20"/>
        </w:rPr>
        <w:t>Ismaili</w:t>
      </w:r>
      <w:r>
        <w:rPr>
          <w:color w:val="231F20"/>
          <w:spacing w:val="-11"/>
        </w:rPr>
        <w:t> </w:t>
      </w:r>
      <w:r>
        <w:rPr>
          <w:color w:val="231F20"/>
        </w:rPr>
        <w:t>Muslim.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In </w:t>
      </w:r>
      <w:r>
        <w:rPr>
          <w:i/>
          <w:color w:val="231F20"/>
          <w:w w:val="95"/>
        </w:rPr>
        <w:t>Anarali Museraza ( minor by his next friend) Mohamedtaki A. P. Champsi v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Mohamedali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Nazerali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Jiwa</w:t>
      </w:r>
      <w:r>
        <w:rPr>
          <w:i/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and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others</w:t>
      </w:r>
      <w:r>
        <w:rPr>
          <w:i/>
          <w:color w:val="231F20"/>
          <w:spacing w:val="-2"/>
          <w:w w:val="95"/>
        </w:rPr>
        <w:t> </w:t>
      </w:r>
      <w:r>
        <w:rPr>
          <w:color w:val="231F20"/>
          <w:w w:val="95"/>
        </w:rPr>
        <w:t>[1966]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117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(Wicks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J)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law governing succession for Muslims belonging to the Khoja sect was Islamic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law of succession because these people were Muslims even though they were also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0"/>
        </w:rPr>
        <w:t>governed by Hindu customary law. In </w:t>
      </w:r>
      <w:r>
        <w:rPr>
          <w:i/>
          <w:color w:val="231F20"/>
          <w:w w:val="90"/>
        </w:rPr>
        <w:t>Abdurrahmin Haji Ismail Nathu v Halimabai</w:t>
      </w:r>
      <w:r>
        <w:rPr>
          <w:i/>
          <w:color w:val="231F20"/>
          <w:spacing w:val="1"/>
          <w:w w:val="90"/>
        </w:rPr>
        <w:t> </w:t>
      </w:r>
      <w:r>
        <w:rPr>
          <w:color w:val="231F20"/>
          <w:w w:val="95"/>
        </w:rPr>
        <w:t>(1916)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6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EALR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113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(Earl</w:t>
      </w:r>
      <w:r>
        <w:rPr>
          <w:color w:val="231F20"/>
          <w:spacing w:val="43"/>
          <w:w w:val="95"/>
        </w:rPr>
        <w:t> </w:t>
      </w:r>
      <w:r>
        <w:rPr>
          <w:color w:val="231F20"/>
          <w:w w:val="95"/>
        </w:rPr>
        <w:t>Loreburn,Viscount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Haldane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Lord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Wren</w:t>
      </w:r>
      <w:r>
        <w:rPr>
          <w:color w:val="231F20"/>
          <w:spacing w:val="44"/>
          <w:w w:val="95"/>
        </w:rPr>
        <w:t> </w:t>
      </w:r>
      <w:r>
        <w:rPr>
          <w:color w:val="231F20"/>
          <w:w w:val="95"/>
        </w:rPr>
        <w:t>bury)</w:t>
      </w:r>
      <w:r>
        <w:rPr>
          <w:color w:val="231F20"/>
          <w:w w:val="95"/>
          <w:position w:val="7"/>
          <w:sz w:val="13"/>
        </w:rPr>
        <w:t>503</w:t>
      </w:r>
      <w:r>
        <w:rPr>
          <w:color w:val="231F20"/>
          <w:spacing w:val="1"/>
          <w:w w:val="95"/>
          <w:position w:val="7"/>
          <w:sz w:val="13"/>
        </w:rPr>
        <w:t> </w:t>
      </w:r>
      <w:r>
        <w:rPr>
          <w:color w:val="231F20"/>
        </w:rPr>
        <w:t>the Privy Council held that that a Hindu family, being themselves Muslim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emigrants detached from India and settled among Muslims, the presumption arises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they have accepted the law of the people whom they have joined, if their</w:t>
      </w:r>
      <w:r>
        <w:rPr>
          <w:color w:val="231F20"/>
          <w:spacing w:val="1"/>
        </w:rPr>
        <w:t> </w:t>
      </w:r>
      <w:r>
        <w:rPr>
          <w:color w:val="231F20"/>
        </w:rPr>
        <w:t>actions</w:t>
      </w:r>
      <w:r>
        <w:rPr>
          <w:color w:val="231F20"/>
          <w:spacing w:val="-11"/>
        </w:rPr>
        <w:t> </w:t>
      </w:r>
      <w:r>
        <w:rPr>
          <w:color w:val="231F20"/>
        </w:rPr>
        <w:t>are</w:t>
      </w:r>
      <w:r>
        <w:rPr>
          <w:color w:val="231F20"/>
          <w:spacing w:val="-11"/>
        </w:rPr>
        <w:t> </w:t>
      </w:r>
      <w:r>
        <w:rPr>
          <w:color w:val="231F20"/>
        </w:rPr>
        <w:t>such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raise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inference</w:t>
      </w:r>
      <w:r>
        <w:rPr>
          <w:color w:val="231F20"/>
          <w:spacing w:val="-11"/>
        </w:rPr>
        <w:t> </w:t>
      </w:r>
      <w:r>
        <w:rPr>
          <w:color w:val="231F20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</w:rPr>
        <w:t>they</w:t>
      </w:r>
      <w:r>
        <w:rPr>
          <w:color w:val="231F20"/>
          <w:spacing w:val="-11"/>
        </w:rPr>
        <w:t> </w:t>
      </w:r>
      <w:r>
        <w:rPr>
          <w:color w:val="231F20"/>
        </w:rPr>
        <w:t>have</w:t>
      </w:r>
      <w:r>
        <w:rPr>
          <w:color w:val="231F20"/>
          <w:spacing w:val="-11"/>
        </w:rPr>
        <w:t> </w:t>
      </w:r>
      <w:r>
        <w:rPr>
          <w:color w:val="231F20"/>
        </w:rPr>
        <w:t>cut</w:t>
      </w:r>
      <w:r>
        <w:rPr>
          <w:color w:val="231F20"/>
          <w:spacing w:val="-11"/>
        </w:rPr>
        <w:t> </w:t>
      </w:r>
      <w:r>
        <w:rPr>
          <w:color w:val="231F20"/>
        </w:rPr>
        <w:t>themselves</w:t>
      </w:r>
      <w:r>
        <w:rPr>
          <w:color w:val="231F20"/>
          <w:spacing w:val="-10"/>
        </w:rPr>
        <w:t> </w:t>
      </w:r>
      <w:r>
        <w:rPr>
          <w:color w:val="231F20"/>
        </w:rPr>
        <w:t>from</w:t>
      </w:r>
      <w:r>
        <w:rPr>
          <w:color w:val="231F20"/>
          <w:spacing w:val="-11"/>
        </w:rPr>
        <w:t> </w:t>
      </w:r>
      <w:r>
        <w:rPr>
          <w:color w:val="231F20"/>
        </w:rPr>
        <w:t>their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old environments. On the facts of the case, it was held that an inference arose that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law</w:t>
      </w:r>
      <w:r>
        <w:rPr>
          <w:color w:val="231F20"/>
          <w:spacing w:val="-4"/>
        </w:rPr>
        <w:t> </w:t>
      </w:r>
      <w:r>
        <w:rPr>
          <w:color w:val="231F20"/>
        </w:rPr>
        <w:t>governing</w:t>
      </w:r>
      <w:r>
        <w:rPr>
          <w:color w:val="231F20"/>
          <w:spacing w:val="-3"/>
        </w:rPr>
        <w:t> </w:t>
      </w:r>
      <w:r>
        <w:rPr>
          <w:color w:val="231F20"/>
        </w:rPr>
        <w:t>succession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intestate</w:t>
      </w:r>
      <w:r>
        <w:rPr>
          <w:color w:val="231F20"/>
          <w:spacing w:val="-4"/>
        </w:rPr>
        <w:t> </w:t>
      </w:r>
      <w:r>
        <w:rPr>
          <w:color w:val="231F20"/>
        </w:rPr>
        <w:t>estates</w:t>
      </w:r>
      <w:r>
        <w:rPr>
          <w:color w:val="231F20"/>
          <w:spacing w:val="-3"/>
        </w:rPr>
        <w:t> </w:t>
      </w:r>
      <w:r>
        <w:rPr>
          <w:color w:val="231F20"/>
        </w:rPr>
        <w:t>amongst</w:t>
      </w:r>
      <w:r>
        <w:rPr>
          <w:color w:val="231F20"/>
          <w:spacing w:val="-4"/>
        </w:rPr>
        <w:t> </w:t>
      </w:r>
      <w:r>
        <w:rPr>
          <w:color w:val="231F20"/>
        </w:rPr>
        <w:t>Memons</w:t>
      </w:r>
      <w:r>
        <w:rPr>
          <w:color w:val="231F20"/>
          <w:spacing w:val="-3"/>
        </w:rPr>
        <w:t> </w:t>
      </w:r>
      <w:r>
        <w:rPr>
          <w:color w:val="231F20"/>
        </w:rPr>
        <w:t>domiciled</w:t>
      </w:r>
      <w:r>
        <w:rPr>
          <w:color w:val="231F20"/>
          <w:spacing w:val="-4"/>
        </w:rPr>
        <w:t> </w:t>
      </w:r>
      <w:r>
        <w:rPr>
          <w:color w:val="231F20"/>
        </w:rPr>
        <w:t>at</w:t>
      </w:r>
      <w:r>
        <w:rPr>
          <w:color w:val="231F20"/>
          <w:spacing w:val="-53"/>
        </w:rPr>
        <w:t> </w:t>
      </w:r>
      <w:r>
        <w:rPr>
          <w:color w:val="231F20"/>
        </w:rPr>
        <w:t>Mombasa</w:t>
      </w:r>
      <w:r>
        <w:rPr>
          <w:color w:val="231F20"/>
          <w:spacing w:val="3"/>
        </w:rPr>
        <w:t> </w:t>
      </w:r>
      <w:r>
        <w:rPr>
          <w:color w:val="231F20"/>
        </w:rPr>
        <w:t>must</w:t>
      </w:r>
      <w:r>
        <w:rPr>
          <w:color w:val="231F20"/>
          <w:spacing w:val="4"/>
        </w:rPr>
        <w:t> </w:t>
      </w:r>
      <w:r>
        <w:rPr>
          <w:color w:val="231F20"/>
        </w:rPr>
        <w:t>be</w:t>
      </w:r>
      <w:r>
        <w:rPr>
          <w:color w:val="231F20"/>
          <w:spacing w:val="3"/>
        </w:rPr>
        <w:t> </w:t>
      </w:r>
      <w:r>
        <w:rPr>
          <w:color w:val="231F20"/>
        </w:rPr>
        <w:t>taken</w:t>
      </w:r>
      <w:r>
        <w:rPr>
          <w:color w:val="231F20"/>
          <w:spacing w:val="4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be</w:t>
      </w:r>
      <w:r>
        <w:rPr>
          <w:color w:val="231F20"/>
          <w:spacing w:val="4"/>
        </w:rPr>
        <w:t> </w:t>
      </w:r>
      <w:r>
        <w:rPr>
          <w:color w:val="231F20"/>
        </w:rPr>
        <w:t>Islamic</w:t>
      </w:r>
      <w:r>
        <w:rPr>
          <w:color w:val="231F20"/>
          <w:spacing w:val="4"/>
        </w:rPr>
        <w:t> </w:t>
      </w:r>
      <w:r>
        <w:rPr>
          <w:color w:val="231F20"/>
        </w:rPr>
        <w:t>law.</w:t>
      </w:r>
      <w:r>
        <w:rPr>
          <w:color w:val="231F20"/>
          <w:position w:val="7"/>
          <w:sz w:val="13"/>
        </w:rPr>
        <w:t>504</w:t>
      </w:r>
    </w:p>
    <w:p>
      <w:pPr>
        <w:pStyle w:val="BodyText"/>
        <w:spacing w:line="249" w:lineRule="auto" w:before="184"/>
        <w:ind w:left="386" w:right="119" w:firstLine="339"/>
        <w:jc w:val="both"/>
      </w:pPr>
      <w:r>
        <w:rPr>
          <w:color w:val="231F20"/>
        </w:rPr>
        <w:t>The other theatre of conﬂict is between customary law and statute law. In</w:t>
      </w:r>
      <w:r>
        <w:rPr>
          <w:color w:val="231F20"/>
          <w:spacing w:val="1"/>
        </w:rPr>
        <w:t> </w:t>
      </w:r>
      <w:r>
        <w:rPr>
          <w:i/>
          <w:color w:val="231F20"/>
          <w:w w:val="95"/>
        </w:rPr>
        <w:t>Kivuitu</w:t>
      </w:r>
      <w:r>
        <w:rPr>
          <w:i/>
          <w:color w:val="231F20"/>
          <w:spacing w:val="27"/>
          <w:w w:val="95"/>
        </w:rPr>
        <w:t> </w:t>
      </w:r>
      <w:r>
        <w:rPr>
          <w:i/>
          <w:color w:val="231F20"/>
          <w:w w:val="95"/>
        </w:rPr>
        <w:t>v</w:t>
      </w:r>
      <w:r>
        <w:rPr>
          <w:i/>
          <w:color w:val="231F20"/>
          <w:spacing w:val="28"/>
          <w:w w:val="95"/>
        </w:rPr>
        <w:t> </w:t>
      </w:r>
      <w:r>
        <w:rPr>
          <w:i/>
          <w:color w:val="231F20"/>
          <w:w w:val="95"/>
        </w:rPr>
        <w:t>Kivuitu</w:t>
      </w:r>
      <w:r>
        <w:rPr>
          <w:i/>
          <w:color w:val="231F20"/>
          <w:spacing w:val="28"/>
          <w:w w:val="95"/>
        </w:rPr>
        <w:t> </w:t>
      </w:r>
      <w:r>
        <w:rPr>
          <w:color w:val="231F20"/>
          <w:w w:val="95"/>
        </w:rPr>
        <w:t>[1991]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KLR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248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(Gachuhi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Masime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JJA,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Omolo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AgJ),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Court of Appeal underscored the supremacy of written law over customary</w:t>
      </w:r>
      <w:r>
        <w:rPr>
          <w:color w:val="231F20"/>
          <w:spacing w:val="1"/>
        </w:rPr>
        <w:t> </w:t>
      </w:r>
      <w:r>
        <w:rPr>
          <w:color w:val="231F20"/>
        </w:rPr>
        <w:t>law and held that in the event of a conﬂict between statute and customary law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same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ought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be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resolved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favour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statute. In</w:t>
      </w:r>
      <w:r>
        <w:rPr>
          <w:color w:val="231F20"/>
          <w:spacing w:val="22"/>
          <w:w w:val="95"/>
        </w:rPr>
        <w:t> </w:t>
      </w:r>
      <w:r>
        <w:rPr>
          <w:i/>
          <w:color w:val="231F20"/>
          <w:w w:val="95"/>
        </w:rPr>
        <w:t>Re</w:t>
      </w:r>
      <w:r>
        <w:rPr>
          <w:i/>
          <w:color w:val="231F20"/>
          <w:spacing w:val="24"/>
          <w:w w:val="95"/>
        </w:rPr>
        <w:t> </w:t>
      </w:r>
      <w:r>
        <w:rPr>
          <w:i/>
          <w:color w:val="231F20"/>
          <w:w w:val="95"/>
        </w:rPr>
        <w:t>Kibiego</w:t>
      </w:r>
      <w:r>
        <w:rPr>
          <w:i/>
          <w:color w:val="231F20"/>
          <w:spacing w:val="23"/>
          <w:w w:val="95"/>
        </w:rPr>
        <w:t> </w:t>
      </w:r>
      <w:r>
        <w:rPr>
          <w:color w:val="231F20"/>
          <w:w w:val="95"/>
        </w:rPr>
        <w:t>[1972]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EA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179 Madan J disregarded Nandi customary law, which required elders to appoint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eldest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son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administrator,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applied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5"/>
          <w:w w:val="95"/>
        </w:rPr>
        <w:t> </w:t>
      </w:r>
      <w:r>
        <w:rPr>
          <w:color w:val="231F20"/>
          <w:w w:val="95"/>
        </w:rPr>
        <w:t>statute,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 widow of whatever race is the proper person to obtain representation to her</w:t>
      </w:r>
      <w:r>
        <w:rPr>
          <w:color w:val="231F20"/>
          <w:spacing w:val="1"/>
        </w:rPr>
        <w:t> </w:t>
      </w:r>
      <w:r>
        <w:rPr>
          <w:color w:val="231F20"/>
        </w:rPr>
        <w:t>husband’s</w:t>
      </w:r>
      <w:r>
        <w:rPr>
          <w:color w:val="231F20"/>
          <w:spacing w:val="4"/>
        </w:rPr>
        <w:t> </w:t>
      </w:r>
      <w:r>
        <w:rPr>
          <w:color w:val="231F20"/>
        </w:rPr>
        <w:t>estate.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5"/>
        </w:rPr>
      </w:pPr>
      <w:r>
        <w:rPr/>
        <w:pict>
          <v:shape style="position:absolute;margin-left:43.347pt;margin-top:17.308544pt;width:72pt;height:.1pt;mso-position-horizontal-relative:page;mso-position-vertical-relative:paragraph;z-index:-14103552;mso-wrap-distance-left:0;mso-wrap-distance-right:0" coordorigin="867,346" coordsize="1440,0" path="m867,346l2307,34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3" w:after="0"/>
        <w:ind w:left="840" w:right="141" w:hanging="441"/>
        <w:jc w:val="left"/>
        <w:rPr>
          <w:sz w:val="16"/>
        </w:rPr>
      </w:pPr>
      <w:r>
        <w:rPr>
          <w:color w:val="231F20"/>
          <w:w w:val="90"/>
          <w:sz w:val="16"/>
        </w:rPr>
        <w:t>Compare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with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the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decision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in</w:t>
      </w:r>
      <w:r>
        <w:rPr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Mtoro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bin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Mwamba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-20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-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Attorney-General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(1952)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19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EACA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108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(Sir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Barclay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Nihill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P,</w:t>
      </w:r>
      <w:r>
        <w:rPr>
          <w:color w:val="231F20"/>
          <w:spacing w:val="-13"/>
          <w:sz w:val="16"/>
        </w:rPr>
        <w:t> </w:t>
      </w:r>
      <w:r>
        <w:rPr>
          <w:color w:val="231F20"/>
          <w:sz w:val="16"/>
        </w:rPr>
        <w:t>Sir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Newnham</w:t>
      </w:r>
      <w:r>
        <w:rPr>
          <w:color w:val="231F20"/>
          <w:spacing w:val="-17"/>
          <w:sz w:val="16"/>
        </w:rPr>
        <w:t> </w:t>
      </w:r>
      <w:r>
        <w:rPr>
          <w:color w:val="231F20"/>
          <w:sz w:val="16"/>
        </w:rPr>
        <w:t>Worley</w:t>
      </w:r>
      <w:r>
        <w:rPr>
          <w:color w:val="231F20"/>
          <w:spacing w:val="-24"/>
          <w:sz w:val="16"/>
        </w:rPr>
        <w:t> </w:t>
      </w:r>
      <w:r>
        <w:rPr>
          <w:color w:val="231F20"/>
          <w:sz w:val="16"/>
        </w:rPr>
        <w:t>VP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Sir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Herbert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Cox).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0" w:lineRule="auto" w:before="2" w:after="0"/>
        <w:ind w:left="840" w:right="0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2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Halimabhai</w:t>
      </w:r>
      <w:r>
        <w:rPr>
          <w:i/>
          <w:color w:val="231F20"/>
          <w:spacing w:val="2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Abdarahim</w:t>
      </w:r>
      <w:r>
        <w:rPr>
          <w:i/>
          <w:color w:val="231F20"/>
          <w:spacing w:val="2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Haji</w:t>
      </w:r>
      <w:r>
        <w:rPr>
          <w:i/>
          <w:color w:val="231F20"/>
          <w:spacing w:val="2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Ismail</w:t>
      </w:r>
      <w:r>
        <w:rPr>
          <w:i/>
          <w:color w:val="231F20"/>
          <w:spacing w:val="2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Nathu</w:t>
      </w:r>
      <w:r>
        <w:rPr>
          <w:i/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(1913-1914)</w:t>
      </w:r>
      <w:r>
        <w:rPr>
          <w:color w:val="231F20"/>
          <w:spacing w:val="25"/>
          <w:w w:val="90"/>
          <w:sz w:val="16"/>
        </w:rPr>
        <w:t> </w:t>
      </w:r>
      <w:r>
        <w:rPr>
          <w:color w:val="231F20"/>
          <w:w w:val="90"/>
          <w:sz w:val="16"/>
        </w:rPr>
        <w:t>5</w:t>
      </w:r>
      <w:r>
        <w:rPr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EALR</w:t>
      </w:r>
      <w:r>
        <w:rPr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34</w:t>
      </w:r>
      <w:r>
        <w:rPr>
          <w:color w:val="231F20"/>
          <w:spacing w:val="25"/>
          <w:w w:val="90"/>
          <w:sz w:val="16"/>
        </w:rPr>
        <w:t> </w:t>
      </w:r>
      <w:r>
        <w:rPr>
          <w:color w:val="231F20"/>
          <w:w w:val="90"/>
          <w:sz w:val="16"/>
        </w:rPr>
        <w:t>(Hamilton</w:t>
      </w:r>
      <w:r>
        <w:rPr>
          <w:color w:val="231F20"/>
          <w:spacing w:val="24"/>
          <w:w w:val="90"/>
          <w:sz w:val="16"/>
        </w:rPr>
        <w:t> </w:t>
      </w:r>
      <w:r>
        <w:rPr>
          <w:color w:val="231F20"/>
          <w:w w:val="90"/>
          <w:sz w:val="16"/>
        </w:rPr>
        <w:t>CJ).</w:t>
      </w:r>
    </w:p>
    <w:p>
      <w:pPr>
        <w:pStyle w:val="ListParagraph"/>
        <w:numPr>
          <w:ilvl w:val="0"/>
          <w:numId w:val="80"/>
        </w:numPr>
        <w:tabs>
          <w:tab w:pos="840" w:val="left" w:leader="none"/>
          <w:tab w:pos="841" w:val="left" w:leader="none"/>
        </w:tabs>
        <w:spacing w:line="249" w:lineRule="auto" w:before="8" w:after="0"/>
        <w:ind w:left="840" w:right="141" w:hanging="441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Jafferali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Bhaloo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Lakha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and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others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-9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Stand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ard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Bank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South</w:t>
      </w:r>
      <w:r>
        <w:rPr>
          <w:i/>
          <w:color w:val="231F20"/>
          <w:spacing w:val="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Africa</w:t>
      </w:r>
      <w:r>
        <w:rPr>
          <w:i/>
          <w:color w:val="231F20"/>
          <w:spacing w:val="17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Ltd</w:t>
      </w:r>
      <w:r>
        <w:rPr>
          <w:i/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(1923-27)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3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ZLR</w:t>
      </w:r>
      <w:r>
        <w:rPr>
          <w:color w:val="231F20"/>
          <w:spacing w:val="17"/>
          <w:w w:val="90"/>
          <w:sz w:val="16"/>
        </w:rPr>
        <w:t> </w:t>
      </w:r>
      <w:r>
        <w:rPr>
          <w:color w:val="231F20"/>
          <w:w w:val="90"/>
          <w:sz w:val="16"/>
        </w:rPr>
        <w:t>64</w:t>
      </w:r>
      <w:r>
        <w:rPr>
          <w:color w:val="231F20"/>
          <w:spacing w:val="16"/>
          <w:w w:val="90"/>
          <w:sz w:val="16"/>
        </w:rPr>
        <w:t> </w:t>
      </w:r>
      <w:r>
        <w:rPr>
          <w:color w:val="231F20"/>
          <w:w w:val="90"/>
          <w:sz w:val="16"/>
        </w:rPr>
        <w:t>(Lord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Cave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LC)</w:t>
      </w:r>
      <w:r>
        <w:rPr>
          <w:color w:val="231F20"/>
          <w:spacing w:val="8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[1927-1928]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11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KLR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bookmarkStart w:name="24.4 THE LAW OF SUCCESSION ACT AND CONFL" w:id="240"/>
      <w:bookmarkEnd w:id="240"/>
      <w:r>
        <w:rPr/>
      </w:r>
      <w:r>
        <w:rPr>
          <w:color w:val="231F20"/>
          <w:sz w:val="20"/>
        </w:rPr>
        <w:t>350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rPr>
          <w:sz w:val="18"/>
        </w:rPr>
      </w:pPr>
    </w:p>
    <w:p>
      <w:pPr>
        <w:spacing w:before="0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12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492"/>
            <w:col w:w="1750"/>
          </w:cols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100"/>
        </w:numPr>
        <w:tabs>
          <w:tab w:pos="823" w:val="left" w:leader="none"/>
          <w:tab w:pos="824" w:val="left" w:leader="none"/>
        </w:tabs>
        <w:spacing w:line="249" w:lineRule="auto" w:before="208" w:after="0"/>
        <w:ind w:left="823" w:right="1075" w:hanging="720"/>
        <w:jc w:val="left"/>
        <w:rPr>
          <w:b/>
          <w:sz w:val="19"/>
        </w:rPr>
      </w:pPr>
      <w:r>
        <w:rPr>
          <w:b/>
          <w:color w:val="231F20"/>
          <w:w w:val="105"/>
          <w:sz w:val="28"/>
        </w:rPr>
        <w:t>T</w:t>
      </w:r>
      <w:r>
        <w:rPr>
          <w:b/>
          <w:color w:val="231F20"/>
          <w:w w:val="105"/>
          <w:sz w:val="19"/>
        </w:rPr>
        <w:t>HE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S</w:t>
      </w:r>
      <w:r>
        <w:rPr>
          <w:b/>
          <w:color w:val="231F20"/>
          <w:w w:val="105"/>
          <w:sz w:val="19"/>
        </w:rPr>
        <w:t>UCCESSION </w:t>
      </w:r>
      <w:r>
        <w:rPr>
          <w:b/>
          <w:color w:val="231F20"/>
          <w:w w:val="105"/>
          <w:sz w:val="28"/>
        </w:rPr>
        <w:t>A</w:t>
      </w:r>
      <w:r>
        <w:rPr>
          <w:b/>
          <w:color w:val="231F20"/>
          <w:w w:val="105"/>
          <w:sz w:val="19"/>
        </w:rPr>
        <w:t>CT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AND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C</w:t>
      </w:r>
      <w:r>
        <w:rPr>
          <w:b/>
          <w:color w:val="231F20"/>
          <w:w w:val="105"/>
          <w:sz w:val="19"/>
        </w:rPr>
        <w:t>ONFLICT</w:t>
      </w:r>
      <w:r>
        <w:rPr>
          <w:b/>
          <w:color w:val="231F20"/>
          <w:spacing w:val="1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OF</w:t>
      </w:r>
      <w:r>
        <w:rPr>
          <w:b/>
          <w:color w:val="231F20"/>
          <w:spacing w:val="-47"/>
          <w:w w:val="105"/>
          <w:sz w:val="19"/>
        </w:rPr>
        <w:t> </w:t>
      </w:r>
      <w:r>
        <w:rPr>
          <w:b/>
          <w:color w:val="231F20"/>
          <w:w w:val="105"/>
          <w:sz w:val="19"/>
        </w:rPr>
        <w:t>SUCCESSION</w:t>
      </w:r>
      <w:r>
        <w:rPr>
          <w:b/>
          <w:color w:val="231F20"/>
          <w:spacing w:val="42"/>
          <w:w w:val="105"/>
          <w:sz w:val="19"/>
        </w:rPr>
        <w:t> </w:t>
      </w:r>
      <w:r>
        <w:rPr>
          <w:b/>
          <w:color w:val="231F20"/>
          <w:w w:val="105"/>
          <w:sz w:val="28"/>
        </w:rPr>
        <w:t>L</w:t>
      </w:r>
      <w:r>
        <w:rPr>
          <w:b/>
          <w:color w:val="231F20"/>
          <w:w w:val="105"/>
          <w:sz w:val="19"/>
        </w:rPr>
        <w:t>AWS</w:t>
      </w:r>
    </w:p>
    <w:p>
      <w:pPr>
        <w:pStyle w:val="Heading2"/>
        <w:numPr>
          <w:ilvl w:val="0"/>
          <w:numId w:val="101"/>
        </w:numPr>
        <w:tabs>
          <w:tab w:pos="663" w:val="left" w:leader="none"/>
          <w:tab w:pos="664" w:val="left" w:leader="none"/>
        </w:tabs>
        <w:spacing w:line="240" w:lineRule="auto" w:before="219" w:after="0"/>
        <w:ind w:left="663" w:right="0" w:hanging="561"/>
        <w:jc w:val="left"/>
      </w:pPr>
      <w:r>
        <w:rPr>
          <w:color w:val="231F20"/>
        </w:rPr>
        <w:t>African</w:t>
      </w:r>
      <w:r>
        <w:rPr>
          <w:color w:val="231F20"/>
          <w:spacing w:val="33"/>
        </w:rPr>
        <w:t> </w:t>
      </w:r>
      <w:r>
        <w:rPr>
          <w:color w:val="231F20"/>
        </w:rPr>
        <w:t>Customary</w:t>
      </w:r>
      <w:r>
        <w:rPr>
          <w:color w:val="231F20"/>
          <w:spacing w:val="33"/>
        </w:rPr>
        <w:t> </w:t>
      </w:r>
      <w:r>
        <w:rPr>
          <w:color w:val="231F20"/>
        </w:rPr>
        <w:t>Law</w:t>
      </w:r>
    </w:p>
    <w:p>
      <w:pPr>
        <w:pStyle w:val="BodyText"/>
        <w:spacing w:line="247" w:lineRule="auto" w:before="173"/>
        <w:ind w:left="103" w:right="424"/>
        <w:jc w:val="both"/>
        <w:rPr>
          <w:sz w:val="13"/>
        </w:rPr>
      </w:pPr>
      <w:r>
        <w:rPr>
          <w:color w:val="231F20"/>
          <w:w w:val="95"/>
        </w:rPr>
        <w:t>The Law of Succession Act provides under section 2(1) of the Law of Succession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Act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statute</w:t>
      </w:r>
      <w:r>
        <w:rPr>
          <w:color w:val="231F20"/>
          <w:spacing w:val="-4"/>
        </w:rPr>
        <w:t> </w:t>
      </w:r>
      <w:r>
        <w:rPr>
          <w:color w:val="231F20"/>
        </w:rPr>
        <w:t>has</w:t>
      </w:r>
      <w:r>
        <w:rPr>
          <w:color w:val="231F20"/>
          <w:spacing w:val="-3"/>
        </w:rPr>
        <w:t> </w:t>
      </w:r>
      <w:r>
        <w:rPr>
          <w:color w:val="231F20"/>
        </w:rPr>
        <w:t>universal</w:t>
      </w:r>
      <w:r>
        <w:rPr>
          <w:color w:val="231F20"/>
          <w:spacing w:val="-3"/>
        </w:rPr>
        <w:t> </w:t>
      </w:r>
      <w:r>
        <w:rPr>
          <w:color w:val="231F20"/>
        </w:rPr>
        <w:t>application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all</w:t>
      </w:r>
      <w:r>
        <w:rPr>
          <w:color w:val="231F20"/>
          <w:spacing w:val="-3"/>
        </w:rPr>
        <w:t> </w:t>
      </w:r>
      <w:r>
        <w:rPr>
          <w:color w:val="231F20"/>
        </w:rPr>
        <w:t>Kenyans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matters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testate</w:t>
      </w:r>
      <w:r>
        <w:rPr>
          <w:color w:val="231F20"/>
          <w:spacing w:val="-53"/>
        </w:rPr>
        <w:t> </w:t>
      </w:r>
      <w:r>
        <w:rPr>
          <w:color w:val="231F20"/>
        </w:rPr>
        <w:t>and intestate succession and that it applies to all persons who died after 1 July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1981 In </w:t>
      </w:r>
      <w:r>
        <w:rPr>
          <w:i/>
          <w:color w:val="231F20"/>
          <w:w w:val="90"/>
        </w:rPr>
        <w:t>Francis Njoroge Muigai and another v Johnson Njoroge Muigai </w:t>
      </w:r>
      <w:r>
        <w:rPr>
          <w:color w:val="231F20"/>
          <w:w w:val="90"/>
        </w:rPr>
        <w:t>Nairobi High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Court civil appeal number 18 of 2001 (Kamau AgJ) it was impliedly held that</w:t>
      </w:r>
      <w:r>
        <w:rPr>
          <w:color w:val="231F20"/>
          <w:spacing w:val="1"/>
        </w:rPr>
        <w:t> </w:t>
      </w:r>
      <w:r>
        <w:rPr>
          <w:color w:val="231F20"/>
        </w:rPr>
        <w:t>section 2(1) of the Act effectively excludes the application of customary law to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estates of deceased Africans. Section 2(2) provides that for those persons who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died before that date the law governing succession to their estates is the law which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force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att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their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death.</w:t>
      </w:r>
      <w:r>
        <w:rPr>
          <w:color w:val="231F20"/>
          <w:w w:val="95"/>
          <w:position w:val="7"/>
          <w:sz w:val="13"/>
        </w:rPr>
        <w:t>505</w:t>
      </w:r>
      <w:r>
        <w:rPr>
          <w:color w:val="231F20"/>
          <w:spacing w:val="19"/>
          <w:w w:val="95"/>
          <w:position w:val="7"/>
          <w:sz w:val="13"/>
        </w:rPr>
        <w:t> </w:t>
      </w:r>
      <w:r>
        <w:rPr>
          <w:color w:val="231F20"/>
          <w:w w:val="95"/>
        </w:rPr>
        <w:t>However,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matters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administering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the estates of such persons the applicable law is the Law of Succession Act. In</w:t>
      </w:r>
      <w:r>
        <w:rPr>
          <w:color w:val="231F20"/>
          <w:spacing w:val="1"/>
        </w:rPr>
        <w:t> </w:t>
      </w:r>
      <w:r>
        <w:rPr>
          <w:color w:val="231F20"/>
        </w:rPr>
        <w:t>other words for persons who died before 1 July 1981 the substantive law of</w:t>
      </w:r>
      <w:r>
        <w:rPr>
          <w:color w:val="231F20"/>
          <w:spacing w:val="1"/>
        </w:rPr>
        <w:t> </w:t>
      </w:r>
      <w:r>
        <w:rPr>
          <w:color w:val="231F20"/>
        </w:rPr>
        <w:t>succession applicable to them is the law which was in force at the time of their</w:t>
      </w:r>
      <w:r>
        <w:rPr>
          <w:color w:val="231F20"/>
          <w:spacing w:val="1"/>
        </w:rPr>
        <w:t> </w:t>
      </w:r>
      <w:r>
        <w:rPr>
          <w:color w:val="231F20"/>
        </w:rPr>
        <w:t>death. However, the procedural law applicable to their estates is the Law of</w:t>
      </w:r>
      <w:r>
        <w:rPr>
          <w:color w:val="231F20"/>
          <w:spacing w:val="1"/>
        </w:rPr>
        <w:t> </w:t>
      </w:r>
      <w:r>
        <w:rPr>
          <w:color w:val="231F20"/>
          <w:w w:val="85"/>
        </w:rPr>
        <w:t>Succession Act. In </w:t>
      </w:r>
      <w:r>
        <w:rPr>
          <w:i/>
          <w:color w:val="231F20"/>
          <w:w w:val="85"/>
        </w:rPr>
        <w:t>In the matter of the Estate of Mwaura Mutungi alias Mwaura Gichigo</w:t>
      </w:r>
      <w:r>
        <w:rPr>
          <w:i/>
          <w:color w:val="231F20"/>
          <w:spacing w:val="1"/>
          <w:w w:val="85"/>
        </w:rPr>
        <w:t> </w:t>
      </w:r>
      <w:r>
        <w:rPr>
          <w:i/>
          <w:color w:val="231F20"/>
          <w:w w:val="90"/>
        </w:rPr>
        <w:t>Mbura alias Mwaura Mbura (deceased) </w:t>
      </w:r>
      <w:r>
        <w:rPr>
          <w:color w:val="231F20"/>
          <w:w w:val="90"/>
        </w:rPr>
        <w:t>Nairobi High Court succession cause number</w:t>
      </w:r>
      <w:r>
        <w:rPr>
          <w:color w:val="231F20"/>
          <w:spacing w:val="1"/>
          <w:w w:val="90"/>
        </w:rPr>
        <w:t> </w:t>
      </w:r>
      <w:r>
        <w:rPr>
          <w:color w:val="231F20"/>
        </w:rPr>
        <w:t>935 of 2003 Kamau AgJ stated that since the deceased in the matter died prior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to the commencement of the Act, the distribution of his estate was to be strictly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governed</w:t>
      </w:r>
      <w:r>
        <w:rPr>
          <w:color w:val="231F20"/>
          <w:spacing w:val="3"/>
        </w:rPr>
        <w:t> </w:t>
      </w:r>
      <w:r>
        <w:rPr>
          <w:color w:val="231F20"/>
        </w:rPr>
        <w:t>by</w:t>
      </w:r>
      <w:r>
        <w:rPr>
          <w:color w:val="231F20"/>
          <w:spacing w:val="3"/>
        </w:rPr>
        <w:t> </w:t>
      </w:r>
      <w:r>
        <w:rPr>
          <w:color w:val="231F20"/>
        </w:rPr>
        <w:t>the</w:t>
      </w:r>
      <w:r>
        <w:rPr>
          <w:color w:val="231F20"/>
          <w:spacing w:val="4"/>
        </w:rPr>
        <w:t> </w:t>
      </w:r>
      <w:r>
        <w:rPr>
          <w:color w:val="231F20"/>
        </w:rPr>
        <w:t>applicable</w:t>
      </w:r>
      <w:r>
        <w:rPr>
          <w:color w:val="231F20"/>
          <w:spacing w:val="3"/>
        </w:rPr>
        <w:t> </w:t>
      </w:r>
      <w:r>
        <w:rPr>
          <w:color w:val="231F20"/>
        </w:rPr>
        <w:t>customary</w:t>
      </w:r>
      <w:r>
        <w:rPr>
          <w:color w:val="231F20"/>
          <w:spacing w:val="4"/>
        </w:rPr>
        <w:t> </w:t>
      </w:r>
      <w:r>
        <w:rPr>
          <w:color w:val="231F20"/>
        </w:rPr>
        <w:t>law.</w:t>
      </w:r>
      <w:r>
        <w:rPr>
          <w:color w:val="231F20"/>
          <w:position w:val="7"/>
          <w:sz w:val="13"/>
        </w:rPr>
        <w:t>506</w:t>
      </w:r>
    </w:p>
    <w:p>
      <w:pPr>
        <w:pStyle w:val="BodyText"/>
        <w:spacing w:line="247" w:lineRule="auto" w:before="159"/>
        <w:ind w:left="103" w:right="402" w:firstLine="339"/>
        <w:jc w:val="both"/>
      </w:pP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other</w:t>
      </w:r>
      <w:r>
        <w:rPr>
          <w:color w:val="231F20"/>
          <w:spacing w:val="-7"/>
        </w:rPr>
        <w:t> </w:t>
      </w:r>
      <w:r>
        <w:rPr>
          <w:color w:val="231F20"/>
        </w:rPr>
        <w:t>provisions</w:t>
      </w:r>
      <w:r>
        <w:rPr>
          <w:color w:val="231F20"/>
          <w:spacing w:val="-8"/>
        </w:rPr>
        <w:t> </w:t>
      </w:r>
      <w:r>
        <w:rPr>
          <w:color w:val="231F20"/>
        </w:rPr>
        <w:t>which</w:t>
      </w:r>
      <w:r>
        <w:rPr>
          <w:color w:val="231F20"/>
          <w:spacing w:val="-7"/>
        </w:rPr>
        <w:t> </w:t>
      </w:r>
      <w:r>
        <w:rPr>
          <w:color w:val="231F20"/>
        </w:rPr>
        <w:t>seek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resolve</w:t>
      </w:r>
      <w:r>
        <w:rPr>
          <w:color w:val="231F20"/>
          <w:spacing w:val="-8"/>
        </w:rPr>
        <w:t> </w:t>
      </w:r>
      <w:r>
        <w:rPr>
          <w:color w:val="231F20"/>
        </w:rPr>
        <w:t>conﬂicts</w:t>
      </w:r>
      <w:r>
        <w:rPr>
          <w:color w:val="231F20"/>
          <w:spacing w:val="-8"/>
        </w:rPr>
        <w:t> </w:t>
      </w:r>
      <w:r>
        <w:rPr>
          <w:color w:val="231F20"/>
        </w:rPr>
        <w:t>between</w:t>
      </w:r>
      <w:r>
        <w:rPr>
          <w:color w:val="231F20"/>
          <w:spacing w:val="-7"/>
        </w:rPr>
        <w:t> </w:t>
      </w:r>
      <w:r>
        <w:rPr>
          <w:color w:val="231F20"/>
        </w:rPr>
        <w:t>customary</w:t>
      </w:r>
      <w:r>
        <w:rPr>
          <w:color w:val="231F20"/>
          <w:spacing w:val="-8"/>
        </w:rPr>
        <w:t> </w:t>
      </w:r>
      <w:r>
        <w:rPr>
          <w:color w:val="231F20"/>
        </w:rPr>
        <w:t>law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32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33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21"/>
          <w:w w:val="95"/>
        </w:rPr>
        <w:t> </w:t>
      </w:r>
      <w:r>
        <w:rPr>
          <w:color w:val="231F20"/>
          <w:w w:val="95"/>
        </w:rPr>
        <w:t>Act,</w:t>
      </w:r>
      <w:r>
        <w:rPr>
          <w:color w:val="231F20"/>
          <w:spacing w:val="-26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exempt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Kenyan</w:t>
      </w:r>
      <w:r>
        <w:rPr>
          <w:color w:val="231F20"/>
          <w:spacing w:val="-50"/>
          <w:w w:val="95"/>
        </w:rPr>
        <w:t> </w:t>
      </w:r>
      <w:r>
        <w:rPr>
          <w:color w:val="231F20"/>
          <w:spacing w:val="-1"/>
        </w:rPr>
        <w:t>society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from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intestacy</w:t>
      </w:r>
      <w:r>
        <w:rPr>
          <w:color w:val="231F20"/>
          <w:spacing w:val="-12"/>
        </w:rPr>
        <w:t> </w:t>
      </w:r>
      <w:r>
        <w:rPr>
          <w:color w:val="231F20"/>
        </w:rPr>
        <w:t>provisions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allow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application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customary</w:t>
      </w:r>
      <w:r>
        <w:rPr>
          <w:color w:val="231F20"/>
          <w:spacing w:val="-12"/>
        </w:rPr>
        <w:t> </w:t>
      </w:r>
      <w:r>
        <w:rPr>
          <w:color w:val="231F20"/>
        </w:rPr>
        <w:t>law.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Matter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the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Estate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of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Mwaura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Gathari</w:t>
      </w:r>
      <w:r>
        <w:rPr>
          <w:i/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-3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cause number 1678 of 1999 Rawal J said that the only provisions in the Act</w:t>
      </w:r>
      <w:r>
        <w:rPr>
          <w:color w:val="231F20"/>
          <w:spacing w:val="1"/>
        </w:rPr>
        <w:t> </w:t>
      </w:r>
      <w:r>
        <w:rPr>
          <w:color w:val="231F20"/>
        </w:rPr>
        <w:t>which allow the application of customary law to estates of persons who die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intestate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after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commencement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sections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32</w:t>
      </w:r>
      <w:r>
        <w:rPr>
          <w:color w:val="231F20"/>
          <w:spacing w:val="3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33,</w:t>
      </w:r>
      <w:r>
        <w:rPr>
          <w:color w:val="231F20"/>
          <w:spacing w:val="3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limited</w:t>
      </w:r>
      <w:r>
        <w:rPr>
          <w:color w:val="231F20"/>
          <w:spacing w:val="-49"/>
          <w:w w:val="95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those</w:t>
      </w:r>
      <w:r>
        <w:rPr>
          <w:color w:val="231F20"/>
          <w:spacing w:val="4"/>
        </w:rPr>
        <w:t> </w:t>
      </w:r>
      <w:r>
        <w:rPr>
          <w:color w:val="231F20"/>
        </w:rPr>
        <w:t>areas</w:t>
      </w:r>
      <w:r>
        <w:rPr>
          <w:color w:val="231F20"/>
          <w:spacing w:val="3"/>
        </w:rPr>
        <w:t> </w:t>
      </w:r>
      <w:r>
        <w:rPr>
          <w:color w:val="231F20"/>
        </w:rPr>
        <w:t>gazetted</w:t>
      </w:r>
      <w:r>
        <w:rPr>
          <w:color w:val="231F20"/>
          <w:spacing w:val="4"/>
        </w:rPr>
        <w:t> </w:t>
      </w:r>
      <w:r>
        <w:rPr>
          <w:color w:val="231F20"/>
        </w:rPr>
        <w:t>as</w:t>
      </w:r>
      <w:r>
        <w:rPr>
          <w:color w:val="231F20"/>
          <w:spacing w:val="3"/>
        </w:rPr>
        <w:t> </w:t>
      </w:r>
      <w:r>
        <w:rPr>
          <w:color w:val="231F20"/>
        </w:rPr>
        <w:t>required</w:t>
      </w:r>
      <w:r>
        <w:rPr>
          <w:color w:val="231F20"/>
          <w:spacing w:val="4"/>
        </w:rPr>
        <w:t> </w:t>
      </w:r>
      <w:r>
        <w:rPr>
          <w:color w:val="231F20"/>
        </w:rPr>
        <w:t>in</w:t>
      </w:r>
      <w:r>
        <w:rPr>
          <w:color w:val="231F20"/>
          <w:spacing w:val="3"/>
        </w:rPr>
        <w:t> </w:t>
      </w:r>
      <w:r>
        <w:rPr>
          <w:color w:val="231F20"/>
        </w:rPr>
        <w:t>law.</w:t>
      </w:r>
    </w:p>
    <w:p>
      <w:pPr>
        <w:pStyle w:val="BodyText"/>
        <w:spacing w:line="247" w:lineRule="auto" w:before="166"/>
        <w:ind w:left="103" w:right="424" w:firstLine="340"/>
        <w:jc w:val="both"/>
      </w:pPr>
      <w:r>
        <w:rPr/>
        <w:pict>
          <v:shape style="position:absolute;margin-left:29.173pt;margin-top:37.946533pt;width:72pt;height:.1pt;mso-position-horizontal-relative:page;mso-position-vertical-relative:paragraph;z-index:-14103040;mso-wrap-distance-left:0;mso-wrap-distance-right:0" coordorigin="583,759" coordsize="1440,0" path="m583,759l2023,759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Although the Act is clear on the circumstances under which customary law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may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apply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intestate,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courts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often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overlook</w:t>
      </w:r>
      <w:r>
        <w:rPr>
          <w:color w:val="231F20"/>
          <w:spacing w:val="21"/>
          <w:w w:val="95"/>
        </w:rPr>
        <w:t> </w:t>
      </w:r>
      <w:r>
        <w:rPr>
          <w:color w:val="231F20"/>
          <w:w w:val="95"/>
        </w:rPr>
        <w:t>the Act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3" w:after="0"/>
        <w:ind w:left="557" w:right="424" w:hanging="440"/>
        <w:jc w:val="left"/>
        <w:rPr>
          <w:sz w:val="16"/>
        </w:rPr>
      </w:pPr>
      <w:r>
        <w:rPr>
          <w:color w:val="231F20"/>
          <w:w w:val="90"/>
          <w:sz w:val="16"/>
        </w:rPr>
        <w:t>See</w:t>
      </w:r>
      <w:r>
        <w:rPr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In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Matter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the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Estate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of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Kiiru</w:t>
      </w:r>
      <w:r>
        <w:rPr>
          <w:i/>
          <w:color w:val="231F20"/>
          <w:spacing w:val="2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Muhia</w:t>
      </w:r>
      <w:r>
        <w:rPr>
          <w:i/>
          <w:color w:val="231F20"/>
          <w:spacing w:val="1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‘A’</w:t>
      </w:r>
      <w:r>
        <w:rPr>
          <w:i/>
          <w:color w:val="231F20"/>
          <w:spacing w:val="2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(deceased)</w:t>
      </w:r>
      <w:r>
        <w:rPr>
          <w:i/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Nairobi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High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Court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succession</w:t>
      </w:r>
      <w:r>
        <w:rPr>
          <w:color w:val="231F20"/>
          <w:spacing w:val="22"/>
          <w:w w:val="90"/>
          <w:sz w:val="16"/>
        </w:rPr>
        <w:t> </w:t>
      </w:r>
      <w:r>
        <w:rPr>
          <w:color w:val="231F20"/>
          <w:w w:val="90"/>
          <w:sz w:val="16"/>
        </w:rPr>
        <w:t>cause</w:t>
      </w:r>
      <w:r>
        <w:rPr>
          <w:color w:val="231F20"/>
          <w:spacing w:val="21"/>
          <w:w w:val="90"/>
          <w:sz w:val="16"/>
        </w:rPr>
        <w:t> </w:t>
      </w:r>
      <w:r>
        <w:rPr>
          <w:color w:val="231F20"/>
          <w:w w:val="90"/>
          <w:sz w:val="16"/>
        </w:rPr>
        <w:t>number</w:t>
      </w:r>
      <w:r>
        <w:rPr>
          <w:color w:val="231F20"/>
          <w:spacing w:val="-33"/>
          <w:w w:val="90"/>
          <w:sz w:val="16"/>
        </w:rPr>
        <w:t> </w:t>
      </w:r>
      <w:r>
        <w:rPr>
          <w:color w:val="231F20"/>
          <w:sz w:val="16"/>
        </w:rPr>
        <w:t>2487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1996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(Rawal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pStyle w:val="ListParagraph"/>
        <w:numPr>
          <w:ilvl w:val="0"/>
          <w:numId w:val="80"/>
        </w:numPr>
        <w:tabs>
          <w:tab w:pos="556" w:val="left" w:leader="none"/>
          <w:tab w:pos="557" w:val="left" w:leader="none"/>
        </w:tabs>
        <w:spacing w:line="249" w:lineRule="auto" w:before="2" w:after="0"/>
        <w:ind w:left="557" w:right="424" w:hanging="440"/>
        <w:jc w:val="left"/>
        <w:rPr>
          <w:sz w:val="16"/>
        </w:rPr>
      </w:pPr>
      <w:r>
        <w:rPr>
          <w:color w:val="231F20"/>
          <w:w w:val="95"/>
          <w:sz w:val="16"/>
        </w:rPr>
        <w:t>See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3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Matter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the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Gathererie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Muturi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Nairobi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High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Court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succession</w:t>
      </w:r>
      <w:r>
        <w:rPr>
          <w:color w:val="231F20"/>
          <w:spacing w:val="4"/>
          <w:w w:val="95"/>
          <w:sz w:val="16"/>
        </w:rPr>
        <w:t> </w:t>
      </w:r>
      <w:r>
        <w:rPr>
          <w:color w:val="231F20"/>
          <w:w w:val="95"/>
          <w:sz w:val="16"/>
        </w:rPr>
        <w:t>cause</w:t>
      </w:r>
      <w:r>
        <w:rPr>
          <w:color w:val="231F20"/>
          <w:spacing w:val="-35"/>
          <w:w w:val="95"/>
          <w:sz w:val="16"/>
        </w:rPr>
        <w:t> </w:t>
      </w:r>
      <w:r>
        <w:rPr>
          <w:color w:val="231F20"/>
          <w:sz w:val="16"/>
        </w:rPr>
        <w:t>number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2170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z w:val="16"/>
        </w:rPr>
        <w:t>1999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(Koome</w:t>
      </w:r>
      <w:r>
        <w:rPr>
          <w:color w:val="231F20"/>
          <w:spacing w:val="4"/>
          <w:sz w:val="16"/>
        </w:rPr>
        <w:t> </w:t>
      </w:r>
      <w:r>
        <w:rPr>
          <w:color w:val="231F20"/>
          <w:sz w:val="16"/>
        </w:rPr>
        <w:t>J).</w:t>
      </w:r>
    </w:p>
    <w:p>
      <w:pPr>
        <w:spacing w:after="0" w:line="249" w:lineRule="auto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Conﬂict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  <w:r>
        <w:rPr>
          <w:i/>
          <w:color w:val="231F20"/>
          <w:spacing w:val="1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351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10"/>
            <w:col w:w="2386" w:space="1786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7" w:lineRule="auto"/>
        <w:ind w:left="386" w:right="141"/>
        <w:jc w:val="both"/>
      </w:pPr>
      <w:r>
        <w:rPr>
          <w:color w:val="231F20"/>
          <w:w w:val="90"/>
        </w:rPr>
        <w:t>and apply customary law. In </w:t>
      </w:r>
      <w:r>
        <w:rPr>
          <w:i/>
          <w:color w:val="231F20"/>
          <w:w w:val="90"/>
        </w:rPr>
        <w:t>Mwathi v Mwathi and another </w:t>
      </w:r>
      <w:r>
        <w:rPr>
          <w:color w:val="231F20"/>
          <w:w w:val="90"/>
        </w:rPr>
        <w:t>[1995-1998] 1 EA 229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(Gicheru,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Kwach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Shah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JJA),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overlooked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Part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3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Act</w:t>
      </w:r>
      <w:r>
        <w:rPr>
          <w:color w:val="231F20"/>
          <w:spacing w:val="19"/>
        </w:rPr>
        <w:t> </w:t>
      </w:r>
      <w:r>
        <w:rPr>
          <w:color w:val="231F20"/>
        </w:rPr>
        <w:t>and</w:t>
      </w:r>
      <w:r>
        <w:rPr>
          <w:color w:val="231F20"/>
          <w:spacing w:val="19"/>
        </w:rPr>
        <w:t> </w:t>
      </w:r>
      <w:r>
        <w:rPr>
          <w:color w:val="231F20"/>
        </w:rPr>
        <w:t>applied</w:t>
      </w:r>
      <w:r>
        <w:rPr>
          <w:color w:val="231F20"/>
          <w:spacing w:val="19"/>
        </w:rPr>
        <w:t> </w:t>
      </w:r>
      <w:r>
        <w:rPr>
          <w:color w:val="231F20"/>
        </w:rPr>
        <w:t>Kikuyu</w:t>
      </w:r>
      <w:r>
        <w:rPr>
          <w:color w:val="231F20"/>
          <w:spacing w:val="20"/>
        </w:rPr>
        <w:t> </w:t>
      </w:r>
      <w:r>
        <w:rPr>
          <w:color w:val="231F20"/>
        </w:rPr>
        <w:t>customary</w:t>
      </w:r>
      <w:r>
        <w:rPr>
          <w:color w:val="231F20"/>
          <w:spacing w:val="19"/>
        </w:rPr>
        <w:t> </w:t>
      </w:r>
      <w:r>
        <w:rPr>
          <w:color w:val="231F20"/>
        </w:rPr>
        <w:t>law</w:t>
      </w:r>
      <w:r>
        <w:rPr>
          <w:color w:val="231F20"/>
          <w:spacing w:val="19"/>
        </w:rPr>
        <w:t> </w:t>
      </w:r>
      <w:r>
        <w:rPr>
          <w:color w:val="231F20"/>
        </w:rPr>
        <w:t>to</w:t>
      </w:r>
      <w:r>
        <w:rPr>
          <w:color w:val="231F20"/>
          <w:spacing w:val="19"/>
        </w:rPr>
        <w:t> </w:t>
      </w:r>
      <w:r>
        <w:rPr>
          <w:color w:val="231F20"/>
        </w:rPr>
        <w:t>the</w:t>
      </w:r>
      <w:r>
        <w:rPr>
          <w:color w:val="231F20"/>
          <w:spacing w:val="20"/>
        </w:rPr>
        <w:t> </w:t>
      </w:r>
      <w:r>
        <w:rPr>
          <w:color w:val="231F20"/>
        </w:rPr>
        <w:t>estate</w:t>
      </w:r>
      <w:r>
        <w:rPr>
          <w:color w:val="231F20"/>
          <w:spacing w:val="19"/>
        </w:rPr>
        <w:t> </w:t>
      </w:r>
      <w:r>
        <w:rPr>
          <w:color w:val="231F20"/>
        </w:rPr>
        <w:t>of</w:t>
      </w:r>
      <w:r>
        <w:rPr>
          <w:color w:val="231F20"/>
          <w:spacing w:val="19"/>
        </w:rPr>
        <w:t> </w:t>
      </w:r>
      <w:r>
        <w:rPr>
          <w:color w:val="231F20"/>
        </w:rPr>
        <w:t>an</w:t>
      </w:r>
      <w:r>
        <w:rPr>
          <w:color w:val="231F20"/>
          <w:spacing w:val="19"/>
        </w:rPr>
        <w:t> </w:t>
      </w:r>
      <w:r>
        <w:rPr>
          <w:color w:val="231F20"/>
        </w:rPr>
        <w:t>intestate</w:t>
      </w:r>
      <w:r>
        <w:rPr>
          <w:color w:val="231F20"/>
          <w:spacing w:val="20"/>
        </w:rPr>
        <w:t> </w:t>
      </w:r>
      <w:r>
        <w:rPr>
          <w:color w:val="231F20"/>
        </w:rPr>
        <w:t>who</w:t>
      </w:r>
      <w:r>
        <w:rPr>
          <w:color w:val="231F20"/>
          <w:spacing w:val="19"/>
        </w:rPr>
        <w:t> </w:t>
      </w:r>
      <w:r>
        <w:rPr>
          <w:color w:val="231F20"/>
        </w:rPr>
        <w:t>died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in 1987. The court asserted, quite erroneously, that ‘the intestate succession of 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deceased Kikuyu is governed by Kikuyu customary law’.</w:t>
      </w:r>
      <w:r>
        <w:rPr>
          <w:color w:val="231F20"/>
          <w:position w:val="7"/>
          <w:sz w:val="13"/>
        </w:rPr>
        <w:t>507 </w:t>
      </w:r>
      <w:r>
        <w:rPr>
          <w:color w:val="231F20"/>
        </w:rPr>
        <w:t>In </w:t>
      </w:r>
      <w:r>
        <w:rPr>
          <w:i/>
          <w:color w:val="231F20"/>
        </w:rPr>
        <w:t>Estate of Mutio</w:t>
      </w:r>
      <w:r>
        <w:rPr>
          <w:i/>
          <w:color w:val="231F20"/>
          <w:spacing w:val="1"/>
        </w:rPr>
        <w:t> </w:t>
      </w:r>
      <w:r>
        <w:rPr>
          <w:i/>
          <w:color w:val="231F20"/>
          <w:w w:val="95"/>
        </w:rPr>
        <w:t>Ikonyo</w:t>
      </w:r>
      <w:r>
        <w:rPr>
          <w:i/>
          <w:color w:val="231F20"/>
          <w:spacing w:val="19"/>
          <w:w w:val="95"/>
        </w:rPr>
        <w:t> </w:t>
      </w:r>
      <w:r>
        <w:rPr>
          <w:i/>
          <w:color w:val="231F20"/>
          <w:w w:val="95"/>
        </w:rPr>
        <w:t>(deceased)</w:t>
      </w:r>
      <w:r>
        <w:rPr>
          <w:i/>
          <w:color w:val="231F20"/>
          <w:spacing w:val="20"/>
          <w:w w:val="95"/>
        </w:rPr>
        <w:t> </w:t>
      </w:r>
      <w:r>
        <w:rPr>
          <w:color w:val="231F20"/>
          <w:w w:val="95"/>
        </w:rPr>
        <w:t>Machakos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High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probate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9"/>
          <w:w w:val="95"/>
        </w:rPr>
        <w:t> </w:t>
      </w:r>
      <w:r>
        <w:rPr>
          <w:color w:val="231F20"/>
          <w:w w:val="95"/>
        </w:rPr>
        <w:t>administration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number</w:t>
      </w:r>
      <w:r>
        <w:rPr>
          <w:color w:val="231F20"/>
          <w:spacing w:val="20"/>
          <w:w w:val="95"/>
        </w:rPr>
        <w:t> </w:t>
      </w:r>
      <w:r>
        <w:rPr>
          <w:color w:val="231F20"/>
          <w:w w:val="95"/>
        </w:rPr>
        <w:t>203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of 1996, Mwera J decided that a married daughter was not entitled to inherit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from her father’s estate, despite the deceased having died after the Law of Succes-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sion Act came into force, which does not discriminate between male and female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children</w:t>
      </w:r>
      <w:r>
        <w:rPr>
          <w:color w:val="231F20"/>
          <w:spacing w:val="6"/>
        </w:rPr>
        <w:t> </w:t>
      </w:r>
      <w:r>
        <w:rPr>
          <w:color w:val="231F20"/>
        </w:rPr>
        <w:t>whether</w:t>
      </w:r>
      <w:r>
        <w:rPr>
          <w:color w:val="231F20"/>
          <w:spacing w:val="6"/>
        </w:rPr>
        <w:t> </w:t>
      </w:r>
      <w:r>
        <w:rPr>
          <w:color w:val="231F20"/>
        </w:rPr>
        <w:t>married</w:t>
      </w:r>
      <w:r>
        <w:rPr>
          <w:color w:val="231F20"/>
          <w:spacing w:val="7"/>
        </w:rPr>
        <w:t> </w:t>
      </w:r>
      <w:r>
        <w:rPr>
          <w:color w:val="231F20"/>
        </w:rPr>
        <w:t>or</w:t>
      </w:r>
      <w:r>
        <w:rPr>
          <w:color w:val="231F20"/>
          <w:spacing w:val="6"/>
        </w:rPr>
        <w:t> </w:t>
      </w:r>
      <w:r>
        <w:rPr>
          <w:color w:val="231F20"/>
        </w:rPr>
        <w:t>not.</w:t>
      </w:r>
    </w:p>
    <w:p>
      <w:pPr>
        <w:pStyle w:val="BodyText"/>
        <w:rPr>
          <w:sz w:val="20"/>
        </w:rPr>
      </w:pPr>
    </w:p>
    <w:p>
      <w:pPr>
        <w:pStyle w:val="Heading2"/>
        <w:numPr>
          <w:ilvl w:val="0"/>
          <w:numId w:val="101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Family</w:t>
      </w:r>
      <w:r>
        <w:rPr>
          <w:color w:val="231F20"/>
          <w:spacing w:val="23"/>
        </w:rPr>
        <w:t> </w:t>
      </w:r>
      <w:r>
        <w:rPr>
          <w:color w:val="231F20"/>
        </w:rPr>
        <w:t>Law</w:t>
      </w:r>
      <w:r>
        <w:rPr>
          <w:color w:val="231F20"/>
          <w:spacing w:val="24"/>
        </w:rPr>
        <w:t> </w:t>
      </w:r>
      <w:r>
        <w:rPr>
          <w:color w:val="231F20"/>
        </w:rPr>
        <w:t>Statutes</w:t>
      </w:r>
    </w:p>
    <w:p>
      <w:pPr>
        <w:pStyle w:val="BodyText"/>
        <w:spacing w:line="247" w:lineRule="auto" w:before="173"/>
        <w:ind w:left="386" w:right="139"/>
        <w:jc w:val="both"/>
      </w:pPr>
      <w:r>
        <w:rPr>
          <w:color w:val="231F20"/>
          <w:w w:val="95"/>
        </w:rPr>
        <w:t>The Law of Succession Act has sought, through section 3(5), to resolve the conﬂict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presented</w:t>
      </w:r>
      <w:r>
        <w:rPr>
          <w:color w:val="231F20"/>
          <w:spacing w:val="-4"/>
        </w:rPr>
        <w:t> </w:t>
      </w:r>
      <w:r>
        <w:rPr>
          <w:color w:val="231F20"/>
        </w:rPr>
        <w:t>by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marriage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wife</w:t>
      </w:r>
      <w:r>
        <w:rPr>
          <w:color w:val="231F20"/>
          <w:spacing w:val="-3"/>
        </w:rPr>
        <w:t> </w:t>
      </w:r>
      <w:r>
        <w:rPr>
          <w:color w:val="231F20"/>
        </w:rPr>
        <w:t>under</w:t>
      </w:r>
      <w:r>
        <w:rPr>
          <w:color w:val="231F20"/>
          <w:spacing w:val="-3"/>
        </w:rPr>
        <w:t> </w:t>
      </w:r>
      <w:r>
        <w:rPr>
          <w:color w:val="231F20"/>
        </w:rPr>
        <w:t>customary</w:t>
      </w:r>
      <w:r>
        <w:rPr>
          <w:color w:val="231F20"/>
          <w:spacing w:val="-4"/>
        </w:rPr>
        <w:t> </w:t>
      </w:r>
      <w:r>
        <w:rPr>
          <w:color w:val="231F20"/>
        </w:rPr>
        <w:t>law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spite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persisting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statutory marriage, by recognising wives married under customary law by a man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who had previously or subsequently contracted a statutory marriage. Section 3(5)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seeks to circumvent section 37 of the Marriage Act and section 4 of the African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Christian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Marriage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and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Divorce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Act.The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Appeal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1"/>
          <w:w w:val="95"/>
        </w:rPr>
        <w:t> </w:t>
      </w:r>
      <w:r>
        <w:rPr>
          <w:i/>
          <w:color w:val="231F20"/>
          <w:w w:val="95"/>
        </w:rPr>
        <w:t>Irene</w:t>
      </w:r>
      <w:r>
        <w:rPr>
          <w:i/>
          <w:color w:val="231F20"/>
          <w:spacing w:val="11"/>
          <w:w w:val="95"/>
        </w:rPr>
        <w:t> </w:t>
      </w:r>
      <w:r>
        <w:rPr>
          <w:i/>
          <w:color w:val="231F20"/>
          <w:w w:val="95"/>
        </w:rPr>
        <w:t>Njeri</w:t>
      </w:r>
      <w:r>
        <w:rPr>
          <w:i/>
          <w:color w:val="231F20"/>
          <w:spacing w:val="11"/>
          <w:w w:val="95"/>
        </w:rPr>
        <w:t> </w:t>
      </w:r>
      <w:r>
        <w:rPr>
          <w:i/>
          <w:color w:val="231F20"/>
          <w:w w:val="95"/>
        </w:rPr>
        <w:t>Macharia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0"/>
        </w:rPr>
        <w:t>v MargaretWairimu Njomo and another </w:t>
      </w:r>
      <w:r>
        <w:rPr>
          <w:color w:val="231F20"/>
          <w:w w:val="90"/>
        </w:rPr>
        <w:t>Nairobi Court of Appeal civil appeal number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139 of 1994 (Omolo and Tunoi JJA, and Bosire AgJ) stated that section 3(5) was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intended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reverse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position</w:t>
      </w:r>
      <w:r>
        <w:rPr>
          <w:color w:val="231F20"/>
          <w:spacing w:val="-4"/>
        </w:rPr>
        <w:t> </w:t>
      </w:r>
      <w:r>
        <w:rPr>
          <w:color w:val="231F20"/>
        </w:rPr>
        <w:t>taken</w:t>
      </w:r>
      <w:r>
        <w:rPr>
          <w:color w:val="231F20"/>
          <w:spacing w:val="-5"/>
        </w:rPr>
        <w:t> </w:t>
      </w:r>
      <w:r>
        <w:rPr>
          <w:color w:val="231F20"/>
        </w:rPr>
        <w:t>by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courts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Re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Ruenji’s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Estate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[1977]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KLR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21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(Sachdeva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J)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and</w:t>
      </w:r>
      <w:r>
        <w:rPr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Re</w:t>
      </w:r>
      <w:r>
        <w:rPr>
          <w:i/>
          <w:color w:val="231F20"/>
          <w:spacing w:val="20"/>
          <w:w w:val="90"/>
        </w:rPr>
        <w:t> </w:t>
      </w:r>
      <w:r>
        <w:rPr>
          <w:i/>
          <w:color w:val="231F20"/>
          <w:w w:val="90"/>
        </w:rPr>
        <w:t>Ogola’s</w:t>
      </w:r>
      <w:r>
        <w:rPr>
          <w:i/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Estate</w:t>
      </w:r>
      <w:r>
        <w:rPr>
          <w:i/>
          <w:color w:val="231F20"/>
          <w:spacing w:val="21"/>
          <w:w w:val="90"/>
        </w:rPr>
        <w:t> </w:t>
      </w:r>
      <w:r>
        <w:rPr>
          <w:color w:val="231F20"/>
          <w:w w:val="90"/>
        </w:rPr>
        <w:t>[1978]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KLR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18</w:t>
      </w:r>
      <w:r>
        <w:rPr>
          <w:color w:val="231F20"/>
          <w:spacing w:val="20"/>
          <w:w w:val="90"/>
        </w:rPr>
        <w:t> </w:t>
      </w:r>
      <w:r>
        <w:rPr>
          <w:color w:val="231F20"/>
          <w:w w:val="90"/>
        </w:rPr>
        <w:t>(Simpson</w:t>
      </w:r>
      <w:r>
        <w:rPr>
          <w:color w:val="231F20"/>
          <w:spacing w:val="21"/>
          <w:w w:val="90"/>
        </w:rPr>
        <w:t> </w:t>
      </w:r>
      <w:r>
        <w:rPr>
          <w:color w:val="231F20"/>
          <w:w w:val="90"/>
        </w:rPr>
        <w:t>J).</w:t>
      </w:r>
      <w:r>
        <w:rPr>
          <w:color w:val="231F20"/>
          <w:spacing w:val="-9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21"/>
          <w:w w:val="90"/>
        </w:rPr>
        <w:t> </w:t>
      </w:r>
      <w:r>
        <w:rPr>
          <w:i/>
          <w:color w:val="231F20"/>
          <w:w w:val="90"/>
        </w:rPr>
        <w:t>Muigai</w:t>
      </w:r>
      <w:r>
        <w:rPr>
          <w:i/>
          <w:color w:val="231F20"/>
          <w:spacing w:val="-47"/>
          <w:w w:val="90"/>
        </w:rPr>
        <w:t> </w:t>
      </w:r>
      <w:r>
        <w:rPr>
          <w:i/>
          <w:color w:val="231F20"/>
          <w:w w:val="95"/>
        </w:rPr>
        <w:t>v Muigai and another </w:t>
      </w:r>
      <w:r>
        <w:rPr>
          <w:color w:val="231F20"/>
          <w:w w:val="95"/>
        </w:rPr>
        <w:t>[1995-1998] 1 EA 206 Amin J held that in view of section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3(5) of the Law of Succession Act, section 37 of the Marriage Act is not a bar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to subsequent wives for purposes of succession. Section 3(5), however, does not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provide an ideal solution to the conﬂict between customary law and the family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law statutes, but creates another conﬂict between the family law statutes and the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Act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so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long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as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former</w:t>
      </w:r>
      <w:r>
        <w:rPr>
          <w:color w:val="231F20"/>
          <w:spacing w:val="11"/>
          <w:w w:val="95"/>
        </w:rPr>
        <w:t> </w:t>
      </w:r>
      <w:r>
        <w:rPr>
          <w:color w:val="231F20"/>
          <w:w w:val="95"/>
        </w:rPr>
        <w:t>remain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force.</w:t>
      </w:r>
    </w:p>
    <w:p>
      <w:pPr>
        <w:pStyle w:val="BodyText"/>
        <w:spacing w:before="9"/>
        <w:rPr>
          <w:sz w:val="19"/>
        </w:rPr>
      </w:pPr>
    </w:p>
    <w:p>
      <w:pPr>
        <w:pStyle w:val="Heading2"/>
        <w:numPr>
          <w:ilvl w:val="0"/>
          <w:numId w:val="101"/>
        </w:numPr>
        <w:tabs>
          <w:tab w:pos="946" w:val="left" w:leader="none"/>
          <w:tab w:pos="947" w:val="left" w:leader="none"/>
        </w:tabs>
        <w:spacing w:line="240" w:lineRule="auto" w:before="0" w:after="0"/>
        <w:ind w:left="946" w:right="0" w:hanging="561"/>
        <w:jc w:val="left"/>
      </w:pPr>
      <w:r>
        <w:rPr>
          <w:color w:val="231F20"/>
        </w:rPr>
        <w:t>Islamic</w:t>
      </w:r>
      <w:r>
        <w:rPr>
          <w:color w:val="231F20"/>
          <w:spacing w:val="29"/>
        </w:rPr>
        <w:t> </w:t>
      </w:r>
      <w:r>
        <w:rPr>
          <w:color w:val="231F20"/>
        </w:rPr>
        <w:t>law</w:t>
      </w:r>
    </w:p>
    <w:p>
      <w:pPr>
        <w:pStyle w:val="BodyText"/>
        <w:spacing w:line="249" w:lineRule="auto" w:before="176"/>
        <w:ind w:left="386" w:right="141"/>
        <w:jc w:val="both"/>
      </w:pPr>
      <w:r>
        <w:rPr/>
        <w:pict>
          <v:shape style="position:absolute;margin-left:43.347pt;margin-top:81.906532pt;width:72pt;height:.1pt;mso-position-horizontal-relative:page;mso-position-vertical-relative:paragraph;z-index:-14102528;mso-wrap-distance-left:0;mso-wrap-distance-right:0" coordorigin="867,1638" coordsize="1440,0" path="m867,1638l2307,1638e" filled="false" stroked="true" strokeweight="1pt" strokecolor="#231f20">
            <v:path arrowok="t"/>
            <v:stroke dashstyle="solid"/>
            <w10:wrap type="topAndBottom"/>
          </v:shape>
        </w:pict>
      </w:r>
      <w:r>
        <w:rPr>
          <w:color w:val="231F20"/>
        </w:rPr>
        <w:t>The other dimension is the possible conﬂict between Islamic law and the Law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of Succession Act. Section 2(3) of the Law of Succession Act resolves any such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conﬂicts by disapplying the substantive provisions of the Act, those relating to</w:t>
      </w:r>
      <w:r>
        <w:rPr>
          <w:color w:val="231F20"/>
          <w:spacing w:val="1"/>
        </w:rPr>
        <w:t> </w:t>
      </w:r>
      <w:r>
        <w:rPr>
          <w:color w:val="231F20"/>
        </w:rPr>
        <w:t>testamentary and intestate succession, to the estate of a deceased Muslim, and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instead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subjects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estate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Muslim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exclusively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Islamic</w:t>
      </w:r>
      <w:r>
        <w:rPr>
          <w:color w:val="231F20"/>
          <w:spacing w:val="22"/>
          <w:w w:val="95"/>
        </w:rPr>
        <w:t> </w:t>
      </w:r>
      <w:r>
        <w:rPr>
          <w:color w:val="231F20"/>
          <w:w w:val="95"/>
        </w:rPr>
        <w:t>law.</w:t>
      </w:r>
      <w:r>
        <w:rPr>
          <w:color w:val="231F20"/>
          <w:spacing w:val="-28"/>
          <w:w w:val="95"/>
        </w:rPr>
        <w:t> </w:t>
      </w:r>
      <w:r>
        <w:rPr>
          <w:color w:val="231F20"/>
          <w:w w:val="95"/>
        </w:rPr>
        <w:t>This</w:t>
      </w:r>
    </w:p>
    <w:p>
      <w:pPr>
        <w:tabs>
          <w:tab w:pos="840" w:val="left" w:leader="none"/>
        </w:tabs>
        <w:spacing w:before="3"/>
        <w:ind w:left="400" w:right="0" w:firstLine="0"/>
        <w:jc w:val="left"/>
        <w:rPr>
          <w:sz w:val="16"/>
        </w:rPr>
      </w:pPr>
      <w:r>
        <w:rPr>
          <w:color w:val="231F20"/>
          <w:sz w:val="16"/>
        </w:rPr>
        <w:t>507</w:t>
        <w:tab/>
        <w:t>At 231.</w:t>
      </w:r>
    </w:p>
    <w:p>
      <w:pPr>
        <w:spacing w:after="0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spacing w:before="79"/>
        <w:ind w:left="103" w:right="0" w:firstLine="0"/>
        <w:jc w:val="left"/>
        <w:rPr>
          <w:sz w:val="20"/>
        </w:rPr>
      </w:pPr>
      <w:r>
        <w:rPr>
          <w:color w:val="231F20"/>
          <w:sz w:val="20"/>
        </w:rPr>
        <w:t>352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rPr>
          <w:sz w:val="18"/>
        </w:rPr>
      </w:pPr>
    </w:p>
    <w:p>
      <w:pPr>
        <w:spacing w:before="0"/>
        <w:ind w:left="103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Law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9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</w:p>
    <w:p>
      <w:pPr>
        <w:spacing w:before="120"/>
        <w:ind w:left="103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pacing w:val="-6"/>
          <w:sz w:val="20"/>
        </w:rPr>
        <w:t>W.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spacing w:after="0"/>
        <w:jc w:val="left"/>
        <w:rPr>
          <w:sz w:val="20"/>
        </w:rPr>
        <w:sectPr>
          <w:pgSz w:w="8430" w:h="11940"/>
          <w:pgMar w:top="240" w:bottom="280" w:left="480" w:right="440"/>
          <w:cols w:num="3" w:equalWidth="0">
            <w:col w:w="438" w:space="2412"/>
            <w:col w:w="1418" w:space="1492"/>
            <w:col w:w="175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</w:p>
    <w:p>
      <w:pPr>
        <w:pStyle w:val="BodyText"/>
        <w:spacing w:line="249" w:lineRule="auto"/>
        <w:ind w:left="103" w:right="424"/>
        <w:jc w:val="both"/>
      </w:pPr>
      <w:r>
        <w:rPr>
          <w:color w:val="231F20"/>
          <w:w w:val="95"/>
        </w:rPr>
        <w:t>is reiterated in section 48(2) of the Law of Succession Act, which states that the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spacing w:val="-1"/>
        </w:rPr>
        <w:t>Kadhis’</w:t>
      </w:r>
      <w:r>
        <w:rPr>
          <w:i/>
          <w:color w:val="231F20"/>
          <w:spacing w:val="-12"/>
        </w:rPr>
        <w:t> </w:t>
      </w:r>
      <w:r>
        <w:rPr>
          <w:color w:val="231F20"/>
          <w:spacing w:val="-1"/>
        </w:rPr>
        <w:t>courts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exercise</w:t>
      </w:r>
      <w:r>
        <w:rPr>
          <w:color w:val="231F20"/>
          <w:spacing w:val="-12"/>
        </w:rPr>
        <w:t> </w:t>
      </w:r>
      <w:r>
        <w:rPr>
          <w:color w:val="231F20"/>
        </w:rPr>
        <w:t>jurisdiction</w:t>
      </w:r>
      <w:r>
        <w:rPr>
          <w:color w:val="231F20"/>
          <w:spacing w:val="-12"/>
        </w:rPr>
        <w:t> </w:t>
      </w:r>
      <w:r>
        <w:rPr>
          <w:color w:val="231F20"/>
        </w:rPr>
        <w:t>for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determination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questions</w:t>
      </w:r>
      <w:r>
        <w:rPr>
          <w:color w:val="231F20"/>
          <w:spacing w:val="-12"/>
        </w:rPr>
        <w:t> </w:t>
      </w:r>
      <w:r>
        <w:rPr>
          <w:color w:val="231F20"/>
        </w:rPr>
        <w:t>relating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inheritance in accordance with Islamic law.This position was analysed in detail in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</w:rPr>
        <w:t>Chelang’a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Juma</w:t>
      </w:r>
      <w:r>
        <w:rPr>
          <w:i/>
          <w:color w:val="231F20"/>
          <w:spacing w:val="1"/>
        </w:rPr>
        <w:t> </w:t>
      </w:r>
      <w:r>
        <w:rPr>
          <w:color w:val="231F20"/>
        </w:rPr>
        <w:t>[2002]</w:t>
      </w:r>
      <w:r>
        <w:rPr>
          <w:color w:val="231F20"/>
          <w:spacing w:val="1"/>
        </w:rPr>
        <w:t> </w:t>
      </w:r>
      <w:r>
        <w:rPr>
          <w:color w:val="231F20"/>
        </w:rPr>
        <w:t>1</w:t>
      </w:r>
      <w:r>
        <w:rPr>
          <w:color w:val="231F20"/>
          <w:spacing w:val="1"/>
        </w:rPr>
        <w:t> </w:t>
      </w:r>
      <w:r>
        <w:rPr>
          <w:color w:val="231F20"/>
        </w:rPr>
        <w:t>KLR</w:t>
      </w:r>
      <w:r>
        <w:rPr>
          <w:color w:val="231F20"/>
          <w:spacing w:val="1"/>
        </w:rPr>
        <w:t> </w:t>
      </w:r>
      <w:r>
        <w:rPr>
          <w:color w:val="231F20"/>
        </w:rPr>
        <w:t>339</w:t>
      </w:r>
      <w:r>
        <w:rPr>
          <w:color w:val="231F20"/>
          <w:spacing w:val="2"/>
        </w:rPr>
        <w:t> </w:t>
      </w:r>
      <w:r>
        <w:rPr>
          <w:color w:val="231F20"/>
        </w:rPr>
        <w:t>(Etyang</w:t>
      </w:r>
      <w:r>
        <w:rPr>
          <w:color w:val="231F20"/>
          <w:spacing w:val="1"/>
        </w:rPr>
        <w:t> </w:t>
      </w:r>
      <w:r>
        <w:rPr>
          <w:color w:val="231F20"/>
        </w:rPr>
        <w:t>J).</w:t>
      </w:r>
    </w:p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0"/>
          <w:numId w:val="101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  <w:w w:val="105"/>
        </w:rPr>
        <w:t>Movable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immovable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property</w:t>
      </w:r>
    </w:p>
    <w:p>
      <w:pPr>
        <w:pStyle w:val="BodyText"/>
        <w:spacing w:line="249" w:lineRule="auto" w:before="176"/>
        <w:ind w:left="103" w:right="424"/>
        <w:jc w:val="both"/>
      </w:pP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third</w:t>
      </w:r>
      <w:r>
        <w:rPr>
          <w:color w:val="231F20"/>
          <w:spacing w:val="-4"/>
        </w:rPr>
        <w:t> </w:t>
      </w:r>
      <w:r>
        <w:rPr>
          <w:color w:val="231F20"/>
        </w:rPr>
        <w:t>possible</w:t>
      </w:r>
      <w:r>
        <w:rPr>
          <w:color w:val="231F20"/>
          <w:spacing w:val="-4"/>
        </w:rPr>
        <w:t> </w:t>
      </w:r>
      <w:r>
        <w:rPr>
          <w:color w:val="231F20"/>
        </w:rPr>
        <w:t>conﬂict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respect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succession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immovable</w:t>
      </w:r>
      <w:r>
        <w:rPr>
          <w:color w:val="231F20"/>
          <w:spacing w:val="-4"/>
        </w:rPr>
        <w:t>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moveable</w:t>
      </w:r>
      <w:r>
        <w:rPr>
          <w:color w:val="231F20"/>
          <w:spacing w:val="-53"/>
        </w:rPr>
        <w:t> </w:t>
      </w:r>
      <w:r>
        <w:rPr>
          <w:color w:val="231F20"/>
        </w:rPr>
        <w:t>property, with respect to the law applicable to property situated in Kenya, but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owned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foreigner.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Will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country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7"/>
          <w:w w:val="95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46"/>
          <w:w w:val="95"/>
        </w:rPr>
        <w:t> </w:t>
      </w:r>
      <w:r>
        <w:rPr>
          <w:color w:val="231F20"/>
          <w:w w:val="95"/>
        </w:rPr>
        <w:t>comes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from or the law of Kenya where the property is situate govern succession to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such property? Section 4 of the Act attempts to resolve this conﬂict by providing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that matters of succession relating to immovable property situated in Kenya are</w:t>
      </w:r>
      <w:r>
        <w:rPr>
          <w:color w:val="231F20"/>
          <w:spacing w:val="-53"/>
        </w:rPr>
        <w:t> </w:t>
      </w:r>
      <w:r>
        <w:rPr>
          <w:color w:val="231F20"/>
        </w:rPr>
        <w:t>governed by the Law of Succession Act, regardless of the domicile of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deceased</w:t>
      </w:r>
      <w:r>
        <w:rPr>
          <w:color w:val="231F20"/>
          <w:spacing w:val="17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death.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other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hand,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succession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movable</w:t>
      </w:r>
      <w:r>
        <w:rPr>
          <w:color w:val="231F20"/>
          <w:spacing w:val="18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is governed by the law of the country where the deceased was domiciled at the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time of his death. It is further provided that a person who immediately before his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death</w:t>
      </w:r>
      <w:r>
        <w:rPr>
          <w:color w:val="231F20"/>
          <w:spacing w:val="-11"/>
        </w:rPr>
        <w:t> </w:t>
      </w:r>
      <w:r>
        <w:rPr>
          <w:color w:val="231F20"/>
        </w:rPr>
        <w:t>was</w:t>
      </w:r>
      <w:r>
        <w:rPr>
          <w:color w:val="231F20"/>
          <w:spacing w:val="-11"/>
        </w:rPr>
        <w:t> </w:t>
      </w:r>
      <w:r>
        <w:rPr>
          <w:color w:val="231F20"/>
        </w:rPr>
        <w:t>ordinarily</w:t>
      </w:r>
      <w:r>
        <w:rPr>
          <w:color w:val="231F20"/>
          <w:spacing w:val="-11"/>
        </w:rPr>
        <w:t> </w:t>
      </w:r>
      <w:r>
        <w:rPr>
          <w:color w:val="231F20"/>
        </w:rPr>
        <w:t>resident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Kenya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be</w:t>
      </w:r>
      <w:r>
        <w:rPr>
          <w:color w:val="231F20"/>
          <w:spacing w:val="-11"/>
        </w:rPr>
        <w:t> </w:t>
      </w:r>
      <w:r>
        <w:rPr>
          <w:color w:val="231F20"/>
        </w:rPr>
        <w:t>presumed</w:t>
      </w:r>
      <w:r>
        <w:rPr>
          <w:color w:val="231F20"/>
          <w:spacing w:val="-10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have</w:t>
      </w:r>
      <w:r>
        <w:rPr>
          <w:color w:val="231F20"/>
          <w:spacing w:val="-11"/>
        </w:rPr>
        <w:t> </w:t>
      </w:r>
      <w:r>
        <w:rPr>
          <w:color w:val="231F20"/>
        </w:rPr>
        <w:t>been</w:t>
      </w:r>
      <w:r>
        <w:rPr>
          <w:color w:val="231F20"/>
          <w:spacing w:val="-11"/>
        </w:rPr>
        <w:t> </w:t>
      </w:r>
      <w:r>
        <w:rPr>
          <w:color w:val="231F20"/>
        </w:rPr>
        <w:t>domiciled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Kenya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at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time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death,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unless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evidence</w:t>
      </w:r>
      <w:r>
        <w:rPr>
          <w:color w:val="231F20"/>
          <w:spacing w:val="2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7"/>
          <w:w w:val="95"/>
        </w:rPr>
        <w:t> </w:t>
      </w:r>
      <w:r>
        <w:rPr>
          <w:color w:val="231F20"/>
          <w:w w:val="95"/>
        </w:rPr>
        <w:t>contrary.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6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50"/>
          <w:w w:val="95"/>
        </w:rPr>
        <w:t> </w:t>
      </w:r>
      <w:r>
        <w:rPr>
          <w:i/>
          <w:color w:val="231F20"/>
          <w:w w:val="90"/>
        </w:rPr>
        <w:t>Re Estate of Naftali (deceased) </w:t>
      </w:r>
      <w:r>
        <w:rPr>
          <w:color w:val="231F20"/>
          <w:w w:val="90"/>
        </w:rPr>
        <w:t>[2002] 2 KLR 684, Waki J stated that the law of</w:t>
      </w:r>
      <w:r>
        <w:rPr>
          <w:color w:val="231F20"/>
          <w:spacing w:val="1"/>
          <w:w w:val="90"/>
        </w:rPr>
        <w:t> </w:t>
      </w:r>
      <w:r>
        <w:rPr>
          <w:color w:val="231F20"/>
          <w:w w:val="95"/>
        </w:rPr>
        <w:t>succession that applies with regard to moveable property is the law of the country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where the deceased is domiciled, and for the purpose of the distribution of such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property the grant of representation ought to be obtained from the domicile of</w:t>
      </w:r>
      <w:r>
        <w:rPr>
          <w:color w:val="231F20"/>
          <w:spacing w:val="1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deceased</w:t>
      </w:r>
      <w:r>
        <w:rPr>
          <w:color w:val="231F20"/>
          <w:spacing w:val="5"/>
        </w:rPr>
        <w:t> </w:t>
      </w:r>
      <w:r>
        <w:rPr>
          <w:color w:val="231F20"/>
        </w:rPr>
        <w:t>at</w:t>
      </w:r>
      <w:r>
        <w:rPr>
          <w:color w:val="231F20"/>
          <w:spacing w:val="5"/>
        </w:rPr>
        <w:t> </w:t>
      </w:r>
      <w:r>
        <w:rPr>
          <w:color w:val="231F20"/>
        </w:rPr>
        <w:t>the</w:t>
      </w:r>
      <w:r>
        <w:rPr>
          <w:color w:val="231F20"/>
          <w:spacing w:val="5"/>
        </w:rPr>
        <w:t> </w:t>
      </w:r>
      <w:r>
        <w:rPr>
          <w:color w:val="231F20"/>
        </w:rPr>
        <w:t>time</w:t>
      </w:r>
      <w:r>
        <w:rPr>
          <w:color w:val="231F20"/>
          <w:spacing w:val="5"/>
        </w:rPr>
        <w:t> </w:t>
      </w:r>
      <w:r>
        <w:rPr>
          <w:color w:val="231F20"/>
        </w:rPr>
        <w:t>of</w:t>
      </w:r>
      <w:r>
        <w:rPr>
          <w:color w:val="231F20"/>
          <w:spacing w:val="5"/>
        </w:rPr>
        <w:t> </w:t>
      </w:r>
      <w:r>
        <w:rPr>
          <w:color w:val="231F20"/>
        </w:rPr>
        <w:t>his</w:t>
      </w:r>
      <w:r>
        <w:rPr>
          <w:color w:val="231F20"/>
          <w:spacing w:val="5"/>
        </w:rPr>
        <w:t> </w:t>
      </w:r>
      <w:r>
        <w:rPr>
          <w:color w:val="231F20"/>
        </w:rPr>
        <w:t>death.</w:t>
      </w:r>
    </w:p>
    <w:p>
      <w:pPr>
        <w:pStyle w:val="BodyText"/>
        <w:spacing w:line="249" w:lineRule="auto" w:before="186"/>
        <w:ind w:left="103" w:right="402" w:firstLine="340"/>
        <w:jc w:val="both"/>
      </w:pPr>
      <w:r>
        <w:rPr>
          <w:color w:val="231F20"/>
        </w:rPr>
        <w:t>The rationale behind this provision is that it is an accepted principle under</w:t>
      </w:r>
      <w:r>
        <w:rPr>
          <w:color w:val="231F20"/>
          <w:spacing w:val="1"/>
        </w:rPr>
        <w:t> </w:t>
      </w:r>
      <w:r>
        <w:rPr>
          <w:color w:val="231F20"/>
        </w:rPr>
        <w:t>the conﬂict of laws that matters relating to land are best governed by the law of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the country where the land in question is situated.This is because there are usually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numerous</w:t>
      </w:r>
      <w:r>
        <w:rPr>
          <w:color w:val="231F20"/>
          <w:spacing w:val="-9"/>
        </w:rPr>
        <w:t> </w:t>
      </w:r>
      <w:r>
        <w:rPr>
          <w:color w:val="231F20"/>
        </w:rPr>
        <w:t>national</w:t>
      </w:r>
      <w:r>
        <w:rPr>
          <w:color w:val="231F20"/>
          <w:spacing w:val="-8"/>
        </w:rPr>
        <w:t> </w:t>
      </w:r>
      <w:r>
        <w:rPr>
          <w:color w:val="231F20"/>
        </w:rPr>
        <w:t>legislation</w:t>
      </w:r>
      <w:r>
        <w:rPr>
          <w:color w:val="231F20"/>
          <w:spacing w:val="-8"/>
        </w:rPr>
        <w:t> </w:t>
      </w:r>
      <w:r>
        <w:rPr>
          <w:color w:val="231F20"/>
        </w:rPr>
        <w:t>regulating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use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disposal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land</w:t>
      </w:r>
      <w:r>
        <w:rPr>
          <w:color w:val="231F20"/>
          <w:spacing w:val="-8"/>
        </w:rPr>
        <w:t> </w:t>
      </w:r>
      <w:r>
        <w:rPr>
          <w:color w:val="231F20"/>
        </w:rPr>
        <w:t>which</w:t>
      </w:r>
      <w:r>
        <w:rPr>
          <w:color w:val="231F20"/>
          <w:spacing w:val="-8"/>
        </w:rPr>
        <w:t> </w:t>
      </w:r>
      <w:r>
        <w:rPr>
          <w:color w:val="231F20"/>
        </w:rPr>
        <w:t>may</w:t>
      </w:r>
      <w:r>
        <w:rPr>
          <w:color w:val="231F20"/>
          <w:spacing w:val="-53"/>
        </w:rPr>
        <w:t> </w:t>
      </w:r>
      <w:r>
        <w:rPr>
          <w:color w:val="231F20"/>
          <w:w w:val="95"/>
        </w:rPr>
        <w:t>not allow the operation of foreign laws. Regarding movable property, it is generally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accepted that most of this is the deceased’s personal property and his personal law,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law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domicile,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should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govern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its</w:t>
      </w:r>
      <w:r>
        <w:rPr>
          <w:color w:val="231F20"/>
          <w:spacing w:val="10"/>
          <w:w w:val="95"/>
        </w:rPr>
        <w:t> </w:t>
      </w:r>
      <w:r>
        <w:rPr>
          <w:color w:val="231F20"/>
          <w:w w:val="95"/>
        </w:rPr>
        <w:t>disposal.</w:t>
      </w:r>
    </w:p>
    <w:p>
      <w:pPr>
        <w:pStyle w:val="BodyText"/>
        <w:spacing w:before="8"/>
        <w:rPr>
          <w:sz w:val="20"/>
        </w:rPr>
      </w:pPr>
    </w:p>
    <w:p>
      <w:pPr>
        <w:pStyle w:val="Heading2"/>
        <w:numPr>
          <w:ilvl w:val="0"/>
          <w:numId w:val="101"/>
        </w:numPr>
        <w:tabs>
          <w:tab w:pos="663" w:val="left" w:leader="none"/>
          <w:tab w:pos="664" w:val="left" w:leader="none"/>
        </w:tabs>
        <w:spacing w:line="240" w:lineRule="auto" w:before="0" w:after="0"/>
        <w:ind w:left="663" w:right="0" w:hanging="561"/>
        <w:jc w:val="left"/>
      </w:pPr>
      <w:r>
        <w:rPr>
          <w:color w:val="231F20"/>
        </w:rPr>
        <w:t>Foreign</w:t>
      </w:r>
      <w:r>
        <w:rPr>
          <w:color w:val="231F20"/>
          <w:spacing w:val="32"/>
        </w:rPr>
        <w:t> </w:t>
      </w:r>
      <w:r>
        <w:rPr>
          <w:color w:val="231F20"/>
        </w:rPr>
        <w:t>grants</w:t>
      </w:r>
    </w:p>
    <w:p>
      <w:pPr>
        <w:pStyle w:val="BodyText"/>
        <w:spacing w:line="249" w:lineRule="auto" w:before="177"/>
        <w:ind w:left="103" w:right="424"/>
        <w:jc w:val="both"/>
      </w:pPr>
      <w:r>
        <w:rPr>
          <w:color w:val="231F20"/>
        </w:rPr>
        <w:t>There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9"/>
        </w:rPr>
        <w:t> </w:t>
      </w:r>
      <w:r>
        <w:rPr>
          <w:color w:val="231F20"/>
        </w:rPr>
        <w:t>also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conﬂict</w:t>
      </w:r>
      <w:r>
        <w:rPr>
          <w:color w:val="231F20"/>
          <w:spacing w:val="-9"/>
        </w:rPr>
        <w:t> </w:t>
      </w:r>
      <w:r>
        <w:rPr>
          <w:color w:val="231F20"/>
        </w:rPr>
        <w:t>between</w:t>
      </w:r>
      <w:r>
        <w:rPr>
          <w:color w:val="231F20"/>
          <w:spacing w:val="-9"/>
        </w:rPr>
        <w:t> </w:t>
      </w:r>
      <w:r>
        <w:rPr>
          <w:color w:val="231F20"/>
        </w:rPr>
        <w:t>local</w:t>
      </w:r>
      <w:r>
        <w:rPr>
          <w:color w:val="231F20"/>
          <w:spacing w:val="-9"/>
        </w:rPr>
        <w:t> </w:t>
      </w:r>
      <w:r>
        <w:rPr>
          <w:color w:val="231F20"/>
        </w:rPr>
        <w:t>grants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9"/>
        </w:rPr>
        <w:t> </w:t>
      </w:r>
      <w:r>
        <w:rPr>
          <w:color w:val="231F20"/>
        </w:rPr>
        <w:t>grants</w:t>
      </w:r>
      <w:r>
        <w:rPr>
          <w:color w:val="231F20"/>
          <w:spacing w:val="-9"/>
        </w:rPr>
        <w:t> </w:t>
      </w:r>
      <w:r>
        <w:rPr>
          <w:color w:val="231F20"/>
        </w:rPr>
        <w:t>made</w:t>
      </w:r>
      <w:r>
        <w:rPr>
          <w:color w:val="231F20"/>
          <w:spacing w:val="-9"/>
        </w:rPr>
        <w:t> </w:t>
      </w:r>
      <w:r>
        <w:rPr>
          <w:color w:val="231F20"/>
        </w:rPr>
        <w:t>by</w:t>
      </w:r>
      <w:r>
        <w:rPr>
          <w:color w:val="231F20"/>
          <w:spacing w:val="-9"/>
        </w:rPr>
        <w:t> </w:t>
      </w:r>
      <w:r>
        <w:rPr>
          <w:color w:val="231F20"/>
        </w:rPr>
        <w:t>foreign</w:t>
      </w:r>
      <w:r>
        <w:rPr>
          <w:color w:val="231F20"/>
          <w:spacing w:val="-9"/>
        </w:rPr>
        <w:t> </w:t>
      </w:r>
      <w:r>
        <w:rPr>
          <w:color w:val="231F20"/>
        </w:rPr>
        <w:t>courts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or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authorities.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grant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made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by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a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Kenyan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court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only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enables</w:t>
      </w:r>
      <w:r>
        <w:rPr>
          <w:color w:val="231F20"/>
          <w:spacing w:val="4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41"/>
          <w:w w:val="95"/>
        </w:rPr>
        <w:t> </w:t>
      </w:r>
      <w:r>
        <w:rPr>
          <w:color w:val="231F20"/>
          <w:w w:val="95"/>
        </w:rPr>
        <w:t>administrator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deal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with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property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Kenya.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there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are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assets</w:t>
      </w:r>
      <w:r>
        <w:rPr>
          <w:color w:val="231F20"/>
          <w:spacing w:val="49"/>
          <w:w w:val="95"/>
        </w:rPr>
        <w:t> </w:t>
      </w:r>
      <w:r>
        <w:rPr>
          <w:color w:val="231F20"/>
          <w:w w:val="95"/>
        </w:rPr>
        <w:t>located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50"/>
          <w:w w:val="95"/>
        </w:rPr>
        <w:t> </w:t>
      </w:r>
      <w:r>
        <w:rPr>
          <w:color w:val="231F20"/>
          <w:w w:val="95"/>
        </w:rPr>
        <w:t>foreign</w:t>
      </w:r>
    </w:p>
    <w:p>
      <w:pPr>
        <w:spacing w:after="0" w:line="249" w:lineRule="auto"/>
        <w:jc w:val="both"/>
        <w:sectPr>
          <w:type w:val="continuous"/>
          <w:pgSz w:w="8430" w:h="11940"/>
          <w:pgMar w:top="1120" w:bottom="280" w:left="480" w:right="440"/>
        </w:sectPr>
      </w:pPr>
    </w:p>
    <w:p>
      <w:pPr>
        <w:spacing w:before="70"/>
        <w:ind w:left="386" w:right="0" w:firstLine="0"/>
        <w:jc w:val="left"/>
        <w:rPr>
          <w:sz w:val="20"/>
        </w:rPr>
      </w:pPr>
      <w:r>
        <w:rPr>
          <w:color w:val="231F20"/>
          <w:spacing w:val="-6"/>
          <w:sz w:val="20"/>
        </w:rPr>
        <w:t>W.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6"/>
          <w:sz w:val="20"/>
        </w:rPr>
        <w:t>Musyoka</w:t>
      </w:r>
    </w:p>
    <w:p>
      <w:pPr>
        <w:pStyle w:val="BodyText"/>
      </w:pPr>
      <w:r>
        <w:rPr/>
        <w:br w:type="column"/>
      </w:r>
      <w:r>
        <w:rPr/>
      </w:r>
    </w:p>
    <w:p>
      <w:pPr>
        <w:spacing w:before="157"/>
        <w:ind w:left="386" w:right="0" w:firstLine="0"/>
        <w:jc w:val="left"/>
        <w:rPr>
          <w:i/>
          <w:sz w:val="20"/>
        </w:rPr>
      </w:pPr>
      <w:r>
        <w:rPr>
          <w:i/>
          <w:color w:val="231F20"/>
          <w:w w:val="85"/>
          <w:sz w:val="20"/>
        </w:rPr>
        <w:t>Conﬂict</w:t>
      </w:r>
      <w:r>
        <w:rPr>
          <w:i/>
          <w:color w:val="231F20"/>
          <w:spacing w:val="16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of</w:t>
      </w:r>
      <w:r>
        <w:rPr>
          <w:i/>
          <w:color w:val="231F20"/>
          <w:spacing w:val="1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Succession</w:t>
      </w:r>
      <w:r>
        <w:rPr>
          <w:i/>
          <w:color w:val="231F20"/>
          <w:spacing w:val="17"/>
          <w:w w:val="85"/>
          <w:sz w:val="20"/>
        </w:rPr>
        <w:t> </w:t>
      </w:r>
      <w:r>
        <w:rPr>
          <w:i/>
          <w:color w:val="231F20"/>
          <w:w w:val="85"/>
          <w:sz w:val="20"/>
        </w:rPr>
        <w:t>Laws</w:t>
      </w:r>
    </w:p>
    <w:p>
      <w:pPr>
        <w:spacing w:before="63"/>
        <w:ind w:left="386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353</w:t>
      </w:r>
    </w:p>
    <w:p>
      <w:pPr>
        <w:spacing w:after="0"/>
        <w:jc w:val="left"/>
        <w:rPr>
          <w:sz w:val="20"/>
        </w:rPr>
        <w:sectPr>
          <w:pgSz w:w="8430" w:h="11940"/>
          <w:pgMar w:top="260" w:bottom="280" w:left="480" w:right="440"/>
          <w:cols w:num="3" w:equalWidth="0">
            <w:col w:w="1397" w:space="1110"/>
            <w:col w:w="2386" w:space="1786"/>
            <w:col w:w="83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49" w:lineRule="auto"/>
        <w:ind w:left="386" w:right="118"/>
        <w:jc w:val="both"/>
        <w:rPr>
          <w:sz w:val="13"/>
        </w:rPr>
      </w:pPr>
      <w:r>
        <w:rPr>
          <w:color w:val="231F20"/>
          <w:w w:val="95"/>
        </w:rPr>
        <w:t>countries, a grant obtained in those countries will be necessary to deal with such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property in accordance with the laws of the relevant country, unless such laws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expressly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allow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the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use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of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grants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issued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Kenya.</w:t>
      </w:r>
      <w:r>
        <w:rPr>
          <w:color w:val="231F20"/>
          <w:spacing w:val="6"/>
          <w:w w:val="90"/>
        </w:rPr>
        <w:t> </w:t>
      </w:r>
      <w:r>
        <w:rPr>
          <w:color w:val="231F20"/>
          <w:w w:val="90"/>
        </w:rPr>
        <w:t>Pickering</w:t>
      </w:r>
      <w:r>
        <w:rPr>
          <w:color w:val="231F20"/>
          <w:spacing w:val="34"/>
          <w:w w:val="90"/>
        </w:rPr>
        <w:t> </w:t>
      </w:r>
      <w:r>
        <w:rPr>
          <w:color w:val="231F20"/>
          <w:w w:val="90"/>
        </w:rPr>
        <w:t>J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4"/>
          <w:w w:val="90"/>
        </w:rPr>
        <w:t> </w:t>
      </w:r>
      <w:r>
        <w:rPr>
          <w:i/>
          <w:color w:val="231F20"/>
          <w:w w:val="90"/>
        </w:rPr>
        <w:t>National</w:t>
      </w:r>
      <w:r>
        <w:rPr>
          <w:i/>
          <w:color w:val="231F20"/>
          <w:spacing w:val="34"/>
          <w:w w:val="90"/>
        </w:rPr>
        <w:t> </w:t>
      </w:r>
      <w:r>
        <w:rPr>
          <w:i/>
          <w:color w:val="231F20"/>
          <w:w w:val="90"/>
        </w:rPr>
        <w:t>Bank</w:t>
      </w:r>
      <w:r>
        <w:rPr>
          <w:i/>
          <w:color w:val="231F20"/>
          <w:spacing w:val="34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w w:val="90"/>
        </w:rPr>
        <w:t>India</w:t>
      </w:r>
      <w:r>
        <w:rPr>
          <w:i/>
          <w:color w:val="231F20"/>
          <w:spacing w:val="32"/>
          <w:w w:val="90"/>
        </w:rPr>
        <w:t> </w:t>
      </w:r>
      <w:r>
        <w:rPr>
          <w:i/>
          <w:color w:val="231F20"/>
          <w:w w:val="90"/>
        </w:rPr>
        <w:t>Ltd</w:t>
      </w:r>
      <w:r>
        <w:rPr>
          <w:i/>
          <w:color w:val="231F20"/>
          <w:spacing w:val="33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-9"/>
          <w:w w:val="90"/>
        </w:rPr>
        <w:t> </w:t>
      </w:r>
      <w:r>
        <w:rPr>
          <w:i/>
          <w:color w:val="231F20"/>
          <w:w w:val="90"/>
        </w:rPr>
        <w:t>The</w:t>
      </w:r>
      <w:r>
        <w:rPr>
          <w:i/>
          <w:color w:val="231F20"/>
          <w:spacing w:val="7"/>
          <w:w w:val="90"/>
        </w:rPr>
        <w:t> </w:t>
      </w:r>
      <w:r>
        <w:rPr>
          <w:i/>
          <w:color w:val="231F20"/>
          <w:w w:val="90"/>
        </w:rPr>
        <w:t>Administrator</w:t>
      </w:r>
      <w:r>
        <w:rPr>
          <w:i/>
          <w:color w:val="231F20"/>
          <w:spacing w:val="33"/>
          <w:w w:val="90"/>
        </w:rPr>
        <w:t> </w:t>
      </w:r>
      <w:r>
        <w:rPr>
          <w:i/>
          <w:color w:val="231F20"/>
          <w:w w:val="90"/>
        </w:rPr>
        <w:t>General</w:t>
      </w:r>
      <w:r>
        <w:rPr>
          <w:i/>
          <w:color w:val="231F20"/>
          <w:spacing w:val="33"/>
          <w:w w:val="90"/>
        </w:rPr>
        <w:t> </w:t>
      </w:r>
      <w:r>
        <w:rPr>
          <w:i/>
          <w:color w:val="231F20"/>
          <w:w w:val="90"/>
        </w:rPr>
        <w:t>of</w:t>
      </w:r>
      <w:r>
        <w:rPr>
          <w:i/>
          <w:color w:val="231F20"/>
          <w:spacing w:val="33"/>
          <w:w w:val="90"/>
        </w:rPr>
        <w:t> </w:t>
      </w:r>
      <w:r>
        <w:rPr>
          <w:i/>
          <w:color w:val="231F20"/>
          <w:w w:val="90"/>
        </w:rPr>
        <w:t>Zanzibar</w:t>
      </w:r>
      <w:r>
        <w:rPr>
          <w:i/>
          <w:color w:val="231F20"/>
          <w:spacing w:val="33"/>
          <w:w w:val="90"/>
        </w:rPr>
        <w:t> </w:t>
      </w:r>
      <w:r>
        <w:rPr>
          <w:color w:val="231F20"/>
          <w:w w:val="90"/>
        </w:rPr>
        <w:t>[1924-1926]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10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KLR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stated</w:t>
      </w:r>
      <w:r>
        <w:rPr>
          <w:color w:val="231F20"/>
          <w:spacing w:val="33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it is the law that no suit can be brought against an administrator in his ofﬁcial</w:t>
      </w:r>
      <w:r>
        <w:rPr>
          <w:color w:val="231F20"/>
          <w:spacing w:val="1"/>
        </w:rPr>
        <w:t> </w:t>
      </w:r>
      <w:r>
        <w:rPr>
          <w:color w:val="231F20"/>
        </w:rPr>
        <w:t>capacity</w:t>
      </w:r>
      <w:r>
        <w:rPr>
          <w:color w:val="231F20"/>
          <w:spacing w:val="-4"/>
        </w:rPr>
        <w:t> </w:t>
      </w:r>
      <w:r>
        <w:rPr>
          <w:color w:val="231F20"/>
        </w:rPr>
        <w:t>except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courts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country</w:t>
      </w:r>
      <w:r>
        <w:rPr>
          <w:color w:val="231F20"/>
          <w:spacing w:val="-4"/>
        </w:rPr>
        <w:t> </w:t>
      </w:r>
      <w:r>
        <w:rPr>
          <w:color w:val="231F20"/>
        </w:rPr>
        <w:t>from</w:t>
      </w:r>
      <w:r>
        <w:rPr>
          <w:color w:val="231F20"/>
          <w:spacing w:val="-4"/>
        </w:rPr>
        <w:t> </w:t>
      </w:r>
      <w:r>
        <w:rPr>
          <w:color w:val="231F20"/>
        </w:rPr>
        <w:t>which</w:t>
      </w:r>
      <w:r>
        <w:rPr>
          <w:color w:val="231F20"/>
          <w:spacing w:val="-4"/>
        </w:rPr>
        <w:t> </w:t>
      </w:r>
      <w:r>
        <w:rPr>
          <w:color w:val="231F20"/>
        </w:rPr>
        <w:t>he</w:t>
      </w:r>
      <w:r>
        <w:rPr>
          <w:color w:val="231F20"/>
          <w:spacing w:val="-4"/>
        </w:rPr>
        <w:t> </w:t>
      </w:r>
      <w:r>
        <w:rPr>
          <w:color w:val="231F20"/>
        </w:rPr>
        <w:t>derives</w:t>
      </w:r>
      <w:r>
        <w:rPr>
          <w:color w:val="231F20"/>
          <w:spacing w:val="-4"/>
        </w:rPr>
        <w:t> </w:t>
      </w:r>
      <w:r>
        <w:rPr>
          <w:color w:val="231F20"/>
        </w:rPr>
        <w:t>his</w:t>
      </w:r>
      <w:r>
        <w:rPr>
          <w:color w:val="231F20"/>
          <w:spacing w:val="-3"/>
        </w:rPr>
        <w:t> </w:t>
      </w:r>
      <w:r>
        <w:rPr>
          <w:color w:val="231F20"/>
        </w:rPr>
        <w:t>authority.</w:t>
      </w:r>
      <w:r>
        <w:rPr>
          <w:color w:val="231F20"/>
          <w:spacing w:val="-53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32"/>
          <w:w w:val="90"/>
        </w:rPr>
        <w:t> </w:t>
      </w:r>
      <w:r>
        <w:rPr>
          <w:i/>
          <w:color w:val="231F20"/>
          <w:w w:val="90"/>
        </w:rPr>
        <w:t>Keshavlal</w:t>
      </w:r>
      <w:r>
        <w:rPr>
          <w:i/>
          <w:color w:val="231F20"/>
          <w:spacing w:val="32"/>
          <w:w w:val="90"/>
        </w:rPr>
        <w:t> </w:t>
      </w:r>
      <w:r>
        <w:rPr>
          <w:i/>
          <w:color w:val="231F20"/>
          <w:w w:val="90"/>
        </w:rPr>
        <w:t>Bhoja</w:t>
      </w:r>
      <w:r>
        <w:rPr>
          <w:i/>
          <w:color w:val="231F20"/>
          <w:spacing w:val="32"/>
          <w:w w:val="90"/>
        </w:rPr>
        <w:t> </w:t>
      </w:r>
      <w:r>
        <w:rPr>
          <w:i/>
          <w:color w:val="231F20"/>
          <w:w w:val="90"/>
        </w:rPr>
        <w:t>v</w:t>
      </w:r>
      <w:r>
        <w:rPr>
          <w:i/>
          <w:color w:val="231F20"/>
          <w:spacing w:val="-6"/>
          <w:w w:val="90"/>
        </w:rPr>
        <w:t> </w:t>
      </w:r>
      <w:r>
        <w:rPr>
          <w:i/>
          <w:color w:val="231F20"/>
          <w:w w:val="90"/>
        </w:rPr>
        <w:t>Tejalal</w:t>
      </w:r>
      <w:r>
        <w:rPr>
          <w:i/>
          <w:color w:val="231F20"/>
          <w:spacing w:val="32"/>
          <w:w w:val="90"/>
        </w:rPr>
        <w:t> </w:t>
      </w:r>
      <w:r>
        <w:rPr>
          <w:i/>
          <w:color w:val="231F20"/>
          <w:w w:val="90"/>
        </w:rPr>
        <w:t>Bhoja</w:t>
      </w:r>
      <w:r>
        <w:rPr>
          <w:i/>
          <w:color w:val="231F20"/>
          <w:spacing w:val="33"/>
          <w:w w:val="90"/>
        </w:rPr>
        <w:t> </w:t>
      </w:r>
      <w:r>
        <w:rPr>
          <w:color w:val="231F20"/>
          <w:w w:val="90"/>
        </w:rPr>
        <w:t>[1967],</w:t>
      </w:r>
      <w:r>
        <w:rPr>
          <w:color w:val="231F20"/>
          <w:spacing w:val="7"/>
          <w:w w:val="90"/>
        </w:rPr>
        <w:t> </w:t>
      </w:r>
      <w:r>
        <w:rPr>
          <w:color w:val="231F20"/>
          <w:w w:val="90"/>
        </w:rPr>
        <w:t>EA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217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(Fuad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J)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it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was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held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that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a</w:t>
      </w:r>
      <w:r>
        <w:rPr>
          <w:color w:val="231F20"/>
          <w:spacing w:val="32"/>
          <w:w w:val="90"/>
        </w:rPr>
        <w:t> </w:t>
      </w:r>
      <w:r>
        <w:rPr>
          <w:color w:val="231F20"/>
          <w:w w:val="90"/>
        </w:rPr>
        <w:t>suit</w:t>
      </w:r>
      <w:r>
        <w:rPr>
          <w:color w:val="231F20"/>
          <w:spacing w:val="-47"/>
          <w:w w:val="90"/>
        </w:rPr>
        <w:t> </w:t>
      </w:r>
      <w:r>
        <w:rPr>
          <w:color w:val="231F20"/>
        </w:rPr>
        <w:t>ﬁled in a Ugandan court, on the strength of a grant made in Kenya, was not</w:t>
      </w:r>
      <w:r>
        <w:rPr>
          <w:color w:val="231F20"/>
          <w:spacing w:val="1"/>
        </w:rPr>
        <w:t> </w:t>
      </w:r>
      <w:r>
        <w:rPr>
          <w:color w:val="231F20"/>
        </w:rPr>
        <w:t>maintainable.</w:t>
      </w:r>
      <w:r>
        <w:rPr>
          <w:color w:val="231F20"/>
          <w:position w:val="7"/>
          <w:sz w:val="13"/>
        </w:rPr>
        <w:t>508</w:t>
      </w:r>
    </w:p>
    <w:p>
      <w:pPr>
        <w:pStyle w:val="BodyText"/>
        <w:spacing w:line="249" w:lineRule="auto" w:before="178"/>
        <w:ind w:left="386" w:right="119" w:firstLine="340"/>
        <w:jc w:val="both"/>
        <w:rPr>
          <w:sz w:val="13"/>
        </w:rPr>
      </w:pPr>
      <w:r>
        <w:rPr>
          <w:color w:val="231F20"/>
        </w:rPr>
        <w:t>The domicile of the deceased</w:t>
      </w:r>
      <w:r>
        <w:rPr>
          <w:color w:val="231F20"/>
          <w:position w:val="7"/>
          <w:sz w:val="13"/>
        </w:rPr>
        <w:t>509 </w:t>
      </w:r>
      <w:r>
        <w:rPr>
          <w:color w:val="231F20"/>
        </w:rPr>
        <w:t>is often a criterion used to resolve conﬂicts</w:t>
      </w:r>
      <w:r>
        <w:rPr>
          <w:color w:val="231F20"/>
          <w:spacing w:val="1"/>
        </w:rPr>
        <w:t> </w:t>
      </w:r>
      <w:r>
        <w:rPr>
          <w:color w:val="231F20"/>
          <w:w w:val="85"/>
        </w:rPr>
        <w:t>of laws. In </w:t>
      </w:r>
      <w:r>
        <w:rPr>
          <w:i/>
          <w:color w:val="231F20"/>
          <w:w w:val="85"/>
        </w:rPr>
        <w:t>In the Matter of the Estate of Gerald Felix Nyawira Otiso (deceased) </w:t>
      </w:r>
      <w:r>
        <w:rPr>
          <w:color w:val="231F20"/>
          <w:w w:val="85"/>
        </w:rPr>
        <w:t>Nairobi</w:t>
      </w:r>
      <w:r>
        <w:rPr>
          <w:color w:val="231F20"/>
          <w:spacing w:val="1"/>
          <w:w w:val="85"/>
        </w:rPr>
        <w:t> </w:t>
      </w:r>
      <w:r>
        <w:rPr>
          <w:color w:val="231F20"/>
        </w:rPr>
        <w:t>High Court civil case number 2715 of 1996 (Ang’awa J) the court held that in</w:t>
      </w:r>
      <w:r>
        <w:rPr>
          <w:color w:val="231F20"/>
          <w:spacing w:val="1"/>
        </w:rPr>
        <w:t> </w:t>
      </w:r>
      <w:r>
        <w:rPr>
          <w:color w:val="231F20"/>
        </w:rPr>
        <w:t>deciding</w:t>
      </w:r>
      <w:r>
        <w:rPr>
          <w:color w:val="231F20"/>
          <w:spacing w:val="-10"/>
        </w:rPr>
        <w:t> </w:t>
      </w:r>
      <w:r>
        <w:rPr>
          <w:color w:val="231F20"/>
        </w:rPr>
        <w:t>whether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color w:val="231F20"/>
          <w:spacing w:val="-10"/>
        </w:rPr>
        <w:t> </w:t>
      </w:r>
      <w:r>
        <w:rPr>
          <w:color w:val="231F20"/>
        </w:rPr>
        <w:t>apply</w:t>
      </w:r>
      <w:r>
        <w:rPr>
          <w:color w:val="231F20"/>
          <w:spacing w:val="-9"/>
        </w:rPr>
        <w:t> </w:t>
      </w:r>
      <w:r>
        <w:rPr>
          <w:color w:val="231F20"/>
        </w:rPr>
        <w:t>for</w:t>
      </w:r>
      <w:r>
        <w:rPr>
          <w:color w:val="231F20"/>
          <w:spacing w:val="-9"/>
        </w:rPr>
        <w:t> </w:t>
      </w:r>
      <w:r>
        <w:rPr>
          <w:color w:val="231F20"/>
        </w:rPr>
        <w:t>grant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Kenya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9"/>
        </w:rPr>
        <w:t> </w:t>
      </w:r>
      <w:r>
        <w:rPr>
          <w:color w:val="231F20"/>
        </w:rPr>
        <w:t>respect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estate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Kenyan</w:t>
      </w:r>
      <w:r>
        <w:rPr>
          <w:color w:val="231F20"/>
          <w:spacing w:val="-53"/>
        </w:rPr>
        <w:t> </w:t>
      </w:r>
      <w:r>
        <w:rPr>
          <w:color w:val="231F20"/>
        </w:rPr>
        <w:t>dying</w:t>
      </w:r>
      <w:r>
        <w:rPr>
          <w:color w:val="231F20"/>
          <w:spacing w:val="-7"/>
        </w:rPr>
        <w:t> </w:t>
      </w:r>
      <w:r>
        <w:rPr>
          <w:color w:val="231F20"/>
        </w:rPr>
        <w:t>abroad</w:t>
      </w:r>
      <w:r>
        <w:rPr>
          <w:color w:val="231F20"/>
          <w:spacing w:val="-6"/>
        </w:rPr>
        <w:t> </w:t>
      </w:r>
      <w:r>
        <w:rPr>
          <w:color w:val="231F20"/>
        </w:rPr>
        <w:t>or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apply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grant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country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death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thereafter</w:t>
      </w:r>
      <w:r>
        <w:rPr>
          <w:color w:val="231F20"/>
          <w:spacing w:val="-7"/>
        </w:rPr>
        <w:t> </w:t>
      </w:r>
      <w:r>
        <w:rPr>
          <w:color w:val="231F20"/>
        </w:rPr>
        <w:t>seek</w:t>
      </w:r>
      <w:r>
        <w:rPr>
          <w:color w:val="231F20"/>
          <w:spacing w:val="-52"/>
        </w:rPr>
        <w:t> </w:t>
      </w: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resealing</w:t>
      </w:r>
      <w:r>
        <w:rPr>
          <w:color w:val="231F20"/>
          <w:spacing w:val="17"/>
        </w:rPr>
        <w:t> </w:t>
      </w:r>
      <w:r>
        <w:rPr>
          <w:color w:val="231F20"/>
        </w:rPr>
        <w:t>of</w:t>
      </w:r>
      <w:r>
        <w:rPr>
          <w:color w:val="231F20"/>
          <w:spacing w:val="17"/>
        </w:rPr>
        <w:t> </w:t>
      </w: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foreign</w:t>
      </w:r>
      <w:r>
        <w:rPr>
          <w:color w:val="231F20"/>
          <w:spacing w:val="17"/>
        </w:rPr>
        <w:t> </w:t>
      </w:r>
      <w:r>
        <w:rPr>
          <w:color w:val="231F20"/>
        </w:rPr>
        <w:t>grant,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18"/>
        </w:rPr>
        <w:t> </w:t>
      </w:r>
      <w:r>
        <w:rPr>
          <w:color w:val="231F20"/>
        </w:rPr>
        <w:t>key</w:t>
      </w:r>
      <w:r>
        <w:rPr>
          <w:color w:val="231F20"/>
          <w:spacing w:val="17"/>
        </w:rPr>
        <w:t> </w:t>
      </w:r>
      <w:r>
        <w:rPr>
          <w:color w:val="231F20"/>
        </w:rPr>
        <w:t>determinant</w:t>
      </w:r>
      <w:r>
        <w:rPr>
          <w:color w:val="231F20"/>
          <w:spacing w:val="17"/>
        </w:rPr>
        <w:t> </w:t>
      </w:r>
      <w:r>
        <w:rPr>
          <w:color w:val="231F20"/>
        </w:rPr>
        <w:t>should</w:t>
      </w:r>
      <w:r>
        <w:rPr>
          <w:color w:val="231F20"/>
          <w:spacing w:val="17"/>
        </w:rPr>
        <w:t> </w:t>
      </w:r>
      <w:r>
        <w:rPr>
          <w:color w:val="231F20"/>
        </w:rPr>
        <w:t>be</w:t>
      </w:r>
      <w:r>
        <w:rPr>
          <w:color w:val="231F20"/>
          <w:spacing w:val="17"/>
        </w:rPr>
        <w:t> </w:t>
      </w:r>
      <w:r>
        <w:rPr>
          <w:color w:val="231F20"/>
        </w:rPr>
        <w:t>the</w:t>
      </w:r>
      <w:r>
        <w:rPr>
          <w:color w:val="231F20"/>
          <w:spacing w:val="17"/>
        </w:rPr>
        <w:t> </w:t>
      </w:r>
      <w:r>
        <w:rPr>
          <w:color w:val="231F20"/>
        </w:rPr>
        <w:t>domicile</w:t>
      </w:r>
      <w:r>
        <w:rPr>
          <w:color w:val="231F20"/>
          <w:spacing w:val="-52"/>
        </w:rPr>
        <w:t> </w:t>
      </w:r>
      <w:r>
        <w:rPr>
          <w:color w:val="231F20"/>
          <w:w w:val="95"/>
        </w:rPr>
        <w:t>of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deceased.</w:t>
      </w:r>
      <w:r>
        <w:rPr>
          <w:color w:val="231F20"/>
          <w:spacing w:val="-27"/>
          <w:w w:val="95"/>
        </w:rPr>
        <w:t> </w:t>
      </w:r>
      <w:r>
        <w:rPr>
          <w:color w:val="231F20"/>
          <w:w w:val="95"/>
        </w:rPr>
        <w:t>Where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Kenyan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resides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abroad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but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domicile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is</w:t>
      </w:r>
      <w:r>
        <w:rPr>
          <w:color w:val="231F20"/>
          <w:spacing w:val="28"/>
          <w:w w:val="95"/>
        </w:rPr>
        <w:t> </w:t>
      </w:r>
      <w:r>
        <w:rPr>
          <w:color w:val="231F20"/>
          <w:w w:val="95"/>
        </w:rPr>
        <w:t>in</w:t>
      </w:r>
      <w:r>
        <w:rPr>
          <w:color w:val="231F20"/>
          <w:spacing w:val="29"/>
          <w:w w:val="95"/>
        </w:rPr>
        <w:t> </w:t>
      </w:r>
      <w:r>
        <w:rPr>
          <w:color w:val="231F20"/>
          <w:w w:val="95"/>
        </w:rPr>
        <w:t>Kenya,</w:t>
      </w:r>
      <w:r>
        <w:rPr>
          <w:color w:val="231F20"/>
          <w:spacing w:val="-50"/>
          <w:w w:val="95"/>
        </w:rPr>
        <w:t> </w:t>
      </w:r>
      <w:r>
        <w:rPr>
          <w:color w:val="231F20"/>
          <w:w w:val="95"/>
        </w:rPr>
        <w:t>the grant should be sought in Kenya. In the instant case, the deceased was a civil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servant working in the Kenyan mission in South Africa, who met his death in 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motor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accident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there.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It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held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that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his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domicile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was</w:t>
      </w:r>
      <w:r>
        <w:rPr>
          <w:color w:val="231F20"/>
          <w:spacing w:val="32"/>
          <w:w w:val="95"/>
        </w:rPr>
        <w:t> </w:t>
      </w:r>
      <w:r>
        <w:rPr>
          <w:color w:val="231F20"/>
          <w:w w:val="95"/>
        </w:rPr>
        <w:t>not</w:t>
      </w:r>
      <w:r>
        <w:rPr>
          <w:color w:val="231F20"/>
          <w:spacing w:val="31"/>
          <w:w w:val="95"/>
        </w:rPr>
        <w:t> </w:t>
      </w:r>
      <w:r>
        <w:rPr>
          <w:color w:val="231F20"/>
          <w:w w:val="95"/>
        </w:rPr>
        <w:t>South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Africa,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which</w:t>
      </w:r>
      <w:r>
        <w:rPr>
          <w:color w:val="231F20"/>
          <w:spacing w:val="-50"/>
          <w:w w:val="95"/>
        </w:rPr>
        <w:t> </w:t>
      </w:r>
      <w:r>
        <w:rPr>
          <w:color w:val="231F20"/>
        </w:rPr>
        <w:t>was merely his workstation, but Kenya. His estate should be subject to a grant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issued in Kenya, which can then be resealed in South Africa for the purpose of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dealing</w:t>
      </w:r>
      <w:r>
        <w:rPr>
          <w:color w:val="231F20"/>
          <w:spacing w:val="3"/>
        </w:rPr>
        <w:t> </w:t>
      </w:r>
      <w:r>
        <w:rPr>
          <w:color w:val="231F20"/>
        </w:rPr>
        <w:t>with</w:t>
      </w:r>
      <w:r>
        <w:rPr>
          <w:color w:val="231F20"/>
          <w:spacing w:val="4"/>
        </w:rPr>
        <w:t> </w:t>
      </w:r>
      <w:r>
        <w:rPr>
          <w:color w:val="231F20"/>
        </w:rPr>
        <w:t>any</w:t>
      </w:r>
      <w:r>
        <w:rPr>
          <w:color w:val="231F20"/>
          <w:spacing w:val="4"/>
        </w:rPr>
        <w:t> </w:t>
      </w:r>
      <w:r>
        <w:rPr>
          <w:color w:val="231F20"/>
        </w:rPr>
        <w:t>property</w:t>
      </w:r>
      <w:r>
        <w:rPr>
          <w:color w:val="231F20"/>
          <w:spacing w:val="4"/>
        </w:rPr>
        <w:t> </w:t>
      </w:r>
      <w:r>
        <w:rPr>
          <w:color w:val="231F20"/>
        </w:rPr>
        <w:t>situated</w:t>
      </w:r>
      <w:r>
        <w:rPr>
          <w:color w:val="231F20"/>
          <w:spacing w:val="4"/>
        </w:rPr>
        <w:t> </w:t>
      </w:r>
      <w:r>
        <w:rPr>
          <w:color w:val="231F20"/>
        </w:rPr>
        <w:t>in</w:t>
      </w:r>
      <w:r>
        <w:rPr>
          <w:color w:val="231F20"/>
          <w:spacing w:val="4"/>
        </w:rPr>
        <w:t> </w:t>
      </w:r>
      <w:r>
        <w:rPr>
          <w:color w:val="231F20"/>
        </w:rPr>
        <w:t>South</w:t>
      </w:r>
      <w:r>
        <w:rPr>
          <w:color w:val="231F20"/>
          <w:spacing w:val="-13"/>
        </w:rPr>
        <w:t> </w:t>
      </w:r>
      <w:r>
        <w:rPr>
          <w:color w:val="231F20"/>
        </w:rPr>
        <w:t>Africa.</w:t>
      </w:r>
      <w:r>
        <w:rPr>
          <w:color w:val="231F20"/>
          <w:position w:val="7"/>
          <w:sz w:val="13"/>
        </w:rPr>
        <w:t>510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  <w:r>
        <w:rPr/>
        <w:pict>
          <v:shape style="position:absolute;margin-left:43.347pt;margin-top:12.809326pt;width:72pt;height:.1pt;mso-position-horizontal-relative:page;mso-position-vertical-relative:paragraph;z-index:-14102016;mso-wrap-distance-left:0;mso-wrap-distance-right:0" coordorigin="867,256" coordsize="1440,0" path="m867,256l2307,256e" filled="false" stroked="true" strokeweight="1pt" strokecolor="#231f20">
            <v:path arrowok="t"/>
            <v:stroke dashstyle="solid"/>
            <w10:wrap type="topAndBottom"/>
          </v:shape>
        </w:pict>
      </w:r>
    </w:p>
    <w:p>
      <w:pPr>
        <w:tabs>
          <w:tab w:pos="840" w:val="left" w:leader="none"/>
        </w:tabs>
        <w:spacing w:before="3"/>
        <w:ind w:left="400" w:right="0" w:firstLine="0"/>
        <w:jc w:val="left"/>
        <w:rPr>
          <w:sz w:val="16"/>
        </w:rPr>
      </w:pPr>
      <w:r>
        <w:rPr>
          <w:color w:val="231F20"/>
          <w:sz w:val="16"/>
        </w:rPr>
        <w:t>508</w:t>
        <w:tab/>
      </w:r>
      <w:r>
        <w:rPr>
          <w:color w:val="231F20"/>
          <w:w w:val="90"/>
          <w:sz w:val="16"/>
        </w:rPr>
        <w:t>See</w:t>
      </w:r>
      <w:r>
        <w:rPr>
          <w:color w:val="231F20"/>
          <w:spacing w:val="14"/>
          <w:w w:val="90"/>
          <w:sz w:val="16"/>
        </w:rPr>
        <w:t> </w:t>
      </w:r>
      <w:r>
        <w:rPr>
          <w:color w:val="231F20"/>
          <w:w w:val="90"/>
          <w:sz w:val="16"/>
        </w:rPr>
        <w:t>also</w:t>
      </w:r>
      <w:r>
        <w:rPr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Najeno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v</w:t>
      </w:r>
      <w:r>
        <w:rPr>
          <w:i/>
          <w:color w:val="231F20"/>
          <w:spacing w:val="15"/>
          <w:w w:val="90"/>
          <w:sz w:val="16"/>
        </w:rPr>
        <w:t> </w:t>
      </w:r>
      <w:r>
        <w:rPr>
          <w:i/>
          <w:color w:val="231F20"/>
          <w:w w:val="90"/>
          <w:sz w:val="16"/>
        </w:rPr>
        <w:t>Serwanga</w:t>
      </w:r>
      <w:r>
        <w:rPr>
          <w:i/>
          <w:color w:val="231F20"/>
          <w:spacing w:val="14"/>
          <w:w w:val="90"/>
          <w:sz w:val="16"/>
        </w:rPr>
        <w:t> </w:t>
      </w:r>
      <w:r>
        <w:rPr>
          <w:color w:val="231F20"/>
          <w:w w:val="90"/>
          <w:sz w:val="16"/>
        </w:rPr>
        <w:t>[1974]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EA</w:t>
      </w:r>
      <w:r>
        <w:rPr>
          <w:color w:val="231F20"/>
          <w:spacing w:val="14"/>
          <w:w w:val="90"/>
          <w:sz w:val="16"/>
        </w:rPr>
        <w:t> </w:t>
      </w:r>
      <w:r>
        <w:rPr>
          <w:color w:val="231F20"/>
          <w:w w:val="90"/>
          <w:sz w:val="16"/>
        </w:rPr>
        <w:t>322</w:t>
      </w:r>
      <w:r>
        <w:rPr>
          <w:color w:val="231F20"/>
          <w:spacing w:val="15"/>
          <w:w w:val="90"/>
          <w:sz w:val="16"/>
        </w:rPr>
        <w:t> </w:t>
      </w:r>
      <w:r>
        <w:rPr>
          <w:color w:val="231F20"/>
          <w:w w:val="90"/>
          <w:sz w:val="16"/>
        </w:rPr>
        <w:t>(Allen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AgJ).</w:t>
      </w:r>
    </w:p>
    <w:p>
      <w:pPr>
        <w:tabs>
          <w:tab w:pos="840" w:val="left" w:leader="none"/>
        </w:tabs>
        <w:spacing w:before="8"/>
        <w:ind w:left="400" w:right="0" w:firstLine="0"/>
        <w:jc w:val="left"/>
        <w:rPr>
          <w:sz w:val="16"/>
        </w:rPr>
      </w:pPr>
      <w:r>
        <w:rPr>
          <w:color w:val="231F20"/>
          <w:sz w:val="16"/>
        </w:rPr>
        <w:t>509</w:t>
        <w:tab/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Kenyan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on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domicile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is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the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Law</w:t>
      </w:r>
      <w:r>
        <w:rPr>
          <w:color w:val="231F20"/>
          <w:spacing w:val="13"/>
          <w:w w:val="95"/>
          <w:sz w:val="16"/>
        </w:rPr>
        <w:t> </w:t>
      </w:r>
      <w:r>
        <w:rPr>
          <w:color w:val="231F20"/>
          <w:w w:val="95"/>
          <w:sz w:val="16"/>
        </w:rPr>
        <w:t>of</w:t>
      </w:r>
      <w:r>
        <w:rPr>
          <w:color w:val="231F20"/>
          <w:spacing w:val="14"/>
          <w:w w:val="95"/>
          <w:sz w:val="16"/>
        </w:rPr>
        <w:t> </w:t>
      </w:r>
      <w:r>
        <w:rPr>
          <w:color w:val="231F20"/>
          <w:w w:val="95"/>
          <w:sz w:val="16"/>
        </w:rPr>
        <w:t>Domicile</w:t>
      </w:r>
      <w:r>
        <w:rPr>
          <w:color w:val="231F20"/>
          <w:spacing w:val="-1"/>
          <w:w w:val="95"/>
          <w:sz w:val="16"/>
        </w:rPr>
        <w:t> </w:t>
      </w:r>
      <w:r>
        <w:rPr>
          <w:color w:val="231F20"/>
          <w:w w:val="95"/>
          <w:sz w:val="16"/>
        </w:rPr>
        <w:t>Act.</w:t>
      </w:r>
    </w:p>
    <w:p>
      <w:pPr>
        <w:tabs>
          <w:tab w:pos="840" w:val="left" w:leader="none"/>
        </w:tabs>
        <w:spacing w:before="8"/>
        <w:ind w:left="400" w:right="0" w:firstLine="0"/>
        <w:jc w:val="left"/>
        <w:rPr>
          <w:sz w:val="16"/>
        </w:rPr>
      </w:pPr>
      <w:r>
        <w:rPr>
          <w:color w:val="231F20"/>
          <w:sz w:val="16"/>
        </w:rPr>
        <w:t>510</w:t>
        <w:tab/>
      </w:r>
      <w:r>
        <w:rPr>
          <w:color w:val="231F20"/>
          <w:w w:val="95"/>
          <w:sz w:val="16"/>
        </w:rPr>
        <w:t>See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also</w:t>
      </w:r>
      <w:r>
        <w:rPr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In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Re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Estate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of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Naftali</w:t>
      </w:r>
      <w:r>
        <w:rPr>
          <w:i/>
          <w:color w:val="231F20"/>
          <w:spacing w:val="-4"/>
          <w:w w:val="95"/>
          <w:sz w:val="16"/>
        </w:rPr>
        <w:t> </w:t>
      </w:r>
      <w:r>
        <w:rPr>
          <w:i/>
          <w:color w:val="231F20"/>
          <w:w w:val="95"/>
          <w:sz w:val="16"/>
        </w:rPr>
        <w:t>(deceased)</w:t>
      </w:r>
      <w:r>
        <w:rPr>
          <w:i/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[2002]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2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KLR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684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w w:val="95"/>
          <w:sz w:val="16"/>
        </w:rPr>
        <w:t>(Waki</w:t>
      </w:r>
      <w:r>
        <w:rPr>
          <w:color w:val="231F20"/>
          <w:spacing w:val="-4"/>
          <w:w w:val="95"/>
          <w:sz w:val="16"/>
        </w:rPr>
        <w:t> </w:t>
      </w:r>
      <w:r>
        <w:rPr>
          <w:color w:val="231F20"/>
          <w:w w:val="95"/>
          <w:sz w:val="16"/>
        </w:rPr>
        <w:t>J).</w:t>
      </w:r>
    </w:p>
    <w:p>
      <w:pPr>
        <w:spacing w:after="0"/>
        <w:jc w:val="left"/>
        <w:rPr>
          <w:sz w:val="16"/>
        </w:rPr>
        <w:sectPr>
          <w:type w:val="continuous"/>
          <w:pgSz w:w="8430" w:h="11940"/>
          <w:pgMar w:top="1120" w:bottom="280" w:left="480" w:right="4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0pt;width:426.55pt;height:610.950pt;mso-position-horizontal-relative:page;mso-position-vertical-relative:page;z-index:-19845120" coordorigin="0,0" coordsize="8531,12219">
            <v:shape style="position:absolute;left:0;top:0;width:8531;height:12219" type="#_x0000_t75" stroked="false">
              <v:imagedata r:id="rId20" o:title=""/>
            </v:shape>
            <v:shape style="position:absolute;left:4223;top:10787;width:2258;height:425" type="#_x0000_t75" stroked="false">
              <v:imagedata r:id="rId21" o:title=""/>
            </v:shape>
            <v:shape style="position:absolute;left:4233;top:5303;width:3641;height:1878" type="#_x0000_t75" stroked="false">
              <v:imagedata r:id="rId22" o:title=""/>
            </v:shape>
            <v:shape style="position:absolute;left:4232;top:7453;width:3601;height:1869" type="#_x0000_t75" stroked="false">
              <v:imagedata r:id="rId23" o:title=""/>
            </v:shape>
            <v:shape style="position:absolute;left:1261;top:2066;width:3173;height:377" coordorigin="1262,2066" coordsize="3173,377" path="m1668,2410l1645,2410,1627,2403,1618,2388,1615,2373,1615,2366,1615,2083,1498,2083,1498,2102,1521,2102,1541,2102,1551,2106,1555,2119,1555,2145,1555,2315,1544,2371,1529,2400,1498,2411,1440,2413,1403,2402,1385,2377,1379,2353,1379,2342,1379,2083,1262,2083,1262,2102,1284,2102,1304,2102,1315,2106,1318,2119,1319,2145,1319,2341,1317,2400,1328,2430,1361,2441,1427,2442,1478,2443,1508,2434,1529,2410,1554,2363,1556,2402,1558,2423,1563,2434,1571,2442,1604,2432,1625,2427,1643,2426,1668,2429,1668,2410xm4434,2409l4411,2409,4391,2410,4381,2406,4377,2393,4376,2367,4376,2171,4381,2112,4372,2082,4337,2071,4266,2069,4231,2066,4206,2073,4179,2095,4138,2140,4136,2102,4134,2082,4131,2072,4126,2067,4075,2083,4047,2090,4032,2091,4021,2088,4021,2108,4043,2108,4063,2114,4073,2128,4078,2141,4078,2147,4078,2367,4073,2392,4061,2405,4049,2409,4043,2409,4020,2409,4020,2429,4194,2429,4194,2409,4171,2409,4151,2410,4141,2406,4137,2393,4136,2367,4136,2177,4158,2129,4177,2105,4203,2096,4246,2095,4289,2106,4310,2132,4316,2157,4316,2168,4316,2367,4311,2392,4299,2405,4287,2409,4281,2409,4258,2409,4258,2429,4434,2429,4434,2409xe" filled="true" fillcolor="#ffffff" stroked="false">
              <v:path arrowok="t"/>
              <v:fill type="solid"/>
            </v:shape>
            <v:shape style="position:absolute;left:1716;top:2069;width:318;height:377" type="#_x0000_t75" stroked="false">
              <v:imagedata r:id="rId24" o:title=""/>
            </v:shape>
            <v:shape style="position:absolute;left:2080;top:2069;width:318;height:377" type="#_x0000_t75" stroked="false">
              <v:imagedata r:id="rId25" o:title=""/>
            </v:shape>
            <v:shape style="position:absolute;left:2445;top:2068;width:311;height:377" type="#_x0000_t75" stroked="false">
              <v:imagedata r:id="rId26" o:title=""/>
            </v:shape>
            <v:shape style="position:absolute;left:2822;top:2069;width:230;height:374" type="#_x0000_t75" stroked="false">
              <v:imagedata r:id="rId27" o:title=""/>
            </v:shape>
            <v:shape style="position:absolute;left:3106;top:2069;width:230;height:374" type="#_x0000_t75" stroked="false">
              <v:imagedata r:id="rId28" o:title=""/>
            </v:shape>
            <v:shape style="position:absolute;left:3600;top:2069;width:369;height:375" type="#_x0000_t75" stroked="false">
              <v:imagedata r:id="rId29" o:title=""/>
            </v:shape>
            <v:shape style="position:absolute;left:829;top:1847;width:381;height:596" coordorigin="829,1848" coordsize="381,596" path="m1176,2420l1021,2420,1093,2416,1130,2403,1143,2369,1145,2302,1148,2259,1137,2232,1101,2210,1028,2182,994,2168,975,2160,963,2154,951,2147,880,2120,845,2094,833,2053,835,1983,837,1905,854,1865,900,1850,989,1848,1041,1849,1071,1856,1086,1869,986,1869,931,1870,902,1880,892,1907,890,1960,888,1992,897,2014,925,2034,980,2064,1075,2106,1157,2139,1198,2167,1210,2205,1205,2270,1209,2365,1192,2414,1176,2420xm1157,1910l1115,1910,1128,1897,1134,1887,1136,1875,1136,1858,1157,1858,1157,1910xm1157,2006l1137,2006,1120,1927,1098,1886,1058,1871,986,1869,1086,1869,1092,1874,1115,1910,1157,1910,1157,2006xm852,2422l829,2422,829,2237,850,2237,867,2343,878,2368,872,2368,860,2384,855,2395,852,2406,852,2422xm883,2380l872,2368,878,2368,883,2380xm905,2404l890,2397,883,2380,905,2404xm979,2444l946,2438,915,2415,905,2404,936,2417,1021,2420,1176,2420,1137,2434,1028,2440,979,2444xe" filled="true" fillcolor="#ffffff" stroked="false">
              <v:path arrowok="t"/>
              <v:fill type="solid"/>
            </v:shape>
            <v:shape style="position:absolute;left:3380;top:2066;width:186;height:363" type="#_x0000_t75" stroked="false">
              <v:imagedata r:id="rId30" o:title=""/>
            </v:shape>
            <v:shape style="position:absolute;left:1205;top:1347;width:2307;height:591" coordorigin="1205,1348" coordsize="2307,591" path="m1686,1748l1670,1748,1646,1839,1624,1886,1590,1900,1533,1897,1435,1897,1402,1896,1386,1891,1379,1876,1378,1847,1378,1432,1379,1380,1390,1356,1420,1354,1477,1368,1477,1348,1205,1348,1205,1368,1227,1368,1250,1370,1270,1375,1283,1382,1289,1392,1293,1406,1296,1424,1297,1445,1297,1807,1296,1831,1293,1850,1288,1866,1282,1879,1269,1888,1249,1893,1226,1895,1205,1896,1205,1916,1686,1916,1686,1748xm2668,1572l2556,1572,2556,1588,2574,1590,2586,1596,2594,1604,2596,1616,2596,1625,2591,1637,2586,1652,2512,1846,2409,1572,2391,1572,2286,1846,2205,1625,2202,1615,2202,1609,2206,1600,2215,1594,2229,1590,2245,1588,2245,1572,2089,1572,2089,1588,2109,1591,2124,1600,2134,1613,2143,1631,2256,1929,2276,1929,2378,1657,2478,1929,2500,1929,2606,1652,2613,1633,2621,1618,2627,1607,2634,1599,2642,1592,2645,1588,2668,1588,2668,1572xm3512,1894l3509,1876,3499,1862,3485,1853,3468,1849,3451,1853,3437,1862,3427,1876,3424,1894,3427,1911,3437,1925,3451,1935,3468,1938,3485,1935,3499,1925,3509,1911,3512,1894xe" filled="true" fillcolor="#ffffff" stroked="false">
              <v:path arrowok="t"/>
              <v:fill type="solid"/>
            </v:shape>
            <v:shape style="position:absolute;left:1729;top:1554;width:362;height:373" type="#_x0000_t75" stroked="false">
              <v:imagedata r:id="rId31" o:title=""/>
            </v:shape>
            <v:shape style="position:absolute;left:2909;top:1646;width:199;height:279" type="#_x0000_t75" stroked="false">
              <v:imagedata r:id="rId32" o:title=""/>
            </v:shape>
            <v:shape style="position:absolute;left:2979;top:1480;width:444;height:589" coordorigin="2980,1480" coordsize="444,589" path="m3134,2058l3084,2058,3106,2048,3124,2010,3148,1932,3219,1672,3158,1672,3162,1654,3223,1654,3242,1554,3264,1502,3301,1483,3367,1480,3400,1483,3416,1488,3418,1491,3321,1491,3301,1505,3284,1555,3264,1656,3319,1656,3313,1671,3258,1671,3170,2004,3146,2053,3134,2058xm3422,1537l3407,1537,3387,1536,3380,1513,3371,1497,3355,1497,3321,1491,3418,1491,3422,1498,3423,1518,3422,1537xm3110,2069l3048,2068,3009,2065,2988,2059,2981,2046,2980,2022,2984,1998,3005,1998,3027,2002,3027,2020,3020,2038,3020,2047,3029,2051,3050,2051,3084,2058,3134,2058,3110,2069xe" filled="true" fillcolor="#ffffff" stroked="false">
              <v:path arrowok="t"/>
              <v:fill type="solid"/>
            </v:shape>
            <v:shape style="position:absolute;left:4234;top:9415;width:2563;height:1248" type="#_x0000_t75" stroked="false">
              <v:imagedata r:id="rId33" o:title=""/>
            </v:shape>
            <w10:wrap type="none"/>
          </v:group>
        </w:pict>
      </w:r>
      <w:bookmarkStart w:name="Back cover " w:id="241"/>
      <w:bookmarkEnd w:id="241"/>
      <w:r>
        <w:rPr/>
      </w:r>
      <w:r>
        <w:rPr>
          <w:sz w:val="17"/>
        </w:rPr>
      </w:r>
    </w:p>
    <w:sectPr>
      <w:pgSz w:w="8540" w:h="12220"/>
      <w:pgMar w:top="1120" w:bottom="280" w:left="1160" w:right="1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9">
    <w:multiLevelType w:val="hybridMultilevel"/>
    <w:lvl w:ilvl="0">
      <w:start w:val="392"/>
      <w:numFmt w:val="decimal"/>
      <w:lvlText w:val="%1"/>
      <w:lvlJc w:val="left"/>
      <w:pPr>
        <w:ind w:left="840" w:hanging="440"/>
        <w:jc w:val="right"/>
      </w:pPr>
      <w:rPr>
        <w:rFonts w:hint="default" w:ascii="Times New Roman" w:hAnsi="Times New Roman" w:eastAsia="Times New Roman" w:cs="Times New Roman"/>
        <w:color w:val="231F20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6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70" w:hanging="44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17"/>
      <w:numFmt w:val="decimal"/>
      <w:lvlText w:val="%1"/>
      <w:lvlJc w:val="left"/>
      <w:pPr>
        <w:ind w:left="840" w:hanging="440"/>
        <w:jc w:val="right"/>
      </w:pPr>
      <w:rPr>
        <w:rFonts w:hint="default" w:ascii="Times New Roman" w:hAnsi="Times New Roman" w:eastAsia="Times New Roman" w:cs="Times New Roman"/>
        <w:color w:val="231F20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0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0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0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1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1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42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22" w:hanging="4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50"/>
      <w:numFmt w:val="decimal"/>
      <w:lvlText w:val="%1"/>
      <w:lvlJc w:val="left"/>
      <w:pPr>
        <w:ind w:left="840" w:hanging="440"/>
        <w:jc w:val="right"/>
      </w:pPr>
      <w:rPr>
        <w:rFonts w:hint="default" w:ascii="Times New Roman" w:hAnsi="Times New Roman" w:eastAsia="Times New Roman" w:cs="Times New Roman"/>
        <w:color w:val="231F20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6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70" w:hanging="440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24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23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66" w:hanging="440"/>
        <w:jc w:val="left"/>
      </w:pPr>
      <w:rPr>
        <w:rFonts w:hint="default" w:ascii="Times New Roman" w:hAnsi="Times New Roman" w:eastAsia="Times New Roman" w:cs="Times New Roman"/>
        <w:color w:val="231F2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4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9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89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93" w:hanging="440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22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21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left"/>
      </w:pPr>
      <w:rPr>
        <w:rFonts w:hint="default" w:ascii="Times New Roman" w:hAnsi="Times New Roman" w:eastAsia="Times New Roman" w:cs="Times New Roman"/>
        <w:b/>
        <w:bCs/>
        <w:color w:val="231F20"/>
        <w:w w:val="10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lef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"/>
      <w:numFmt w:val="lowerRoman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lowerRoman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20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9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lef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lowerRoman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lowerRoman"/>
      <w:lvlText w:val="(%1)"/>
      <w:lvlJc w:val="left"/>
      <w:pPr>
        <w:ind w:left="663" w:hanging="561"/>
        <w:jc w:val="left"/>
      </w:pPr>
      <w:rPr>
        <w:rFonts w:hint="default" w:ascii="Times New Roman" w:hAnsi="Times New Roman" w:eastAsia="Times New Roman" w:cs="Times New Roman"/>
        <w:i/>
        <w:iCs/>
        <w:color w:val="231F2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8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66" w:hanging="440"/>
        <w:jc w:val="left"/>
      </w:pPr>
      <w:rPr>
        <w:rFonts w:hint="default" w:ascii="Times New Roman" w:hAnsi="Times New Roman" w:eastAsia="Times New Roman" w:cs="Times New Roman"/>
        <w:color w:val="231F2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4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9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89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93" w:hanging="440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7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6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/>
        <w:b/>
        <w:bCs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5"/>
      <w:numFmt w:val="decimal"/>
      <w:lvlText w:val="%1"/>
      <w:lvlJc w:val="left"/>
      <w:pPr>
        <w:ind w:left="987" w:hanging="6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7" w:hanging="60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4" w:hanging="6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7" w:hanging="6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9" w:hanging="6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1" w:hanging="6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4" w:hanging="6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6" w:hanging="6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601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lowerRoman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lowerRoman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left"/>
      </w:pPr>
      <w:rPr>
        <w:rFonts w:hint="default"/>
        <w:b/>
        <w:bCs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lowerRoman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lef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4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3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/>
        <w:b/>
        <w:bCs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247"/>
      <w:numFmt w:val="decimal"/>
      <w:lvlText w:val="%1"/>
      <w:lvlJc w:val="left"/>
      <w:pPr>
        <w:ind w:left="840" w:hanging="440"/>
        <w:jc w:val="right"/>
      </w:pPr>
      <w:rPr>
        <w:rFonts w:hint="default" w:ascii="Times New Roman" w:hAnsi="Times New Roman" w:eastAsia="Times New Roman" w:cs="Times New Roman"/>
        <w:color w:val="231F20"/>
        <w:w w:val="98"/>
        <w:sz w:val="16"/>
        <w:szCs w:val="16"/>
        <w:lang w:val="en-US" w:eastAsia="en-US" w:bidi="ar-SA"/>
      </w:rPr>
    </w:lvl>
    <w:lvl w:ilvl="1">
      <w:start w:val="307"/>
      <w:numFmt w:val="decimal"/>
      <w:lvlText w:val="%2"/>
      <w:lvlJc w:val="left"/>
      <w:pPr>
        <w:ind w:left="840" w:hanging="440"/>
        <w:jc w:val="right"/>
      </w:pPr>
      <w:rPr>
        <w:rFonts w:hint="default" w:ascii="Times New Roman" w:hAnsi="Times New Roman" w:eastAsia="Times New Roman" w:cs="Times New Roman"/>
        <w:color w:val="231F20"/>
        <w:w w:val="98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70" w:hanging="44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245"/>
      <w:numFmt w:val="decimal"/>
      <w:lvlText w:val="%1"/>
      <w:lvlJc w:val="left"/>
      <w:pPr>
        <w:ind w:left="557" w:hanging="440"/>
        <w:jc w:val="left"/>
      </w:pPr>
      <w:rPr>
        <w:rFonts w:hint="default" w:ascii="Times New Roman" w:hAnsi="Times New Roman" w:eastAsia="Times New Roman" w:cs="Times New Roman"/>
        <w:color w:val="231F20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4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3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31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26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20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14" w:hanging="44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2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left"/>
      </w:pPr>
      <w:rPr>
        <w:rFonts w:hint="default" w:ascii="Times New Roman" w:hAnsi="Times New Roman" w:eastAsia="Times New Roman" w:cs="Times New Roman"/>
        <w:b/>
        <w:bCs/>
        <w:color w:val="231F20"/>
        <w:w w:val="10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lowerRoman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lowerRoman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lef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220"/>
      <w:numFmt w:val="decimal"/>
      <w:lvlText w:val="%1"/>
      <w:lvlJc w:val="left"/>
      <w:pPr>
        <w:ind w:left="840" w:hanging="440"/>
        <w:jc w:val="right"/>
      </w:pPr>
      <w:rPr>
        <w:rFonts w:hint="default" w:ascii="Times New Roman" w:hAnsi="Times New Roman" w:eastAsia="Times New Roman" w:cs="Times New Roman"/>
        <w:color w:val="231F20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6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70" w:hanging="44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lef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lowerRoman"/>
      <w:lvlText w:val="(%1)"/>
      <w:lvlJc w:val="left"/>
      <w:pPr>
        <w:ind w:left="946" w:hanging="561"/>
        <w:jc w:val="left"/>
      </w:pPr>
      <w:rPr>
        <w:rFonts w:hint="default" w:ascii="Times New Roman" w:hAnsi="Times New Roman" w:eastAsia="Times New Roman" w:cs="Times New Roman"/>
        <w:i/>
        <w:iCs/>
        <w:color w:val="231F2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lef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1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0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3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lef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79"/>
      <w:numFmt w:val="decimal"/>
      <w:lvlText w:val="%1"/>
      <w:lvlJc w:val="left"/>
      <w:pPr>
        <w:ind w:left="840" w:hanging="440"/>
        <w:jc w:val="right"/>
      </w:pPr>
      <w:rPr>
        <w:rFonts w:hint="default" w:ascii="Times New Roman" w:hAnsi="Times New Roman" w:eastAsia="Times New Roman" w:cs="Times New Roman"/>
        <w:color w:val="231F20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6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70" w:hanging="44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9"/>
      <w:numFmt w:val="lowerLetter"/>
      <w:lvlText w:val="(%1)"/>
      <w:lvlJc w:val="left"/>
      <w:pPr>
        <w:ind w:left="946" w:hanging="561"/>
        <w:jc w:val="left"/>
      </w:pPr>
      <w:rPr>
        <w:rFonts w:hint="default" w:ascii="Times New Roman" w:hAnsi="Times New Roman" w:eastAsia="Times New Roman" w:cs="Times New Roman"/>
        <w:b/>
        <w:bCs/>
        <w:color w:val="231F20"/>
        <w:w w:val="10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9"/>
      <w:numFmt w:val="decimal"/>
      <w:lvlText w:val="%1"/>
      <w:lvlJc w:val="left"/>
      <w:pPr>
        <w:ind w:left="1106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5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lowerRoman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8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5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7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5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6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5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lowerRoman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80"/>
      <w:numFmt w:val="decimal"/>
      <w:lvlText w:val="%1"/>
      <w:lvlJc w:val="left"/>
      <w:pPr>
        <w:ind w:left="557" w:hanging="440"/>
        <w:jc w:val="right"/>
      </w:pPr>
      <w:rPr>
        <w:rFonts w:hint="default" w:ascii="Times New Roman" w:hAnsi="Times New Roman" w:eastAsia="Times New Roman" w:cs="Times New Roman"/>
        <w:color w:val="231F20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0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0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0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1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1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42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22" w:hanging="44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5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5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Roman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(%1)"/>
      <w:lvlJc w:val="left"/>
      <w:pPr>
        <w:ind w:left="946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2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9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5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8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4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0" w:hanging="56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3"/>
      <w:numFmt w:val="lowerLetter"/>
      <w:lvlText w:val="(%1)"/>
      <w:lvlJc w:val="left"/>
      <w:pPr>
        <w:ind w:left="103" w:hanging="282"/>
        <w:jc w:val="right"/>
      </w:pPr>
      <w:rPr>
        <w:rFonts w:hint="default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0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0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1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1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1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4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2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22" w:hanging="28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lef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5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5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5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(%1)"/>
      <w:lvlJc w:val="left"/>
      <w:pPr>
        <w:ind w:left="663" w:hanging="561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4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3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6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50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5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840" w:hanging="440"/>
        <w:jc w:val="right"/>
      </w:pPr>
      <w:rPr>
        <w:rFonts w:hint="default" w:ascii="Times New Roman" w:hAnsi="Times New Roman" w:eastAsia="Times New Roman" w:cs="Times New Roman"/>
        <w:color w:val="231F20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6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2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5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8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70" w:hanging="4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106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6" w:hanging="720"/>
        <w:jc w:val="right"/>
      </w:pPr>
      <w:rPr>
        <w:rFonts w:hint="default" w:ascii="Times New Roman" w:hAnsi="Times New Roman" w:eastAsia="Times New Roman" w:cs="Times New Roman"/>
        <w:b/>
        <w:bCs/>
        <w:color w:val="231F20"/>
        <w:w w:val="105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2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463" w:hanging="360"/>
        <w:jc w:val="right"/>
      </w:pPr>
      <w:rPr>
        <w:rFonts w:hint="default" w:ascii="Times New Roman" w:hAnsi="Times New Roman" w:eastAsia="Times New Roman" w:cs="Times New Roman"/>
        <w:color w:val="231F20"/>
        <w:w w:val="98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3" w:hanging="440"/>
        <w:jc w:val="left"/>
      </w:pPr>
      <w:rPr>
        <w:rFonts w:hint="default" w:ascii="Times New Roman" w:hAnsi="Times New Roman" w:eastAsia="Times New Roman" w:cs="Times New Roman"/>
        <w:color w:val="231F2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0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40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21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49" w:hanging="4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746" w:hanging="360"/>
        <w:jc w:val="left"/>
      </w:pPr>
      <w:rPr>
        <w:rFonts w:hint="default" w:ascii="Times New Roman" w:hAnsi="Times New Roman" w:eastAsia="Times New Roman" w:cs="Times New Roman"/>
        <w:color w:val="231F2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6" w:hanging="440"/>
        <w:jc w:val="left"/>
      </w:pPr>
      <w:rPr>
        <w:rFonts w:hint="default" w:ascii="Times New Roman" w:hAnsi="Times New Roman" w:eastAsia="Times New Roman" w:cs="Times New Roman"/>
        <w:color w:val="231F2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4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9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89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93" w:hanging="4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46" w:hanging="360"/>
        <w:jc w:val="left"/>
      </w:pPr>
      <w:rPr>
        <w:rFonts w:hint="default" w:ascii="Times New Roman" w:hAnsi="Times New Roman" w:eastAsia="Times New Roman" w:cs="Times New Roman"/>
        <w:color w:val="231F20"/>
        <w:w w:val="98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6" w:hanging="440"/>
        <w:jc w:val="left"/>
      </w:pPr>
      <w:rPr>
        <w:rFonts w:hint="default" w:ascii="Times New Roman" w:hAnsi="Times New Roman" w:eastAsia="Times New Roman" w:cs="Times New Roman"/>
        <w:color w:val="231F2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4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4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9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4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89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93" w:hanging="440"/>
      </w:pPr>
      <w:rPr>
        <w:rFonts w:hint="default"/>
        <w:lang w:val="en-US" w:eastAsia="en-US" w:bidi="ar-SA"/>
      </w:rPr>
    </w:lvl>
  </w:abstractNum>
  <w:num w:numId="80">
    <w:abstractNumId w:val="79"/>
  </w:num>
  <w:num w:numId="28">
    <w:abstractNumId w:val="27"/>
  </w:num>
  <w:num w:numId="10">
    <w:abstractNumId w:val="9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243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63" w:hanging="561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46" w:hanging="561"/>
      <w:outlineLvl w:val="3"/>
    </w:pPr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43"/>
      <w:jc w:val="center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243"/>
      <w:jc w:val="center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"/>
      <w:ind w:left="840" w:hanging="4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hyperlink" Target="mailto:sales@lawafrica.com" TargetMode="External"/><Relationship Id="rId18" Type="http://schemas.openxmlformats.org/officeDocument/2006/relationships/hyperlink" Target="http://www.lawafrica.com/" TargetMode="External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Law of Succession - Prelims [17.12.2010].indd</dc:title>
  <dcterms:created xsi:type="dcterms:W3CDTF">2024-02-27T02:19:28Z</dcterms:created>
  <dcterms:modified xsi:type="dcterms:W3CDTF">2024-02-27T02:19:28Z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2014-04-14T00:00:00Z</vt:filetime>
  </property>
  <property fmtid="{D5CDD505-2E9C-101B-9397-08002B2CF9AE}" pid="3" name="Creator">
    <vt:lpwstr>Adobe InDesign CS3 (5.0)</vt:lpwstr>
  </property>
  <property fmtid="{D5CDD505-2E9C-101B-9397-08002B2CF9AE}" pid="4" name="LastSaved">
    <vt:filetime>2024-02-27T00:00:00Z</vt:filetime>
  </property>
</Properties>
</file>