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5B182E89" w:rsidP="5B182E89" w:rsidRDefault="7071140F" w14:paraId="5D00404F" w14:textId="59B1C086">
      <w:pPr>
        <w:jc w:val="center"/>
      </w:pPr>
      <w:r>
        <w:rPr>
          <w:noProof/>
        </w:rPr>
        <w:drawing>
          <wp:inline distT="0" distB="0" distL="0" distR="0" wp14:anchorId="3317F0E1" wp14:editId="11693D58">
            <wp:extent cx="2924175" cy="1562100"/>
            <wp:effectExtent l="0" t="0" r="0" b="0"/>
            <wp:docPr id="2079726609" name="Picture 207972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2924175" cy="1562100"/>
                    </a:xfrm>
                    <a:prstGeom prst="rect">
                      <a:avLst/>
                    </a:prstGeom>
                  </pic:spPr>
                </pic:pic>
              </a:graphicData>
            </a:graphic>
          </wp:inline>
        </w:drawing>
      </w:r>
    </w:p>
    <w:p w:rsidR="5B182E89" w:rsidP="11693D58" w:rsidRDefault="5B182E89" w14:paraId="4BBE66A9" w14:textId="6740DB4F">
      <w:pPr>
        <w:jc w:val="both"/>
        <w:rPr>
          <w:rFonts w:ascii="Times New Roman" w:hAnsi="Times New Roman" w:eastAsia="Times New Roman" w:cs="Times New Roman"/>
          <w:b/>
          <w:bCs/>
          <w:sz w:val="32"/>
          <w:szCs w:val="32"/>
          <w:u w:val="single"/>
        </w:rPr>
      </w:pPr>
    </w:p>
    <w:p w:rsidR="5B182E89" w:rsidP="11693D58" w:rsidRDefault="7071140F" w14:paraId="7E625548" w14:textId="0FC88399">
      <w:pPr>
        <w:jc w:val="center"/>
        <w:rPr>
          <w:rFonts w:ascii="Times New Roman" w:hAnsi="Times New Roman" w:eastAsia="Times New Roman" w:cs="Times New Roman"/>
          <w:b/>
          <w:bCs/>
          <w:sz w:val="32"/>
          <w:szCs w:val="32"/>
        </w:rPr>
      </w:pPr>
      <w:r w:rsidRPr="11693D58">
        <w:rPr>
          <w:rFonts w:ascii="Times New Roman" w:hAnsi="Times New Roman" w:eastAsia="Times New Roman" w:cs="Times New Roman"/>
          <w:b/>
          <w:bCs/>
          <w:sz w:val="32"/>
          <w:szCs w:val="32"/>
        </w:rPr>
        <w:t>TRIAL ADVOCACY ASSIGNMENT 1</w:t>
      </w:r>
    </w:p>
    <w:p w:rsidR="5B182E89" w:rsidP="11693D58" w:rsidRDefault="7071140F" w14:paraId="1220BF89" w14:textId="2932FB99">
      <w:pPr>
        <w:jc w:val="center"/>
        <w:rPr>
          <w:rFonts w:ascii="Times New Roman" w:hAnsi="Times New Roman" w:eastAsia="Times New Roman" w:cs="Times New Roman"/>
          <w:b/>
          <w:bCs/>
          <w:sz w:val="32"/>
          <w:szCs w:val="32"/>
        </w:rPr>
      </w:pPr>
      <w:r w:rsidRPr="11693D58">
        <w:rPr>
          <w:rFonts w:ascii="Times New Roman" w:hAnsi="Times New Roman" w:eastAsia="Times New Roman" w:cs="Times New Roman"/>
          <w:b/>
          <w:bCs/>
          <w:sz w:val="32"/>
          <w:szCs w:val="32"/>
        </w:rPr>
        <w:t>CLASS C FIRM 04</w:t>
      </w:r>
    </w:p>
    <w:p w:rsidR="5B182E89" w:rsidP="11693D58" w:rsidRDefault="7071140F" w14:paraId="6154B302" w14:textId="125566C8">
      <w:pPr>
        <w:jc w:val="center"/>
        <w:rPr>
          <w:rFonts w:ascii="Times New Roman" w:hAnsi="Times New Roman" w:eastAsia="Times New Roman" w:cs="Times New Roman"/>
          <w:b/>
          <w:bCs/>
          <w:sz w:val="32"/>
          <w:szCs w:val="32"/>
        </w:rPr>
      </w:pPr>
      <w:r w:rsidRPr="11ED0950" w:rsidR="7071140F">
        <w:rPr>
          <w:rFonts w:ascii="Times New Roman" w:hAnsi="Times New Roman" w:eastAsia="Times New Roman" w:cs="Times New Roman"/>
          <w:b w:val="1"/>
          <w:bCs w:val="1"/>
          <w:sz w:val="32"/>
          <w:szCs w:val="32"/>
        </w:rPr>
        <w:t>MEMBERS</w:t>
      </w:r>
    </w:p>
    <w:tbl>
      <w:tblPr>
        <w:tblStyle w:val="TableGrid"/>
        <w:tblW w:w="0" w:type="auto"/>
        <w:tblLayout w:type="fixed"/>
        <w:tblLook w:val="06A0" w:firstRow="1" w:lastRow="0" w:firstColumn="1" w:lastColumn="0" w:noHBand="1" w:noVBand="1"/>
      </w:tblPr>
      <w:tblGrid>
        <w:gridCol w:w="4508"/>
        <w:gridCol w:w="4508"/>
      </w:tblGrid>
      <w:tr w:rsidR="11ED0950" w:rsidTr="11ED0950" w14:paraId="7E57442F">
        <w:trPr>
          <w:trHeight w:val="300"/>
        </w:trPr>
        <w:tc>
          <w:tcPr>
            <w:tcW w:w="4508" w:type="dxa"/>
            <w:tcMar/>
          </w:tcPr>
          <w:p w:rsidR="6362A0C1" w:rsidP="11ED0950" w:rsidRDefault="6362A0C1" w14:paraId="40EFE2CE" w14:textId="6086BD42">
            <w:pPr>
              <w:pStyle w:val="Normal"/>
              <w:rPr>
                <w:rFonts w:ascii="Times New Roman" w:hAnsi="Times New Roman" w:eastAsia="Times New Roman" w:cs="Times New Roman"/>
                <w:b w:val="1"/>
                <w:bCs w:val="1"/>
                <w:i w:val="0"/>
                <w:iCs w:val="0"/>
                <w:sz w:val="24"/>
                <w:szCs w:val="24"/>
              </w:rPr>
            </w:pPr>
            <w:r w:rsidRPr="11ED0950" w:rsidR="6362A0C1">
              <w:rPr>
                <w:rFonts w:ascii="Times New Roman" w:hAnsi="Times New Roman" w:eastAsia="Times New Roman" w:cs="Times New Roman"/>
                <w:b w:val="1"/>
                <w:bCs w:val="1"/>
                <w:i w:val="0"/>
                <w:iCs w:val="0"/>
                <w:sz w:val="24"/>
                <w:szCs w:val="24"/>
              </w:rPr>
              <w:t>NAMES</w:t>
            </w:r>
          </w:p>
        </w:tc>
        <w:tc>
          <w:tcPr>
            <w:tcW w:w="4508" w:type="dxa"/>
            <w:tcMar/>
          </w:tcPr>
          <w:p w:rsidR="3805CB9F" w:rsidP="11ED0950" w:rsidRDefault="3805CB9F" w14:paraId="290E9369" w14:textId="13DC5C2C">
            <w:pPr>
              <w:pStyle w:val="Normal"/>
              <w:rPr>
                <w:rFonts w:ascii="Times New Roman" w:hAnsi="Times New Roman" w:eastAsia="Times New Roman" w:cs="Times New Roman"/>
                <w:b w:val="1"/>
                <w:bCs w:val="1"/>
                <w:i w:val="0"/>
                <w:iCs w:val="0"/>
                <w:sz w:val="24"/>
                <w:szCs w:val="24"/>
              </w:rPr>
            </w:pPr>
            <w:r w:rsidRPr="11ED0950" w:rsidR="3805CB9F">
              <w:rPr>
                <w:rFonts w:ascii="Times New Roman" w:hAnsi="Times New Roman" w:eastAsia="Times New Roman" w:cs="Times New Roman"/>
                <w:b w:val="1"/>
                <w:bCs w:val="1"/>
                <w:i w:val="0"/>
                <w:iCs w:val="0"/>
                <w:sz w:val="24"/>
                <w:szCs w:val="24"/>
              </w:rPr>
              <w:t>ADMISSION NUMBERS</w:t>
            </w:r>
          </w:p>
        </w:tc>
      </w:tr>
      <w:tr w:rsidR="11ED0950" w:rsidTr="11ED0950" w14:paraId="5186C5FE">
        <w:trPr>
          <w:trHeight w:val="300"/>
        </w:trPr>
        <w:tc>
          <w:tcPr>
            <w:tcW w:w="4508" w:type="dxa"/>
            <w:tcMar/>
          </w:tcPr>
          <w:p w:rsidR="3805CB9F" w:rsidP="11ED0950" w:rsidRDefault="3805CB9F" w14:paraId="6ADF411A" w14:textId="5A435B75">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CHAWIYAH JEAN</w:t>
            </w:r>
          </w:p>
        </w:tc>
        <w:tc>
          <w:tcPr>
            <w:tcW w:w="4508" w:type="dxa"/>
            <w:tcMar/>
          </w:tcPr>
          <w:p w:rsidR="3805CB9F" w:rsidP="11ED0950" w:rsidRDefault="3805CB9F" w14:paraId="25992FAB" w14:textId="2247E91A">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20241691</w:t>
            </w:r>
          </w:p>
        </w:tc>
      </w:tr>
      <w:tr w:rsidR="11ED0950" w:rsidTr="11ED0950" w14:paraId="3A0E082C">
        <w:trPr>
          <w:trHeight w:val="300"/>
        </w:trPr>
        <w:tc>
          <w:tcPr>
            <w:tcW w:w="4508" w:type="dxa"/>
            <w:tcMar/>
          </w:tcPr>
          <w:p w:rsidR="3805CB9F" w:rsidP="11ED0950" w:rsidRDefault="3805CB9F" w14:paraId="7005637E" w14:textId="04FA0A82">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GICHUKI CAROLINE</w:t>
            </w:r>
          </w:p>
        </w:tc>
        <w:tc>
          <w:tcPr>
            <w:tcW w:w="4508" w:type="dxa"/>
            <w:tcMar/>
          </w:tcPr>
          <w:p w:rsidR="3805CB9F" w:rsidP="11ED0950" w:rsidRDefault="3805CB9F" w14:paraId="382338DC" w14:textId="4E0B6981">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20241806</w:t>
            </w:r>
          </w:p>
        </w:tc>
      </w:tr>
      <w:tr w:rsidR="11ED0950" w:rsidTr="11ED0950" w14:paraId="4E3F9FE3">
        <w:trPr>
          <w:trHeight w:val="300"/>
        </w:trPr>
        <w:tc>
          <w:tcPr>
            <w:tcW w:w="4508" w:type="dxa"/>
            <w:tcMar/>
          </w:tcPr>
          <w:p w:rsidR="3805CB9F" w:rsidP="11ED0950" w:rsidRDefault="3805CB9F" w14:paraId="48E66FDB" w14:textId="0DA5FA6B">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KENNEDY KIPTOO</w:t>
            </w:r>
          </w:p>
        </w:tc>
        <w:tc>
          <w:tcPr>
            <w:tcW w:w="4508" w:type="dxa"/>
            <w:tcMar/>
          </w:tcPr>
          <w:p w:rsidR="3805CB9F" w:rsidP="11ED0950" w:rsidRDefault="3805CB9F" w14:paraId="3CF6751C" w14:textId="03BE5881">
            <w:pPr>
              <w:pStyle w:val="Normal"/>
            </w:pPr>
            <w:r w:rsidRPr="11ED0950" w:rsidR="3805CB9F">
              <w:rPr>
                <w:rFonts w:ascii="Times New Roman" w:hAnsi="Times New Roman" w:eastAsia="Times New Roman" w:cs="Times New Roman"/>
                <w:sz w:val="24"/>
                <w:szCs w:val="24"/>
              </w:rPr>
              <w:t>20241667</w:t>
            </w:r>
          </w:p>
        </w:tc>
      </w:tr>
      <w:tr w:rsidR="11ED0950" w:rsidTr="11ED0950" w14:paraId="191426E6">
        <w:trPr>
          <w:trHeight w:val="300"/>
        </w:trPr>
        <w:tc>
          <w:tcPr>
            <w:tcW w:w="4508" w:type="dxa"/>
            <w:tcMar/>
          </w:tcPr>
          <w:p w:rsidR="3805CB9F" w:rsidP="11ED0950" w:rsidRDefault="3805CB9F" w14:paraId="5CD6E22A" w14:textId="3F8F03CB">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MURIGU FIDELIS</w:t>
            </w:r>
          </w:p>
        </w:tc>
        <w:tc>
          <w:tcPr>
            <w:tcW w:w="4508" w:type="dxa"/>
            <w:tcMar/>
          </w:tcPr>
          <w:p w:rsidR="3805CB9F" w:rsidP="11ED0950" w:rsidRDefault="3805CB9F" w14:paraId="440F7042" w14:textId="70ABE8B4">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20240197</w:t>
            </w:r>
          </w:p>
        </w:tc>
      </w:tr>
      <w:tr w:rsidR="11ED0950" w:rsidTr="11ED0950" w14:paraId="2A208A13">
        <w:trPr>
          <w:trHeight w:val="300"/>
        </w:trPr>
        <w:tc>
          <w:tcPr>
            <w:tcW w:w="4508" w:type="dxa"/>
            <w:tcMar/>
          </w:tcPr>
          <w:p w:rsidR="3805CB9F" w:rsidP="11ED0950" w:rsidRDefault="3805CB9F" w14:paraId="0AF3F025" w14:textId="42DB1536">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MUTONGI WENDY MORAA</w:t>
            </w:r>
          </w:p>
        </w:tc>
        <w:tc>
          <w:tcPr>
            <w:tcW w:w="4508" w:type="dxa"/>
            <w:tcMar/>
          </w:tcPr>
          <w:p w:rsidR="3805CB9F" w:rsidP="11ED0950" w:rsidRDefault="3805CB9F" w14:paraId="1E5EA9A2" w14:textId="19FCA112">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20240139</w:t>
            </w:r>
          </w:p>
        </w:tc>
      </w:tr>
      <w:tr w:rsidR="11ED0950" w:rsidTr="11ED0950" w14:paraId="04C13670">
        <w:trPr>
          <w:trHeight w:val="300"/>
        </w:trPr>
        <w:tc>
          <w:tcPr>
            <w:tcW w:w="4508" w:type="dxa"/>
            <w:tcMar/>
          </w:tcPr>
          <w:p w:rsidR="3805CB9F" w:rsidP="11ED0950" w:rsidRDefault="3805CB9F" w14:paraId="25BD3362" w14:textId="260B05BA">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MWANGI JOSEPH WACHIRA</w:t>
            </w:r>
          </w:p>
        </w:tc>
        <w:tc>
          <w:tcPr>
            <w:tcW w:w="4508" w:type="dxa"/>
            <w:tcMar/>
          </w:tcPr>
          <w:p w:rsidR="3805CB9F" w:rsidP="11ED0950" w:rsidRDefault="3805CB9F" w14:paraId="6E2641AB" w14:textId="636276CD">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20241161</w:t>
            </w:r>
          </w:p>
        </w:tc>
      </w:tr>
      <w:tr w:rsidR="11ED0950" w:rsidTr="11ED0950" w14:paraId="6EB83880">
        <w:trPr>
          <w:trHeight w:val="300"/>
        </w:trPr>
        <w:tc>
          <w:tcPr>
            <w:tcW w:w="4508" w:type="dxa"/>
            <w:tcMar/>
          </w:tcPr>
          <w:p w:rsidR="3805CB9F" w:rsidP="11ED0950" w:rsidRDefault="3805CB9F" w14:paraId="3CEBDEEF" w14:textId="405FE0FB">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NGENO CHEBET SHARON</w:t>
            </w:r>
          </w:p>
        </w:tc>
        <w:tc>
          <w:tcPr>
            <w:tcW w:w="4508" w:type="dxa"/>
            <w:tcMar/>
          </w:tcPr>
          <w:p w:rsidR="3805CB9F" w:rsidP="11ED0950" w:rsidRDefault="3805CB9F" w14:paraId="0B9C09B3" w14:textId="1003A2C0">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20240189</w:t>
            </w:r>
          </w:p>
        </w:tc>
      </w:tr>
      <w:tr w:rsidR="11ED0950" w:rsidTr="11ED0950" w14:paraId="49607E46">
        <w:trPr>
          <w:trHeight w:val="300"/>
        </w:trPr>
        <w:tc>
          <w:tcPr>
            <w:tcW w:w="4508" w:type="dxa"/>
            <w:tcMar/>
          </w:tcPr>
          <w:p w:rsidR="3805CB9F" w:rsidP="11ED0950" w:rsidRDefault="3805CB9F" w14:paraId="30BA5C20" w14:textId="6AD6A5D0">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OUMA EVANCE</w:t>
            </w:r>
          </w:p>
        </w:tc>
        <w:tc>
          <w:tcPr>
            <w:tcW w:w="4508" w:type="dxa"/>
            <w:tcMar/>
          </w:tcPr>
          <w:p w:rsidR="3805CB9F" w:rsidP="11ED0950" w:rsidRDefault="3805CB9F" w14:paraId="21641B88" w14:textId="669F7566">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20240193</w:t>
            </w:r>
          </w:p>
        </w:tc>
      </w:tr>
      <w:tr w:rsidR="11ED0950" w:rsidTr="11ED0950" w14:paraId="4D54E2B3">
        <w:trPr>
          <w:trHeight w:val="300"/>
        </w:trPr>
        <w:tc>
          <w:tcPr>
            <w:tcW w:w="4508" w:type="dxa"/>
            <w:tcMar/>
          </w:tcPr>
          <w:p w:rsidR="3805CB9F" w:rsidP="11ED0950" w:rsidRDefault="3805CB9F" w14:paraId="0836DA1F" w14:textId="10915466">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OUMA GRACE AKINYI</w:t>
            </w:r>
          </w:p>
        </w:tc>
        <w:tc>
          <w:tcPr>
            <w:tcW w:w="4508" w:type="dxa"/>
            <w:tcMar/>
          </w:tcPr>
          <w:p w:rsidR="3805CB9F" w:rsidP="11ED0950" w:rsidRDefault="3805CB9F" w14:paraId="36145539" w14:textId="3E958773">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20240170</w:t>
            </w:r>
          </w:p>
        </w:tc>
      </w:tr>
      <w:tr w:rsidR="11ED0950" w:rsidTr="11ED0950" w14:paraId="1B24913F">
        <w:trPr>
          <w:trHeight w:val="300"/>
        </w:trPr>
        <w:tc>
          <w:tcPr>
            <w:tcW w:w="4508" w:type="dxa"/>
            <w:tcMar/>
          </w:tcPr>
          <w:p w:rsidR="3805CB9F" w:rsidP="11ED0950" w:rsidRDefault="3805CB9F" w14:paraId="26A5C919" w14:textId="06C502EF">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WABWIRE NICOLA KAWIRE</w:t>
            </w:r>
          </w:p>
        </w:tc>
        <w:tc>
          <w:tcPr>
            <w:tcW w:w="4508" w:type="dxa"/>
            <w:tcMar/>
          </w:tcPr>
          <w:p w:rsidR="3805CB9F" w:rsidP="11ED0950" w:rsidRDefault="3805CB9F" w14:paraId="278D7F00" w14:textId="040681F8">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20240154</w:t>
            </w:r>
          </w:p>
        </w:tc>
      </w:tr>
      <w:tr w:rsidR="11ED0950" w:rsidTr="11ED0950" w14:paraId="30604571">
        <w:trPr>
          <w:trHeight w:val="300"/>
        </w:trPr>
        <w:tc>
          <w:tcPr>
            <w:tcW w:w="4508" w:type="dxa"/>
            <w:tcMar/>
          </w:tcPr>
          <w:p w:rsidR="3805CB9F" w:rsidP="11ED0950" w:rsidRDefault="3805CB9F" w14:paraId="6E9A9438" w14:textId="1FE78C54">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WANJAU BLESSING</w:t>
            </w:r>
          </w:p>
        </w:tc>
        <w:tc>
          <w:tcPr>
            <w:tcW w:w="4508" w:type="dxa"/>
            <w:tcMar/>
          </w:tcPr>
          <w:p w:rsidR="3805CB9F" w:rsidP="11ED0950" w:rsidRDefault="3805CB9F" w14:paraId="1DA9257C" w14:textId="31B5E5CC">
            <w:pPr>
              <w:pStyle w:val="Normal"/>
              <w:rPr>
                <w:rFonts w:ascii="Times New Roman" w:hAnsi="Times New Roman" w:eastAsia="Times New Roman" w:cs="Times New Roman"/>
                <w:sz w:val="24"/>
                <w:szCs w:val="24"/>
              </w:rPr>
            </w:pPr>
            <w:r w:rsidRPr="11ED0950" w:rsidR="3805CB9F">
              <w:rPr>
                <w:rFonts w:ascii="Times New Roman" w:hAnsi="Times New Roman" w:eastAsia="Times New Roman" w:cs="Times New Roman"/>
                <w:sz w:val="24"/>
                <w:szCs w:val="24"/>
              </w:rPr>
              <w:t>20240183</w:t>
            </w:r>
          </w:p>
        </w:tc>
      </w:tr>
    </w:tbl>
    <w:p w:rsidR="11ED0950" w:rsidP="11ED0950" w:rsidRDefault="11ED0950" w14:paraId="751EE50F" w14:textId="704C4BBD">
      <w:pPr>
        <w:spacing w:line="480" w:lineRule="auto"/>
        <w:jc w:val="both"/>
        <w:rPr>
          <w:rFonts w:ascii="Times New Roman" w:hAnsi="Times New Roman" w:eastAsia="Times New Roman" w:cs="Times New Roman"/>
          <w:sz w:val="24"/>
          <w:szCs w:val="24"/>
        </w:rPr>
      </w:pPr>
    </w:p>
    <w:p w:rsidR="5B182E89" w:rsidP="11ED0950" w:rsidRDefault="7AA0BD73" w14:paraId="5C687F32" w14:textId="733AFA93">
      <w:pPr>
        <w:spacing w:line="480" w:lineRule="auto"/>
        <w:jc w:val="both"/>
        <w:rPr>
          <w:rFonts w:ascii="Times New Roman" w:hAnsi="Times New Roman" w:eastAsia="Times New Roman" w:cs="Times New Roman"/>
          <w:b w:val="1"/>
          <w:bCs w:val="1"/>
          <w:sz w:val="24"/>
          <w:szCs w:val="24"/>
        </w:rPr>
      </w:pPr>
      <w:r w:rsidRPr="11ED0950" w:rsidR="7AA0BD73">
        <w:rPr>
          <w:rFonts w:ascii="Times New Roman" w:hAnsi="Times New Roman" w:eastAsia="Times New Roman" w:cs="Times New Roman"/>
          <w:b w:val="1"/>
          <w:bCs w:val="1"/>
          <w:sz w:val="24"/>
          <w:szCs w:val="24"/>
        </w:rPr>
        <w:t xml:space="preserve">QUESTION: DISCUSS THE STRUCTURE AND </w:t>
      </w:r>
      <w:r w:rsidRPr="11ED0950" w:rsidR="7AA0BD73">
        <w:rPr>
          <w:rFonts w:ascii="Times New Roman" w:hAnsi="Times New Roman" w:eastAsia="Times New Roman" w:cs="Times New Roman"/>
          <w:b w:val="1"/>
          <w:bCs w:val="1"/>
          <w:sz w:val="24"/>
          <w:szCs w:val="24"/>
        </w:rPr>
        <w:t>JURISDICTION</w:t>
      </w:r>
      <w:r w:rsidRPr="11ED0950" w:rsidR="7AA0BD73">
        <w:rPr>
          <w:rFonts w:ascii="Times New Roman" w:hAnsi="Times New Roman" w:eastAsia="Times New Roman" w:cs="Times New Roman"/>
          <w:b w:val="1"/>
          <w:bCs w:val="1"/>
          <w:sz w:val="24"/>
          <w:szCs w:val="24"/>
        </w:rPr>
        <w:t xml:space="preserve"> OF THE KENYAN COURT SYSTEM AND MENTION INTERNATIONAL COURTS OF RELEVANCE TO KENYAN LAWYERS</w:t>
      </w:r>
    </w:p>
    <w:p w:rsidR="5B182E89" w:rsidP="11693D58" w:rsidRDefault="5B182E89" w14:paraId="1D98F8EE" w14:textId="2FE8425E">
      <w:pPr>
        <w:jc w:val="center"/>
        <w:rPr>
          <w:rFonts w:ascii="Times New Roman" w:hAnsi="Times New Roman" w:eastAsia="Times New Roman" w:cs="Times New Roman"/>
          <w:sz w:val="24"/>
          <w:szCs w:val="24"/>
        </w:rPr>
      </w:pPr>
    </w:p>
    <w:p w:rsidR="5B182E89" w:rsidP="11693D58" w:rsidRDefault="5B182E89" w14:paraId="124F40E9" w14:textId="64CAC987">
      <w:pPr>
        <w:jc w:val="both"/>
        <w:rPr>
          <w:rFonts w:ascii="Times New Roman" w:hAnsi="Times New Roman" w:eastAsia="Times New Roman" w:cs="Times New Roman"/>
          <w:b/>
          <w:bCs/>
          <w:sz w:val="32"/>
          <w:szCs w:val="32"/>
          <w:u w:val="single"/>
        </w:rPr>
      </w:pPr>
    </w:p>
    <w:p w:rsidR="5B182E89" w:rsidP="11693D58" w:rsidRDefault="5B182E89" w14:paraId="226658A9" w14:textId="4332088F">
      <w:pPr>
        <w:jc w:val="both"/>
        <w:rPr>
          <w:rFonts w:ascii="Times New Roman" w:hAnsi="Times New Roman" w:eastAsia="Times New Roman" w:cs="Times New Roman"/>
          <w:b/>
          <w:bCs/>
          <w:sz w:val="32"/>
          <w:szCs w:val="32"/>
          <w:u w:val="single"/>
        </w:rPr>
      </w:pPr>
    </w:p>
    <w:p w:rsidR="5B182E89" w:rsidP="11693D58" w:rsidRDefault="5B182E89" w14:paraId="576A8FD0" w14:textId="3EECFFD1">
      <w:pPr>
        <w:jc w:val="both"/>
        <w:rPr>
          <w:rFonts w:ascii="Times New Roman" w:hAnsi="Times New Roman" w:eastAsia="Times New Roman" w:cs="Times New Roman"/>
          <w:b/>
          <w:bCs/>
          <w:sz w:val="32"/>
          <w:szCs w:val="32"/>
          <w:u w:val="single"/>
        </w:rPr>
      </w:pPr>
    </w:p>
    <w:p w:rsidR="5B182E89" w:rsidP="11693D58" w:rsidRDefault="5B182E89" w14:paraId="5322E1BC" w14:textId="350E92B6">
      <w:pPr>
        <w:jc w:val="both"/>
        <w:rPr>
          <w:rFonts w:ascii="Times New Roman" w:hAnsi="Times New Roman" w:eastAsia="Times New Roman" w:cs="Times New Roman"/>
          <w:b/>
          <w:bCs/>
          <w:sz w:val="32"/>
          <w:szCs w:val="32"/>
          <w:u w:val="single"/>
        </w:rPr>
      </w:pPr>
    </w:p>
    <w:p w:rsidR="521BA455" w:rsidP="521BA455" w:rsidRDefault="521BA455" w14:paraId="6B3289F6" w14:textId="11E540D4">
      <w:pPr>
        <w:jc w:val="both"/>
        <w:rPr>
          <w:rFonts w:ascii="Times New Roman" w:hAnsi="Times New Roman" w:eastAsia="Times New Roman" w:cs="Times New Roman"/>
          <w:b/>
          <w:bCs/>
          <w:sz w:val="32"/>
          <w:szCs w:val="32"/>
          <w:u w:val="single"/>
        </w:rPr>
      </w:pPr>
    </w:p>
    <w:p w:rsidR="5B182E89" w:rsidP="11693D58" w:rsidRDefault="2941CE19" w14:paraId="463F0368" w14:textId="181EDFA6">
      <w:pPr>
        <w:jc w:val="both"/>
        <w:rPr>
          <w:rFonts w:ascii="Times New Roman" w:hAnsi="Times New Roman" w:eastAsia="Times New Roman" w:cs="Times New Roman"/>
          <w:b/>
          <w:bCs/>
          <w:sz w:val="32"/>
          <w:szCs w:val="32"/>
          <w:u w:val="single"/>
        </w:rPr>
      </w:pPr>
      <w:r w:rsidRPr="521BA455">
        <w:rPr>
          <w:rFonts w:ascii="Times New Roman" w:hAnsi="Times New Roman" w:eastAsia="Times New Roman" w:cs="Times New Roman"/>
          <w:b/>
          <w:bCs/>
          <w:sz w:val="32"/>
          <w:szCs w:val="32"/>
          <w:u w:val="single"/>
        </w:rPr>
        <w:t>Structure and Jurisdiction of the Court</w:t>
      </w:r>
      <w:r w:rsidRPr="521BA455" w:rsidR="6E52696C">
        <w:rPr>
          <w:rFonts w:ascii="Times New Roman" w:hAnsi="Times New Roman" w:eastAsia="Times New Roman" w:cs="Times New Roman"/>
          <w:b/>
          <w:bCs/>
          <w:sz w:val="32"/>
          <w:szCs w:val="32"/>
          <w:u w:val="single"/>
        </w:rPr>
        <w:t>s</w:t>
      </w:r>
      <w:r w:rsidRPr="521BA455">
        <w:rPr>
          <w:rFonts w:ascii="Times New Roman" w:hAnsi="Times New Roman" w:eastAsia="Times New Roman" w:cs="Times New Roman"/>
          <w:b/>
          <w:bCs/>
          <w:sz w:val="32"/>
          <w:szCs w:val="32"/>
          <w:u w:val="single"/>
        </w:rPr>
        <w:t xml:space="preserve"> </w:t>
      </w:r>
      <w:r w:rsidRPr="521BA455" w:rsidR="18A2878D">
        <w:rPr>
          <w:rFonts w:ascii="Times New Roman" w:hAnsi="Times New Roman" w:eastAsia="Times New Roman" w:cs="Times New Roman"/>
          <w:b/>
          <w:bCs/>
          <w:sz w:val="32"/>
          <w:szCs w:val="32"/>
          <w:u w:val="single"/>
        </w:rPr>
        <w:t xml:space="preserve">in </w:t>
      </w:r>
      <w:r w:rsidRPr="521BA455">
        <w:rPr>
          <w:rFonts w:ascii="Times New Roman" w:hAnsi="Times New Roman" w:eastAsia="Times New Roman" w:cs="Times New Roman"/>
          <w:b/>
          <w:bCs/>
          <w:sz w:val="32"/>
          <w:szCs w:val="32"/>
          <w:u w:val="single"/>
        </w:rPr>
        <w:t xml:space="preserve">Kenya. </w:t>
      </w:r>
    </w:p>
    <w:p w:rsidR="5B182E89" w:rsidP="11ED0950" w:rsidRDefault="5B182E89" w14:paraId="2DC894A9" w14:textId="104C5945">
      <w:pPr>
        <w:spacing w:line="480" w:lineRule="auto"/>
        <w:jc w:val="both"/>
        <w:rPr>
          <w:rFonts w:ascii="Times New Roman" w:hAnsi="Times New Roman" w:eastAsia="Times New Roman" w:cs="Times New Roman"/>
          <w:color w:val="000000" w:themeColor="text1" w:themeTint="FF" w:themeShade="FF"/>
          <w:sz w:val="24"/>
          <w:szCs w:val="24"/>
        </w:rPr>
      </w:pPr>
      <w:r w:rsidRPr="11ED0950" w:rsidR="4340CB07">
        <w:rPr>
          <w:rFonts w:ascii="Times New Roman" w:hAnsi="Times New Roman" w:eastAsia="Times New Roman" w:cs="Times New Roman"/>
          <w:color w:val="000000" w:themeColor="text1" w:themeTint="FF" w:themeShade="FF"/>
          <w:sz w:val="24"/>
          <w:szCs w:val="24"/>
        </w:rPr>
        <w:t xml:space="preserve">The Kenyan Judiciary is </w:t>
      </w:r>
      <w:r w:rsidRPr="11ED0950" w:rsidR="4340CB07">
        <w:rPr>
          <w:rFonts w:ascii="Times New Roman" w:hAnsi="Times New Roman" w:eastAsia="Times New Roman" w:cs="Times New Roman"/>
          <w:color w:val="000000" w:themeColor="text1" w:themeTint="FF" w:themeShade="FF"/>
          <w:sz w:val="24"/>
          <w:szCs w:val="24"/>
        </w:rPr>
        <w:t>established</w:t>
      </w:r>
      <w:r w:rsidRPr="11ED0950" w:rsidR="4340CB07">
        <w:rPr>
          <w:rFonts w:ascii="Times New Roman" w:hAnsi="Times New Roman" w:eastAsia="Times New Roman" w:cs="Times New Roman"/>
          <w:color w:val="000000" w:themeColor="text1" w:themeTint="FF" w:themeShade="FF"/>
          <w:sz w:val="24"/>
          <w:szCs w:val="24"/>
        </w:rPr>
        <w:t xml:space="preserve"> under Article 159 of the Constitution. Its primary role is to exercise judicial authority given to it by the people of Kenya. The institution is mandated to deliver justice in line with the Constitution and other laws. It is </w:t>
      </w:r>
      <w:r w:rsidRPr="11ED0950" w:rsidR="4340CB07">
        <w:rPr>
          <w:rFonts w:ascii="Times New Roman" w:hAnsi="Times New Roman" w:eastAsia="Times New Roman" w:cs="Times New Roman"/>
          <w:color w:val="000000" w:themeColor="text1" w:themeTint="FF" w:themeShade="FF"/>
          <w:sz w:val="24"/>
          <w:szCs w:val="24"/>
        </w:rPr>
        <w:t>required</w:t>
      </w:r>
      <w:r w:rsidRPr="11ED0950" w:rsidR="4340CB07">
        <w:rPr>
          <w:rFonts w:ascii="Times New Roman" w:hAnsi="Times New Roman" w:eastAsia="Times New Roman" w:cs="Times New Roman"/>
          <w:color w:val="000000" w:themeColor="text1" w:themeTint="FF" w:themeShade="FF"/>
          <w:sz w:val="24"/>
          <w:szCs w:val="24"/>
        </w:rPr>
        <w:t xml:space="preserve"> to resolve disputes in a just manner with a view to protecting the rights and liberties of all, thereby </w:t>
      </w:r>
      <w:r w:rsidRPr="11ED0950" w:rsidR="4340CB07">
        <w:rPr>
          <w:rFonts w:ascii="Times New Roman" w:hAnsi="Times New Roman" w:eastAsia="Times New Roman" w:cs="Times New Roman"/>
          <w:color w:val="000000" w:themeColor="text1" w:themeTint="FF" w:themeShade="FF"/>
          <w:sz w:val="24"/>
          <w:szCs w:val="24"/>
        </w:rPr>
        <w:t>facilitating</w:t>
      </w:r>
      <w:r w:rsidRPr="11ED0950" w:rsidR="4340CB07">
        <w:rPr>
          <w:rFonts w:ascii="Times New Roman" w:hAnsi="Times New Roman" w:eastAsia="Times New Roman" w:cs="Times New Roman"/>
          <w:color w:val="000000" w:themeColor="text1" w:themeTint="FF" w:themeShade="FF"/>
          <w:sz w:val="24"/>
          <w:szCs w:val="24"/>
        </w:rPr>
        <w:t xml:space="preserve"> the attainment of the ideal rule of law. </w:t>
      </w:r>
    </w:p>
    <w:p w:rsidR="28CCB963" w:rsidP="11693D58" w:rsidRDefault="59DD4151" w14:paraId="678FC9F6" w14:textId="559EAABC">
      <w:pPr>
        <w:jc w:val="both"/>
        <w:rPr>
          <w:rFonts w:ascii="Times New Roman" w:hAnsi="Times New Roman" w:eastAsia="Times New Roman" w:cs="Times New Roman"/>
          <w:b/>
          <w:bCs/>
          <w:sz w:val="28"/>
          <w:szCs w:val="28"/>
        </w:rPr>
      </w:pPr>
      <w:r w:rsidRPr="11693D58">
        <w:rPr>
          <w:rFonts w:ascii="Times New Roman" w:hAnsi="Times New Roman" w:eastAsia="Times New Roman" w:cs="Times New Roman"/>
          <w:b/>
          <w:bCs/>
          <w:sz w:val="28"/>
          <w:szCs w:val="28"/>
          <w:u w:val="single"/>
        </w:rPr>
        <w:t>Jurisdiction</w:t>
      </w:r>
    </w:p>
    <w:p w:rsidR="7225D1D7" w:rsidP="7225D1D7" w:rsidRDefault="7225D1D7" w14:paraId="3C2F7F4C" w14:textId="4DAB20FC">
      <w:pPr>
        <w:spacing w:line="480" w:lineRule="auto"/>
        <w:jc w:val="both"/>
        <w:rPr>
          <w:rFonts w:ascii="Times New Roman" w:hAnsi="Times New Roman" w:eastAsia="Times New Roman" w:cs="Times New Roman"/>
          <w:sz w:val="24"/>
          <w:szCs w:val="24"/>
        </w:rPr>
      </w:pPr>
      <w:r w:rsidRPr="11ED0950" w:rsidR="7BF7F201">
        <w:rPr>
          <w:rFonts w:ascii="Times New Roman" w:hAnsi="Times New Roman" w:eastAsia="Times New Roman" w:cs="Times New Roman"/>
          <w:sz w:val="24"/>
          <w:szCs w:val="24"/>
        </w:rPr>
        <w:t>Jurisdiction</w:t>
      </w:r>
      <w:r w:rsidRPr="11ED0950" w:rsidR="7BF7F201">
        <w:rPr>
          <w:rFonts w:ascii="Times New Roman" w:hAnsi="Times New Roman" w:eastAsia="Times New Roman" w:cs="Times New Roman"/>
          <w:sz w:val="24"/>
          <w:szCs w:val="24"/>
        </w:rPr>
        <w:t xml:space="preserve"> is the authority of a court to hear and decide cases.</w:t>
      </w:r>
      <w:r w:rsidRPr="11ED0950" w:rsidR="5DDAAAAE">
        <w:rPr>
          <w:rFonts w:ascii="Times New Roman" w:hAnsi="Times New Roman" w:eastAsia="Times New Roman" w:cs="Times New Roman"/>
          <w:sz w:val="24"/>
          <w:szCs w:val="24"/>
        </w:rPr>
        <w:t xml:space="preserve"> </w:t>
      </w:r>
      <w:r w:rsidRPr="11ED0950" w:rsidR="776F679B">
        <w:rPr>
          <w:rFonts w:ascii="Times New Roman" w:hAnsi="Times New Roman" w:eastAsia="Times New Roman" w:cs="Times New Roman"/>
          <w:sz w:val="24"/>
          <w:szCs w:val="24"/>
        </w:rPr>
        <w:t>Jurisdiction</w:t>
      </w:r>
      <w:r w:rsidRPr="11ED0950" w:rsidR="776F679B">
        <w:rPr>
          <w:rFonts w:ascii="Times New Roman" w:hAnsi="Times New Roman" w:eastAsia="Times New Roman" w:cs="Times New Roman"/>
          <w:sz w:val="24"/>
          <w:szCs w:val="24"/>
        </w:rPr>
        <w:t xml:space="preserve"> is everything. Without it, a court has no power to make one more step, as highlighted in the case of </w:t>
      </w:r>
      <w:r w:rsidRPr="11ED0950" w:rsidR="34CD8A21">
        <w:rPr>
          <w:rFonts w:ascii="Times New Roman" w:hAnsi="Times New Roman" w:eastAsia="Times New Roman" w:cs="Times New Roman"/>
          <w:i w:val="1"/>
          <w:iCs w:val="1"/>
          <w:sz w:val="24"/>
          <w:szCs w:val="24"/>
        </w:rPr>
        <w:t>Li</w:t>
      </w:r>
      <w:r w:rsidRPr="11ED0950" w:rsidR="736C3070">
        <w:rPr>
          <w:rFonts w:ascii="Times New Roman" w:hAnsi="Times New Roman" w:eastAsia="Times New Roman" w:cs="Times New Roman"/>
          <w:i w:val="1"/>
          <w:iCs w:val="1"/>
          <w:sz w:val="24"/>
          <w:szCs w:val="24"/>
        </w:rPr>
        <w:t xml:space="preserve">llian S v </w:t>
      </w:r>
      <w:r w:rsidRPr="11ED0950" w:rsidR="736C3070">
        <w:rPr>
          <w:rFonts w:ascii="Times New Roman" w:hAnsi="Times New Roman" w:eastAsia="Times New Roman" w:cs="Times New Roman"/>
          <w:i w:val="1"/>
          <w:iCs w:val="1"/>
          <w:sz w:val="24"/>
          <w:szCs w:val="24"/>
        </w:rPr>
        <w:t>Carltex</w:t>
      </w:r>
      <w:r w:rsidRPr="11ED0950" w:rsidR="34EE0756">
        <w:rPr>
          <w:rFonts w:ascii="Times New Roman" w:hAnsi="Times New Roman" w:eastAsia="Times New Roman" w:cs="Times New Roman"/>
          <w:i w:val="1"/>
          <w:iCs w:val="1"/>
          <w:sz w:val="24"/>
          <w:szCs w:val="24"/>
        </w:rPr>
        <w:t>.</w:t>
      </w:r>
      <w:r w:rsidRPr="11ED0950" w:rsidR="736C3070">
        <w:rPr>
          <w:rFonts w:ascii="Times New Roman" w:hAnsi="Times New Roman" w:eastAsia="Times New Roman" w:cs="Times New Roman"/>
          <w:i w:val="1"/>
          <w:iCs w:val="1"/>
          <w:sz w:val="24"/>
          <w:szCs w:val="24"/>
        </w:rPr>
        <w:t xml:space="preserve"> </w:t>
      </w:r>
      <w:r w:rsidRPr="11ED0950" w:rsidR="16E54D92">
        <w:rPr>
          <w:rFonts w:ascii="Times New Roman" w:hAnsi="Times New Roman" w:eastAsia="Times New Roman" w:cs="Times New Roman"/>
          <w:sz w:val="24"/>
          <w:szCs w:val="24"/>
        </w:rPr>
        <w:t xml:space="preserve">This point is buttressed in the case </w:t>
      </w:r>
      <w:r w:rsidRPr="11ED0950" w:rsidR="5DDAAAAE">
        <w:rPr>
          <w:rFonts w:ascii="Times New Roman" w:hAnsi="Times New Roman" w:eastAsia="Times New Roman" w:cs="Times New Roman"/>
          <w:sz w:val="24"/>
          <w:szCs w:val="24"/>
        </w:rPr>
        <w:t xml:space="preserve">of </w:t>
      </w:r>
      <w:r w:rsidRPr="11ED0950" w:rsidR="5DDAAAAE">
        <w:rPr>
          <w:rFonts w:ascii="Times New Roman" w:hAnsi="Times New Roman" w:eastAsia="Times New Roman" w:cs="Times New Roman"/>
          <w:i w:val="1"/>
          <w:iCs w:val="1"/>
          <w:sz w:val="24"/>
          <w:szCs w:val="24"/>
        </w:rPr>
        <w:t xml:space="preserve">Sir Ali Bin Salim v Shariff Mohammed </w:t>
      </w:r>
      <w:r w:rsidRPr="11ED0950" w:rsidR="5DDAAAAE">
        <w:rPr>
          <w:rFonts w:ascii="Times New Roman" w:hAnsi="Times New Roman" w:eastAsia="Times New Roman" w:cs="Times New Roman"/>
          <w:i w:val="1"/>
          <w:iCs w:val="1"/>
          <w:sz w:val="24"/>
          <w:szCs w:val="24"/>
        </w:rPr>
        <w:t>Shatry</w:t>
      </w:r>
      <w:r w:rsidRPr="11ED0950" w:rsidR="5DDAAAAE">
        <w:rPr>
          <w:rFonts w:ascii="Times New Roman" w:hAnsi="Times New Roman" w:eastAsia="Times New Roman" w:cs="Times New Roman"/>
          <w:i w:val="1"/>
          <w:iCs w:val="1"/>
          <w:sz w:val="24"/>
          <w:szCs w:val="24"/>
        </w:rPr>
        <w:t xml:space="preserve"> </w:t>
      </w:r>
      <w:r w:rsidRPr="11ED0950" w:rsidR="6D94FEAF">
        <w:rPr>
          <w:rFonts w:ascii="Times New Roman" w:hAnsi="Times New Roman" w:eastAsia="Times New Roman" w:cs="Times New Roman"/>
          <w:i w:val="1"/>
          <w:iCs w:val="1"/>
          <w:sz w:val="24"/>
          <w:szCs w:val="24"/>
        </w:rPr>
        <w:t xml:space="preserve">as it </w:t>
      </w:r>
      <w:r w:rsidRPr="11ED0950" w:rsidR="5DDAAAAE">
        <w:rPr>
          <w:rFonts w:ascii="Times New Roman" w:hAnsi="Times New Roman" w:eastAsia="Times New Roman" w:cs="Times New Roman"/>
          <w:sz w:val="24"/>
          <w:szCs w:val="24"/>
        </w:rPr>
        <w:t xml:space="preserve">points to the importance of </w:t>
      </w:r>
      <w:r w:rsidRPr="11ED0950" w:rsidR="5DDAAAAE">
        <w:rPr>
          <w:rFonts w:ascii="Times New Roman" w:hAnsi="Times New Roman" w:eastAsia="Times New Roman" w:cs="Times New Roman"/>
          <w:sz w:val="24"/>
          <w:szCs w:val="24"/>
        </w:rPr>
        <w:t>jurisdiction</w:t>
      </w:r>
      <w:r w:rsidRPr="11ED0950" w:rsidR="5DDAAAAE">
        <w:rPr>
          <w:rFonts w:ascii="Times New Roman" w:hAnsi="Times New Roman" w:eastAsia="Times New Roman" w:cs="Times New Roman"/>
          <w:sz w:val="24"/>
          <w:szCs w:val="24"/>
        </w:rPr>
        <w:t xml:space="preserve"> and states that even if a court has precisely certain judgements and orders, they will be set aside</w:t>
      </w:r>
      <w:r w:rsidRPr="11ED0950" w:rsidR="2760FF5B">
        <w:rPr>
          <w:rFonts w:ascii="Times New Roman" w:hAnsi="Times New Roman" w:eastAsia="Times New Roman" w:cs="Times New Roman"/>
          <w:sz w:val="24"/>
          <w:szCs w:val="24"/>
        </w:rPr>
        <w:t xml:space="preserve"> if it has no jurisdiction</w:t>
      </w:r>
      <w:r w:rsidRPr="11ED0950" w:rsidR="2760FF5B">
        <w:rPr>
          <w:rFonts w:ascii="Times New Roman" w:hAnsi="Times New Roman" w:eastAsia="Times New Roman" w:cs="Times New Roman"/>
          <w:sz w:val="24"/>
          <w:szCs w:val="24"/>
        </w:rPr>
        <w:t xml:space="preserve">. </w:t>
      </w:r>
      <w:r w:rsidRPr="11ED0950" w:rsidR="1D50128D">
        <w:rPr>
          <w:rFonts w:ascii="Times New Roman" w:hAnsi="Times New Roman" w:eastAsia="Times New Roman" w:cs="Times New Roman"/>
          <w:sz w:val="24"/>
          <w:szCs w:val="24"/>
        </w:rPr>
        <w:t xml:space="preserve"> </w:t>
      </w:r>
    </w:p>
    <w:p w:rsidR="6F33CA14" w:rsidP="6F33CA14" w:rsidRDefault="6F33CA14" w14:paraId="050F6EFE" w14:textId="7B4A16DC">
      <w:pPr>
        <w:spacing w:line="480" w:lineRule="auto"/>
        <w:jc w:val="both"/>
        <w:rPr>
          <w:rFonts w:ascii="Times New Roman" w:hAnsi="Times New Roman" w:eastAsia="Times New Roman" w:cs="Times New Roman"/>
          <w:sz w:val="24"/>
          <w:szCs w:val="24"/>
        </w:rPr>
      </w:pPr>
      <w:r w:rsidRPr="11ED0950" w:rsidR="7BF7F201">
        <w:rPr>
          <w:rFonts w:ascii="Times New Roman" w:hAnsi="Times New Roman" w:eastAsia="Times New Roman" w:cs="Times New Roman"/>
          <w:sz w:val="24"/>
          <w:szCs w:val="24"/>
        </w:rPr>
        <w:t xml:space="preserve">There are </w:t>
      </w:r>
      <w:r w:rsidRPr="11ED0950" w:rsidR="72361B1A">
        <w:rPr>
          <w:rFonts w:ascii="Times New Roman" w:hAnsi="Times New Roman" w:eastAsia="Times New Roman" w:cs="Times New Roman"/>
          <w:sz w:val="24"/>
          <w:szCs w:val="24"/>
        </w:rPr>
        <w:t>different</w:t>
      </w:r>
      <w:r w:rsidRPr="11ED0950" w:rsidR="7BF7F201">
        <w:rPr>
          <w:rFonts w:ascii="Times New Roman" w:hAnsi="Times New Roman" w:eastAsia="Times New Roman" w:cs="Times New Roman"/>
          <w:sz w:val="24"/>
          <w:szCs w:val="24"/>
        </w:rPr>
        <w:t xml:space="preserve"> types</w:t>
      </w:r>
      <w:r w:rsidRPr="11ED0950" w:rsidR="7BF7F201">
        <w:rPr>
          <w:rFonts w:ascii="Times New Roman" w:hAnsi="Times New Roman" w:eastAsia="Times New Roman" w:cs="Times New Roman"/>
          <w:sz w:val="24"/>
          <w:szCs w:val="24"/>
        </w:rPr>
        <w:t xml:space="preserve"> of </w:t>
      </w:r>
      <w:r w:rsidRPr="11ED0950" w:rsidR="07D34E72">
        <w:rPr>
          <w:rFonts w:ascii="Times New Roman" w:hAnsi="Times New Roman" w:eastAsia="Times New Roman" w:cs="Times New Roman"/>
          <w:sz w:val="24"/>
          <w:szCs w:val="24"/>
        </w:rPr>
        <w:t>cour</w:t>
      </w:r>
      <w:r w:rsidRPr="11ED0950" w:rsidR="4D62F3E0">
        <w:rPr>
          <w:rFonts w:ascii="Times New Roman" w:hAnsi="Times New Roman" w:eastAsia="Times New Roman" w:cs="Times New Roman"/>
          <w:sz w:val="24"/>
          <w:szCs w:val="24"/>
        </w:rPr>
        <w:t>t</w:t>
      </w:r>
      <w:r w:rsidRPr="11ED0950" w:rsidR="07D34E72">
        <w:rPr>
          <w:rFonts w:ascii="Times New Roman" w:hAnsi="Times New Roman" w:eastAsia="Times New Roman" w:cs="Times New Roman"/>
          <w:sz w:val="24"/>
          <w:szCs w:val="24"/>
        </w:rPr>
        <w:t xml:space="preserve"> </w:t>
      </w:r>
      <w:bookmarkStart w:name="_Int_OtlS1VOC" w:id="0"/>
      <w:r w:rsidRPr="11ED0950" w:rsidR="7BF7F201">
        <w:rPr>
          <w:rFonts w:ascii="Times New Roman" w:hAnsi="Times New Roman" w:eastAsia="Times New Roman" w:cs="Times New Roman"/>
          <w:sz w:val="24"/>
          <w:szCs w:val="24"/>
        </w:rPr>
        <w:t>jurisdiction</w:t>
      </w:r>
      <w:bookmarkEnd w:id="0"/>
      <w:r w:rsidRPr="11ED0950" w:rsidR="14B758D5">
        <w:rPr>
          <w:rFonts w:ascii="Times New Roman" w:hAnsi="Times New Roman" w:eastAsia="Times New Roman" w:cs="Times New Roman"/>
          <w:sz w:val="24"/>
          <w:szCs w:val="24"/>
        </w:rPr>
        <w:t xml:space="preserve"> in Kenya</w:t>
      </w:r>
      <w:r w:rsidRPr="11ED0950" w:rsidR="5DFC9123">
        <w:rPr>
          <w:rFonts w:ascii="Times New Roman" w:hAnsi="Times New Roman" w:eastAsia="Times New Roman" w:cs="Times New Roman"/>
          <w:sz w:val="24"/>
          <w:szCs w:val="24"/>
        </w:rPr>
        <w:t xml:space="preserve">; original </w:t>
      </w:r>
      <w:r w:rsidRPr="11ED0950" w:rsidR="5DFC9123">
        <w:rPr>
          <w:rFonts w:ascii="Times New Roman" w:hAnsi="Times New Roman" w:eastAsia="Times New Roman" w:cs="Times New Roman"/>
          <w:sz w:val="24"/>
          <w:szCs w:val="24"/>
        </w:rPr>
        <w:t>jurisdiction</w:t>
      </w:r>
      <w:r w:rsidRPr="11ED0950" w:rsidR="5DFC9123">
        <w:rPr>
          <w:rFonts w:ascii="Times New Roman" w:hAnsi="Times New Roman" w:eastAsia="Times New Roman" w:cs="Times New Roman"/>
          <w:sz w:val="24"/>
          <w:szCs w:val="24"/>
        </w:rPr>
        <w:t xml:space="preserve">, exclusive </w:t>
      </w:r>
      <w:r w:rsidRPr="11ED0950" w:rsidR="5DFC9123">
        <w:rPr>
          <w:rFonts w:ascii="Times New Roman" w:hAnsi="Times New Roman" w:eastAsia="Times New Roman" w:cs="Times New Roman"/>
          <w:sz w:val="24"/>
          <w:szCs w:val="24"/>
        </w:rPr>
        <w:t>jurisdiction</w:t>
      </w:r>
      <w:r w:rsidRPr="11ED0950" w:rsidR="5DFC9123">
        <w:rPr>
          <w:rFonts w:ascii="Times New Roman" w:hAnsi="Times New Roman" w:eastAsia="Times New Roman" w:cs="Times New Roman"/>
          <w:sz w:val="24"/>
          <w:szCs w:val="24"/>
        </w:rPr>
        <w:t>, appell</w:t>
      </w:r>
      <w:r w:rsidRPr="11ED0950" w:rsidR="24BA199A">
        <w:rPr>
          <w:rFonts w:ascii="Times New Roman" w:hAnsi="Times New Roman" w:eastAsia="Times New Roman" w:cs="Times New Roman"/>
          <w:sz w:val="24"/>
          <w:szCs w:val="24"/>
        </w:rPr>
        <w:t>a</w:t>
      </w:r>
      <w:r w:rsidRPr="11ED0950" w:rsidR="5DFC9123">
        <w:rPr>
          <w:rFonts w:ascii="Times New Roman" w:hAnsi="Times New Roman" w:eastAsia="Times New Roman" w:cs="Times New Roman"/>
          <w:sz w:val="24"/>
          <w:szCs w:val="24"/>
        </w:rPr>
        <w:t>t</w:t>
      </w:r>
      <w:r w:rsidRPr="11ED0950" w:rsidR="64883BD9">
        <w:rPr>
          <w:rFonts w:ascii="Times New Roman" w:hAnsi="Times New Roman" w:eastAsia="Times New Roman" w:cs="Times New Roman"/>
          <w:sz w:val="24"/>
          <w:szCs w:val="24"/>
        </w:rPr>
        <w:t>e</w:t>
      </w:r>
      <w:r w:rsidRPr="11ED0950" w:rsidR="5DFC9123">
        <w:rPr>
          <w:rFonts w:ascii="Times New Roman" w:hAnsi="Times New Roman" w:eastAsia="Times New Roman" w:cs="Times New Roman"/>
          <w:sz w:val="24"/>
          <w:szCs w:val="24"/>
        </w:rPr>
        <w:t xml:space="preserve"> </w:t>
      </w:r>
      <w:r w:rsidRPr="11ED0950" w:rsidR="5DFC9123">
        <w:rPr>
          <w:rFonts w:ascii="Times New Roman" w:hAnsi="Times New Roman" w:eastAsia="Times New Roman" w:cs="Times New Roman"/>
          <w:sz w:val="24"/>
          <w:szCs w:val="24"/>
        </w:rPr>
        <w:t>jurisdiction</w:t>
      </w:r>
      <w:r w:rsidRPr="11ED0950" w:rsidR="5DFC9123">
        <w:rPr>
          <w:rFonts w:ascii="Times New Roman" w:hAnsi="Times New Roman" w:eastAsia="Times New Roman" w:cs="Times New Roman"/>
          <w:sz w:val="24"/>
          <w:szCs w:val="24"/>
        </w:rPr>
        <w:t xml:space="preserve"> and supervisory </w:t>
      </w:r>
      <w:r w:rsidRPr="11ED0950" w:rsidR="5DFC9123">
        <w:rPr>
          <w:rFonts w:ascii="Times New Roman" w:hAnsi="Times New Roman" w:eastAsia="Times New Roman" w:cs="Times New Roman"/>
          <w:sz w:val="24"/>
          <w:szCs w:val="24"/>
        </w:rPr>
        <w:t>jurisdiction</w:t>
      </w:r>
      <w:r w:rsidRPr="11ED0950" w:rsidR="5DFC9123">
        <w:rPr>
          <w:rFonts w:ascii="Times New Roman" w:hAnsi="Times New Roman" w:eastAsia="Times New Roman" w:cs="Times New Roman"/>
          <w:sz w:val="24"/>
          <w:szCs w:val="24"/>
        </w:rPr>
        <w:t>.</w:t>
      </w:r>
      <w:r w:rsidRPr="11ED0950" w:rsidR="7991E7C9">
        <w:rPr>
          <w:rFonts w:ascii="Times New Roman" w:hAnsi="Times New Roman" w:eastAsia="Times New Roman" w:cs="Times New Roman"/>
          <w:sz w:val="24"/>
          <w:szCs w:val="24"/>
        </w:rPr>
        <w:t xml:space="preserve"> Original </w:t>
      </w:r>
      <w:r w:rsidRPr="11ED0950" w:rsidR="7991E7C9">
        <w:rPr>
          <w:rFonts w:ascii="Times New Roman" w:hAnsi="Times New Roman" w:eastAsia="Times New Roman" w:cs="Times New Roman"/>
          <w:sz w:val="24"/>
          <w:szCs w:val="24"/>
        </w:rPr>
        <w:t>jurisdiction</w:t>
      </w:r>
      <w:r w:rsidRPr="11ED0950" w:rsidR="7991E7C9">
        <w:rPr>
          <w:rFonts w:ascii="Times New Roman" w:hAnsi="Times New Roman" w:eastAsia="Times New Roman" w:cs="Times New Roman"/>
          <w:sz w:val="24"/>
          <w:szCs w:val="24"/>
        </w:rPr>
        <w:t xml:space="preserve"> is </w:t>
      </w:r>
      <w:r w:rsidRPr="11ED0950" w:rsidR="6952CA6F">
        <w:rPr>
          <w:rFonts w:ascii="Times New Roman" w:hAnsi="Times New Roman" w:eastAsia="Times New Roman" w:cs="Times New Roman"/>
          <w:sz w:val="24"/>
          <w:szCs w:val="24"/>
        </w:rPr>
        <w:t>the authority of a court to hear and decide cases for the first time, without the need for the case to be appealed from a lower cour</w:t>
      </w:r>
      <w:r w:rsidRPr="11ED0950" w:rsidR="2FCFCDB7">
        <w:rPr>
          <w:rFonts w:ascii="Times New Roman" w:hAnsi="Times New Roman" w:eastAsia="Times New Roman" w:cs="Times New Roman"/>
          <w:sz w:val="24"/>
          <w:szCs w:val="24"/>
        </w:rPr>
        <w:t xml:space="preserve">t. Exclusive </w:t>
      </w:r>
      <w:r w:rsidRPr="11ED0950" w:rsidR="2FCFCDB7">
        <w:rPr>
          <w:rFonts w:ascii="Times New Roman" w:hAnsi="Times New Roman" w:eastAsia="Times New Roman" w:cs="Times New Roman"/>
          <w:sz w:val="24"/>
          <w:szCs w:val="24"/>
        </w:rPr>
        <w:t>jurisdiction</w:t>
      </w:r>
      <w:r w:rsidRPr="11ED0950" w:rsidR="2FCFCDB7">
        <w:rPr>
          <w:rFonts w:ascii="Times New Roman" w:hAnsi="Times New Roman" w:eastAsia="Times New Roman" w:cs="Times New Roman"/>
          <w:sz w:val="24"/>
          <w:szCs w:val="24"/>
        </w:rPr>
        <w:t xml:space="preserve"> is when a particular court or tribunal is granted sole authority to hear and decide certain types of cases</w:t>
      </w:r>
      <w:r w:rsidRPr="11ED0950" w:rsidR="4FFAD22B">
        <w:rPr>
          <w:rFonts w:ascii="Times New Roman" w:hAnsi="Times New Roman" w:eastAsia="Times New Roman" w:cs="Times New Roman"/>
          <w:sz w:val="24"/>
          <w:szCs w:val="24"/>
        </w:rPr>
        <w:t xml:space="preserve"> to the exclusion of other courts. Appellat</w:t>
      </w:r>
      <w:r w:rsidRPr="11ED0950" w:rsidR="43D4FCD2">
        <w:rPr>
          <w:rFonts w:ascii="Times New Roman" w:hAnsi="Times New Roman" w:eastAsia="Times New Roman" w:cs="Times New Roman"/>
          <w:sz w:val="24"/>
          <w:szCs w:val="24"/>
        </w:rPr>
        <w:t xml:space="preserve">e </w:t>
      </w:r>
      <w:r w:rsidRPr="11ED0950" w:rsidR="4FFAD22B">
        <w:rPr>
          <w:rFonts w:ascii="Times New Roman" w:hAnsi="Times New Roman" w:eastAsia="Times New Roman" w:cs="Times New Roman"/>
          <w:sz w:val="24"/>
          <w:szCs w:val="24"/>
        </w:rPr>
        <w:t>jurisdiction</w:t>
      </w:r>
      <w:r w:rsidRPr="11ED0950" w:rsidR="4FFAD22B">
        <w:rPr>
          <w:rFonts w:ascii="Times New Roman" w:hAnsi="Times New Roman" w:eastAsia="Times New Roman" w:cs="Times New Roman"/>
          <w:sz w:val="24"/>
          <w:szCs w:val="24"/>
        </w:rPr>
        <w:t xml:space="preserve"> is the distinct </w:t>
      </w:r>
      <w:r w:rsidRPr="11ED0950" w:rsidR="4FFAD22B">
        <w:rPr>
          <w:rFonts w:ascii="Times New Roman" w:hAnsi="Times New Roman" w:eastAsia="Times New Roman" w:cs="Times New Roman"/>
          <w:sz w:val="24"/>
          <w:szCs w:val="24"/>
        </w:rPr>
        <w:t>jurisdiction</w:t>
      </w:r>
      <w:r w:rsidRPr="11ED0950" w:rsidR="4FFAD22B">
        <w:rPr>
          <w:rFonts w:ascii="Times New Roman" w:hAnsi="Times New Roman" w:eastAsia="Times New Roman" w:cs="Times New Roman"/>
          <w:sz w:val="24"/>
          <w:szCs w:val="24"/>
        </w:rPr>
        <w:t xml:space="preserve"> to revise the decision of a lower court. </w:t>
      </w:r>
      <w:r w:rsidRPr="11ED0950" w:rsidR="69B1C48C">
        <w:rPr>
          <w:rFonts w:ascii="Times New Roman" w:hAnsi="Times New Roman" w:eastAsia="Times New Roman" w:cs="Times New Roman"/>
          <w:sz w:val="24"/>
          <w:szCs w:val="24"/>
        </w:rPr>
        <w:t xml:space="preserve">Supervisory </w:t>
      </w:r>
      <w:r w:rsidRPr="11ED0950" w:rsidR="69B1C48C">
        <w:rPr>
          <w:rFonts w:ascii="Times New Roman" w:hAnsi="Times New Roman" w:eastAsia="Times New Roman" w:cs="Times New Roman"/>
          <w:sz w:val="24"/>
          <w:szCs w:val="24"/>
        </w:rPr>
        <w:t>jurisdiction</w:t>
      </w:r>
      <w:r w:rsidRPr="11ED0950" w:rsidR="69B1C48C">
        <w:rPr>
          <w:rFonts w:ascii="Times New Roman" w:hAnsi="Times New Roman" w:eastAsia="Times New Roman" w:cs="Times New Roman"/>
          <w:sz w:val="24"/>
          <w:szCs w:val="24"/>
        </w:rPr>
        <w:t xml:space="preserve"> is the distinct </w:t>
      </w:r>
      <w:r w:rsidRPr="11ED0950" w:rsidR="69B1C48C">
        <w:rPr>
          <w:rFonts w:ascii="Times New Roman" w:hAnsi="Times New Roman" w:eastAsia="Times New Roman" w:cs="Times New Roman"/>
          <w:sz w:val="24"/>
          <w:szCs w:val="24"/>
        </w:rPr>
        <w:t>jurisdiction</w:t>
      </w:r>
      <w:r w:rsidRPr="11ED0950" w:rsidR="69B1C48C">
        <w:rPr>
          <w:rFonts w:ascii="Times New Roman" w:hAnsi="Times New Roman" w:eastAsia="Times New Roman" w:cs="Times New Roman"/>
          <w:sz w:val="24"/>
          <w:szCs w:val="24"/>
        </w:rPr>
        <w:t xml:space="preserve"> to supervise subordinate courts or tribunals in exercise of the court’s authority</w:t>
      </w:r>
      <w:r w:rsidRPr="11ED0950" w:rsidR="030A3A7B">
        <w:rPr>
          <w:rFonts w:ascii="Times New Roman" w:hAnsi="Times New Roman" w:eastAsia="Times New Roman" w:cs="Times New Roman"/>
          <w:sz w:val="24"/>
          <w:szCs w:val="24"/>
        </w:rPr>
        <w:t xml:space="preserve"> and make any order or give any direction it considered </w:t>
      </w:r>
      <w:r w:rsidRPr="11ED0950" w:rsidR="030A3A7B">
        <w:rPr>
          <w:rFonts w:ascii="Times New Roman" w:hAnsi="Times New Roman" w:eastAsia="Times New Roman" w:cs="Times New Roman"/>
          <w:sz w:val="24"/>
          <w:szCs w:val="24"/>
        </w:rPr>
        <w:t>appropriate to</w:t>
      </w:r>
      <w:r w:rsidRPr="11ED0950" w:rsidR="030A3A7B">
        <w:rPr>
          <w:rFonts w:ascii="Times New Roman" w:hAnsi="Times New Roman" w:eastAsia="Times New Roman" w:cs="Times New Roman"/>
          <w:sz w:val="24"/>
          <w:szCs w:val="24"/>
        </w:rPr>
        <w:t xml:space="preserve"> ensure the fair administration of justice.</w:t>
      </w:r>
      <w:r w:rsidRPr="11ED0950" w:rsidR="35048983">
        <w:rPr>
          <w:rFonts w:ascii="Times New Roman" w:hAnsi="Times New Roman" w:eastAsia="Times New Roman" w:cs="Times New Roman"/>
          <w:sz w:val="24"/>
          <w:szCs w:val="24"/>
        </w:rPr>
        <w:t xml:space="preserve"> </w:t>
      </w:r>
      <w:r w:rsidRPr="11ED0950" w:rsidR="23B9919A">
        <w:rPr>
          <w:rFonts w:ascii="Times New Roman" w:hAnsi="Times New Roman" w:eastAsia="Times New Roman" w:cs="Times New Roman"/>
          <w:sz w:val="24"/>
          <w:szCs w:val="24"/>
        </w:rPr>
        <w:t xml:space="preserve">As explained in the case of </w:t>
      </w:r>
      <w:r w:rsidRPr="11ED0950" w:rsidR="23B9919A">
        <w:rPr>
          <w:rFonts w:ascii="Times New Roman" w:hAnsi="Times New Roman" w:eastAsia="Times New Roman" w:cs="Times New Roman"/>
          <w:i w:val="1"/>
          <w:iCs w:val="1"/>
          <w:sz w:val="24"/>
          <w:szCs w:val="24"/>
        </w:rPr>
        <w:t xml:space="preserve">Director of Public Prosecutions v Perry Mansukh </w:t>
      </w:r>
      <w:r w:rsidRPr="11ED0950" w:rsidR="23B9919A">
        <w:rPr>
          <w:rFonts w:ascii="Times New Roman" w:hAnsi="Times New Roman" w:eastAsia="Times New Roman" w:cs="Times New Roman"/>
          <w:i w:val="1"/>
          <w:iCs w:val="1"/>
          <w:sz w:val="24"/>
          <w:szCs w:val="24"/>
        </w:rPr>
        <w:t>Kansagara</w:t>
      </w:r>
      <w:r w:rsidRPr="11ED0950" w:rsidR="23B9919A">
        <w:rPr>
          <w:rFonts w:ascii="Times New Roman" w:hAnsi="Times New Roman" w:eastAsia="Times New Roman" w:cs="Times New Roman"/>
          <w:i w:val="1"/>
          <w:iCs w:val="1"/>
          <w:sz w:val="24"/>
          <w:szCs w:val="24"/>
        </w:rPr>
        <w:t xml:space="preserve"> &amp; 8 others</w:t>
      </w:r>
      <w:r w:rsidRPr="11ED0950" w:rsidR="23B9919A">
        <w:rPr>
          <w:rFonts w:ascii="Times New Roman" w:hAnsi="Times New Roman" w:eastAsia="Times New Roman" w:cs="Times New Roman"/>
          <w:sz w:val="24"/>
          <w:szCs w:val="24"/>
        </w:rPr>
        <w:t xml:space="preserve">. </w:t>
      </w:r>
    </w:p>
    <w:p w:rsidR="6F33CA14" w:rsidP="6F33CA14" w:rsidRDefault="6F33CA14" w14:paraId="3C7E71DA" w14:textId="41D51359">
      <w:pPr>
        <w:spacing w:line="480" w:lineRule="auto"/>
        <w:jc w:val="both"/>
        <w:rPr>
          <w:rFonts w:ascii="Times New Roman" w:hAnsi="Times New Roman" w:eastAsia="Times New Roman" w:cs="Times New Roman"/>
          <w:sz w:val="24"/>
          <w:szCs w:val="24"/>
        </w:rPr>
      </w:pPr>
      <w:r w:rsidRPr="11ED0950" w:rsidR="4CBAF28D">
        <w:rPr>
          <w:rFonts w:ascii="Times New Roman" w:hAnsi="Times New Roman" w:eastAsia="Times New Roman" w:cs="Times New Roman"/>
          <w:sz w:val="24"/>
          <w:szCs w:val="24"/>
        </w:rPr>
        <w:t xml:space="preserve">Other examples of </w:t>
      </w:r>
      <w:r w:rsidRPr="11ED0950" w:rsidR="4CBAF28D">
        <w:rPr>
          <w:rFonts w:ascii="Times New Roman" w:hAnsi="Times New Roman" w:eastAsia="Times New Roman" w:cs="Times New Roman"/>
          <w:sz w:val="24"/>
          <w:szCs w:val="24"/>
        </w:rPr>
        <w:t>jurisdiction</w:t>
      </w:r>
      <w:r w:rsidRPr="11ED0950" w:rsidR="4CBAF28D">
        <w:rPr>
          <w:rFonts w:ascii="Times New Roman" w:hAnsi="Times New Roman" w:eastAsia="Times New Roman" w:cs="Times New Roman"/>
          <w:sz w:val="24"/>
          <w:szCs w:val="24"/>
        </w:rPr>
        <w:t xml:space="preserve"> also include</w:t>
      </w:r>
      <w:r w:rsidRPr="11ED0950" w:rsidR="7877D055">
        <w:rPr>
          <w:rFonts w:ascii="Times New Roman" w:hAnsi="Times New Roman" w:eastAsia="Times New Roman" w:cs="Times New Roman"/>
          <w:sz w:val="24"/>
          <w:szCs w:val="24"/>
        </w:rPr>
        <w:t xml:space="preserve">. Constitutional </w:t>
      </w:r>
      <w:r w:rsidRPr="11ED0950" w:rsidR="7877D055">
        <w:rPr>
          <w:rFonts w:ascii="Times New Roman" w:hAnsi="Times New Roman" w:eastAsia="Times New Roman" w:cs="Times New Roman"/>
          <w:sz w:val="24"/>
          <w:szCs w:val="24"/>
        </w:rPr>
        <w:t>jurisdiction</w:t>
      </w:r>
      <w:r w:rsidRPr="11ED0950" w:rsidR="38DC8BBF">
        <w:rPr>
          <w:rFonts w:ascii="Times New Roman" w:hAnsi="Times New Roman" w:eastAsia="Times New Roman" w:cs="Times New Roman"/>
          <w:sz w:val="24"/>
          <w:szCs w:val="24"/>
        </w:rPr>
        <w:t xml:space="preserve"> which is</w:t>
      </w:r>
      <w:r w:rsidRPr="11ED0950" w:rsidR="7877D055">
        <w:rPr>
          <w:rFonts w:ascii="Times New Roman" w:hAnsi="Times New Roman" w:eastAsia="Times New Roman" w:cs="Times New Roman"/>
          <w:sz w:val="24"/>
          <w:szCs w:val="24"/>
        </w:rPr>
        <w:t xml:space="preserve"> </w:t>
      </w:r>
      <w:r w:rsidRPr="11ED0950" w:rsidR="7877D055">
        <w:rPr>
          <w:rFonts w:ascii="Times New Roman" w:hAnsi="Times New Roman" w:eastAsia="Times New Roman" w:cs="Times New Roman"/>
          <w:sz w:val="24"/>
          <w:szCs w:val="24"/>
        </w:rPr>
        <w:t>jurisdiction</w:t>
      </w:r>
      <w:r w:rsidRPr="11ED0950" w:rsidR="7877D055">
        <w:rPr>
          <w:rFonts w:ascii="Times New Roman" w:hAnsi="Times New Roman" w:eastAsia="Times New Roman" w:cs="Times New Roman"/>
          <w:sz w:val="24"/>
          <w:szCs w:val="24"/>
        </w:rPr>
        <w:t xml:space="preserve"> conferred by </w:t>
      </w:r>
      <w:r w:rsidRPr="11ED0950" w:rsidR="09FBBE9E">
        <w:rPr>
          <w:rFonts w:ascii="Times New Roman" w:hAnsi="Times New Roman" w:eastAsia="Times New Roman" w:cs="Times New Roman"/>
          <w:sz w:val="24"/>
          <w:szCs w:val="24"/>
        </w:rPr>
        <w:t>C</w:t>
      </w:r>
      <w:r w:rsidRPr="11ED0950" w:rsidR="7877D055">
        <w:rPr>
          <w:rFonts w:ascii="Times New Roman" w:hAnsi="Times New Roman" w:eastAsia="Times New Roman" w:cs="Times New Roman"/>
          <w:sz w:val="24"/>
          <w:szCs w:val="24"/>
        </w:rPr>
        <w:t xml:space="preserve">onstitution. In </w:t>
      </w:r>
      <w:r w:rsidRPr="11ED0950" w:rsidR="7877D055">
        <w:rPr>
          <w:rFonts w:ascii="Times New Roman" w:hAnsi="Times New Roman" w:eastAsia="Times New Roman" w:cs="Times New Roman"/>
          <w:sz w:val="24"/>
          <w:szCs w:val="24"/>
        </w:rPr>
        <w:t>Kenya</w:t>
      </w:r>
      <w:r w:rsidRPr="11ED0950" w:rsidR="7877D055">
        <w:rPr>
          <w:rFonts w:ascii="Times New Roman" w:hAnsi="Times New Roman" w:eastAsia="Times New Roman" w:cs="Times New Roman"/>
          <w:sz w:val="24"/>
          <w:szCs w:val="24"/>
        </w:rPr>
        <w:t xml:space="preserve"> the Supreme court is </w:t>
      </w:r>
      <w:r w:rsidRPr="11ED0950" w:rsidR="25EB3112">
        <w:rPr>
          <w:rFonts w:ascii="Times New Roman" w:hAnsi="Times New Roman" w:eastAsia="Times New Roman" w:cs="Times New Roman"/>
          <w:sz w:val="24"/>
          <w:szCs w:val="24"/>
        </w:rPr>
        <w:t xml:space="preserve">given permitted </w:t>
      </w:r>
      <w:r w:rsidRPr="11ED0950" w:rsidR="7877D055">
        <w:rPr>
          <w:rFonts w:ascii="Times New Roman" w:hAnsi="Times New Roman" w:eastAsia="Times New Roman" w:cs="Times New Roman"/>
          <w:sz w:val="24"/>
          <w:szCs w:val="24"/>
        </w:rPr>
        <w:t xml:space="preserve">to </w:t>
      </w:r>
      <w:r w:rsidRPr="11ED0950" w:rsidR="32DDF5AD">
        <w:rPr>
          <w:rFonts w:ascii="Times New Roman" w:hAnsi="Times New Roman" w:eastAsia="Times New Roman" w:cs="Times New Roman"/>
          <w:sz w:val="24"/>
          <w:szCs w:val="24"/>
        </w:rPr>
        <w:t xml:space="preserve">hear </w:t>
      </w:r>
      <w:r w:rsidRPr="11ED0950" w:rsidR="22CF2919">
        <w:rPr>
          <w:rFonts w:ascii="Times New Roman" w:hAnsi="Times New Roman" w:eastAsia="Times New Roman" w:cs="Times New Roman"/>
          <w:sz w:val="24"/>
          <w:szCs w:val="24"/>
        </w:rPr>
        <w:t>presidential</w:t>
      </w:r>
      <w:r w:rsidRPr="11ED0950" w:rsidR="7877D055">
        <w:rPr>
          <w:rFonts w:ascii="Times New Roman" w:hAnsi="Times New Roman" w:eastAsia="Times New Roman" w:cs="Times New Roman"/>
          <w:sz w:val="24"/>
          <w:szCs w:val="24"/>
        </w:rPr>
        <w:t xml:space="preserve"> election petitions as enshrined in </w:t>
      </w:r>
      <w:r w:rsidRPr="11ED0950" w:rsidR="24BEA3C6">
        <w:rPr>
          <w:rFonts w:ascii="Times New Roman" w:hAnsi="Times New Roman" w:eastAsia="Times New Roman" w:cs="Times New Roman"/>
          <w:sz w:val="24"/>
          <w:szCs w:val="24"/>
        </w:rPr>
        <w:t>Article</w:t>
      </w:r>
      <w:r w:rsidRPr="11ED0950" w:rsidR="1467828F">
        <w:rPr>
          <w:rFonts w:ascii="Times New Roman" w:hAnsi="Times New Roman" w:eastAsia="Times New Roman" w:cs="Times New Roman"/>
          <w:sz w:val="24"/>
          <w:szCs w:val="24"/>
        </w:rPr>
        <w:t xml:space="preserve"> 163</w:t>
      </w:r>
      <w:r w:rsidRPr="11ED0950" w:rsidR="07AFEEC0">
        <w:rPr>
          <w:rFonts w:ascii="Times New Roman" w:hAnsi="Times New Roman" w:eastAsia="Times New Roman" w:cs="Times New Roman"/>
          <w:sz w:val="24"/>
          <w:szCs w:val="24"/>
        </w:rPr>
        <w:t>(3)</w:t>
      </w:r>
      <w:r w:rsidRPr="11ED0950" w:rsidR="1467828F">
        <w:rPr>
          <w:rFonts w:ascii="Times New Roman" w:hAnsi="Times New Roman" w:eastAsia="Times New Roman" w:cs="Times New Roman"/>
          <w:sz w:val="24"/>
          <w:szCs w:val="24"/>
        </w:rPr>
        <w:t xml:space="preserve">(a) of the </w:t>
      </w:r>
      <w:r w:rsidRPr="11ED0950" w:rsidR="64A1627D">
        <w:rPr>
          <w:rFonts w:ascii="Times New Roman" w:hAnsi="Times New Roman" w:eastAsia="Times New Roman" w:cs="Times New Roman"/>
          <w:sz w:val="24"/>
          <w:szCs w:val="24"/>
        </w:rPr>
        <w:t>Constitution.</w:t>
      </w:r>
      <w:r w:rsidRPr="11ED0950" w:rsidR="7877D055">
        <w:rPr>
          <w:rFonts w:ascii="Times New Roman" w:hAnsi="Times New Roman" w:eastAsia="Times New Roman" w:cs="Times New Roman"/>
          <w:sz w:val="24"/>
          <w:szCs w:val="24"/>
        </w:rPr>
        <w:t xml:space="preserve"> </w:t>
      </w:r>
      <w:r w:rsidRPr="11ED0950" w:rsidR="70336F29">
        <w:rPr>
          <w:rFonts w:ascii="Times New Roman" w:hAnsi="Times New Roman" w:eastAsia="Times New Roman" w:cs="Times New Roman"/>
          <w:sz w:val="24"/>
          <w:szCs w:val="24"/>
        </w:rPr>
        <w:t xml:space="preserve">Statutory </w:t>
      </w:r>
      <w:r w:rsidRPr="11ED0950" w:rsidR="70336F29">
        <w:rPr>
          <w:rFonts w:ascii="Times New Roman" w:hAnsi="Times New Roman" w:eastAsia="Times New Roman" w:cs="Times New Roman"/>
          <w:sz w:val="24"/>
          <w:szCs w:val="24"/>
        </w:rPr>
        <w:t>jurisdiction</w:t>
      </w:r>
      <w:r w:rsidRPr="11ED0950" w:rsidR="4FDD5E20">
        <w:rPr>
          <w:rFonts w:ascii="Times New Roman" w:hAnsi="Times New Roman" w:eastAsia="Times New Roman" w:cs="Times New Roman"/>
          <w:sz w:val="24"/>
          <w:szCs w:val="24"/>
        </w:rPr>
        <w:t xml:space="preserve"> is</w:t>
      </w:r>
      <w:r w:rsidRPr="11ED0950" w:rsidR="2C597008">
        <w:rPr>
          <w:rFonts w:ascii="Times New Roman" w:hAnsi="Times New Roman" w:eastAsia="Times New Roman" w:cs="Times New Roman"/>
          <w:sz w:val="24"/>
          <w:szCs w:val="24"/>
        </w:rPr>
        <w:t xml:space="preserve"> </w:t>
      </w:r>
      <w:r w:rsidRPr="11ED0950" w:rsidR="4CBAF28D">
        <w:rPr>
          <w:rFonts w:ascii="Times New Roman" w:hAnsi="Times New Roman" w:eastAsia="Times New Roman" w:cs="Times New Roman"/>
          <w:sz w:val="24"/>
          <w:szCs w:val="24"/>
        </w:rPr>
        <w:t>jurisdiction</w:t>
      </w:r>
      <w:r w:rsidRPr="11ED0950" w:rsidR="4CBAF28D">
        <w:rPr>
          <w:rFonts w:ascii="Times New Roman" w:hAnsi="Times New Roman" w:eastAsia="Times New Roman" w:cs="Times New Roman"/>
          <w:sz w:val="24"/>
          <w:szCs w:val="24"/>
        </w:rPr>
        <w:t xml:space="preserve"> given by </w:t>
      </w:r>
      <w:r w:rsidRPr="11ED0950" w:rsidR="5C9D5267">
        <w:rPr>
          <w:rFonts w:ascii="Times New Roman" w:hAnsi="Times New Roman" w:eastAsia="Times New Roman" w:cs="Times New Roman"/>
          <w:sz w:val="24"/>
          <w:szCs w:val="24"/>
        </w:rPr>
        <w:t>A</w:t>
      </w:r>
      <w:r w:rsidRPr="11ED0950" w:rsidR="4CBAF28D">
        <w:rPr>
          <w:rFonts w:ascii="Times New Roman" w:hAnsi="Times New Roman" w:eastAsia="Times New Roman" w:cs="Times New Roman"/>
          <w:sz w:val="24"/>
          <w:szCs w:val="24"/>
        </w:rPr>
        <w:t>cts of parliament</w:t>
      </w:r>
      <w:r w:rsidRPr="11ED0950" w:rsidR="4426EC19">
        <w:rPr>
          <w:rFonts w:ascii="Times New Roman" w:hAnsi="Times New Roman" w:eastAsia="Times New Roman" w:cs="Times New Roman"/>
          <w:sz w:val="24"/>
          <w:szCs w:val="24"/>
        </w:rPr>
        <w:t xml:space="preserve"> for example, </w:t>
      </w:r>
      <w:r w:rsidRPr="11ED0950" w:rsidR="4CBAF28D">
        <w:rPr>
          <w:rFonts w:ascii="Times New Roman" w:hAnsi="Times New Roman" w:eastAsia="Times New Roman" w:cs="Times New Roman"/>
          <w:sz w:val="24"/>
          <w:szCs w:val="24"/>
        </w:rPr>
        <w:t xml:space="preserve">small claims court given </w:t>
      </w:r>
      <w:r w:rsidRPr="11ED0950" w:rsidR="4CBAF28D">
        <w:rPr>
          <w:rFonts w:ascii="Times New Roman" w:hAnsi="Times New Roman" w:eastAsia="Times New Roman" w:cs="Times New Roman"/>
          <w:sz w:val="24"/>
          <w:szCs w:val="24"/>
        </w:rPr>
        <w:t>jurisdiction</w:t>
      </w:r>
      <w:r w:rsidRPr="11ED0950" w:rsidR="4CBAF28D">
        <w:rPr>
          <w:rFonts w:ascii="Times New Roman" w:hAnsi="Times New Roman" w:eastAsia="Times New Roman" w:cs="Times New Roman"/>
          <w:sz w:val="24"/>
          <w:szCs w:val="24"/>
        </w:rPr>
        <w:t xml:space="preserve"> by the</w:t>
      </w:r>
      <w:r w:rsidRPr="11ED0950" w:rsidR="1B4D051D">
        <w:rPr>
          <w:rFonts w:ascii="Times New Roman" w:hAnsi="Times New Roman" w:eastAsia="Times New Roman" w:cs="Times New Roman"/>
          <w:sz w:val="24"/>
          <w:szCs w:val="24"/>
        </w:rPr>
        <w:t xml:space="preserve"> </w:t>
      </w:r>
      <w:r w:rsidRPr="11ED0950" w:rsidR="38E6D670">
        <w:rPr>
          <w:rFonts w:ascii="Times New Roman" w:hAnsi="Times New Roman" w:eastAsia="Times New Roman" w:cs="Times New Roman"/>
          <w:sz w:val="24"/>
          <w:szCs w:val="24"/>
        </w:rPr>
        <w:t>S</w:t>
      </w:r>
      <w:r w:rsidRPr="11ED0950" w:rsidR="1B4D051D">
        <w:rPr>
          <w:rFonts w:ascii="Times New Roman" w:hAnsi="Times New Roman" w:eastAsia="Times New Roman" w:cs="Times New Roman"/>
          <w:sz w:val="24"/>
          <w:szCs w:val="24"/>
        </w:rPr>
        <w:t>mall</w:t>
      </w:r>
      <w:r w:rsidRPr="11ED0950" w:rsidR="4CBAF28D">
        <w:rPr>
          <w:rFonts w:ascii="Times New Roman" w:hAnsi="Times New Roman" w:eastAsia="Times New Roman" w:cs="Times New Roman"/>
          <w:sz w:val="24"/>
          <w:szCs w:val="24"/>
        </w:rPr>
        <w:t xml:space="preserve"> </w:t>
      </w:r>
      <w:r w:rsidRPr="11ED0950" w:rsidR="0B0CB028">
        <w:rPr>
          <w:rFonts w:ascii="Times New Roman" w:hAnsi="Times New Roman" w:eastAsia="Times New Roman" w:cs="Times New Roman"/>
          <w:sz w:val="24"/>
          <w:szCs w:val="24"/>
        </w:rPr>
        <w:t>C</w:t>
      </w:r>
      <w:r w:rsidRPr="11ED0950" w:rsidR="4CBAF28D">
        <w:rPr>
          <w:rFonts w:ascii="Times New Roman" w:hAnsi="Times New Roman" w:eastAsia="Times New Roman" w:cs="Times New Roman"/>
          <w:sz w:val="24"/>
          <w:szCs w:val="24"/>
        </w:rPr>
        <w:t xml:space="preserve">laims </w:t>
      </w:r>
      <w:r w:rsidRPr="11ED0950" w:rsidR="2FC253DB">
        <w:rPr>
          <w:rFonts w:ascii="Times New Roman" w:hAnsi="Times New Roman" w:eastAsia="Times New Roman" w:cs="Times New Roman"/>
          <w:sz w:val="24"/>
          <w:szCs w:val="24"/>
        </w:rPr>
        <w:t>A</w:t>
      </w:r>
      <w:r w:rsidRPr="11ED0950" w:rsidR="4CBAF28D">
        <w:rPr>
          <w:rFonts w:ascii="Times New Roman" w:hAnsi="Times New Roman" w:eastAsia="Times New Roman" w:cs="Times New Roman"/>
          <w:sz w:val="24"/>
          <w:szCs w:val="24"/>
        </w:rPr>
        <w:t xml:space="preserve">ct. </w:t>
      </w:r>
      <w:r w:rsidRPr="11ED0950" w:rsidR="1CA59981">
        <w:rPr>
          <w:rFonts w:ascii="Times New Roman" w:hAnsi="Times New Roman" w:eastAsia="Times New Roman" w:cs="Times New Roman"/>
          <w:sz w:val="24"/>
          <w:szCs w:val="24"/>
        </w:rPr>
        <w:t xml:space="preserve">Geographical </w:t>
      </w:r>
      <w:r w:rsidRPr="11ED0950" w:rsidR="1CA59981">
        <w:rPr>
          <w:rFonts w:ascii="Times New Roman" w:hAnsi="Times New Roman" w:eastAsia="Times New Roman" w:cs="Times New Roman"/>
          <w:sz w:val="24"/>
          <w:szCs w:val="24"/>
        </w:rPr>
        <w:t>jurisdiction</w:t>
      </w:r>
      <w:r w:rsidRPr="11ED0950" w:rsidR="4CBAF28D">
        <w:rPr>
          <w:rFonts w:ascii="Times New Roman" w:hAnsi="Times New Roman" w:eastAsia="Times New Roman" w:cs="Times New Roman"/>
          <w:sz w:val="24"/>
          <w:szCs w:val="24"/>
        </w:rPr>
        <w:t xml:space="preserve"> </w:t>
      </w:r>
      <w:r w:rsidRPr="11ED0950" w:rsidR="423B7F45">
        <w:rPr>
          <w:rFonts w:ascii="Times New Roman" w:hAnsi="Times New Roman" w:eastAsia="Times New Roman" w:cs="Times New Roman"/>
          <w:sz w:val="24"/>
          <w:szCs w:val="24"/>
        </w:rPr>
        <w:t xml:space="preserve">is </w:t>
      </w:r>
      <w:r w:rsidRPr="11ED0950" w:rsidR="4CBAF28D">
        <w:rPr>
          <w:rFonts w:ascii="Times New Roman" w:hAnsi="Times New Roman" w:eastAsia="Times New Roman" w:cs="Times New Roman"/>
          <w:sz w:val="24"/>
          <w:szCs w:val="24"/>
        </w:rPr>
        <w:t>jurisdiction</w:t>
      </w:r>
      <w:r w:rsidRPr="11ED0950" w:rsidR="4CBAF28D">
        <w:rPr>
          <w:rFonts w:ascii="Times New Roman" w:hAnsi="Times New Roman" w:eastAsia="Times New Roman" w:cs="Times New Roman"/>
          <w:sz w:val="24"/>
          <w:szCs w:val="24"/>
        </w:rPr>
        <w:t xml:space="preserve"> </w:t>
      </w:r>
      <w:r w:rsidRPr="11ED0950" w:rsidR="438C3C72">
        <w:rPr>
          <w:rFonts w:ascii="Times New Roman" w:hAnsi="Times New Roman" w:eastAsia="Times New Roman" w:cs="Times New Roman"/>
          <w:sz w:val="24"/>
          <w:szCs w:val="24"/>
        </w:rPr>
        <w:t>determined</w:t>
      </w:r>
      <w:r w:rsidRPr="11ED0950" w:rsidR="438C3C72">
        <w:rPr>
          <w:rFonts w:ascii="Times New Roman" w:hAnsi="Times New Roman" w:eastAsia="Times New Roman" w:cs="Times New Roman"/>
          <w:sz w:val="24"/>
          <w:szCs w:val="24"/>
        </w:rPr>
        <w:t xml:space="preserve"> by </w:t>
      </w:r>
      <w:r w:rsidRPr="11ED0950" w:rsidR="4CBAF28D">
        <w:rPr>
          <w:rFonts w:ascii="Times New Roman" w:hAnsi="Times New Roman" w:eastAsia="Times New Roman" w:cs="Times New Roman"/>
          <w:sz w:val="24"/>
          <w:szCs w:val="24"/>
        </w:rPr>
        <w:t xml:space="preserve">where the cause of action happened, in Kenya the counties are used to distinguish </w:t>
      </w:r>
      <w:r w:rsidRPr="11ED0950" w:rsidR="10E4E4B3">
        <w:rPr>
          <w:rFonts w:ascii="Times New Roman" w:hAnsi="Times New Roman" w:eastAsia="Times New Roman" w:cs="Times New Roman"/>
          <w:sz w:val="24"/>
          <w:szCs w:val="24"/>
        </w:rPr>
        <w:t>the</w:t>
      </w:r>
      <w:r w:rsidRPr="11ED0950" w:rsidR="4CBAF28D">
        <w:rPr>
          <w:rFonts w:ascii="Times New Roman" w:hAnsi="Times New Roman" w:eastAsia="Times New Roman" w:cs="Times New Roman"/>
          <w:sz w:val="24"/>
          <w:szCs w:val="24"/>
        </w:rPr>
        <w:t xml:space="preserve"> jurisdiction</w:t>
      </w:r>
      <w:r w:rsidRPr="11ED0950" w:rsidR="4CBAF28D">
        <w:rPr>
          <w:rFonts w:ascii="Times New Roman" w:hAnsi="Times New Roman" w:eastAsia="Times New Roman" w:cs="Times New Roman"/>
          <w:sz w:val="24"/>
          <w:szCs w:val="24"/>
        </w:rPr>
        <w:t xml:space="preserve">.  </w:t>
      </w:r>
      <w:r w:rsidRPr="11ED0950" w:rsidR="4D90BF05">
        <w:rPr>
          <w:rFonts w:ascii="Times New Roman" w:hAnsi="Times New Roman" w:eastAsia="Times New Roman" w:cs="Times New Roman"/>
          <w:sz w:val="24"/>
          <w:szCs w:val="24"/>
        </w:rPr>
        <w:t>Subject matter</w:t>
      </w:r>
      <w:r w:rsidRPr="11ED0950" w:rsidR="71A61273">
        <w:rPr>
          <w:rFonts w:ascii="Times New Roman" w:hAnsi="Times New Roman" w:eastAsia="Times New Roman" w:cs="Times New Roman"/>
          <w:sz w:val="24"/>
          <w:szCs w:val="24"/>
        </w:rPr>
        <w:t xml:space="preserve"> </w:t>
      </w:r>
      <w:r w:rsidRPr="11ED0950" w:rsidR="71A61273">
        <w:rPr>
          <w:rFonts w:ascii="Times New Roman" w:hAnsi="Times New Roman" w:eastAsia="Times New Roman" w:cs="Times New Roman"/>
          <w:sz w:val="24"/>
          <w:szCs w:val="24"/>
        </w:rPr>
        <w:t>jurisdiction</w:t>
      </w:r>
      <w:r w:rsidRPr="11ED0950" w:rsidR="27CF1ED1">
        <w:rPr>
          <w:rFonts w:ascii="Times New Roman" w:hAnsi="Times New Roman" w:eastAsia="Times New Roman" w:cs="Times New Roman"/>
          <w:sz w:val="24"/>
          <w:szCs w:val="24"/>
        </w:rPr>
        <w:t xml:space="preserve"> is</w:t>
      </w:r>
      <w:r w:rsidRPr="11ED0950" w:rsidR="4CBAF28D">
        <w:rPr>
          <w:rFonts w:ascii="Times New Roman" w:hAnsi="Times New Roman" w:eastAsia="Times New Roman" w:cs="Times New Roman"/>
          <w:sz w:val="24"/>
          <w:szCs w:val="24"/>
        </w:rPr>
        <w:t xml:space="preserve"> </w:t>
      </w:r>
      <w:r w:rsidRPr="11ED0950" w:rsidR="4CBAF28D">
        <w:rPr>
          <w:rFonts w:ascii="Times New Roman" w:hAnsi="Times New Roman" w:eastAsia="Times New Roman" w:cs="Times New Roman"/>
          <w:sz w:val="24"/>
          <w:szCs w:val="24"/>
        </w:rPr>
        <w:t>jurisdiction</w:t>
      </w:r>
      <w:r w:rsidRPr="11ED0950" w:rsidR="4CBAF28D">
        <w:rPr>
          <w:rFonts w:ascii="Times New Roman" w:hAnsi="Times New Roman" w:eastAsia="Times New Roman" w:cs="Times New Roman"/>
          <w:sz w:val="24"/>
          <w:szCs w:val="24"/>
        </w:rPr>
        <w:t xml:space="preserve"> depending on what the </w:t>
      </w:r>
      <w:r w:rsidRPr="11ED0950" w:rsidR="28EC035E">
        <w:rPr>
          <w:rFonts w:ascii="Times New Roman" w:hAnsi="Times New Roman" w:eastAsia="Times New Roman" w:cs="Times New Roman"/>
          <w:sz w:val="24"/>
          <w:szCs w:val="24"/>
        </w:rPr>
        <w:t xml:space="preserve">subject matter of the </w:t>
      </w:r>
      <w:r w:rsidRPr="11ED0950" w:rsidR="4CBAF28D">
        <w:rPr>
          <w:rFonts w:ascii="Times New Roman" w:hAnsi="Times New Roman" w:eastAsia="Times New Roman" w:cs="Times New Roman"/>
          <w:sz w:val="24"/>
          <w:szCs w:val="24"/>
        </w:rPr>
        <w:t>case</w:t>
      </w:r>
      <w:r w:rsidRPr="11ED0950" w:rsidR="3FEF03A9">
        <w:rPr>
          <w:rFonts w:ascii="Times New Roman" w:hAnsi="Times New Roman" w:eastAsia="Times New Roman" w:cs="Times New Roman"/>
          <w:sz w:val="24"/>
          <w:szCs w:val="24"/>
        </w:rPr>
        <w:t xml:space="preserve">. </w:t>
      </w:r>
      <w:r w:rsidRPr="11ED0950" w:rsidR="3E829BB5">
        <w:rPr>
          <w:rFonts w:ascii="Times New Roman" w:hAnsi="Times New Roman" w:eastAsia="Times New Roman" w:cs="Times New Roman"/>
          <w:sz w:val="24"/>
          <w:szCs w:val="24"/>
        </w:rPr>
        <w:t xml:space="preserve">Pecuniary </w:t>
      </w:r>
      <w:r w:rsidRPr="11ED0950" w:rsidR="3E829BB5">
        <w:rPr>
          <w:rFonts w:ascii="Times New Roman" w:hAnsi="Times New Roman" w:eastAsia="Times New Roman" w:cs="Times New Roman"/>
          <w:sz w:val="24"/>
          <w:szCs w:val="24"/>
        </w:rPr>
        <w:t>jurisdiction</w:t>
      </w:r>
      <w:r w:rsidRPr="11ED0950" w:rsidR="48A7B561">
        <w:rPr>
          <w:rFonts w:ascii="Times New Roman" w:hAnsi="Times New Roman" w:eastAsia="Times New Roman" w:cs="Times New Roman"/>
          <w:sz w:val="24"/>
          <w:szCs w:val="24"/>
        </w:rPr>
        <w:t xml:space="preserve"> is</w:t>
      </w:r>
      <w:r w:rsidRPr="11ED0950" w:rsidR="3FEF03A9">
        <w:rPr>
          <w:rFonts w:ascii="Times New Roman" w:hAnsi="Times New Roman" w:eastAsia="Times New Roman" w:cs="Times New Roman"/>
          <w:sz w:val="24"/>
          <w:szCs w:val="24"/>
        </w:rPr>
        <w:t xml:space="preserve"> </w:t>
      </w:r>
      <w:r w:rsidRPr="11ED0950" w:rsidR="3FEF03A9">
        <w:rPr>
          <w:rFonts w:ascii="Times New Roman" w:hAnsi="Times New Roman" w:eastAsia="Times New Roman" w:cs="Times New Roman"/>
          <w:sz w:val="24"/>
          <w:szCs w:val="24"/>
        </w:rPr>
        <w:t>jurisdiction</w:t>
      </w:r>
      <w:r w:rsidRPr="11ED0950" w:rsidR="3FEF03A9">
        <w:rPr>
          <w:rFonts w:ascii="Times New Roman" w:hAnsi="Times New Roman" w:eastAsia="Times New Roman" w:cs="Times New Roman"/>
          <w:sz w:val="24"/>
          <w:szCs w:val="24"/>
        </w:rPr>
        <w:t xml:space="preserve"> based on the amount the court can decide on. </w:t>
      </w:r>
    </w:p>
    <w:p w:rsidR="371CBC9F" w:rsidP="11693D58" w:rsidRDefault="598F067A" w14:paraId="01068EAC" w14:textId="40433AD2">
      <w:pPr>
        <w:spacing w:line="480" w:lineRule="auto"/>
        <w:jc w:val="both"/>
        <w:rPr>
          <w:rFonts w:ascii="Times New Roman" w:hAnsi="Times New Roman" w:eastAsia="Times New Roman" w:cs="Times New Roman"/>
          <w:b/>
          <w:bCs/>
          <w:sz w:val="28"/>
          <w:szCs w:val="28"/>
          <w:u w:val="single"/>
        </w:rPr>
      </w:pPr>
      <w:r w:rsidRPr="11693D58">
        <w:rPr>
          <w:rFonts w:ascii="Times New Roman" w:hAnsi="Times New Roman" w:eastAsia="Times New Roman" w:cs="Times New Roman"/>
          <w:b/>
          <w:bCs/>
          <w:sz w:val="28"/>
          <w:szCs w:val="28"/>
          <w:u w:val="single"/>
        </w:rPr>
        <w:t xml:space="preserve">Structure </w:t>
      </w:r>
      <w:r w:rsidRPr="11693D58" w:rsidR="79671D27">
        <w:rPr>
          <w:rFonts w:ascii="Times New Roman" w:hAnsi="Times New Roman" w:eastAsia="Times New Roman" w:cs="Times New Roman"/>
          <w:b/>
          <w:bCs/>
          <w:sz w:val="28"/>
          <w:szCs w:val="28"/>
          <w:u w:val="single"/>
        </w:rPr>
        <w:t>and Jurisdiction of Kenya’s Court System</w:t>
      </w:r>
    </w:p>
    <w:p w:rsidR="371CBC9F" w:rsidP="11693D58" w:rsidRDefault="598F067A" w14:paraId="776829AB" w14:textId="6FACE5C6">
      <w:pPr>
        <w:spacing w:line="480" w:lineRule="auto"/>
        <w:rPr>
          <w:rFonts w:ascii="Times New Roman" w:hAnsi="Times New Roman" w:eastAsia="Times New Roman" w:cs="Times New Roman"/>
          <w:sz w:val="24"/>
          <w:szCs w:val="24"/>
        </w:rPr>
      </w:pPr>
      <w:r w:rsidRPr="11ED0950" w:rsidR="598F067A">
        <w:rPr>
          <w:rFonts w:ascii="Times New Roman" w:hAnsi="Times New Roman" w:eastAsia="Times New Roman" w:cs="Times New Roman"/>
          <w:sz w:val="24"/>
          <w:szCs w:val="24"/>
        </w:rPr>
        <w:t xml:space="preserve">In Kenya, the courts are </w:t>
      </w:r>
      <w:r w:rsidRPr="11ED0950" w:rsidR="598F067A">
        <w:rPr>
          <w:rFonts w:ascii="Times New Roman" w:hAnsi="Times New Roman" w:eastAsia="Times New Roman" w:cs="Times New Roman"/>
          <w:sz w:val="24"/>
          <w:szCs w:val="24"/>
        </w:rPr>
        <w:t>established</w:t>
      </w:r>
      <w:r w:rsidRPr="11ED0950" w:rsidR="598F067A">
        <w:rPr>
          <w:rFonts w:ascii="Times New Roman" w:hAnsi="Times New Roman" w:eastAsia="Times New Roman" w:cs="Times New Roman"/>
          <w:sz w:val="24"/>
          <w:szCs w:val="24"/>
        </w:rPr>
        <w:t xml:space="preserve"> in a hierarchical fashion. </w:t>
      </w:r>
      <w:r w:rsidRPr="11ED0950" w:rsidR="24D8B7CE">
        <w:rPr>
          <w:rFonts w:ascii="Times New Roman" w:hAnsi="Times New Roman" w:eastAsia="Times New Roman" w:cs="Times New Roman"/>
          <w:sz w:val="24"/>
          <w:szCs w:val="24"/>
        </w:rPr>
        <w:t>The courts are grouped into two, the Superior Courts and the Subordinate Courts. T</w:t>
      </w:r>
      <w:r w:rsidRPr="11ED0950" w:rsidR="2F3CFF74">
        <w:rPr>
          <w:rFonts w:ascii="Times New Roman" w:hAnsi="Times New Roman" w:eastAsia="Times New Roman" w:cs="Times New Roman"/>
          <w:sz w:val="24"/>
          <w:szCs w:val="24"/>
        </w:rPr>
        <w:t xml:space="preserve">he superior courts include the Supreme Court, the </w:t>
      </w:r>
      <w:r w:rsidRPr="11ED0950" w:rsidR="52FBDB5B">
        <w:rPr>
          <w:rFonts w:ascii="Times New Roman" w:hAnsi="Times New Roman" w:eastAsia="Times New Roman" w:cs="Times New Roman"/>
          <w:sz w:val="24"/>
          <w:szCs w:val="24"/>
        </w:rPr>
        <w:t>Court of Appeal</w:t>
      </w:r>
      <w:r w:rsidRPr="11ED0950" w:rsidR="2F3CFF74">
        <w:rPr>
          <w:rFonts w:ascii="Times New Roman" w:hAnsi="Times New Roman" w:eastAsia="Times New Roman" w:cs="Times New Roman"/>
          <w:sz w:val="24"/>
          <w:szCs w:val="24"/>
        </w:rPr>
        <w:t xml:space="preserve">, the High Court, the </w:t>
      </w:r>
      <w:r w:rsidRPr="11ED0950" w:rsidR="6562DA58">
        <w:rPr>
          <w:rFonts w:ascii="Times New Roman" w:hAnsi="Times New Roman" w:eastAsia="Times New Roman" w:cs="Times New Roman"/>
          <w:sz w:val="24"/>
          <w:szCs w:val="24"/>
        </w:rPr>
        <w:t>Environment and Land Court and the Employment and Labour Relations Court. The Subordinate courts include the Magistrate Court, the Kadhi’s Court and the Court Martial.</w:t>
      </w:r>
      <w:r w:rsidRPr="11ED0950" w:rsidR="3E92DBDC">
        <w:rPr>
          <w:rFonts w:ascii="Times New Roman" w:hAnsi="Times New Roman" w:eastAsia="Times New Roman" w:cs="Times New Roman"/>
          <w:sz w:val="24"/>
          <w:szCs w:val="24"/>
        </w:rPr>
        <w:t xml:space="preserve"> A more detailed overview of the structure and </w:t>
      </w:r>
      <w:r w:rsidRPr="11ED0950" w:rsidR="3E92DBDC">
        <w:rPr>
          <w:rFonts w:ascii="Times New Roman" w:hAnsi="Times New Roman" w:eastAsia="Times New Roman" w:cs="Times New Roman"/>
          <w:sz w:val="24"/>
          <w:szCs w:val="24"/>
        </w:rPr>
        <w:t>jurisdiction</w:t>
      </w:r>
      <w:r w:rsidRPr="11ED0950" w:rsidR="3E92DBDC">
        <w:rPr>
          <w:rFonts w:ascii="Times New Roman" w:hAnsi="Times New Roman" w:eastAsia="Times New Roman" w:cs="Times New Roman"/>
          <w:sz w:val="24"/>
          <w:szCs w:val="24"/>
        </w:rPr>
        <w:t xml:space="preserve"> will be discussed below.</w:t>
      </w:r>
    </w:p>
    <w:p w:rsidR="45A01CBB" w:rsidP="11693D58" w:rsidRDefault="2AD1CB83" w14:paraId="37493DFD" w14:textId="43D5BD97">
      <w:pPr>
        <w:spacing w:line="480" w:lineRule="auto"/>
        <w:jc w:val="both"/>
        <w:rPr>
          <w:rFonts w:ascii="Times New Roman" w:hAnsi="Times New Roman" w:eastAsia="Times New Roman" w:cs="Times New Roman"/>
          <w:b/>
          <w:bCs/>
          <w:sz w:val="24"/>
          <w:szCs w:val="24"/>
          <w:u w:val="single"/>
        </w:rPr>
      </w:pPr>
      <w:r w:rsidRPr="11693D58">
        <w:rPr>
          <w:rFonts w:ascii="Times New Roman" w:hAnsi="Times New Roman" w:eastAsia="Times New Roman" w:cs="Times New Roman"/>
          <w:b/>
          <w:bCs/>
          <w:sz w:val="24"/>
          <w:szCs w:val="24"/>
          <w:u w:val="single"/>
        </w:rPr>
        <w:t>Superior Courts</w:t>
      </w:r>
    </w:p>
    <w:p w:rsidR="6C027D94" w:rsidP="11693D58" w:rsidRDefault="4D80FF5E" w14:paraId="1833AF14" w14:textId="09A19B46">
      <w:pPr>
        <w:jc w:val="both"/>
        <w:rPr>
          <w:rFonts w:ascii="Times New Roman" w:hAnsi="Times New Roman" w:eastAsia="Times New Roman" w:cs="Times New Roman"/>
          <w:b/>
          <w:bCs/>
          <w:i/>
          <w:iCs/>
          <w:sz w:val="24"/>
          <w:szCs w:val="24"/>
          <w:u w:val="single"/>
        </w:rPr>
      </w:pPr>
      <w:r w:rsidRPr="11693D58">
        <w:rPr>
          <w:rFonts w:ascii="Times New Roman" w:hAnsi="Times New Roman" w:eastAsia="Times New Roman" w:cs="Times New Roman"/>
          <w:b/>
          <w:bCs/>
          <w:i/>
          <w:iCs/>
          <w:sz w:val="24"/>
          <w:szCs w:val="24"/>
          <w:u w:val="single"/>
        </w:rPr>
        <w:t>The Supreme Court</w:t>
      </w:r>
    </w:p>
    <w:p w:rsidR="282CF713" w:rsidP="5B182E89" w:rsidRDefault="021011A9" w14:paraId="35A8DDB2" w14:textId="61FC855D">
      <w:pPr>
        <w:spacing w:line="480" w:lineRule="auto"/>
        <w:jc w:val="both"/>
        <w:rPr>
          <w:rFonts w:ascii="Times New Roman" w:hAnsi="Times New Roman" w:eastAsia="Times New Roman" w:cs="Times New Roman"/>
          <w:sz w:val="24"/>
          <w:szCs w:val="24"/>
          <w:lang w:val="en-US"/>
        </w:rPr>
      </w:pPr>
      <w:r w:rsidRPr="11693D58">
        <w:rPr>
          <w:rFonts w:ascii="Times New Roman" w:hAnsi="Times New Roman" w:eastAsia="Times New Roman" w:cs="Times New Roman"/>
          <w:color w:val="000000" w:themeColor="text1"/>
          <w:sz w:val="24"/>
          <w:szCs w:val="24"/>
        </w:rPr>
        <w:t>Th</w:t>
      </w:r>
      <w:r w:rsidRPr="11693D58" w:rsidR="74162478">
        <w:rPr>
          <w:rFonts w:ascii="Times New Roman" w:hAnsi="Times New Roman" w:eastAsia="Times New Roman" w:cs="Times New Roman"/>
          <w:color w:val="000000" w:themeColor="text1"/>
          <w:sz w:val="24"/>
          <w:szCs w:val="24"/>
        </w:rPr>
        <w:t>e Supreme Court</w:t>
      </w:r>
      <w:r w:rsidRPr="11693D58">
        <w:rPr>
          <w:rFonts w:ascii="Times New Roman" w:hAnsi="Times New Roman" w:eastAsia="Times New Roman" w:cs="Times New Roman"/>
          <w:color w:val="000000" w:themeColor="text1"/>
          <w:sz w:val="24"/>
          <w:szCs w:val="24"/>
        </w:rPr>
        <w:t xml:space="preserve"> is the </w:t>
      </w:r>
      <w:r w:rsidRPr="11693D58" w:rsidR="48D65AE9">
        <w:rPr>
          <w:rFonts w:ascii="Times New Roman" w:hAnsi="Times New Roman" w:eastAsia="Times New Roman" w:cs="Times New Roman"/>
          <w:color w:val="000000" w:themeColor="text1"/>
          <w:sz w:val="24"/>
          <w:szCs w:val="24"/>
        </w:rPr>
        <w:t>highest-ranking</w:t>
      </w:r>
      <w:r w:rsidRPr="11693D58">
        <w:rPr>
          <w:rFonts w:ascii="Times New Roman" w:hAnsi="Times New Roman" w:eastAsia="Times New Roman" w:cs="Times New Roman"/>
          <w:color w:val="000000" w:themeColor="text1"/>
          <w:sz w:val="24"/>
          <w:szCs w:val="24"/>
        </w:rPr>
        <w:t xml:space="preserve"> court in Kenya. The Court is established under Article 163 of the Constitution consisting of the Chief Justice, who is the President of the Court; the Deputy Chief Justice, who is the Deputy President of the Court; and five other Justices of the Supreme Court. </w:t>
      </w:r>
    </w:p>
    <w:p w:rsidR="282CF713" w:rsidP="5B182E89" w:rsidRDefault="021011A9" w14:paraId="29AD463A" w14:textId="38564893">
      <w:pPr>
        <w:spacing w:line="480" w:lineRule="auto"/>
        <w:jc w:val="both"/>
        <w:rPr>
          <w:rFonts w:ascii="Times New Roman" w:hAnsi="Times New Roman" w:eastAsia="Times New Roman" w:cs="Times New Roman"/>
          <w:sz w:val="24"/>
          <w:szCs w:val="24"/>
          <w:lang w:val="en-US"/>
        </w:rPr>
      </w:pPr>
      <w:r w:rsidRPr="11ED0950" w:rsidR="021011A9">
        <w:rPr>
          <w:rFonts w:ascii="Times New Roman" w:hAnsi="Times New Roman" w:eastAsia="Times New Roman" w:cs="Times New Roman"/>
          <w:color w:val="000000" w:themeColor="text1" w:themeTint="FF" w:themeShade="FF"/>
          <w:sz w:val="24"/>
          <w:szCs w:val="24"/>
        </w:rPr>
        <w:t xml:space="preserve">The </w:t>
      </w:r>
      <w:r w:rsidRPr="11ED0950" w:rsidR="021011A9">
        <w:rPr>
          <w:rFonts w:ascii="Times New Roman" w:hAnsi="Times New Roman" w:eastAsia="Times New Roman" w:cs="Times New Roman"/>
          <w:color w:val="000000" w:themeColor="text1" w:themeTint="FF" w:themeShade="FF"/>
          <w:sz w:val="24"/>
          <w:szCs w:val="24"/>
        </w:rPr>
        <w:t>jurisdiction</w:t>
      </w:r>
      <w:r w:rsidRPr="11ED0950" w:rsidR="021011A9">
        <w:rPr>
          <w:rFonts w:ascii="Times New Roman" w:hAnsi="Times New Roman" w:eastAsia="Times New Roman" w:cs="Times New Roman"/>
          <w:color w:val="000000" w:themeColor="text1" w:themeTint="FF" w:themeShade="FF"/>
          <w:sz w:val="24"/>
          <w:szCs w:val="24"/>
        </w:rPr>
        <w:t xml:space="preserve"> of the Supreme Court is provided exclusively under the Constitution and further elaborated in the Supreme Court Act.</w:t>
      </w:r>
      <w:r w:rsidRPr="11ED0950" w:rsidR="36D61609">
        <w:rPr>
          <w:rFonts w:ascii="Times New Roman" w:hAnsi="Times New Roman" w:eastAsia="Times New Roman" w:cs="Times New Roman"/>
          <w:color w:val="000000" w:themeColor="text1" w:themeTint="FF" w:themeShade="FF"/>
          <w:sz w:val="24"/>
          <w:szCs w:val="24"/>
        </w:rPr>
        <w:t xml:space="preserve"> The </w:t>
      </w:r>
      <w:r w:rsidRPr="11ED0950" w:rsidR="36D61609">
        <w:rPr>
          <w:rFonts w:ascii="Times New Roman" w:hAnsi="Times New Roman" w:eastAsia="Times New Roman" w:cs="Times New Roman"/>
          <w:color w:val="000000" w:themeColor="text1" w:themeTint="FF" w:themeShade="FF"/>
          <w:sz w:val="24"/>
          <w:szCs w:val="24"/>
        </w:rPr>
        <w:t>jurisdiction</w:t>
      </w:r>
      <w:r w:rsidRPr="11ED0950" w:rsidR="36D61609">
        <w:rPr>
          <w:rFonts w:ascii="Times New Roman" w:hAnsi="Times New Roman" w:eastAsia="Times New Roman" w:cs="Times New Roman"/>
          <w:color w:val="000000" w:themeColor="text1" w:themeTint="FF" w:themeShade="FF"/>
          <w:sz w:val="24"/>
          <w:szCs w:val="24"/>
        </w:rPr>
        <w:t xml:space="preserve"> of this court includes original </w:t>
      </w:r>
      <w:r w:rsidRPr="11ED0950" w:rsidR="36D61609">
        <w:rPr>
          <w:rFonts w:ascii="Times New Roman" w:hAnsi="Times New Roman" w:eastAsia="Times New Roman" w:cs="Times New Roman"/>
          <w:color w:val="000000" w:themeColor="text1" w:themeTint="FF" w:themeShade="FF"/>
          <w:sz w:val="24"/>
          <w:szCs w:val="24"/>
        </w:rPr>
        <w:t>jurisdiction</w:t>
      </w:r>
      <w:r w:rsidRPr="11ED0950" w:rsidR="36D61609">
        <w:rPr>
          <w:rFonts w:ascii="Times New Roman" w:hAnsi="Times New Roman" w:eastAsia="Times New Roman" w:cs="Times New Roman"/>
          <w:color w:val="000000" w:themeColor="text1" w:themeTint="FF" w:themeShade="FF"/>
          <w:sz w:val="24"/>
          <w:szCs w:val="24"/>
        </w:rPr>
        <w:t xml:space="preserve">, </w:t>
      </w:r>
      <w:r w:rsidRPr="11ED0950" w:rsidR="5807D592">
        <w:rPr>
          <w:rFonts w:ascii="Times New Roman" w:hAnsi="Times New Roman" w:eastAsia="Times New Roman" w:cs="Times New Roman"/>
          <w:color w:val="000000" w:themeColor="text1" w:themeTint="FF" w:themeShade="FF"/>
          <w:sz w:val="24"/>
          <w:szCs w:val="24"/>
        </w:rPr>
        <w:t>appellate</w:t>
      </w:r>
      <w:r w:rsidRPr="11ED0950" w:rsidR="36D61609">
        <w:rPr>
          <w:rFonts w:ascii="Times New Roman" w:hAnsi="Times New Roman" w:eastAsia="Times New Roman" w:cs="Times New Roman"/>
          <w:color w:val="000000" w:themeColor="text1" w:themeTint="FF" w:themeShade="FF"/>
          <w:sz w:val="24"/>
          <w:szCs w:val="24"/>
        </w:rPr>
        <w:t xml:space="preserve"> </w:t>
      </w:r>
      <w:r w:rsidRPr="11ED0950" w:rsidR="36D61609">
        <w:rPr>
          <w:rFonts w:ascii="Times New Roman" w:hAnsi="Times New Roman" w:eastAsia="Times New Roman" w:cs="Times New Roman"/>
          <w:color w:val="000000" w:themeColor="text1" w:themeTint="FF" w:themeShade="FF"/>
          <w:sz w:val="24"/>
          <w:szCs w:val="24"/>
        </w:rPr>
        <w:t>jurisdiction</w:t>
      </w:r>
      <w:r w:rsidRPr="11ED0950" w:rsidR="36D61609">
        <w:rPr>
          <w:rFonts w:ascii="Times New Roman" w:hAnsi="Times New Roman" w:eastAsia="Times New Roman" w:cs="Times New Roman"/>
          <w:color w:val="000000" w:themeColor="text1" w:themeTint="FF" w:themeShade="FF"/>
          <w:sz w:val="24"/>
          <w:szCs w:val="24"/>
        </w:rPr>
        <w:t xml:space="preserve"> and advisory </w:t>
      </w:r>
      <w:r w:rsidRPr="11ED0950" w:rsidR="36D61609">
        <w:rPr>
          <w:rFonts w:ascii="Times New Roman" w:hAnsi="Times New Roman" w:eastAsia="Times New Roman" w:cs="Times New Roman"/>
          <w:color w:val="000000" w:themeColor="text1" w:themeTint="FF" w:themeShade="FF"/>
          <w:sz w:val="24"/>
          <w:szCs w:val="24"/>
        </w:rPr>
        <w:t>jurisdiction</w:t>
      </w:r>
      <w:r w:rsidRPr="11ED0950" w:rsidR="36D61609">
        <w:rPr>
          <w:rFonts w:ascii="Times New Roman" w:hAnsi="Times New Roman" w:eastAsia="Times New Roman" w:cs="Times New Roman"/>
          <w:color w:val="000000" w:themeColor="text1" w:themeTint="FF" w:themeShade="FF"/>
          <w:sz w:val="24"/>
          <w:szCs w:val="24"/>
        </w:rPr>
        <w:t>.</w:t>
      </w:r>
      <w:r w:rsidRPr="11ED0950" w:rsidR="021011A9">
        <w:rPr>
          <w:rFonts w:ascii="Times New Roman" w:hAnsi="Times New Roman" w:eastAsia="Times New Roman" w:cs="Times New Roman"/>
          <w:color w:val="000000" w:themeColor="text1" w:themeTint="FF" w:themeShade="FF"/>
          <w:sz w:val="24"/>
          <w:szCs w:val="24"/>
        </w:rPr>
        <w:t xml:space="preserve"> This court has</w:t>
      </w:r>
      <w:r w:rsidRPr="11ED0950" w:rsidR="2171F998">
        <w:rPr>
          <w:rFonts w:ascii="Times New Roman" w:hAnsi="Times New Roman" w:eastAsia="Times New Roman" w:cs="Times New Roman"/>
          <w:color w:val="000000" w:themeColor="text1" w:themeTint="FF" w:themeShade="FF"/>
          <w:sz w:val="24"/>
          <w:szCs w:val="24"/>
        </w:rPr>
        <w:t xml:space="preserve"> exclusive</w:t>
      </w:r>
      <w:r w:rsidRPr="11ED0950" w:rsidR="021011A9">
        <w:rPr>
          <w:rFonts w:ascii="Times New Roman" w:hAnsi="Times New Roman" w:eastAsia="Times New Roman" w:cs="Times New Roman"/>
          <w:color w:val="000000" w:themeColor="text1" w:themeTint="FF" w:themeShade="FF"/>
          <w:sz w:val="24"/>
          <w:szCs w:val="24"/>
        </w:rPr>
        <w:t xml:space="preserve"> original</w:t>
      </w:r>
      <w:r w:rsidRPr="11ED0950" w:rsidR="12F97CCC">
        <w:rPr>
          <w:rFonts w:ascii="Times New Roman" w:hAnsi="Times New Roman" w:eastAsia="Times New Roman" w:cs="Times New Roman"/>
          <w:color w:val="000000" w:themeColor="text1" w:themeTint="FF" w:themeShade="FF"/>
          <w:sz w:val="24"/>
          <w:szCs w:val="24"/>
        </w:rPr>
        <w:t xml:space="preserve"> </w:t>
      </w:r>
      <w:r w:rsidRPr="11ED0950" w:rsidR="12F97CCC">
        <w:rPr>
          <w:rFonts w:ascii="Times New Roman" w:hAnsi="Times New Roman" w:eastAsia="Times New Roman" w:cs="Times New Roman"/>
          <w:color w:val="000000" w:themeColor="text1" w:themeTint="FF" w:themeShade="FF"/>
          <w:sz w:val="24"/>
          <w:szCs w:val="24"/>
        </w:rPr>
        <w:t>jurisdictio</w:t>
      </w:r>
      <w:r w:rsidRPr="11ED0950" w:rsidR="12F97CCC">
        <w:rPr>
          <w:rFonts w:ascii="Times New Roman" w:hAnsi="Times New Roman" w:eastAsia="Times New Roman" w:cs="Times New Roman"/>
          <w:color w:val="000000" w:themeColor="text1" w:themeTint="FF" w:themeShade="FF"/>
          <w:sz w:val="24"/>
          <w:szCs w:val="24"/>
        </w:rPr>
        <w:t>n</w:t>
      </w:r>
      <w:r w:rsidRPr="11ED0950" w:rsidR="12F97CCC">
        <w:rPr>
          <w:rFonts w:ascii="Times New Roman" w:hAnsi="Times New Roman" w:eastAsia="Times New Roman" w:cs="Times New Roman"/>
          <w:color w:val="000000" w:themeColor="text1" w:themeTint="FF" w:themeShade="FF"/>
          <w:sz w:val="24"/>
          <w:szCs w:val="24"/>
        </w:rPr>
        <w:t xml:space="preserve"> to hear and</w:t>
      </w:r>
      <w:r w:rsidRPr="11ED0950" w:rsidR="12F97CCC">
        <w:rPr>
          <w:rFonts w:ascii="Times New Roman" w:hAnsi="Times New Roman" w:eastAsia="Times New Roman" w:cs="Times New Roman"/>
          <w:color w:val="000000" w:themeColor="text1" w:themeTint="FF" w:themeShade="FF"/>
          <w:sz w:val="24"/>
          <w:szCs w:val="24"/>
        </w:rPr>
        <w:t xml:space="preserve"> </w:t>
      </w:r>
      <w:r w:rsidRPr="11ED0950" w:rsidR="12F97CCC">
        <w:rPr>
          <w:rFonts w:ascii="Times New Roman" w:hAnsi="Times New Roman" w:eastAsia="Times New Roman" w:cs="Times New Roman"/>
          <w:color w:val="000000" w:themeColor="text1" w:themeTint="FF" w:themeShade="FF"/>
          <w:sz w:val="24"/>
          <w:szCs w:val="24"/>
        </w:rPr>
        <w:t>determin</w:t>
      </w:r>
      <w:r w:rsidRPr="11ED0950" w:rsidR="12F97CCC">
        <w:rPr>
          <w:rFonts w:ascii="Times New Roman" w:hAnsi="Times New Roman" w:eastAsia="Times New Roman" w:cs="Times New Roman"/>
          <w:color w:val="000000" w:themeColor="text1" w:themeTint="FF" w:themeShade="FF"/>
          <w:sz w:val="24"/>
          <w:szCs w:val="24"/>
        </w:rPr>
        <w:t>e</w:t>
      </w:r>
      <w:r w:rsidRPr="11ED0950" w:rsidR="12F97CCC">
        <w:rPr>
          <w:rFonts w:ascii="Times New Roman" w:hAnsi="Times New Roman" w:eastAsia="Times New Roman" w:cs="Times New Roman"/>
          <w:color w:val="000000" w:themeColor="text1" w:themeTint="FF" w:themeShade="FF"/>
          <w:sz w:val="24"/>
          <w:szCs w:val="24"/>
        </w:rPr>
        <w:t xml:space="preserve"> matters and disputes relating to presidential elections. </w:t>
      </w:r>
    </w:p>
    <w:p w:rsidR="091C9A22" w:rsidP="11ED0950" w:rsidRDefault="6A862C5A" w14:paraId="761EB3C2" w14:textId="79142333">
      <w:pPr>
        <w:spacing w:line="480" w:lineRule="auto"/>
        <w:jc w:val="both"/>
        <w:rPr>
          <w:rFonts w:ascii="Times New Roman" w:hAnsi="Times New Roman" w:eastAsia="Times New Roman" w:cs="Times New Roman"/>
          <w:color w:val="000000" w:themeColor="text1" w:themeTint="FF" w:themeShade="FF"/>
          <w:sz w:val="24"/>
          <w:szCs w:val="24"/>
          <w:lang w:val="en-US"/>
        </w:rPr>
      </w:pPr>
      <w:r w:rsidRPr="11ED0950" w:rsidR="6A862C5A">
        <w:rPr>
          <w:rFonts w:ascii="Times New Roman" w:hAnsi="Times New Roman" w:eastAsia="Times New Roman" w:cs="Times New Roman"/>
          <w:color w:val="000000" w:themeColor="text1" w:themeTint="FF" w:themeShade="FF"/>
          <w:sz w:val="24"/>
          <w:szCs w:val="24"/>
        </w:rPr>
        <w:t>Secondly, it</w:t>
      </w:r>
      <w:r w:rsidRPr="11ED0950" w:rsidR="12F97CCC">
        <w:rPr>
          <w:rFonts w:ascii="Times New Roman" w:hAnsi="Times New Roman" w:eastAsia="Times New Roman" w:cs="Times New Roman"/>
          <w:color w:val="000000" w:themeColor="text1" w:themeTint="FF" w:themeShade="FF"/>
          <w:sz w:val="24"/>
          <w:szCs w:val="24"/>
        </w:rPr>
        <w:t xml:space="preserve"> has </w:t>
      </w:r>
      <w:r w:rsidRPr="11ED0950" w:rsidR="021011A9">
        <w:rPr>
          <w:rFonts w:ascii="Times New Roman" w:hAnsi="Times New Roman" w:eastAsia="Times New Roman" w:cs="Times New Roman"/>
          <w:color w:val="000000" w:themeColor="text1" w:themeTint="FF" w:themeShade="FF"/>
          <w:sz w:val="24"/>
          <w:szCs w:val="24"/>
        </w:rPr>
        <w:t xml:space="preserve">appellate </w:t>
      </w:r>
      <w:r w:rsidRPr="11ED0950" w:rsidR="2331EBF4">
        <w:rPr>
          <w:rFonts w:ascii="Times New Roman" w:hAnsi="Times New Roman" w:eastAsia="Times New Roman" w:cs="Times New Roman"/>
          <w:color w:val="000000" w:themeColor="text1" w:themeTint="FF" w:themeShade="FF"/>
          <w:sz w:val="24"/>
          <w:szCs w:val="24"/>
        </w:rPr>
        <w:t>jurisdiction</w:t>
      </w:r>
      <w:r w:rsidRPr="11ED0950" w:rsidR="2331EBF4">
        <w:rPr>
          <w:rFonts w:ascii="Times New Roman" w:hAnsi="Times New Roman" w:eastAsia="Times New Roman" w:cs="Times New Roman"/>
          <w:color w:val="000000" w:themeColor="text1" w:themeTint="FF" w:themeShade="FF"/>
          <w:sz w:val="24"/>
          <w:szCs w:val="24"/>
        </w:rPr>
        <w:t xml:space="preserve"> to hear appeals from the </w:t>
      </w:r>
      <w:r w:rsidRPr="11ED0950" w:rsidR="52FBDB5B">
        <w:rPr>
          <w:rFonts w:ascii="Times New Roman" w:hAnsi="Times New Roman" w:eastAsia="Times New Roman" w:cs="Times New Roman"/>
          <w:color w:val="000000" w:themeColor="text1" w:themeTint="FF" w:themeShade="FF"/>
          <w:sz w:val="24"/>
          <w:szCs w:val="24"/>
        </w:rPr>
        <w:t>Court of Appeal</w:t>
      </w:r>
      <w:r w:rsidRPr="11ED0950" w:rsidR="2331EBF4">
        <w:rPr>
          <w:rFonts w:ascii="Times New Roman" w:hAnsi="Times New Roman" w:eastAsia="Times New Roman" w:cs="Times New Roman"/>
          <w:color w:val="000000" w:themeColor="text1" w:themeTint="FF" w:themeShade="FF"/>
          <w:sz w:val="24"/>
          <w:szCs w:val="24"/>
        </w:rPr>
        <w:t xml:space="preserve"> and from any other court or tribunal </w:t>
      </w:r>
      <w:r w:rsidRPr="11ED0950" w:rsidR="2331EBF4">
        <w:rPr>
          <w:rFonts w:ascii="Times New Roman" w:hAnsi="Times New Roman" w:eastAsia="Times New Roman" w:cs="Times New Roman"/>
          <w:color w:val="000000" w:themeColor="text1" w:themeTint="FF" w:themeShade="FF"/>
          <w:sz w:val="24"/>
          <w:szCs w:val="24"/>
        </w:rPr>
        <w:t>as prescribed by</w:t>
      </w:r>
      <w:r w:rsidRPr="11ED0950" w:rsidR="2331EBF4">
        <w:rPr>
          <w:rFonts w:ascii="Times New Roman" w:hAnsi="Times New Roman" w:eastAsia="Times New Roman" w:cs="Times New Roman"/>
          <w:color w:val="000000" w:themeColor="text1" w:themeTint="FF" w:themeShade="FF"/>
          <w:sz w:val="24"/>
          <w:szCs w:val="24"/>
        </w:rPr>
        <w:t xml:space="preserve"> national legislation.</w:t>
      </w:r>
      <w:r w:rsidRPr="11ED0950" w:rsidR="15582A10">
        <w:rPr>
          <w:rFonts w:ascii="Times New Roman" w:hAnsi="Times New Roman" w:eastAsia="Times New Roman" w:cs="Times New Roman"/>
          <w:color w:val="000000" w:themeColor="text1" w:themeTint="FF" w:themeShade="FF"/>
          <w:sz w:val="24"/>
          <w:szCs w:val="24"/>
        </w:rPr>
        <w:t xml:space="preserve"> </w:t>
      </w:r>
      <w:r w:rsidRPr="11ED0950" w:rsidR="5D2F84B6">
        <w:rPr>
          <w:rFonts w:ascii="Times New Roman" w:hAnsi="Times New Roman" w:eastAsia="Times New Roman" w:cs="Times New Roman"/>
          <w:color w:val="000000" w:themeColor="text1" w:themeTint="FF" w:themeShade="FF"/>
          <w:sz w:val="24"/>
          <w:szCs w:val="24"/>
        </w:rPr>
        <w:t xml:space="preserve">Only two types of appeals lie </w:t>
      </w:r>
      <w:r w:rsidRPr="11ED0950" w:rsidR="5D2F84B6">
        <w:rPr>
          <w:rFonts w:ascii="Times New Roman" w:hAnsi="Times New Roman" w:eastAsia="Times New Roman" w:cs="Times New Roman"/>
          <w:color w:val="000000" w:themeColor="text1" w:themeTint="FF" w:themeShade="FF"/>
          <w:sz w:val="24"/>
          <w:szCs w:val="24"/>
        </w:rPr>
        <w:t xml:space="preserve">from the </w:t>
      </w:r>
      <w:r w:rsidRPr="11ED0950" w:rsidR="52FBDB5B">
        <w:rPr>
          <w:rFonts w:ascii="Times New Roman" w:hAnsi="Times New Roman" w:eastAsia="Times New Roman" w:cs="Times New Roman"/>
          <w:color w:val="000000" w:themeColor="text1" w:themeTint="FF" w:themeShade="FF"/>
          <w:sz w:val="24"/>
          <w:szCs w:val="24"/>
        </w:rPr>
        <w:t>Court of Appeal</w:t>
      </w:r>
      <w:r w:rsidRPr="11ED0950" w:rsidR="5D2F84B6">
        <w:rPr>
          <w:rFonts w:ascii="Times New Roman" w:hAnsi="Times New Roman" w:eastAsia="Times New Roman" w:cs="Times New Roman"/>
          <w:color w:val="000000" w:themeColor="text1" w:themeTint="FF" w:themeShade="FF"/>
          <w:sz w:val="24"/>
          <w:szCs w:val="24"/>
        </w:rPr>
        <w:t xml:space="preserve"> to the </w:t>
      </w:r>
      <w:r w:rsidRPr="11ED0950" w:rsidR="5D2F84B6">
        <w:rPr>
          <w:rFonts w:ascii="Times New Roman" w:hAnsi="Times New Roman" w:eastAsia="Times New Roman" w:cs="Times New Roman"/>
          <w:color w:val="000000" w:themeColor="text1" w:themeTint="FF" w:themeShade="FF"/>
          <w:sz w:val="24"/>
          <w:szCs w:val="24"/>
        </w:rPr>
        <w:t>Supre</w:t>
      </w:r>
      <w:r w:rsidRPr="11ED0950" w:rsidR="5D2F84B6">
        <w:rPr>
          <w:rFonts w:ascii="Times New Roman" w:hAnsi="Times New Roman" w:eastAsia="Times New Roman" w:cs="Times New Roman"/>
          <w:color w:val="000000" w:themeColor="text1" w:themeTint="FF" w:themeShade="FF"/>
          <w:sz w:val="24"/>
          <w:szCs w:val="24"/>
        </w:rPr>
        <w:t>me Court</w:t>
      </w:r>
      <w:r w:rsidRPr="11ED0950" w:rsidR="1CDBE939">
        <w:rPr>
          <w:rFonts w:ascii="Times New Roman" w:hAnsi="Times New Roman" w:eastAsia="Times New Roman" w:cs="Times New Roman"/>
          <w:color w:val="000000" w:themeColor="text1" w:themeTint="FF" w:themeShade="FF"/>
          <w:sz w:val="24"/>
          <w:szCs w:val="24"/>
        </w:rPr>
        <w:t>: a</w:t>
      </w:r>
      <w:r w:rsidRPr="11ED0950" w:rsidR="5D2F84B6">
        <w:rPr>
          <w:rFonts w:ascii="Times New Roman" w:hAnsi="Times New Roman" w:eastAsia="Times New Roman" w:cs="Times New Roman"/>
          <w:color w:val="000000" w:themeColor="text1" w:themeTint="FF" w:themeShade="FF"/>
          <w:sz w:val="24"/>
          <w:szCs w:val="24"/>
        </w:rPr>
        <w:t>n appeal as of right if the matter involves the interpretation of the constitution</w:t>
      </w:r>
      <w:r w:rsidRPr="11ED0950" w:rsidR="35525A37">
        <w:rPr>
          <w:rFonts w:ascii="Times New Roman" w:hAnsi="Times New Roman" w:eastAsia="Times New Roman" w:cs="Times New Roman"/>
          <w:color w:val="000000" w:themeColor="text1" w:themeTint="FF" w:themeShade="FF"/>
          <w:sz w:val="24"/>
          <w:szCs w:val="24"/>
        </w:rPr>
        <w:t xml:space="preserve"> and a</w:t>
      </w:r>
      <w:r w:rsidRPr="11ED0950" w:rsidR="5D2F84B6">
        <w:rPr>
          <w:rFonts w:ascii="Times New Roman" w:hAnsi="Times New Roman" w:eastAsia="Times New Roman" w:cs="Times New Roman"/>
          <w:color w:val="000000" w:themeColor="text1" w:themeTint="FF" w:themeShade="FF"/>
          <w:sz w:val="24"/>
          <w:szCs w:val="24"/>
        </w:rPr>
        <w:t xml:space="preserve">n appeal in any other case in which the Supreme Court or the </w:t>
      </w:r>
      <w:r w:rsidRPr="11ED0950" w:rsidR="52FBDB5B">
        <w:rPr>
          <w:rFonts w:ascii="Times New Roman" w:hAnsi="Times New Roman" w:eastAsia="Times New Roman" w:cs="Times New Roman"/>
          <w:color w:val="000000" w:themeColor="text1" w:themeTint="FF" w:themeShade="FF"/>
          <w:sz w:val="24"/>
          <w:szCs w:val="24"/>
        </w:rPr>
        <w:t>Court of Appeal</w:t>
      </w:r>
      <w:r w:rsidRPr="11ED0950" w:rsidR="5D2F84B6">
        <w:rPr>
          <w:rFonts w:ascii="Times New Roman" w:hAnsi="Times New Roman" w:eastAsia="Times New Roman" w:cs="Times New Roman"/>
          <w:color w:val="000000" w:themeColor="text1" w:themeTint="FF" w:themeShade="FF"/>
          <w:sz w:val="24"/>
          <w:szCs w:val="24"/>
        </w:rPr>
        <w:t xml:space="preserve"> certifies that a matter of public interest is involved. </w:t>
      </w:r>
    </w:p>
    <w:p w:rsidR="6B5847EA" w:rsidP="5B182E89" w:rsidRDefault="44D9FAB4" w14:paraId="618CCB82" w14:textId="0F920239">
      <w:pPr>
        <w:spacing w:line="480" w:lineRule="auto"/>
        <w:jc w:val="both"/>
        <w:rPr>
          <w:rFonts w:ascii="Times New Roman" w:hAnsi="Times New Roman" w:eastAsia="Times New Roman" w:cs="Times New Roman"/>
          <w:sz w:val="24"/>
          <w:szCs w:val="24"/>
          <w:lang w:val="en-US"/>
        </w:rPr>
      </w:pPr>
      <w:r w:rsidRPr="11ED0950" w:rsidR="44D9FAB4">
        <w:rPr>
          <w:rFonts w:ascii="Times New Roman" w:hAnsi="Times New Roman" w:eastAsia="Times New Roman" w:cs="Times New Roman"/>
          <w:sz w:val="24"/>
          <w:szCs w:val="24"/>
        </w:rPr>
        <w:t>Finally, the Supreme Court has</w:t>
      </w:r>
      <w:r w:rsidRPr="11ED0950" w:rsidR="021011A9">
        <w:rPr>
          <w:rFonts w:ascii="Times New Roman" w:hAnsi="Times New Roman" w:eastAsia="Times New Roman" w:cs="Times New Roman"/>
          <w:color w:val="000000" w:themeColor="text1" w:themeTint="FF" w:themeShade="FF"/>
          <w:sz w:val="24"/>
          <w:szCs w:val="24"/>
        </w:rPr>
        <w:t xml:space="preserve"> advisory </w:t>
      </w:r>
      <w:r w:rsidRPr="11ED0950" w:rsidR="021011A9">
        <w:rPr>
          <w:rFonts w:ascii="Times New Roman" w:hAnsi="Times New Roman" w:eastAsia="Times New Roman" w:cs="Times New Roman"/>
          <w:color w:val="000000" w:themeColor="text1" w:themeTint="FF" w:themeShade="FF"/>
          <w:sz w:val="24"/>
          <w:szCs w:val="24"/>
        </w:rPr>
        <w:t>jurisdiction</w:t>
      </w:r>
      <w:r w:rsidRPr="11ED0950" w:rsidR="31A3211B">
        <w:rPr>
          <w:rFonts w:ascii="Times New Roman" w:hAnsi="Times New Roman" w:eastAsia="Times New Roman" w:cs="Times New Roman"/>
          <w:color w:val="000000" w:themeColor="text1" w:themeTint="FF" w:themeShade="FF"/>
          <w:sz w:val="24"/>
          <w:szCs w:val="24"/>
        </w:rPr>
        <w:t xml:space="preserve"> to give advisory opinions</w:t>
      </w:r>
      <w:r w:rsidRPr="11ED0950" w:rsidR="2B676D0B">
        <w:rPr>
          <w:rFonts w:ascii="Times New Roman" w:hAnsi="Times New Roman" w:eastAsia="Times New Roman" w:cs="Times New Roman"/>
          <w:color w:val="000000" w:themeColor="text1" w:themeTint="FF" w:themeShade="FF"/>
          <w:sz w:val="24"/>
          <w:szCs w:val="24"/>
        </w:rPr>
        <w:t xml:space="preserve"> at the request of the national government, any State organ and county governme</w:t>
      </w:r>
      <w:r w:rsidRPr="11ED0950" w:rsidR="1702DA4A">
        <w:rPr>
          <w:rFonts w:ascii="Times New Roman" w:hAnsi="Times New Roman" w:eastAsia="Times New Roman" w:cs="Times New Roman"/>
          <w:color w:val="000000" w:themeColor="text1" w:themeTint="FF" w:themeShade="FF"/>
          <w:sz w:val="24"/>
          <w:szCs w:val="24"/>
        </w:rPr>
        <w:t>nts with respect to any matter concerning county governments.</w:t>
      </w:r>
      <w:r w:rsidRPr="11ED0950" w:rsidR="31A3211B">
        <w:rPr>
          <w:rFonts w:ascii="Times New Roman" w:hAnsi="Times New Roman" w:eastAsia="Times New Roman" w:cs="Times New Roman"/>
          <w:color w:val="000000" w:themeColor="text1" w:themeTint="FF" w:themeShade="FF"/>
          <w:sz w:val="24"/>
          <w:szCs w:val="24"/>
        </w:rPr>
        <w:t xml:space="preserve"> </w:t>
      </w:r>
      <w:r w:rsidRPr="11ED0950" w:rsidR="31A3211B">
        <w:rPr>
          <w:rFonts w:ascii="Times New Roman" w:hAnsi="Times New Roman" w:eastAsia="Times New Roman" w:cs="Times New Roman"/>
          <w:color w:val="000000" w:themeColor="text1" w:themeTint="FF" w:themeShade="FF"/>
          <w:sz w:val="24"/>
          <w:szCs w:val="24"/>
        </w:rPr>
        <w:t xml:space="preserve">The court may also review a certification by the </w:t>
      </w:r>
      <w:r w:rsidRPr="11ED0950" w:rsidR="52FBDB5B">
        <w:rPr>
          <w:rFonts w:ascii="Times New Roman" w:hAnsi="Times New Roman" w:eastAsia="Times New Roman" w:cs="Times New Roman"/>
          <w:color w:val="000000" w:themeColor="text1" w:themeTint="FF" w:themeShade="FF"/>
          <w:sz w:val="24"/>
          <w:szCs w:val="24"/>
        </w:rPr>
        <w:t>Court of A</w:t>
      </w:r>
      <w:r w:rsidRPr="11ED0950" w:rsidR="52FBDB5B">
        <w:rPr>
          <w:rFonts w:ascii="Times New Roman" w:hAnsi="Times New Roman" w:eastAsia="Times New Roman" w:cs="Times New Roman"/>
          <w:color w:val="000000" w:themeColor="text1" w:themeTint="FF" w:themeShade="FF"/>
          <w:sz w:val="24"/>
          <w:szCs w:val="24"/>
        </w:rPr>
        <w:t>ppeal</w:t>
      </w:r>
      <w:r w:rsidRPr="11ED0950" w:rsidR="31A3211B">
        <w:rPr>
          <w:rFonts w:ascii="Times New Roman" w:hAnsi="Times New Roman" w:eastAsia="Times New Roman" w:cs="Times New Roman"/>
          <w:color w:val="000000" w:themeColor="text1" w:themeTint="FF" w:themeShade="FF"/>
          <w:sz w:val="24"/>
          <w:szCs w:val="24"/>
        </w:rPr>
        <w:t xml:space="preserve"> and either affirm,</w:t>
      </w:r>
      <w:r w:rsidRPr="11ED0950" w:rsidR="40BEFA98">
        <w:rPr>
          <w:rFonts w:ascii="Times New Roman" w:hAnsi="Times New Roman" w:eastAsia="Times New Roman" w:cs="Times New Roman"/>
          <w:color w:val="000000" w:themeColor="text1" w:themeTint="FF" w:themeShade="FF"/>
          <w:sz w:val="24"/>
          <w:szCs w:val="24"/>
        </w:rPr>
        <w:t xml:space="preserve"> </w:t>
      </w:r>
      <w:r w:rsidRPr="11ED0950" w:rsidR="31A3211B">
        <w:rPr>
          <w:rFonts w:ascii="Times New Roman" w:hAnsi="Times New Roman" w:eastAsia="Times New Roman" w:cs="Times New Roman"/>
          <w:color w:val="000000" w:themeColor="text1" w:themeTint="FF" w:themeShade="FF"/>
          <w:sz w:val="24"/>
          <w:szCs w:val="24"/>
        </w:rPr>
        <w:t>v</w:t>
      </w:r>
      <w:r w:rsidRPr="11ED0950" w:rsidR="31A3211B">
        <w:rPr>
          <w:rFonts w:ascii="Times New Roman" w:hAnsi="Times New Roman" w:eastAsia="Times New Roman" w:cs="Times New Roman"/>
          <w:color w:val="000000" w:themeColor="text1" w:themeTint="FF" w:themeShade="FF"/>
          <w:sz w:val="24"/>
          <w:szCs w:val="24"/>
        </w:rPr>
        <w:t>ary</w:t>
      </w:r>
      <w:r w:rsidRPr="11ED0950" w:rsidR="31A3211B">
        <w:rPr>
          <w:rFonts w:ascii="Times New Roman" w:hAnsi="Times New Roman" w:eastAsia="Times New Roman" w:cs="Times New Roman"/>
          <w:color w:val="000000" w:themeColor="text1" w:themeTint="FF" w:themeShade="FF"/>
          <w:sz w:val="24"/>
          <w:szCs w:val="24"/>
        </w:rPr>
        <w:t xml:space="preserve"> </w:t>
      </w:r>
      <w:r w:rsidRPr="11ED0950" w:rsidR="31A3211B">
        <w:rPr>
          <w:rFonts w:ascii="Times New Roman" w:hAnsi="Times New Roman" w:eastAsia="Times New Roman" w:cs="Times New Roman"/>
          <w:color w:val="000000" w:themeColor="text1" w:themeTint="FF" w:themeShade="FF"/>
          <w:sz w:val="24"/>
          <w:szCs w:val="24"/>
        </w:rPr>
        <w:t>or overturn it. It is imperative to underscore that all courts, other than the Supreme Court, are bound by the decisions of the Supreme Court.</w:t>
      </w:r>
    </w:p>
    <w:p w:rsidR="3887F6A1" w:rsidP="11ED0950" w:rsidRDefault="3887F6A1" w14:paraId="0BC091FC" w14:textId="52D05D0F">
      <w:pPr>
        <w:spacing w:after="160" w:line="480" w:lineRule="auto"/>
        <w:jc w:val="both"/>
        <w:rPr>
          <w:rFonts w:ascii="Times New Roman" w:hAnsi="Times New Roman" w:eastAsia="Times New Roman" w:cs="Times New Roman"/>
          <w:noProof w:val="0"/>
          <w:sz w:val="24"/>
          <w:szCs w:val="24"/>
          <w:lang w:val="en-GB"/>
        </w:rPr>
      </w:pPr>
      <w:r w:rsidRPr="11ED0950" w:rsidR="3887F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w:t>
      </w:r>
      <w:r w:rsidRPr="11ED0950" w:rsidR="3887F6A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Matter of the Principle of Gender Representation in the National Assembly and the Senate</w:t>
      </w:r>
      <w:r w:rsidRPr="11ED0950" w:rsidR="3887F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paragraph [17] and [18], the court emphasized that the exercise of this Court’s </w:t>
      </w:r>
      <w:r w:rsidRPr="11ED0950" w:rsidR="3887F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jurisdiction</w:t>
      </w:r>
      <w:r w:rsidRPr="11ED0950" w:rsidR="3887F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under Article 163(6) of the Constitution is discretionary and only deserving matters will justify the exercise of such </w:t>
      </w:r>
      <w:r w:rsidRPr="11ED0950" w:rsidR="3887F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jurisdiction</w:t>
      </w:r>
      <w:r w:rsidRPr="11ED0950" w:rsidR="3887F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5BE9DE3" w:rsidP="11693D58" w:rsidRDefault="1CF49562" w14:paraId="5D21160A" w14:textId="064BC202">
      <w:pPr>
        <w:spacing w:line="480" w:lineRule="auto"/>
        <w:jc w:val="both"/>
        <w:rPr>
          <w:rFonts w:ascii="Times New Roman" w:hAnsi="Times New Roman" w:eastAsia="Times New Roman" w:cs="Times New Roman"/>
          <w:color w:val="000000" w:themeColor="text1"/>
          <w:sz w:val="24"/>
          <w:szCs w:val="24"/>
          <w:lang w:val="en-US"/>
        </w:rPr>
      </w:pPr>
      <w:r w:rsidRPr="11ED0950" w:rsidR="3D356BB8">
        <w:rPr>
          <w:rFonts w:ascii="Times New Roman" w:hAnsi="Times New Roman" w:eastAsia="Times New Roman" w:cs="Times New Roman"/>
          <w:b w:val="1"/>
          <w:bCs w:val="1"/>
          <w:i w:val="1"/>
          <w:iCs w:val="1"/>
          <w:color w:val="000000" w:themeColor="text1" w:themeTint="FF" w:themeShade="FF"/>
          <w:sz w:val="24"/>
          <w:szCs w:val="24"/>
          <w:u w:val="single"/>
        </w:rPr>
        <w:t xml:space="preserve">The </w:t>
      </w:r>
      <w:r w:rsidRPr="11ED0950" w:rsidR="52FBDB5B">
        <w:rPr>
          <w:rFonts w:ascii="Times New Roman" w:hAnsi="Times New Roman" w:eastAsia="Times New Roman" w:cs="Times New Roman"/>
          <w:b w:val="1"/>
          <w:bCs w:val="1"/>
          <w:i w:val="1"/>
          <w:iCs w:val="1"/>
          <w:color w:val="000000" w:themeColor="text1" w:themeTint="FF" w:themeShade="FF"/>
          <w:sz w:val="24"/>
          <w:szCs w:val="24"/>
          <w:u w:val="single"/>
        </w:rPr>
        <w:t>Court of Appeal</w:t>
      </w:r>
    </w:p>
    <w:p w:rsidR="13F9FD8E" w:rsidP="36696CA9" w:rsidRDefault="1482C89A" w14:paraId="2D5B8144" w14:textId="38EEF099">
      <w:pPr>
        <w:pStyle w:val="Normal"/>
        <w:spacing w:line="480" w:lineRule="auto"/>
        <w:jc w:val="both"/>
        <w:rPr>
          <w:rFonts w:ascii="Times New Roman" w:hAnsi="Times New Roman" w:eastAsia="Times New Roman" w:cs="Times New Roman"/>
          <w:color w:val="000000" w:themeColor="text1" w:themeTint="FF" w:themeShade="FF"/>
          <w:sz w:val="24"/>
          <w:szCs w:val="24"/>
        </w:rPr>
      </w:pPr>
      <w:r w:rsidRPr="11ED0950" w:rsidR="5DBF2205">
        <w:rPr>
          <w:rFonts w:ascii="Times New Roman" w:hAnsi="Times New Roman" w:eastAsia="Times New Roman" w:cs="Times New Roman"/>
          <w:color w:val="000000" w:themeColor="text1" w:themeTint="FF" w:themeShade="FF"/>
          <w:sz w:val="24"/>
          <w:szCs w:val="24"/>
        </w:rPr>
        <w:t xml:space="preserve">It is the second highest court in Kenya and is </w:t>
      </w:r>
      <w:r w:rsidRPr="11ED0950" w:rsidR="5DBF2205">
        <w:rPr>
          <w:rFonts w:ascii="Times New Roman" w:hAnsi="Times New Roman" w:eastAsia="Times New Roman" w:cs="Times New Roman"/>
          <w:color w:val="000000" w:themeColor="text1" w:themeTint="FF" w:themeShade="FF"/>
          <w:sz w:val="24"/>
          <w:szCs w:val="24"/>
        </w:rPr>
        <w:t>established</w:t>
      </w:r>
      <w:r w:rsidRPr="11ED0950" w:rsidR="5DBF2205">
        <w:rPr>
          <w:rFonts w:ascii="Times New Roman" w:hAnsi="Times New Roman" w:eastAsia="Times New Roman" w:cs="Times New Roman"/>
          <w:color w:val="000000" w:themeColor="text1" w:themeTint="FF" w:themeShade="FF"/>
          <w:sz w:val="24"/>
          <w:szCs w:val="24"/>
        </w:rPr>
        <w:t xml:space="preserve"> under article 164 of the Constitution. The </w:t>
      </w:r>
      <w:r w:rsidRPr="11ED0950" w:rsidR="137DC527">
        <w:rPr>
          <w:rFonts w:ascii="Times New Roman" w:hAnsi="Times New Roman" w:eastAsia="Times New Roman" w:cs="Times New Roman"/>
          <w:color w:val="000000" w:themeColor="text1" w:themeTint="FF" w:themeShade="FF"/>
          <w:sz w:val="24"/>
          <w:szCs w:val="24"/>
        </w:rPr>
        <w:t>C</w:t>
      </w:r>
      <w:r w:rsidRPr="11ED0950" w:rsidR="5DBF2205">
        <w:rPr>
          <w:rFonts w:ascii="Times New Roman" w:hAnsi="Times New Roman" w:eastAsia="Times New Roman" w:cs="Times New Roman"/>
          <w:color w:val="000000" w:themeColor="text1" w:themeTint="FF" w:themeShade="FF"/>
          <w:sz w:val="24"/>
          <w:szCs w:val="24"/>
        </w:rPr>
        <w:t>onstitution p</w:t>
      </w:r>
      <w:r w:rsidRPr="11ED0950" w:rsidR="381AFACA">
        <w:rPr>
          <w:rFonts w:ascii="Times New Roman" w:hAnsi="Times New Roman" w:eastAsia="Times New Roman" w:cs="Times New Roman"/>
          <w:color w:val="000000" w:themeColor="text1" w:themeTint="FF" w:themeShade="FF"/>
          <w:sz w:val="24"/>
          <w:szCs w:val="24"/>
        </w:rPr>
        <w:t xml:space="preserve">rovides that it shall have </w:t>
      </w:r>
      <w:r w:rsidRPr="11ED0950" w:rsidR="381AFACA">
        <w:rPr>
          <w:rFonts w:ascii="Times New Roman" w:hAnsi="Times New Roman" w:eastAsia="Times New Roman" w:cs="Times New Roman"/>
          <w:color w:val="000000" w:themeColor="text1" w:themeTint="FF" w:themeShade="FF"/>
          <w:sz w:val="24"/>
          <w:szCs w:val="24"/>
        </w:rPr>
        <w:t>no fewer than</w:t>
      </w:r>
      <w:r w:rsidRPr="11ED0950" w:rsidR="381AFACA">
        <w:rPr>
          <w:rFonts w:ascii="Times New Roman" w:hAnsi="Times New Roman" w:eastAsia="Times New Roman" w:cs="Times New Roman"/>
          <w:color w:val="000000" w:themeColor="text1" w:themeTint="FF" w:themeShade="FF"/>
          <w:sz w:val="24"/>
          <w:szCs w:val="24"/>
        </w:rPr>
        <w:t xml:space="preserve"> 12 judges while the Judicature Act sets the maximum at 30. The court </w:t>
      </w:r>
      <w:r w:rsidRPr="11ED0950" w:rsidR="381AFACA">
        <w:rPr>
          <w:rFonts w:ascii="Times New Roman" w:hAnsi="Times New Roman" w:eastAsia="Times New Roman" w:cs="Times New Roman"/>
          <w:color w:val="000000" w:themeColor="text1" w:themeTint="FF" w:themeShade="FF"/>
          <w:sz w:val="24"/>
          <w:szCs w:val="24"/>
        </w:rPr>
        <w:t>comprises</w:t>
      </w:r>
      <w:r w:rsidRPr="11ED0950" w:rsidR="381AFACA">
        <w:rPr>
          <w:rFonts w:ascii="Times New Roman" w:hAnsi="Times New Roman" w:eastAsia="Times New Roman" w:cs="Times New Roman"/>
          <w:color w:val="000000" w:themeColor="text1" w:themeTint="FF" w:themeShade="FF"/>
          <w:sz w:val="24"/>
          <w:szCs w:val="24"/>
        </w:rPr>
        <w:t xml:space="preserve"> of a </w:t>
      </w:r>
      <w:r w:rsidRPr="11ED0950" w:rsidR="4E49F8BA">
        <w:rPr>
          <w:rFonts w:ascii="Times New Roman" w:hAnsi="Times New Roman" w:eastAsia="Times New Roman" w:cs="Times New Roman"/>
          <w:color w:val="000000" w:themeColor="text1" w:themeTint="FF" w:themeShade="FF"/>
          <w:sz w:val="24"/>
          <w:szCs w:val="24"/>
        </w:rPr>
        <w:t xml:space="preserve">President of </w:t>
      </w:r>
      <w:r w:rsidRPr="11ED0950" w:rsidR="52FBDB5B">
        <w:rPr>
          <w:rFonts w:ascii="Times New Roman" w:hAnsi="Times New Roman" w:eastAsia="Times New Roman" w:cs="Times New Roman"/>
          <w:color w:val="000000" w:themeColor="text1" w:themeTint="FF" w:themeShade="FF"/>
          <w:sz w:val="24"/>
          <w:szCs w:val="24"/>
        </w:rPr>
        <w:t>Court of Appeal</w:t>
      </w:r>
      <w:r w:rsidRPr="11ED0950" w:rsidR="4E49F8BA">
        <w:rPr>
          <w:rFonts w:ascii="Times New Roman" w:hAnsi="Times New Roman" w:eastAsia="Times New Roman" w:cs="Times New Roman"/>
          <w:color w:val="000000" w:themeColor="text1" w:themeTint="FF" w:themeShade="FF"/>
          <w:sz w:val="24"/>
          <w:szCs w:val="24"/>
        </w:rPr>
        <w:t xml:space="preserve"> who is elected by the judges of the </w:t>
      </w:r>
      <w:r w:rsidRPr="11ED0950" w:rsidR="52FBDB5B">
        <w:rPr>
          <w:rFonts w:ascii="Times New Roman" w:hAnsi="Times New Roman" w:eastAsia="Times New Roman" w:cs="Times New Roman"/>
          <w:color w:val="000000" w:themeColor="text1" w:themeTint="FF" w:themeShade="FF"/>
          <w:sz w:val="24"/>
          <w:szCs w:val="24"/>
        </w:rPr>
        <w:t>Court of Appeal</w:t>
      </w:r>
      <w:r w:rsidRPr="11ED0950" w:rsidR="4E49F8BA">
        <w:rPr>
          <w:rFonts w:ascii="Times New Roman" w:hAnsi="Times New Roman" w:eastAsia="Times New Roman" w:cs="Times New Roman"/>
          <w:color w:val="000000" w:themeColor="text1" w:themeTint="FF" w:themeShade="FF"/>
          <w:sz w:val="24"/>
          <w:szCs w:val="24"/>
        </w:rPr>
        <w:t xml:space="preserve"> from among themselves. The court is divided into benches </w:t>
      </w:r>
      <w:r w:rsidRPr="11ED0950" w:rsidR="5A0EC13E">
        <w:rPr>
          <w:rFonts w:ascii="Times New Roman" w:hAnsi="Times New Roman" w:eastAsia="Times New Roman" w:cs="Times New Roman"/>
          <w:color w:val="000000" w:themeColor="text1" w:themeTint="FF" w:themeShade="FF"/>
          <w:sz w:val="24"/>
          <w:szCs w:val="24"/>
        </w:rPr>
        <w:t>and has permanent benches in Nairobi, Mombasa, Nyeri and Kisumu. Each case is heard by a collegiate bench with an odd number of judges su</w:t>
      </w:r>
      <w:r w:rsidRPr="11ED0950" w:rsidR="6C3A2026">
        <w:rPr>
          <w:rFonts w:ascii="Times New Roman" w:hAnsi="Times New Roman" w:eastAsia="Times New Roman" w:cs="Times New Roman"/>
          <w:color w:val="000000" w:themeColor="text1" w:themeTint="FF" w:themeShade="FF"/>
          <w:sz w:val="24"/>
          <w:szCs w:val="24"/>
        </w:rPr>
        <w:t>bject to a minimum of three judges</w:t>
      </w:r>
      <w:r w:rsidRPr="11ED0950" w:rsidR="6C3A2026">
        <w:rPr>
          <w:rFonts w:ascii="Times New Roman" w:hAnsi="Times New Roman" w:eastAsia="Times New Roman" w:cs="Times New Roman"/>
          <w:color w:val="000000" w:themeColor="text1" w:themeTint="FF" w:themeShade="FF"/>
          <w:sz w:val="24"/>
          <w:szCs w:val="24"/>
        </w:rPr>
        <w:t xml:space="preserve">. </w:t>
      </w:r>
      <w:r w:rsidRPr="11ED0950" w:rsidR="5DBF2205">
        <w:rPr>
          <w:rFonts w:ascii="Times New Roman" w:hAnsi="Times New Roman" w:eastAsia="Times New Roman" w:cs="Times New Roman"/>
          <w:color w:val="000000" w:themeColor="text1" w:themeTint="FF" w:themeShade="FF"/>
          <w:sz w:val="24"/>
          <w:szCs w:val="24"/>
        </w:rPr>
        <w:t xml:space="preserve"> </w:t>
      </w:r>
    </w:p>
    <w:p w:rsidR="13F9FD8E" w:rsidP="36696CA9" w:rsidRDefault="1482C89A" w14:paraId="52499768" w14:textId="6325AFB9">
      <w:pPr>
        <w:pStyle w:val="Normal"/>
        <w:spacing w:line="480" w:lineRule="auto"/>
        <w:jc w:val="both"/>
        <w:rPr>
          <w:rFonts w:ascii="Times New Roman" w:hAnsi="Times New Roman" w:eastAsia="Times New Roman" w:cs="Times New Roman"/>
          <w:color w:val="000000" w:themeColor="text1"/>
          <w:sz w:val="24"/>
          <w:szCs w:val="24"/>
          <w:lang w:val="en-US"/>
        </w:rPr>
      </w:pPr>
      <w:r w:rsidRPr="11ED0950" w:rsidR="390BD6BC">
        <w:rPr>
          <w:rFonts w:ascii="Times New Roman" w:hAnsi="Times New Roman" w:eastAsia="Times New Roman" w:cs="Times New Roman"/>
          <w:color w:val="000000" w:themeColor="text1" w:themeTint="FF" w:themeShade="FF"/>
          <w:sz w:val="24"/>
          <w:szCs w:val="24"/>
        </w:rPr>
        <w:t xml:space="preserve">The </w:t>
      </w:r>
      <w:r w:rsidRPr="11ED0950" w:rsidR="52FBDB5B">
        <w:rPr>
          <w:rFonts w:ascii="Times New Roman" w:hAnsi="Times New Roman" w:eastAsia="Times New Roman" w:cs="Times New Roman"/>
          <w:color w:val="000000" w:themeColor="text1" w:themeTint="FF" w:themeShade="FF"/>
          <w:sz w:val="24"/>
          <w:szCs w:val="24"/>
        </w:rPr>
        <w:t>Court of Appeal</w:t>
      </w:r>
      <w:r w:rsidRPr="11ED0950" w:rsidR="390BD6BC">
        <w:rPr>
          <w:rFonts w:ascii="Times New Roman" w:hAnsi="Times New Roman" w:eastAsia="Times New Roman" w:cs="Times New Roman"/>
          <w:color w:val="000000" w:themeColor="text1" w:themeTint="FF" w:themeShade="FF"/>
          <w:sz w:val="24"/>
          <w:szCs w:val="24"/>
        </w:rPr>
        <w:t xml:space="preserve"> has </w:t>
      </w:r>
      <w:r w:rsidRPr="11ED0950" w:rsidR="2CB8A575">
        <w:rPr>
          <w:rFonts w:ascii="Times New Roman" w:hAnsi="Times New Roman" w:eastAsia="Times New Roman" w:cs="Times New Roman"/>
          <w:color w:val="000000" w:themeColor="text1" w:themeTint="FF" w:themeShade="FF"/>
          <w:sz w:val="24"/>
          <w:szCs w:val="24"/>
        </w:rPr>
        <w:t>appellant</w:t>
      </w:r>
      <w:r w:rsidRPr="11ED0950" w:rsidR="390BD6BC">
        <w:rPr>
          <w:rFonts w:ascii="Times New Roman" w:hAnsi="Times New Roman" w:eastAsia="Times New Roman" w:cs="Times New Roman"/>
          <w:color w:val="000000" w:themeColor="text1" w:themeTint="FF" w:themeShade="FF"/>
          <w:sz w:val="24"/>
          <w:szCs w:val="24"/>
        </w:rPr>
        <w:t xml:space="preserve"> </w:t>
      </w:r>
      <w:r w:rsidRPr="11ED0950" w:rsidR="390BD6BC">
        <w:rPr>
          <w:rFonts w:ascii="Times New Roman" w:hAnsi="Times New Roman" w:eastAsia="Times New Roman" w:cs="Times New Roman"/>
          <w:color w:val="000000" w:themeColor="text1" w:themeTint="FF" w:themeShade="FF"/>
          <w:sz w:val="24"/>
          <w:szCs w:val="24"/>
        </w:rPr>
        <w:t>jurisdiction</w:t>
      </w:r>
      <w:r w:rsidRPr="11ED0950" w:rsidR="390BD6BC">
        <w:rPr>
          <w:rFonts w:ascii="Times New Roman" w:hAnsi="Times New Roman" w:eastAsia="Times New Roman" w:cs="Times New Roman"/>
          <w:color w:val="000000" w:themeColor="text1" w:themeTint="FF" w:themeShade="FF"/>
          <w:sz w:val="24"/>
          <w:szCs w:val="24"/>
        </w:rPr>
        <w:t xml:space="preserve"> </w:t>
      </w:r>
      <w:r w:rsidRPr="11ED0950" w:rsidR="08FD1DA3">
        <w:rPr>
          <w:rFonts w:ascii="Times New Roman" w:hAnsi="Times New Roman" w:eastAsia="Times New Roman" w:cs="Times New Roman"/>
          <w:color w:val="000000" w:themeColor="text1" w:themeTint="FF" w:themeShade="FF"/>
          <w:sz w:val="24"/>
          <w:szCs w:val="24"/>
        </w:rPr>
        <w:t>over decisions from the High Court, the Employment and Labour Relations Court and the Environmental and Land Court as well as any other court or tribunal as provided for in law.</w:t>
      </w:r>
      <w:r w:rsidRPr="11ED0950" w:rsidR="1F1A15E5">
        <w:rPr>
          <w:rFonts w:ascii="Times New Roman" w:hAnsi="Times New Roman" w:eastAsia="Times New Roman" w:cs="Times New Roman"/>
          <w:color w:val="000000" w:themeColor="text1" w:themeTint="FF" w:themeShade="FF"/>
          <w:sz w:val="24"/>
          <w:szCs w:val="24"/>
        </w:rPr>
        <w:t xml:space="preserve"> In its supervisory </w:t>
      </w:r>
      <w:r w:rsidRPr="11ED0950" w:rsidR="1F1A15E5">
        <w:rPr>
          <w:rFonts w:ascii="Times New Roman" w:hAnsi="Times New Roman" w:eastAsia="Times New Roman" w:cs="Times New Roman"/>
          <w:color w:val="000000" w:themeColor="text1" w:themeTint="FF" w:themeShade="FF"/>
          <w:sz w:val="24"/>
          <w:szCs w:val="24"/>
        </w:rPr>
        <w:t>capacity</w:t>
      </w:r>
      <w:r w:rsidRPr="11ED0950" w:rsidR="1F1A15E5">
        <w:rPr>
          <w:rFonts w:ascii="Times New Roman" w:hAnsi="Times New Roman" w:eastAsia="Times New Roman" w:cs="Times New Roman"/>
          <w:color w:val="000000" w:themeColor="text1" w:themeTint="FF" w:themeShade="FF"/>
          <w:sz w:val="24"/>
          <w:szCs w:val="24"/>
        </w:rPr>
        <w:t xml:space="preserve">, the </w:t>
      </w:r>
      <w:r w:rsidRPr="11ED0950" w:rsidR="52FBDB5B">
        <w:rPr>
          <w:rFonts w:ascii="Times New Roman" w:hAnsi="Times New Roman" w:eastAsia="Times New Roman" w:cs="Times New Roman"/>
          <w:color w:val="000000" w:themeColor="text1" w:themeTint="FF" w:themeShade="FF"/>
          <w:sz w:val="24"/>
          <w:szCs w:val="24"/>
        </w:rPr>
        <w:t>Court of Appeal</w:t>
      </w:r>
      <w:r w:rsidRPr="11ED0950" w:rsidR="1F1A15E5">
        <w:rPr>
          <w:rFonts w:ascii="Times New Roman" w:hAnsi="Times New Roman" w:eastAsia="Times New Roman" w:cs="Times New Roman"/>
          <w:color w:val="000000" w:themeColor="text1" w:themeTint="FF" w:themeShade="FF"/>
          <w:sz w:val="24"/>
          <w:szCs w:val="24"/>
        </w:rPr>
        <w:t xml:space="preserve"> reviews the decisions of lower courts to ensure they were made </w:t>
      </w:r>
      <w:r w:rsidRPr="11ED0950" w:rsidR="1F1A15E5">
        <w:rPr>
          <w:rFonts w:ascii="Times New Roman" w:hAnsi="Times New Roman" w:eastAsia="Times New Roman" w:cs="Times New Roman"/>
          <w:color w:val="000000" w:themeColor="text1" w:themeTint="FF" w:themeShade="FF"/>
          <w:sz w:val="24"/>
          <w:szCs w:val="24"/>
        </w:rPr>
        <w:t xml:space="preserve">in </w:t>
      </w:r>
      <w:r w:rsidRPr="11ED0950" w:rsidR="539B57DD">
        <w:rPr>
          <w:rFonts w:ascii="Times New Roman" w:hAnsi="Times New Roman" w:eastAsia="Times New Roman" w:cs="Times New Roman"/>
          <w:color w:val="000000" w:themeColor="text1" w:themeTint="FF" w:themeShade="FF"/>
          <w:sz w:val="24"/>
          <w:szCs w:val="24"/>
        </w:rPr>
        <w:t>accordance</w:t>
      </w:r>
      <w:r w:rsidRPr="11ED0950" w:rsidR="1F1A15E5">
        <w:rPr>
          <w:rFonts w:ascii="Times New Roman" w:hAnsi="Times New Roman" w:eastAsia="Times New Roman" w:cs="Times New Roman"/>
          <w:color w:val="000000" w:themeColor="text1" w:themeTint="FF" w:themeShade="FF"/>
          <w:sz w:val="24"/>
          <w:szCs w:val="24"/>
        </w:rPr>
        <w:t xml:space="preserve"> with</w:t>
      </w:r>
      <w:r w:rsidRPr="11ED0950" w:rsidR="1F1A15E5">
        <w:rPr>
          <w:rFonts w:ascii="Times New Roman" w:hAnsi="Times New Roman" w:eastAsia="Times New Roman" w:cs="Times New Roman"/>
          <w:color w:val="000000" w:themeColor="text1" w:themeTint="FF" w:themeShade="FF"/>
          <w:sz w:val="24"/>
          <w:szCs w:val="24"/>
        </w:rPr>
        <w:t xml:space="preserve"> the law</w:t>
      </w:r>
      <w:r w:rsidRPr="11ED0950" w:rsidR="0D8F59D2">
        <w:rPr>
          <w:rFonts w:ascii="Times New Roman" w:hAnsi="Times New Roman" w:eastAsia="Times New Roman" w:cs="Times New Roman"/>
          <w:color w:val="000000" w:themeColor="text1" w:themeTint="FF" w:themeShade="FF"/>
          <w:sz w:val="24"/>
          <w:szCs w:val="24"/>
        </w:rPr>
        <w:t xml:space="preserve"> and legal principles</w:t>
      </w:r>
      <w:r w:rsidRPr="11ED0950" w:rsidR="7B22358A">
        <w:rPr>
          <w:rFonts w:ascii="Times New Roman" w:hAnsi="Times New Roman" w:eastAsia="Times New Roman" w:cs="Times New Roman"/>
          <w:color w:val="000000" w:themeColor="text1" w:themeTint="FF" w:themeShade="FF"/>
          <w:sz w:val="24"/>
          <w:szCs w:val="24"/>
        </w:rPr>
        <w:t>.</w:t>
      </w:r>
    </w:p>
    <w:p w:rsidR="10BCA176" w:rsidP="11693D58" w:rsidRDefault="27F7A70C" w14:paraId="646B132E" w14:textId="59CF47D8">
      <w:pPr>
        <w:spacing w:line="480" w:lineRule="auto"/>
        <w:jc w:val="both"/>
        <w:rPr>
          <w:rFonts w:ascii="Times New Roman" w:hAnsi="Times New Roman" w:eastAsia="Times New Roman" w:cs="Times New Roman"/>
          <w:b/>
          <w:bCs/>
          <w:i/>
          <w:iCs/>
          <w:sz w:val="24"/>
          <w:szCs w:val="24"/>
          <w:u w:val="single"/>
        </w:rPr>
      </w:pPr>
      <w:r w:rsidRPr="11693D58">
        <w:rPr>
          <w:rFonts w:ascii="Times New Roman" w:hAnsi="Times New Roman" w:eastAsia="Times New Roman" w:cs="Times New Roman"/>
          <w:b/>
          <w:bCs/>
          <w:i/>
          <w:iCs/>
          <w:sz w:val="24"/>
          <w:szCs w:val="24"/>
          <w:u w:val="single"/>
        </w:rPr>
        <w:t>High</w:t>
      </w:r>
      <w:r w:rsidRPr="11693D58" w:rsidR="3C6AFF98">
        <w:rPr>
          <w:rFonts w:ascii="Times New Roman" w:hAnsi="Times New Roman" w:eastAsia="Times New Roman" w:cs="Times New Roman"/>
          <w:b/>
          <w:bCs/>
          <w:i/>
          <w:iCs/>
          <w:sz w:val="24"/>
          <w:szCs w:val="24"/>
          <w:u w:val="single"/>
        </w:rPr>
        <w:t xml:space="preserve"> </w:t>
      </w:r>
      <w:r w:rsidRPr="11693D58" w:rsidR="34451E9E">
        <w:rPr>
          <w:rFonts w:ascii="Times New Roman" w:hAnsi="Times New Roman" w:eastAsia="Times New Roman" w:cs="Times New Roman"/>
          <w:b/>
          <w:bCs/>
          <w:i/>
          <w:iCs/>
          <w:sz w:val="24"/>
          <w:szCs w:val="24"/>
          <w:u w:val="single"/>
        </w:rPr>
        <w:t>C</w:t>
      </w:r>
      <w:r w:rsidRPr="11693D58">
        <w:rPr>
          <w:rFonts w:ascii="Times New Roman" w:hAnsi="Times New Roman" w:eastAsia="Times New Roman" w:cs="Times New Roman"/>
          <w:b/>
          <w:bCs/>
          <w:i/>
          <w:iCs/>
          <w:sz w:val="24"/>
          <w:szCs w:val="24"/>
          <w:u w:val="single"/>
        </w:rPr>
        <w:t>ourt</w:t>
      </w:r>
    </w:p>
    <w:p w:rsidR="09FFC7DB" w:rsidP="5B182E89" w:rsidRDefault="0B0ED6DC" w14:paraId="67D10F22" w14:textId="55056EC4">
      <w:pPr>
        <w:spacing w:line="480" w:lineRule="auto"/>
        <w:jc w:val="both"/>
        <w:rPr>
          <w:rFonts w:ascii="Times New Roman" w:hAnsi="Times New Roman" w:eastAsia="Times New Roman" w:cs="Times New Roman"/>
          <w:sz w:val="24"/>
          <w:szCs w:val="24"/>
        </w:rPr>
      </w:pPr>
      <w:r w:rsidRPr="11693D58">
        <w:rPr>
          <w:rFonts w:ascii="Times New Roman" w:hAnsi="Times New Roman" w:eastAsia="Times New Roman" w:cs="Times New Roman"/>
          <w:color w:val="000000" w:themeColor="text1"/>
          <w:sz w:val="24"/>
          <w:szCs w:val="24"/>
        </w:rPr>
        <w:t>This is the third court in the hierarchy of courts established under article 165 of the constitution of Kenya. It is presided over by, judges of the High Court, who are appointed by the president. The number of judges, being not less than 150, shall be prescribed by an Act of Parliament. The Court has a Principal Judge, picked by the High Court judges from among themselves. Ordinarily, the High Court is duly constituted by one Judge sitting alone. However, there are instances where two or more High Court Judges may be required to determine certain kinds of cases.</w:t>
      </w:r>
    </w:p>
    <w:p w:rsidR="1C320027" w:rsidP="11693D58" w:rsidRDefault="79E325BA" w14:paraId="3B933855" w14:textId="36D9F6E0">
      <w:pPr>
        <w:spacing w:line="480" w:lineRule="auto"/>
        <w:jc w:val="both"/>
        <w:rPr>
          <w:rFonts w:ascii="Times New Roman" w:hAnsi="Times New Roman" w:eastAsia="Times New Roman" w:cs="Times New Roman"/>
          <w:sz w:val="24"/>
          <w:szCs w:val="24"/>
        </w:rPr>
      </w:pPr>
      <w:r w:rsidRPr="11ED0950" w:rsidR="79E325BA">
        <w:rPr>
          <w:rFonts w:ascii="Times New Roman" w:hAnsi="Times New Roman" w:eastAsia="Times New Roman" w:cs="Times New Roman"/>
          <w:sz w:val="24"/>
          <w:szCs w:val="24"/>
        </w:rPr>
        <w:t>The High Court has</w:t>
      </w:r>
      <w:r w:rsidRPr="11ED0950" w:rsidR="18D9DD72">
        <w:rPr>
          <w:rFonts w:ascii="Times New Roman" w:hAnsi="Times New Roman" w:eastAsia="Times New Roman" w:cs="Times New Roman"/>
          <w:sz w:val="24"/>
          <w:szCs w:val="24"/>
        </w:rPr>
        <w:t xml:space="preserve"> unlimited </w:t>
      </w:r>
      <w:r w:rsidRPr="11ED0950" w:rsidR="0ADBE115">
        <w:rPr>
          <w:rFonts w:ascii="Times New Roman" w:hAnsi="Times New Roman" w:eastAsia="Times New Roman" w:cs="Times New Roman"/>
          <w:sz w:val="24"/>
          <w:szCs w:val="24"/>
        </w:rPr>
        <w:t>jurisdiction</w:t>
      </w:r>
      <w:r w:rsidRPr="11ED0950" w:rsidR="18D9DD72">
        <w:rPr>
          <w:rFonts w:ascii="Times New Roman" w:hAnsi="Times New Roman" w:eastAsia="Times New Roman" w:cs="Times New Roman"/>
          <w:sz w:val="24"/>
          <w:szCs w:val="24"/>
        </w:rPr>
        <w:t xml:space="preserve"> for all criminal and civil cases. However, </w:t>
      </w:r>
      <w:r w:rsidRPr="11ED0950" w:rsidR="11A04872">
        <w:rPr>
          <w:rFonts w:ascii="Times New Roman" w:hAnsi="Times New Roman" w:eastAsia="Times New Roman" w:cs="Times New Roman"/>
          <w:sz w:val="24"/>
          <w:szCs w:val="24"/>
        </w:rPr>
        <w:t>the High Court listens</w:t>
      </w:r>
      <w:r w:rsidRPr="11ED0950" w:rsidR="18D9DD72">
        <w:rPr>
          <w:rFonts w:ascii="Times New Roman" w:hAnsi="Times New Roman" w:eastAsia="Times New Roman" w:cs="Times New Roman"/>
          <w:sz w:val="24"/>
          <w:szCs w:val="24"/>
        </w:rPr>
        <w:t xml:space="preserve"> to cases whose subject matter exceeds </w:t>
      </w:r>
      <w:r w:rsidRPr="11ED0950" w:rsidR="18D9DD72">
        <w:rPr>
          <w:rFonts w:ascii="Times New Roman" w:hAnsi="Times New Roman" w:eastAsia="Times New Roman" w:cs="Times New Roman"/>
          <w:sz w:val="24"/>
          <w:szCs w:val="24"/>
        </w:rPr>
        <w:t>K</w:t>
      </w:r>
      <w:r w:rsidRPr="11ED0950" w:rsidR="2B896E7C">
        <w:rPr>
          <w:rFonts w:ascii="Times New Roman" w:hAnsi="Times New Roman" w:eastAsia="Times New Roman" w:cs="Times New Roman"/>
          <w:sz w:val="24"/>
          <w:szCs w:val="24"/>
        </w:rPr>
        <w:t>sh</w:t>
      </w:r>
      <w:r w:rsidRPr="11ED0950" w:rsidR="2B896E7C">
        <w:rPr>
          <w:rFonts w:ascii="Times New Roman" w:hAnsi="Times New Roman" w:eastAsia="Times New Roman" w:cs="Times New Roman"/>
          <w:sz w:val="24"/>
          <w:szCs w:val="24"/>
        </w:rPr>
        <w:t xml:space="preserve"> 20 million</w:t>
      </w:r>
      <w:r w:rsidRPr="11ED0950" w:rsidR="2B896E7C">
        <w:rPr>
          <w:rFonts w:ascii="Times New Roman" w:hAnsi="Times New Roman" w:eastAsia="Times New Roman" w:cs="Times New Roman"/>
          <w:sz w:val="24"/>
          <w:szCs w:val="24"/>
        </w:rPr>
        <w:t>.</w:t>
      </w:r>
      <w:r w:rsidRPr="11ED0950" w:rsidR="1B708FFF">
        <w:rPr>
          <w:rFonts w:ascii="Times New Roman" w:hAnsi="Times New Roman" w:eastAsia="Times New Roman" w:cs="Times New Roman"/>
          <w:sz w:val="24"/>
          <w:szCs w:val="24"/>
        </w:rPr>
        <w:t xml:space="preserve"> Additionally, the High Court has </w:t>
      </w:r>
      <w:r w:rsidRPr="11ED0950" w:rsidR="1B708FFF">
        <w:rPr>
          <w:rFonts w:ascii="Times New Roman" w:hAnsi="Times New Roman" w:eastAsia="Times New Roman" w:cs="Times New Roman"/>
          <w:sz w:val="24"/>
          <w:szCs w:val="24"/>
        </w:rPr>
        <w:t>jurisdiction</w:t>
      </w:r>
      <w:r w:rsidRPr="11ED0950" w:rsidR="1B708FFF">
        <w:rPr>
          <w:rFonts w:ascii="Times New Roman" w:hAnsi="Times New Roman" w:eastAsia="Times New Roman" w:cs="Times New Roman"/>
          <w:sz w:val="24"/>
          <w:szCs w:val="24"/>
        </w:rPr>
        <w:t xml:space="preserve"> </w:t>
      </w:r>
      <w:r w:rsidRPr="11ED0950" w:rsidR="1B708FFF">
        <w:rPr>
          <w:rFonts w:ascii="Times New Roman" w:hAnsi="Times New Roman" w:eastAsia="Times New Roman" w:cs="Times New Roman"/>
          <w:sz w:val="24"/>
          <w:szCs w:val="24"/>
        </w:rPr>
        <w:t xml:space="preserve">to decide on </w:t>
      </w:r>
      <w:r w:rsidRPr="11ED0950" w:rsidR="79E325BA">
        <w:rPr>
          <w:rFonts w:ascii="Times New Roman" w:hAnsi="Times New Roman" w:eastAsia="Times New Roman" w:cs="Times New Roman"/>
          <w:sz w:val="24"/>
          <w:szCs w:val="24"/>
        </w:rPr>
        <w:t xml:space="preserve"> </w:t>
      </w:r>
      <w:r w:rsidRPr="11ED0950" w:rsidR="5C2DF7CD">
        <w:rPr>
          <w:rFonts w:ascii="Times New Roman" w:hAnsi="Times New Roman" w:eastAsia="Times New Roman" w:cs="Times New Roman"/>
          <w:sz w:val="24"/>
          <w:szCs w:val="24"/>
        </w:rPr>
        <w:t>The</w:t>
      </w:r>
      <w:r w:rsidRPr="11ED0950" w:rsidR="5C2DF7CD">
        <w:rPr>
          <w:rFonts w:ascii="Times New Roman" w:hAnsi="Times New Roman" w:eastAsia="Times New Roman" w:cs="Times New Roman"/>
          <w:sz w:val="24"/>
          <w:szCs w:val="24"/>
        </w:rPr>
        <w:t xml:space="preserve"> </w:t>
      </w:r>
      <w:r w:rsidRPr="11ED0950" w:rsidR="5C2DF7CD">
        <w:rPr>
          <w:rFonts w:ascii="Times New Roman" w:hAnsi="Times New Roman" w:eastAsia="Times New Roman" w:cs="Times New Roman"/>
          <w:i w:val="1"/>
          <w:iCs w:val="1"/>
          <w:sz w:val="24"/>
          <w:szCs w:val="24"/>
        </w:rPr>
        <w:t xml:space="preserve">Kisumu Constitutional Petition No.7 of </w:t>
      </w:r>
      <w:r w:rsidRPr="11ED0950" w:rsidR="5C2DF7CD">
        <w:rPr>
          <w:rFonts w:ascii="Times New Roman" w:hAnsi="Times New Roman" w:eastAsia="Times New Roman" w:cs="Times New Roman"/>
          <w:i w:val="1"/>
          <w:iCs w:val="1"/>
          <w:sz w:val="24"/>
          <w:szCs w:val="24"/>
        </w:rPr>
        <w:t xml:space="preserve">2018 </w:t>
      </w:r>
      <w:r w:rsidRPr="11ED0950" w:rsidR="5C2DF7CD">
        <w:rPr>
          <w:rFonts w:ascii="Times New Roman" w:hAnsi="Times New Roman" w:eastAsia="Times New Roman" w:cs="Times New Roman"/>
          <w:sz w:val="24"/>
          <w:szCs w:val="24"/>
        </w:rPr>
        <w:t xml:space="preserve"> challenged</w:t>
      </w:r>
    </w:p>
    <w:p w:rsidR="4940E456" w:rsidP="11693D58" w:rsidRDefault="0B125C03" w14:paraId="3687AD1B" w14:textId="1052667F">
      <w:pPr>
        <w:spacing w:line="480" w:lineRule="auto"/>
        <w:jc w:val="both"/>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t>There are several divisions of the high court. Firstly, the Criminal Division, which hears crimi</w:t>
      </w:r>
      <w:r w:rsidRPr="11693D58" w:rsidR="76CC5201">
        <w:rPr>
          <w:rFonts w:ascii="Times New Roman" w:hAnsi="Times New Roman" w:eastAsia="Times New Roman" w:cs="Times New Roman"/>
          <w:sz w:val="24"/>
          <w:szCs w:val="24"/>
        </w:rPr>
        <w:t>nal cases. There is the Anti-corruption and Economic Crimes in Nairobi division, which hears cases o</w:t>
      </w:r>
      <w:r w:rsidRPr="11693D58" w:rsidR="2B04A652">
        <w:rPr>
          <w:rFonts w:ascii="Times New Roman" w:hAnsi="Times New Roman" w:eastAsia="Times New Roman" w:cs="Times New Roman"/>
          <w:sz w:val="24"/>
          <w:szCs w:val="24"/>
        </w:rPr>
        <w:t>n bribery, fraud, dishonesty with tax, breach of office, abuse of trus</w:t>
      </w:r>
      <w:r w:rsidRPr="11693D58" w:rsidR="7D1C7093">
        <w:rPr>
          <w:rFonts w:ascii="Times New Roman" w:hAnsi="Times New Roman" w:eastAsia="Times New Roman" w:cs="Times New Roman"/>
          <w:sz w:val="24"/>
          <w:szCs w:val="24"/>
        </w:rPr>
        <w:t>t</w:t>
      </w:r>
      <w:r w:rsidRPr="11693D58" w:rsidR="2B04A652">
        <w:rPr>
          <w:rFonts w:ascii="Times New Roman" w:hAnsi="Times New Roman" w:eastAsia="Times New Roman" w:cs="Times New Roman"/>
          <w:sz w:val="24"/>
          <w:szCs w:val="24"/>
        </w:rPr>
        <w:t xml:space="preserve">, misuse or </w:t>
      </w:r>
      <w:r w:rsidRPr="11693D58" w:rsidR="773A780E">
        <w:rPr>
          <w:rFonts w:ascii="Times New Roman" w:hAnsi="Times New Roman" w:eastAsia="Times New Roman" w:cs="Times New Roman"/>
          <w:sz w:val="24"/>
          <w:szCs w:val="24"/>
        </w:rPr>
        <w:t>misappropriation</w:t>
      </w:r>
      <w:r w:rsidRPr="11693D58" w:rsidR="2B04A652">
        <w:rPr>
          <w:rFonts w:ascii="Times New Roman" w:hAnsi="Times New Roman" w:eastAsia="Times New Roman" w:cs="Times New Roman"/>
          <w:sz w:val="24"/>
          <w:szCs w:val="24"/>
        </w:rPr>
        <w:t xml:space="preserve"> of public funds and public property and </w:t>
      </w:r>
      <w:r w:rsidRPr="11693D58" w:rsidR="0594103D">
        <w:rPr>
          <w:rFonts w:ascii="Times New Roman" w:hAnsi="Times New Roman" w:eastAsia="Times New Roman" w:cs="Times New Roman"/>
          <w:sz w:val="24"/>
          <w:szCs w:val="24"/>
        </w:rPr>
        <w:t>unlawful disposal of public funds</w:t>
      </w:r>
      <w:r w:rsidRPr="11693D58" w:rsidR="707B3999">
        <w:rPr>
          <w:rFonts w:ascii="Times New Roman" w:hAnsi="Times New Roman" w:eastAsia="Times New Roman" w:cs="Times New Roman"/>
          <w:sz w:val="24"/>
          <w:szCs w:val="24"/>
        </w:rPr>
        <w:t xml:space="preserve"> and public property. </w:t>
      </w:r>
    </w:p>
    <w:p w:rsidR="630B9E62" w:rsidP="11693D58" w:rsidRDefault="707B3999" w14:paraId="3C5AB247" w14:textId="167E7937">
      <w:pPr>
        <w:spacing w:line="480" w:lineRule="auto"/>
        <w:jc w:val="both"/>
        <w:rPr>
          <w:rFonts w:ascii="Times New Roman" w:hAnsi="Times New Roman" w:eastAsia="Times New Roman" w:cs="Times New Roman"/>
          <w:sz w:val="24"/>
          <w:szCs w:val="24"/>
        </w:rPr>
      </w:pPr>
      <w:r w:rsidRPr="11ED0950" w:rsidR="707B3999">
        <w:rPr>
          <w:rFonts w:ascii="Times New Roman" w:hAnsi="Times New Roman" w:eastAsia="Times New Roman" w:cs="Times New Roman"/>
          <w:sz w:val="24"/>
          <w:szCs w:val="24"/>
        </w:rPr>
        <w:t>Third, is the Civil division, which deals with civil matters; tortious and contra</w:t>
      </w:r>
      <w:r w:rsidRPr="11ED0950" w:rsidR="6B65D711">
        <w:rPr>
          <w:rFonts w:ascii="Times New Roman" w:hAnsi="Times New Roman" w:eastAsia="Times New Roman" w:cs="Times New Roman"/>
          <w:sz w:val="24"/>
          <w:szCs w:val="24"/>
        </w:rPr>
        <w:t xml:space="preserve">ctual wrongs. The Family Division is the fourth and it deals with family and </w:t>
      </w:r>
      <w:r w:rsidRPr="11ED0950" w:rsidR="08FC9E7F">
        <w:rPr>
          <w:rFonts w:ascii="Times New Roman" w:hAnsi="Times New Roman" w:eastAsia="Times New Roman" w:cs="Times New Roman"/>
          <w:sz w:val="24"/>
          <w:szCs w:val="24"/>
        </w:rPr>
        <w:t>children's</w:t>
      </w:r>
      <w:r w:rsidRPr="11ED0950" w:rsidR="6B65D711">
        <w:rPr>
          <w:rFonts w:ascii="Times New Roman" w:hAnsi="Times New Roman" w:eastAsia="Times New Roman" w:cs="Times New Roman"/>
          <w:sz w:val="24"/>
          <w:szCs w:val="24"/>
        </w:rPr>
        <w:t xml:space="preserve"> cases of adoption, marital cases, </w:t>
      </w:r>
      <w:r w:rsidRPr="11ED0950" w:rsidR="3BAC2F62">
        <w:rPr>
          <w:rFonts w:ascii="Times New Roman" w:hAnsi="Times New Roman" w:eastAsia="Times New Roman" w:cs="Times New Roman"/>
          <w:sz w:val="24"/>
          <w:szCs w:val="24"/>
        </w:rPr>
        <w:t>appella</w:t>
      </w:r>
      <w:r w:rsidRPr="11ED0950" w:rsidR="45727282">
        <w:rPr>
          <w:rFonts w:ascii="Times New Roman" w:hAnsi="Times New Roman" w:eastAsia="Times New Roman" w:cs="Times New Roman"/>
          <w:sz w:val="24"/>
          <w:szCs w:val="24"/>
        </w:rPr>
        <w:t>te</w:t>
      </w:r>
      <w:r w:rsidRPr="11ED0950" w:rsidR="3BAC2F62">
        <w:rPr>
          <w:rFonts w:ascii="Times New Roman" w:hAnsi="Times New Roman" w:eastAsia="Times New Roman" w:cs="Times New Roman"/>
          <w:sz w:val="24"/>
          <w:szCs w:val="24"/>
        </w:rPr>
        <w:t xml:space="preserve"> </w:t>
      </w:r>
      <w:r w:rsidRPr="11ED0950" w:rsidR="3BAC2F62">
        <w:rPr>
          <w:rFonts w:ascii="Times New Roman" w:hAnsi="Times New Roman" w:eastAsia="Times New Roman" w:cs="Times New Roman"/>
          <w:sz w:val="24"/>
          <w:szCs w:val="24"/>
        </w:rPr>
        <w:t>jurisdiction</w:t>
      </w:r>
      <w:r w:rsidRPr="11ED0950" w:rsidR="3BAC2F62">
        <w:rPr>
          <w:rFonts w:ascii="Times New Roman" w:hAnsi="Times New Roman" w:eastAsia="Times New Roman" w:cs="Times New Roman"/>
          <w:sz w:val="24"/>
          <w:szCs w:val="24"/>
        </w:rPr>
        <w:t xml:space="preserve"> from </w:t>
      </w:r>
      <w:r w:rsidRPr="11ED0950" w:rsidR="53CF3E97">
        <w:rPr>
          <w:rFonts w:ascii="Times New Roman" w:hAnsi="Times New Roman" w:eastAsia="Times New Roman" w:cs="Times New Roman"/>
          <w:sz w:val="24"/>
          <w:szCs w:val="24"/>
        </w:rPr>
        <w:t>both the Children’s Court and the Kadhi’s Court, succession cases and miscellaneous applications under t</w:t>
      </w:r>
      <w:r w:rsidRPr="11ED0950" w:rsidR="2F420279">
        <w:rPr>
          <w:rFonts w:ascii="Times New Roman" w:hAnsi="Times New Roman" w:eastAsia="Times New Roman" w:cs="Times New Roman"/>
          <w:sz w:val="24"/>
          <w:szCs w:val="24"/>
        </w:rPr>
        <w:t>he Mental Health Act.</w:t>
      </w:r>
      <w:r w:rsidRPr="11ED0950" w:rsidR="59061017">
        <w:rPr>
          <w:rFonts w:ascii="Times New Roman" w:hAnsi="Times New Roman" w:eastAsia="Times New Roman" w:cs="Times New Roman"/>
          <w:sz w:val="24"/>
          <w:szCs w:val="24"/>
        </w:rPr>
        <w:t xml:space="preserve"> The admiralty court deals with maritime issues.</w:t>
      </w:r>
    </w:p>
    <w:p w:rsidR="10BCA176" w:rsidP="11693D58" w:rsidRDefault="6DB2F8BE" w14:paraId="11165850" w14:textId="52FFCBB3">
      <w:pPr>
        <w:spacing w:line="480" w:lineRule="auto"/>
        <w:jc w:val="both"/>
        <w:rPr>
          <w:rFonts w:ascii="Times New Roman" w:hAnsi="Times New Roman" w:eastAsia="Times New Roman" w:cs="Times New Roman"/>
          <w:sz w:val="24"/>
          <w:szCs w:val="24"/>
        </w:rPr>
      </w:pPr>
      <w:r w:rsidRPr="11ED0950" w:rsidR="6DB2F8BE">
        <w:rPr>
          <w:rFonts w:ascii="Times New Roman" w:hAnsi="Times New Roman" w:eastAsia="Times New Roman" w:cs="Times New Roman"/>
          <w:sz w:val="24"/>
          <w:szCs w:val="24"/>
        </w:rPr>
        <w:t>The Judicial Revision Division examines the actions of the legislative, executive and administrative arms of the government.</w:t>
      </w:r>
      <w:r w:rsidRPr="11ED0950" w:rsidR="70613A4E">
        <w:rPr>
          <w:rFonts w:ascii="Times New Roman" w:hAnsi="Times New Roman" w:eastAsia="Times New Roman" w:cs="Times New Roman"/>
          <w:sz w:val="24"/>
          <w:szCs w:val="24"/>
        </w:rPr>
        <w:t xml:space="preserve"> The </w:t>
      </w:r>
      <w:r w:rsidRPr="11ED0950" w:rsidR="2CCC17BF">
        <w:rPr>
          <w:rFonts w:ascii="Times New Roman" w:hAnsi="Times New Roman" w:eastAsia="Times New Roman" w:cs="Times New Roman"/>
          <w:sz w:val="24"/>
          <w:szCs w:val="24"/>
        </w:rPr>
        <w:t>final division</w:t>
      </w:r>
      <w:r w:rsidRPr="11ED0950" w:rsidR="70613A4E">
        <w:rPr>
          <w:rFonts w:ascii="Times New Roman" w:hAnsi="Times New Roman" w:eastAsia="Times New Roman" w:cs="Times New Roman"/>
          <w:sz w:val="24"/>
          <w:szCs w:val="24"/>
        </w:rPr>
        <w:t>, located in Nairobi and Mombasa</w:t>
      </w:r>
      <w:r w:rsidRPr="11ED0950" w:rsidR="762BFDB5">
        <w:rPr>
          <w:rFonts w:ascii="Times New Roman" w:hAnsi="Times New Roman" w:eastAsia="Times New Roman" w:cs="Times New Roman"/>
          <w:sz w:val="24"/>
          <w:szCs w:val="24"/>
        </w:rPr>
        <w:t>,</w:t>
      </w:r>
      <w:r w:rsidRPr="11ED0950" w:rsidR="70613A4E">
        <w:rPr>
          <w:rFonts w:ascii="Times New Roman" w:hAnsi="Times New Roman" w:eastAsia="Times New Roman" w:cs="Times New Roman"/>
          <w:sz w:val="24"/>
          <w:szCs w:val="24"/>
        </w:rPr>
        <w:t xml:space="preserve"> is the Commercial and Tax division. It </w:t>
      </w:r>
      <w:r w:rsidRPr="11ED0950" w:rsidR="0BF76DFC">
        <w:rPr>
          <w:rFonts w:ascii="Times New Roman" w:hAnsi="Times New Roman" w:eastAsia="Times New Roman" w:cs="Times New Roman"/>
          <w:sz w:val="24"/>
          <w:szCs w:val="24"/>
        </w:rPr>
        <w:t xml:space="preserve">hears cases </w:t>
      </w:r>
      <w:r w:rsidRPr="11ED0950" w:rsidR="1AC32553">
        <w:rPr>
          <w:rFonts w:ascii="Times New Roman" w:hAnsi="Times New Roman" w:eastAsia="Times New Roman" w:cs="Times New Roman"/>
          <w:sz w:val="24"/>
          <w:szCs w:val="24"/>
        </w:rPr>
        <w:t>o</w:t>
      </w:r>
      <w:r w:rsidRPr="11ED0950" w:rsidR="0BF76DFC">
        <w:rPr>
          <w:rFonts w:ascii="Times New Roman" w:hAnsi="Times New Roman" w:eastAsia="Times New Roman" w:cs="Times New Roman"/>
          <w:sz w:val="24"/>
          <w:szCs w:val="24"/>
        </w:rPr>
        <w:t>n injunction proceedings seeking to restrain realisation of securities, company cases, bankruptcy proceedings, intell</w:t>
      </w:r>
      <w:r w:rsidRPr="11ED0950" w:rsidR="29FFD31B">
        <w:rPr>
          <w:rFonts w:ascii="Times New Roman" w:hAnsi="Times New Roman" w:eastAsia="Times New Roman" w:cs="Times New Roman"/>
          <w:sz w:val="24"/>
          <w:szCs w:val="24"/>
        </w:rPr>
        <w:t>ectual property cases, income tax appeals, claims for recovery of unsecured debts due to banks and financial institutions and matters certi</w:t>
      </w:r>
      <w:r w:rsidRPr="11ED0950" w:rsidR="3193B9A6">
        <w:rPr>
          <w:rFonts w:ascii="Times New Roman" w:hAnsi="Times New Roman" w:eastAsia="Times New Roman" w:cs="Times New Roman"/>
          <w:sz w:val="24"/>
          <w:szCs w:val="24"/>
        </w:rPr>
        <w:t>fied by a judge of the commercial court due to need for its speedy disposal, nature of the case and amounts involved.</w:t>
      </w:r>
    </w:p>
    <w:p w:rsidR="79D4EAB4" w:rsidP="11ED0950" w:rsidRDefault="79D4EAB4" w14:paraId="411DB10D" w14:textId="583067D1">
      <w:pPr>
        <w:spacing w:line="480" w:lineRule="auto"/>
        <w:jc w:val="both"/>
        <w:rPr>
          <w:rFonts w:ascii="Times New Roman" w:hAnsi="Times New Roman" w:eastAsia="Times New Roman" w:cs="Times New Roman"/>
          <w:b w:val="1"/>
          <w:bCs w:val="1"/>
          <w:i w:val="1"/>
          <w:iCs w:val="1"/>
          <w:sz w:val="24"/>
          <w:szCs w:val="24"/>
          <w:u w:val="single"/>
        </w:rPr>
      </w:pPr>
      <w:r w:rsidRPr="11ED0950" w:rsidR="79D4EAB4">
        <w:rPr>
          <w:rFonts w:ascii="Times New Roman" w:hAnsi="Times New Roman" w:eastAsia="Times New Roman" w:cs="Times New Roman"/>
          <w:b w:val="1"/>
          <w:bCs w:val="1"/>
          <w:i w:val="1"/>
          <w:iCs w:val="1"/>
          <w:sz w:val="24"/>
          <w:szCs w:val="24"/>
          <w:u w:val="single"/>
        </w:rPr>
        <w:t>The Environment and Land Court</w:t>
      </w:r>
    </w:p>
    <w:p w:rsidR="10BCA176" w:rsidP="11693D58" w:rsidRDefault="7AE9F215" w14:paraId="6AAF44D9" w14:textId="10925E0E">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sz w:val="24"/>
          <w:szCs w:val="24"/>
        </w:rPr>
        <w:t xml:space="preserve">On the same level in court </w:t>
      </w:r>
      <w:r w:rsidRPr="11693D58" w:rsidR="261F3688">
        <w:rPr>
          <w:rFonts w:ascii="Times New Roman" w:hAnsi="Times New Roman" w:eastAsia="Times New Roman" w:cs="Times New Roman"/>
          <w:sz w:val="24"/>
          <w:szCs w:val="24"/>
        </w:rPr>
        <w:t>hierarchy</w:t>
      </w:r>
      <w:r w:rsidRPr="11693D58">
        <w:rPr>
          <w:rFonts w:ascii="Times New Roman" w:hAnsi="Times New Roman" w:eastAsia="Times New Roman" w:cs="Times New Roman"/>
          <w:sz w:val="24"/>
          <w:szCs w:val="24"/>
        </w:rPr>
        <w:t xml:space="preserve"> as the high court, is the Environmental and Land Court and the Employment and labour Relations Court.</w:t>
      </w:r>
      <w:r w:rsidRPr="11693D58" w:rsidR="0C79C7CC">
        <w:rPr>
          <w:rFonts w:ascii="Times New Roman" w:hAnsi="Times New Roman" w:eastAsia="Times New Roman" w:cs="Times New Roman"/>
          <w:sz w:val="24"/>
          <w:szCs w:val="24"/>
        </w:rPr>
        <w:t xml:space="preserve"> </w:t>
      </w:r>
      <w:r w:rsidRPr="11693D58" w:rsidR="0C79C7CC">
        <w:rPr>
          <w:rFonts w:ascii="Times New Roman" w:hAnsi="Times New Roman" w:eastAsia="Times New Roman" w:cs="Times New Roman"/>
          <w:color w:val="000000" w:themeColor="text1"/>
          <w:sz w:val="24"/>
          <w:szCs w:val="24"/>
        </w:rPr>
        <w:t>This is a superior court set up by Article 162(2) of the Constitution of Kenya. The Environment and Land Court Act no.19 of 2011 (ELCA) gives effect to Article 162(2) of the Constitution and the court was established to hear and determine disputes relating to the environment and the use and occupation of, and title to land.</w:t>
      </w:r>
    </w:p>
    <w:p w:rsidR="10BCA176" w:rsidP="11693D58" w:rsidRDefault="0C79C7CC" w14:paraId="5F6D9667" w14:textId="1E1B4858">
      <w:pPr>
        <w:spacing w:line="480" w:lineRule="auto"/>
        <w:jc w:val="both"/>
        <w:rPr>
          <w:rFonts w:ascii="Times New Roman" w:hAnsi="Times New Roman" w:eastAsia="Times New Roman" w:cs="Times New Roman"/>
          <w:color w:val="000000" w:themeColor="text1"/>
          <w:sz w:val="24"/>
          <w:szCs w:val="24"/>
        </w:rPr>
      </w:pPr>
      <w:r w:rsidRPr="11ED0950" w:rsidR="0C79C7CC">
        <w:rPr>
          <w:rFonts w:ascii="Times New Roman" w:hAnsi="Times New Roman" w:eastAsia="Times New Roman" w:cs="Times New Roman"/>
          <w:color w:val="000000" w:themeColor="text1" w:themeTint="FF" w:themeShade="FF"/>
          <w:sz w:val="24"/>
          <w:szCs w:val="24"/>
        </w:rPr>
        <w:t>The court exercises jurisdiction throughout Kenya. It has original and appellate jurisdiction to hear and determine all disputes in accordance with Article 162(2)(b) of the Constitution and with the provisions of the Act or any other written law relating to environment and land.</w:t>
      </w:r>
      <w:r w:rsidRPr="11ED0950" w:rsidR="24BD8C2C">
        <w:rPr>
          <w:rFonts w:ascii="Times New Roman" w:hAnsi="Times New Roman" w:eastAsia="Times New Roman" w:cs="Times New Roman"/>
          <w:color w:val="000000" w:themeColor="text1" w:themeTint="FF" w:themeShade="FF"/>
          <w:sz w:val="24"/>
          <w:szCs w:val="24"/>
        </w:rPr>
        <w:t xml:space="preserve"> </w:t>
      </w:r>
      <w:r w:rsidRPr="11ED0950" w:rsidR="0C79C7CC">
        <w:rPr>
          <w:rFonts w:ascii="Times New Roman" w:hAnsi="Times New Roman" w:eastAsia="Times New Roman" w:cs="Times New Roman"/>
          <w:color w:val="000000" w:themeColor="text1" w:themeTint="FF" w:themeShade="FF"/>
          <w:sz w:val="24"/>
          <w:szCs w:val="24"/>
        </w:rPr>
        <w:t>The court has powers to deal with disputes relating to land administration and management. It is also empowered to hear cases relating to public, private and community land and contracts, choses in action or other instruments granting any enforceable interests in land.</w:t>
      </w:r>
    </w:p>
    <w:p w:rsidR="6B856267" w:rsidP="11ED0950" w:rsidRDefault="6B856267" w14:paraId="68CEE3DF" w14:textId="334A1707">
      <w:pPr>
        <w:spacing w:line="480" w:lineRule="auto"/>
        <w:jc w:val="both"/>
        <w:rPr>
          <w:rFonts w:ascii="Times New Roman" w:hAnsi="Times New Roman" w:eastAsia="Times New Roman" w:cs="Times New Roman"/>
          <w:b w:val="1"/>
          <w:bCs w:val="1"/>
          <w:i w:val="1"/>
          <w:iCs w:val="1"/>
          <w:color w:val="000000" w:themeColor="text1" w:themeTint="FF" w:themeShade="FF"/>
          <w:sz w:val="24"/>
          <w:szCs w:val="24"/>
          <w:u w:val="single"/>
        </w:rPr>
      </w:pPr>
      <w:r w:rsidRPr="11ED0950" w:rsidR="6B856267">
        <w:rPr>
          <w:rFonts w:ascii="Times New Roman" w:hAnsi="Times New Roman" w:eastAsia="Times New Roman" w:cs="Times New Roman"/>
          <w:b w:val="1"/>
          <w:bCs w:val="1"/>
          <w:i w:val="1"/>
          <w:iCs w:val="1"/>
          <w:color w:val="000000" w:themeColor="text1" w:themeTint="FF" w:themeShade="FF"/>
          <w:sz w:val="24"/>
          <w:szCs w:val="24"/>
          <w:u w:val="single"/>
        </w:rPr>
        <w:t>The Employment and Labour Relations Court</w:t>
      </w:r>
    </w:p>
    <w:p w:rsidR="10BCA176" w:rsidP="11693D58" w:rsidRDefault="30774675" w14:paraId="1E5FE967" w14:textId="5BD951F0">
      <w:pPr>
        <w:spacing w:line="480" w:lineRule="auto"/>
        <w:jc w:val="both"/>
        <w:rPr>
          <w:rFonts w:ascii="Times New Roman" w:hAnsi="Times New Roman" w:eastAsia="Times New Roman" w:cs="Times New Roman"/>
          <w:sz w:val="24"/>
          <w:szCs w:val="24"/>
        </w:rPr>
      </w:pPr>
      <w:r w:rsidRPr="11693D58">
        <w:rPr>
          <w:rFonts w:ascii="Times New Roman" w:hAnsi="Times New Roman" w:eastAsia="Times New Roman" w:cs="Times New Roman"/>
          <w:color w:val="000000" w:themeColor="text1"/>
          <w:sz w:val="24"/>
          <w:szCs w:val="24"/>
        </w:rPr>
        <w:t>This court is established under Article 162 (2) (a) of the Constitution of Kenya 2010. The Court is operationalized under the Employment and Labour Relations Court Act No. 20 of 2011. It is a specialized court with the status of the High Court. The Court has original and appellate jurisdiction to hear and determine all disputes relating to employment and labour relations. These include disputes arising from employment contracts, between trade unions and employers’ organizations.</w:t>
      </w:r>
    </w:p>
    <w:p w:rsidR="10BCA176" w:rsidP="11693D58" w:rsidRDefault="169B34D0" w14:paraId="505C0302" w14:textId="1949B835">
      <w:pPr>
        <w:spacing w:line="480" w:lineRule="auto"/>
        <w:jc w:val="both"/>
        <w:rPr>
          <w:rFonts w:ascii="Times New Roman" w:hAnsi="Times New Roman" w:eastAsia="Times New Roman" w:cs="Times New Roman"/>
          <w:b/>
          <w:bCs/>
          <w:i/>
          <w:iCs/>
          <w:sz w:val="24"/>
          <w:szCs w:val="24"/>
          <w:u w:val="single"/>
        </w:rPr>
      </w:pPr>
      <w:r w:rsidRPr="11693D58">
        <w:rPr>
          <w:rFonts w:ascii="Times New Roman" w:hAnsi="Times New Roman" w:eastAsia="Times New Roman" w:cs="Times New Roman"/>
          <w:b/>
          <w:bCs/>
          <w:color w:val="000000" w:themeColor="text1"/>
          <w:sz w:val="24"/>
          <w:szCs w:val="24"/>
          <w:u w:val="single"/>
        </w:rPr>
        <w:t>The Subordinate Courts</w:t>
      </w:r>
    </w:p>
    <w:p w:rsidR="10BCA176" w:rsidP="11ED0950" w:rsidRDefault="169B34D0" w14:paraId="116E6F10" w14:textId="380D31B6">
      <w:pPr>
        <w:spacing w:line="480" w:lineRule="auto"/>
        <w:jc w:val="both"/>
        <w:rPr>
          <w:rFonts w:ascii="Times New Roman" w:hAnsi="Times New Roman" w:eastAsia="Times New Roman" w:cs="Times New Roman"/>
          <w:i w:val="1"/>
          <w:iCs w:val="1"/>
          <w:color w:val="000000" w:themeColor="text1"/>
          <w:sz w:val="24"/>
          <w:szCs w:val="24"/>
          <w:u w:val="single"/>
        </w:rPr>
      </w:pPr>
      <w:r w:rsidRPr="11ED0950" w:rsidR="169B34D0">
        <w:rPr>
          <w:rFonts w:ascii="Times New Roman" w:hAnsi="Times New Roman" w:eastAsia="Times New Roman" w:cs="Times New Roman"/>
          <w:b w:val="1"/>
          <w:bCs w:val="1"/>
          <w:i w:val="1"/>
          <w:iCs w:val="1"/>
          <w:color w:val="000000" w:themeColor="text1" w:themeTint="FF" w:themeShade="FF"/>
          <w:sz w:val="24"/>
          <w:szCs w:val="24"/>
          <w:u w:val="single"/>
          <w:lang w:val="en-US"/>
        </w:rPr>
        <w:t>Magistrates Courts</w:t>
      </w:r>
    </w:p>
    <w:p w:rsidR="10BCA176" w:rsidP="11693D58" w:rsidRDefault="169B34D0" w14:paraId="577D119E" w14:textId="7FA43961">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color w:val="000000" w:themeColor="text1"/>
          <w:sz w:val="24"/>
          <w:szCs w:val="24"/>
          <w:lang w:val="en-US"/>
        </w:rPr>
        <w:t>As a court of first instance, the Magistrates court has jurisdiction and powers in proceedings of a criminal nature as conferred by the Criminal Procedure Code (Cap.75 of the Laws of Kenya) or any other written Law. Magistrates' courts also have jurisdiction to hear and determine traffic matters in the manner provided for under the Traffic Act, Cap.403 of the Laws of Kenya.</w:t>
      </w:r>
    </w:p>
    <w:p w:rsidR="10BCA176" w:rsidP="11693D58" w:rsidRDefault="169B34D0" w14:paraId="7E260F1E" w14:textId="31491D50">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color w:val="000000" w:themeColor="text1"/>
          <w:sz w:val="24"/>
          <w:szCs w:val="24"/>
          <w:lang w:val="en-US"/>
        </w:rPr>
        <w:t>The Magistrates court exercises authority and powers in proceedings of a civil nature in which the value of the subject matter in dispute does not exceed:</w:t>
      </w:r>
    </w:p>
    <w:p w:rsidR="10BCA176" w:rsidP="11693D58" w:rsidRDefault="169B34D0" w14:paraId="5CBB5106" w14:textId="515C3863">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color w:val="000000" w:themeColor="text1"/>
          <w:sz w:val="24"/>
          <w:szCs w:val="24"/>
          <w:lang w:val="en-US"/>
        </w:rPr>
        <w:t xml:space="preserve">          (a) Ksh20 million for a Chief Magistrate</w:t>
      </w:r>
    </w:p>
    <w:p w:rsidR="10BCA176" w:rsidP="11693D58" w:rsidRDefault="169B34D0" w14:paraId="0B7263BA" w14:textId="52FE2214">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color w:val="000000" w:themeColor="text1"/>
          <w:sz w:val="24"/>
          <w:szCs w:val="24"/>
          <w:lang w:val="en-US"/>
        </w:rPr>
        <w:t xml:space="preserve">         (b)  Ksh15 million for a Senior Principal Magistrate</w:t>
      </w:r>
    </w:p>
    <w:p w:rsidR="10BCA176" w:rsidP="11693D58" w:rsidRDefault="169B34D0" w14:paraId="75330750" w14:textId="711FD7B0">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color w:val="000000" w:themeColor="text1"/>
          <w:sz w:val="24"/>
          <w:szCs w:val="24"/>
          <w:lang w:val="en-US"/>
        </w:rPr>
        <w:t xml:space="preserve">         (c)  Ksh10 million for a Principal Magistrate</w:t>
      </w:r>
    </w:p>
    <w:p w:rsidR="10BCA176" w:rsidP="11693D58" w:rsidRDefault="169B34D0" w14:paraId="3836D4AB" w14:textId="6F1EA0F1">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color w:val="000000" w:themeColor="text1"/>
          <w:sz w:val="24"/>
          <w:szCs w:val="24"/>
          <w:lang w:val="en-US"/>
        </w:rPr>
        <w:t xml:space="preserve">         (d) Ksh7 million for a Senior Resident Magistrate</w:t>
      </w:r>
    </w:p>
    <w:p w:rsidR="10BCA176" w:rsidP="11693D58" w:rsidRDefault="169B34D0" w14:paraId="30FA8A68" w14:textId="5D2648EE">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color w:val="000000" w:themeColor="text1"/>
          <w:sz w:val="24"/>
          <w:szCs w:val="24"/>
          <w:lang w:val="en-US"/>
        </w:rPr>
        <w:t xml:space="preserve">         (e) Ksh5 million for a Resident Magistrate</w:t>
      </w:r>
    </w:p>
    <w:p w:rsidR="10BCA176" w:rsidP="11693D58" w:rsidRDefault="169B34D0" w14:paraId="417FDFA2" w14:textId="7C98CBA9">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color w:val="000000" w:themeColor="text1"/>
          <w:sz w:val="24"/>
          <w:szCs w:val="24"/>
          <w:lang w:val="en-US"/>
        </w:rPr>
        <w:t>It is imperative to underline that all magistrate courts have a Children’s Court.</w:t>
      </w:r>
    </w:p>
    <w:p w:rsidR="10BCA176" w:rsidP="11693D58" w:rsidRDefault="6E66CBEA" w14:paraId="056A16E0" w14:textId="474C2E86">
      <w:pPr>
        <w:spacing w:line="480" w:lineRule="auto"/>
        <w:jc w:val="both"/>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b/>
          <w:bCs/>
          <w:color w:val="000000" w:themeColor="text1"/>
          <w:sz w:val="24"/>
          <w:szCs w:val="24"/>
          <w:lang w:val="en-US"/>
        </w:rPr>
        <w:t>Kadhis Court</w:t>
      </w:r>
    </w:p>
    <w:p w:rsidR="10BCA176" w:rsidP="11693D58" w:rsidRDefault="6E66CBEA" w14:paraId="49C1B89F" w14:textId="56D7595C">
      <w:pPr>
        <w:spacing w:line="480" w:lineRule="auto"/>
        <w:jc w:val="both"/>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color w:val="000000" w:themeColor="text1"/>
          <w:sz w:val="24"/>
          <w:szCs w:val="24"/>
          <w:lang w:val="en-US"/>
        </w:rPr>
        <w:t>These courts are established under Article 170 of the Constitution. Their jurisdiction is limited to the determination of questions of Muslim Law relating to personal status, marriage, divorce or inheritance in proceedings in which all the parties profess the Muslim Religion and submit to the jurisdiction of the Kadhis’ courts.</w:t>
      </w:r>
    </w:p>
    <w:p w:rsidR="10BCA176" w:rsidP="11693D58" w:rsidRDefault="193BE0C0" w14:paraId="62D04CDB" w14:textId="2E1B529D">
      <w:pPr>
        <w:spacing w:after="0" w:line="480" w:lineRule="auto"/>
        <w:rPr>
          <w:rStyle w:val="eop"/>
          <w:rFonts w:ascii="Times New Roman" w:hAnsi="Times New Roman" w:eastAsia="Times New Roman" w:cs="Times New Roman"/>
          <w:color w:val="000000" w:themeColor="text1"/>
          <w:sz w:val="24"/>
          <w:szCs w:val="24"/>
          <w:lang w:val="en-US"/>
        </w:rPr>
      </w:pPr>
      <w:r w:rsidRPr="11693D58">
        <w:rPr>
          <w:rStyle w:val="normaltextrun"/>
          <w:rFonts w:ascii="Times New Roman" w:hAnsi="Times New Roman" w:eastAsia="Times New Roman" w:cs="Times New Roman"/>
          <w:b/>
          <w:bCs/>
          <w:color w:val="000000" w:themeColor="text1"/>
          <w:sz w:val="24"/>
          <w:szCs w:val="24"/>
          <w:lang w:val="en-US"/>
        </w:rPr>
        <w:t>Court Martial</w:t>
      </w:r>
    </w:p>
    <w:p w:rsidR="10BCA176" w:rsidP="11693D58" w:rsidRDefault="193BE0C0" w14:paraId="755931AE" w14:textId="097DCEC0">
      <w:pPr>
        <w:spacing w:after="0" w:line="480" w:lineRule="auto"/>
        <w:rPr>
          <w:rStyle w:val="normaltextrun"/>
          <w:rFonts w:ascii="Times New Roman" w:hAnsi="Times New Roman" w:eastAsia="Times New Roman" w:cs="Times New Roman"/>
          <w:color w:val="000000" w:themeColor="text1"/>
          <w:sz w:val="24"/>
          <w:szCs w:val="24"/>
          <w:lang w:val="en-US"/>
        </w:rPr>
      </w:pPr>
      <w:r w:rsidRPr="11693D58">
        <w:rPr>
          <w:rStyle w:val="normaltextrun"/>
          <w:rFonts w:ascii="Times New Roman" w:hAnsi="Times New Roman" w:eastAsia="Times New Roman" w:cs="Times New Roman"/>
          <w:color w:val="000000" w:themeColor="text1"/>
          <w:sz w:val="24"/>
          <w:szCs w:val="24"/>
          <w:lang w:val="en-US"/>
        </w:rPr>
        <w:t>This court deals with military offenses and matters related to the discipline of the armed forces. </w:t>
      </w:r>
      <w:r w:rsidRPr="11693D58" w:rsidR="77013ACC">
        <w:rPr>
          <w:rStyle w:val="normaltextrun"/>
          <w:rFonts w:ascii="Times New Roman" w:hAnsi="Times New Roman" w:eastAsia="Times New Roman" w:cs="Times New Roman"/>
          <w:color w:val="000000" w:themeColor="text1"/>
          <w:sz w:val="24"/>
          <w:szCs w:val="24"/>
          <w:lang w:val="en-US"/>
        </w:rPr>
        <w:t>It is mandated by the Kenya Armed Forces Act.</w:t>
      </w:r>
    </w:p>
    <w:p w:rsidR="10BCA176" w:rsidP="11693D58" w:rsidRDefault="10BCA176" w14:paraId="0C30A53A" w14:textId="2386300F">
      <w:pPr>
        <w:spacing w:line="480" w:lineRule="auto"/>
        <w:jc w:val="both"/>
        <w:rPr>
          <w:rFonts w:ascii="Times New Roman" w:hAnsi="Times New Roman" w:eastAsia="Times New Roman" w:cs="Times New Roman"/>
          <w:color w:val="000000" w:themeColor="text1"/>
          <w:sz w:val="24"/>
          <w:szCs w:val="24"/>
          <w:lang w:val="en-US"/>
        </w:rPr>
      </w:pPr>
    </w:p>
    <w:p w:rsidR="10BCA176" w:rsidP="11693D58" w:rsidRDefault="7A32FEBD" w14:paraId="5204C900" w14:textId="4847DF94">
      <w:pPr>
        <w:spacing w:line="480" w:lineRule="auto"/>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b/>
          <w:bCs/>
          <w:color w:val="000000" w:themeColor="text1"/>
          <w:sz w:val="24"/>
          <w:szCs w:val="24"/>
          <w:u w:val="single"/>
          <w:lang w:val="en-US"/>
        </w:rPr>
        <w:t>International Courts that may be of immediate relevance to a Kenyan lawyer</w:t>
      </w:r>
    </w:p>
    <w:p w:rsidR="10BCA176" w:rsidP="11693D58" w:rsidRDefault="7A32FEBD" w14:paraId="36043CE7" w14:textId="1E872F13">
      <w:pPr>
        <w:spacing w:line="480" w:lineRule="auto"/>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b/>
          <w:bCs/>
          <w:color w:val="000000" w:themeColor="text1"/>
          <w:sz w:val="24"/>
          <w:szCs w:val="24"/>
          <w:lang w:val="en-US"/>
        </w:rPr>
        <w:t>International Court of Justice (ICJ)</w:t>
      </w:r>
    </w:p>
    <w:p w:rsidR="10BCA176" w:rsidP="11693D58" w:rsidRDefault="7A32FEBD" w14:paraId="734ECD24" w14:textId="6869F0E2">
      <w:pPr>
        <w:spacing w:line="480" w:lineRule="auto"/>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color w:val="000000" w:themeColor="text1"/>
          <w:sz w:val="24"/>
          <w:szCs w:val="24"/>
          <w:lang w:val="en-US"/>
        </w:rPr>
        <w:t xml:space="preserve">The ICJ, established under the United Nations Charter, serves as the principal judicial organ of the UN. Its jurisdiction extends to disputes between states concerning matters of international law. </w:t>
      </w:r>
      <w:r w:rsidRPr="11693D58" w:rsidR="40EA91C6">
        <w:rPr>
          <w:rFonts w:ascii="Times New Roman" w:hAnsi="Times New Roman" w:eastAsia="Times New Roman" w:cs="Times New Roman"/>
          <w:color w:val="000000" w:themeColor="text1"/>
          <w:sz w:val="24"/>
          <w:szCs w:val="24"/>
          <w:lang w:val="en-US"/>
        </w:rPr>
        <w:t>It</w:t>
      </w:r>
      <w:r w:rsidRPr="11693D58">
        <w:rPr>
          <w:rFonts w:ascii="Times New Roman" w:hAnsi="Times New Roman" w:eastAsia="Times New Roman" w:cs="Times New Roman"/>
          <w:color w:val="000000" w:themeColor="text1"/>
          <w:sz w:val="24"/>
          <w:szCs w:val="24"/>
          <w:lang w:val="en-US"/>
        </w:rPr>
        <w:t xml:space="preserve"> is important for Kenyan lawyers to be aware of its jurisdiction and decisions, particularly in matters involving territorial disputes, diplomatic relations, or international treaties.</w:t>
      </w:r>
    </w:p>
    <w:p w:rsidR="10BCA176" w:rsidP="11693D58" w:rsidRDefault="7A32FEBD" w14:paraId="0B11ECBE" w14:textId="14CDA3F0">
      <w:pPr>
        <w:spacing w:line="480" w:lineRule="auto"/>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b/>
          <w:bCs/>
          <w:color w:val="000000" w:themeColor="text1"/>
          <w:sz w:val="24"/>
          <w:szCs w:val="24"/>
          <w:lang w:val="en-US"/>
        </w:rPr>
        <w:t>International Criminal Court (ICC)</w:t>
      </w:r>
    </w:p>
    <w:p w:rsidR="10BCA176" w:rsidP="11693D58" w:rsidRDefault="7A32FEBD" w14:paraId="5F40C194" w14:textId="270F9F40">
      <w:pPr>
        <w:spacing w:line="480" w:lineRule="auto"/>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color w:val="000000" w:themeColor="text1"/>
          <w:sz w:val="24"/>
          <w:szCs w:val="24"/>
          <w:lang w:val="en-US"/>
        </w:rPr>
        <w:t>Under the auspices of the Rome Statute, the International Criminal Court (ICC) brings cases against persons for the gravest transnational crimes, including crimes against humanity, war crimes, and genocide. Kenya is a state party to the Rome Statute, which means the ICC has jurisdiction over it. Kenya has had significant interactions with the ICC, particularly regarding the cases related to the post-election violence in 2007-2008.</w:t>
      </w:r>
    </w:p>
    <w:p w:rsidR="10BCA176" w:rsidP="11693D58" w:rsidRDefault="7A32FEBD" w14:paraId="27CAB403" w14:textId="4DF9036B">
      <w:pPr>
        <w:spacing w:line="480" w:lineRule="auto"/>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b/>
          <w:bCs/>
          <w:color w:val="000000" w:themeColor="text1"/>
          <w:sz w:val="24"/>
          <w:szCs w:val="24"/>
          <w:lang w:val="en-US"/>
        </w:rPr>
        <w:t>East African Court of Justice (EACJ)</w:t>
      </w:r>
    </w:p>
    <w:p w:rsidR="10BCA176" w:rsidP="11693D58" w:rsidRDefault="7A32FEBD" w14:paraId="7C00619B" w14:textId="71C98597">
      <w:pPr>
        <w:spacing w:line="480" w:lineRule="auto"/>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color w:val="000000" w:themeColor="text1"/>
          <w:sz w:val="24"/>
          <w:szCs w:val="24"/>
          <w:lang w:val="en-US"/>
        </w:rPr>
        <w:t>The EACJ is a judicial body of the East African Community (EAC) and has jurisdiction over disputes related to the interpretation and application of the EAC Treaty. Kenyan lawyers may encounter cases before the EACJ involving issues such as trade disputes, human rights violations, or disputes between member states of the East African Community.</w:t>
      </w:r>
    </w:p>
    <w:p w:rsidR="10BCA176" w:rsidP="11693D58" w:rsidRDefault="7A32FEBD" w14:paraId="3D5AB48F" w14:textId="5E111C5F">
      <w:pPr>
        <w:spacing w:line="480" w:lineRule="auto"/>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b/>
          <w:bCs/>
          <w:color w:val="000000" w:themeColor="text1"/>
          <w:sz w:val="24"/>
          <w:szCs w:val="24"/>
          <w:lang w:val="en-US"/>
        </w:rPr>
        <w:t>African Court on Human and Peoples' Rights</w:t>
      </w:r>
    </w:p>
    <w:p w:rsidR="10BCA176" w:rsidP="11693D58" w:rsidRDefault="7A32FEBD" w14:paraId="65BFAF77" w14:textId="6CC173AE">
      <w:pPr>
        <w:spacing w:line="480" w:lineRule="auto"/>
        <w:rPr>
          <w:rFonts w:ascii="Times New Roman" w:hAnsi="Times New Roman" w:eastAsia="Times New Roman" w:cs="Times New Roman"/>
          <w:color w:val="000000" w:themeColor="text1"/>
          <w:sz w:val="24"/>
          <w:szCs w:val="24"/>
          <w:lang w:val="en-US"/>
        </w:rPr>
      </w:pPr>
      <w:r w:rsidRPr="11ED0950" w:rsidR="7A32FEBD">
        <w:rPr>
          <w:rFonts w:ascii="Times New Roman" w:hAnsi="Times New Roman" w:eastAsia="Times New Roman" w:cs="Times New Roman"/>
          <w:color w:val="000000" w:themeColor="text1" w:themeTint="FF" w:themeShade="FF"/>
          <w:sz w:val="24"/>
          <w:szCs w:val="24"/>
          <w:lang w:val="en-US"/>
        </w:rPr>
        <w:t>The African Court, established under the African Charter on Human and Peoples' Rights, has jurisdiction over cases involving human rights violations in African Union member states. Although Kenya has not ratified the Protocol establishing the African Court on Human and Peoples' Rights, it still holds relevance for Kenyan lawyers due to its jurisdiction over cases concerning human rights violations in African Union member states. Kenyan lawyers may engage with the African Court indirectly through regional or international human rights organizations or in cases involving cross-border human rights issues within Africa.</w:t>
      </w:r>
    </w:p>
    <w:p w:rsidR="11ED0950" w:rsidP="11ED0950" w:rsidRDefault="11ED0950" w14:paraId="32959815" w14:textId="3106A9E0">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0C48B92C" w14:textId="5F3E4137">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6C759969" w14:textId="390757A9">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64700B9F" w14:textId="089D6341">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5D65A8B6" w14:textId="626F240D">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2BEDD2E7" w14:textId="37B9834F">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320E35A6" w14:textId="695690C1">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16A45B40" w14:textId="64035E37">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2B93D131" w14:textId="4E67B855">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40986CDF" w14:textId="53EC6EFF">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2125C196" w14:textId="1A8DDE31">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16CFD6BB" w14:textId="3D47A8B3">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46DD94B1" w14:textId="30CFC4AA">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4158F474" w14:textId="02A65171">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3E4AFF44" w14:textId="76C2E8DA">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6D61379E" w14:textId="7388125B">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11ED0950" w:rsidP="11ED0950" w:rsidRDefault="11ED0950" w14:paraId="29FDB291" w14:textId="6088F354">
      <w:pPr>
        <w:pStyle w:val="Normal"/>
        <w:spacing w:line="480" w:lineRule="auto"/>
        <w:rPr>
          <w:rFonts w:ascii="Times New Roman" w:hAnsi="Times New Roman" w:eastAsia="Times New Roman" w:cs="Times New Roman"/>
          <w:color w:val="000000" w:themeColor="text1" w:themeTint="FF" w:themeShade="FF"/>
          <w:sz w:val="24"/>
          <w:szCs w:val="24"/>
          <w:lang w:val="en-US"/>
        </w:rPr>
      </w:pPr>
    </w:p>
    <w:p w:rsidR="22176D02" w:rsidP="11ED0950" w:rsidRDefault="22176D02" w14:paraId="24A0DA0D" w14:textId="43CAF246">
      <w:pPr>
        <w:pStyle w:val="Normal"/>
        <w:spacing w:line="480" w:lineRule="auto"/>
        <w:rPr>
          <w:rFonts w:ascii="Times New Roman" w:hAnsi="Times New Roman" w:eastAsia="Times New Roman" w:cs="Times New Roman"/>
          <w:b w:val="1"/>
          <w:bCs w:val="1"/>
          <w:color w:val="000000" w:themeColor="text1" w:themeTint="FF" w:themeShade="FF"/>
          <w:sz w:val="24"/>
          <w:szCs w:val="24"/>
          <w:u w:val="single"/>
          <w:lang w:val="en-US"/>
        </w:rPr>
      </w:pPr>
      <w:r w:rsidRPr="11ED0950" w:rsidR="22176D02">
        <w:rPr>
          <w:rFonts w:ascii="Times New Roman" w:hAnsi="Times New Roman" w:eastAsia="Times New Roman" w:cs="Times New Roman"/>
          <w:b w:val="1"/>
          <w:bCs w:val="1"/>
          <w:color w:val="000000" w:themeColor="text1" w:themeTint="FF" w:themeShade="FF"/>
          <w:sz w:val="24"/>
          <w:szCs w:val="24"/>
          <w:u w:val="single"/>
          <w:lang w:val="en-US"/>
        </w:rPr>
        <w:t>BIBLIOGRAPHY</w:t>
      </w:r>
    </w:p>
    <w:p w:rsidR="11ED0950" w:rsidP="11ED0950" w:rsidRDefault="11ED0950" w14:paraId="3C369FBA" w14:textId="06FFDB44">
      <w:pPr>
        <w:pStyle w:val="Normal"/>
        <w:spacing w:line="480" w:lineRule="auto"/>
        <w:rPr>
          <w:rFonts w:ascii="Times New Roman" w:hAnsi="Times New Roman" w:eastAsia="Times New Roman" w:cs="Times New Roman"/>
          <w:b w:val="1"/>
          <w:bCs w:val="1"/>
          <w:color w:val="000000" w:themeColor="text1" w:themeTint="FF" w:themeShade="FF"/>
          <w:sz w:val="24"/>
          <w:szCs w:val="24"/>
          <w:u w:val="single"/>
          <w:lang w:val="en-US"/>
        </w:rPr>
      </w:pPr>
    </w:p>
    <w:p w:rsidR="5B182E89" w:rsidP="5B182E89" w:rsidRDefault="5B182E89" w14:paraId="4AECA6B9" w14:textId="60840950">
      <w:pPr>
        <w:rPr>
          <w:rFonts w:ascii="Times New Roman" w:hAnsi="Times New Roman" w:eastAsia="Times New Roman" w:cs="Times New Roman"/>
          <w:sz w:val="24"/>
          <w:szCs w:val="24"/>
        </w:rPr>
      </w:pPr>
    </w:p>
    <w:p w:rsidR="5B182E89" w:rsidP="5B182E89" w:rsidRDefault="5B182E89" w14:paraId="57408429" w14:textId="4E75EE47">
      <w:pPr>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br w:type="page"/>
      </w:r>
    </w:p>
    <w:p w:rsidR="5A807FA3" w:rsidP="11693D58" w:rsidRDefault="3D1495F2" w14:paraId="2799E09F" w14:textId="06C4A4C8">
      <w:pPr>
        <w:jc w:val="center"/>
        <w:rPr>
          <w:rFonts w:ascii="Times New Roman" w:hAnsi="Times New Roman" w:eastAsia="Times New Roman" w:cs="Times New Roman"/>
          <w:b/>
          <w:bCs/>
          <w:sz w:val="32"/>
          <w:szCs w:val="32"/>
        </w:rPr>
      </w:pPr>
      <w:r w:rsidRPr="11693D58">
        <w:rPr>
          <w:rFonts w:ascii="Times New Roman" w:hAnsi="Times New Roman" w:eastAsia="Times New Roman" w:cs="Times New Roman"/>
          <w:b/>
          <w:bCs/>
          <w:sz w:val="32"/>
          <w:szCs w:val="32"/>
        </w:rPr>
        <w:t>Bibliography</w:t>
      </w:r>
    </w:p>
    <w:p w:rsidR="5B182E89" w:rsidP="5B182E89" w:rsidRDefault="5B182E89" w14:paraId="799D6C47" w14:textId="5DADF538">
      <w:pPr>
        <w:rPr>
          <w:rFonts w:ascii="Times New Roman" w:hAnsi="Times New Roman" w:eastAsia="Times New Roman" w:cs="Times New Roman"/>
          <w:sz w:val="24"/>
          <w:szCs w:val="24"/>
        </w:rPr>
      </w:pPr>
    </w:p>
    <w:p w:rsidR="5A807FA3" w:rsidP="5B182E89" w:rsidRDefault="3D1495F2" w14:paraId="40697B6C" w14:textId="03141B56">
      <w:pPr>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t>Stat</w:t>
      </w:r>
      <w:r w:rsidRPr="11693D58" w:rsidR="2B7DF2FC">
        <w:rPr>
          <w:rFonts w:ascii="Times New Roman" w:hAnsi="Times New Roman" w:eastAsia="Times New Roman" w:cs="Times New Roman"/>
          <w:sz w:val="24"/>
          <w:szCs w:val="24"/>
        </w:rPr>
        <w:t>ute:</w:t>
      </w:r>
    </w:p>
    <w:p w:rsidR="57CA4A06" w:rsidP="5B182E89" w:rsidRDefault="181F8FF1" w14:paraId="38A89FA1" w14:textId="04E4B4CC">
      <w:pPr>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t>Constitution of Kenya</w:t>
      </w:r>
      <w:r w:rsidRPr="11693D58" w:rsidR="666332B4">
        <w:rPr>
          <w:rFonts w:ascii="Times New Roman" w:hAnsi="Times New Roman" w:eastAsia="Times New Roman" w:cs="Times New Roman"/>
          <w:sz w:val="24"/>
          <w:szCs w:val="24"/>
        </w:rPr>
        <w:t>.</w:t>
      </w:r>
    </w:p>
    <w:p w:rsidR="666332B4" w:rsidP="11693D58" w:rsidRDefault="666332B4" w14:paraId="5D5A663B" w14:textId="62BCAF76">
      <w:pPr>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t>Supreme Court Act</w:t>
      </w:r>
    </w:p>
    <w:p w:rsidR="666332B4" w:rsidP="11693D58" w:rsidRDefault="666332B4" w14:paraId="1F3CFCD0" w14:textId="2A2C9DF7">
      <w:pPr>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t>High Court Act</w:t>
      </w:r>
    </w:p>
    <w:p w:rsidR="666332B4" w:rsidP="11693D58" w:rsidRDefault="666332B4" w14:paraId="244D0BF0" w14:textId="4CBD2455">
      <w:pPr>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t>Labour Relations Court Act</w:t>
      </w:r>
    </w:p>
    <w:p w:rsidR="666332B4" w:rsidP="11693D58" w:rsidRDefault="666332B4" w14:paraId="486F774D" w14:textId="6151DEC2">
      <w:pPr>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t>Magistrate Court Act</w:t>
      </w:r>
    </w:p>
    <w:p w:rsidR="666332B4" w:rsidP="11693D58" w:rsidRDefault="666332B4" w14:paraId="760C2BC5" w14:textId="40B42551">
      <w:pPr>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t>Criminal Procedure Code</w:t>
      </w:r>
    </w:p>
    <w:p w:rsidR="19D55462" w:rsidP="11693D58" w:rsidRDefault="19D55462" w14:paraId="79FB1813" w14:textId="5FFE6878">
      <w:pPr>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t>Armed Forces Act</w:t>
      </w:r>
    </w:p>
    <w:p w:rsidR="5B182E89" w:rsidP="5B182E89" w:rsidRDefault="5B182E89" w14:paraId="2E6F2570" w14:textId="13CF0377">
      <w:pPr>
        <w:rPr>
          <w:rFonts w:ascii="Times New Roman" w:hAnsi="Times New Roman" w:eastAsia="Times New Roman" w:cs="Times New Roman"/>
          <w:sz w:val="24"/>
          <w:szCs w:val="24"/>
        </w:rPr>
      </w:pPr>
    </w:p>
    <w:p w:rsidR="5A807FA3" w:rsidP="5B182E89" w:rsidRDefault="3D1495F2" w14:paraId="4072B778" w14:textId="3058F7A7">
      <w:pPr>
        <w:rPr>
          <w:rFonts w:ascii="Times New Roman" w:hAnsi="Times New Roman" w:eastAsia="Times New Roman" w:cs="Times New Roman"/>
          <w:sz w:val="24"/>
          <w:szCs w:val="24"/>
        </w:rPr>
      </w:pPr>
      <w:r w:rsidRPr="11693D58">
        <w:rPr>
          <w:rFonts w:ascii="Times New Roman" w:hAnsi="Times New Roman" w:eastAsia="Times New Roman" w:cs="Times New Roman"/>
          <w:sz w:val="24"/>
          <w:szCs w:val="24"/>
        </w:rPr>
        <w:t xml:space="preserve">Cases: </w:t>
      </w:r>
    </w:p>
    <w:p w:rsidR="21DCB10F" w:rsidP="6F33CA14" w:rsidRDefault="3486B087" w14:paraId="7D6994CA" w14:textId="044AA349">
      <w:pPr>
        <w:rPr>
          <w:rFonts w:ascii="Times New Roman" w:hAnsi="Times New Roman" w:eastAsia="Times New Roman" w:cs="Times New Roman"/>
          <w:i/>
          <w:iCs/>
          <w:sz w:val="24"/>
          <w:szCs w:val="24"/>
        </w:rPr>
      </w:pPr>
      <w:r w:rsidRPr="6F33CA14">
        <w:rPr>
          <w:rFonts w:ascii="Times New Roman" w:hAnsi="Times New Roman" w:eastAsia="Times New Roman" w:cs="Times New Roman"/>
          <w:i/>
          <w:iCs/>
          <w:sz w:val="24"/>
          <w:szCs w:val="24"/>
        </w:rPr>
        <w:t>Lillian S v Carltex</w:t>
      </w:r>
      <w:r w:rsidRPr="6F33CA14" w:rsidR="1778B5BA">
        <w:rPr>
          <w:rFonts w:ascii="Times New Roman" w:hAnsi="Times New Roman" w:eastAsia="Times New Roman" w:cs="Times New Roman"/>
          <w:i/>
          <w:iCs/>
          <w:sz w:val="24"/>
          <w:szCs w:val="24"/>
        </w:rPr>
        <w:t xml:space="preserve"> (1989)</w:t>
      </w:r>
    </w:p>
    <w:p w:rsidR="21DCB10F" w:rsidP="6F33CA14" w:rsidRDefault="3486B087" w14:paraId="04978D09" w14:textId="78BAEAD1">
      <w:pPr>
        <w:rPr>
          <w:rFonts w:ascii="Times New Roman" w:hAnsi="Times New Roman" w:eastAsia="Times New Roman" w:cs="Times New Roman"/>
          <w:i/>
          <w:iCs/>
          <w:sz w:val="24"/>
          <w:szCs w:val="24"/>
        </w:rPr>
      </w:pPr>
      <w:r w:rsidRPr="6F33CA14">
        <w:rPr>
          <w:rFonts w:ascii="Times New Roman" w:hAnsi="Times New Roman" w:eastAsia="Times New Roman" w:cs="Times New Roman"/>
          <w:i/>
          <w:iCs/>
          <w:sz w:val="24"/>
          <w:szCs w:val="24"/>
        </w:rPr>
        <w:t>Sir Ali Bin Salim v Shariff Mohammed Shatry</w:t>
      </w:r>
      <w:r w:rsidRPr="6F33CA14" w:rsidR="17CB9DE4">
        <w:rPr>
          <w:rFonts w:ascii="Times New Roman" w:hAnsi="Times New Roman" w:eastAsia="Times New Roman" w:cs="Times New Roman"/>
          <w:i/>
          <w:iCs/>
          <w:sz w:val="24"/>
          <w:szCs w:val="24"/>
        </w:rPr>
        <w:t xml:space="preserve"> (2017) </w:t>
      </w:r>
    </w:p>
    <w:p w:rsidR="3D50C380" w:rsidP="6F33CA14" w:rsidRDefault="3D50C380" w14:paraId="00F8BAFC" w14:textId="53AD87A3">
      <w:pPr>
        <w:rPr>
          <w:rFonts w:ascii="Times New Roman" w:hAnsi="Times New Roman" w:eastAsia="Times New Roman" w:cs="Times New Roman"/>
          <w:i/>
          <w:iCs/>
          <w:sz w:val="24"/>
          <w:szCs w:val="24"/>
        </w:rPr>
      </w:pPr>
      <w:r w:rsidRPr="6F33CA14">
        <w:rPr>
          <w:rFonts w:ascii="Times New Roman" w:hAnsi="Times New Roman" w:eastAsia="Times New Roman" w:cs="Times New Roman"/>
          <w:i/>
          <w:iCs/>
          <w:sz w:val="24"/>
          <w:szCs w:val="24"/>
        </w:rPr>
        <w:t>Director of Public Prosecutions v Perry Mansukh Kansagara &amp; 8 others</w:t>
      </w:r>
      <w:r w:rsidRPr="6F33CA14" w:rsidR="3CB7B99A">
        <w:rPr>
          <w:rFonts w:ascii="Times New Roman" w:hAnsi="Times New Roman" w:eastAsia="Times New Roman" w:cs="Times New Roman"/>
          <w:i/>
          <w:iCs/>
          <w:sz w:val="24"/>
          <w:szCs w:val="24"/>
        </w:rPr>
        <w:t xml:space="preserve"> (2020)</w:t>
      </w:r>
    </w:p>
    <w:p w:rsidR="25BA1D53" w:rsidP="11693D58" w:rsidRDefault="25BA1D53" w14:paraId="74014BA4" w14:textId="21BAA4E5">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b/>
          <w:bCs/>
          <w:color w:val="000000" w:themeColor="text1"/>
          <w:sz w:val="24"/>
          <w:szCs w:val="24"/>
          <w:lang w:val="en-US"/>
        </w:rPr>
        <w:t>References</w:t>
      </w:r>
    </w:p>
    <w:p w:rsidR="25BA1D53" w:rsidP="11693D58" w:rsidRDefault="25BA1D53" w14:paraId="10C12154" w14:textId="3D8F8016">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color w:val="000000" w:themeColor="text1"/>
          <w:sz w:val="24"/>
          <w:szCs w:val="24"/>
          <w:lang w:val="en-US"/>
        </w:rPr>
        <w:t xml:space="preserve">African Court of Human and Peoples’ Rights </w:t>
      </w:r>
      <w:hyperlink w:anchor=":~:text=The%20Court's%20mission%20is%20to,the%20Court%20makes%20binding%20decisions" r:id="rId6">
        <w:r w:rsidRPr="11693D58">
          <w:rPr>
            <w:rStyle w:val="Hyperlink"/>
            <w:rFonts w:ascii="Times New Roman" w:hAnsi="Times New Roman" w:eastAsia="Times New Roman" w:cs="Times New Roman"/>
            <w:sz w:val="24"/>
            <w:szCs w:val="24"/>
            <w:lang w:val="en-US"/>
          </w:rPr>
          <w:t>https://www.african-court.org/wpafc/faqs/#:~:text=The%20Court's%20mission%20is%20to,the%20Court%20makes%20binding%20decisions</w:t>
        </w:r>
      </w:hyperlink>
      <w:r w:rsidRPr="11693D58">
        <w:rPr>
          <w:rFonts w:ascii="Times New Roman" w:hAnsi="Times New Roman" w:eastAsia="Times New Roman" w:cs="Times New Roman"/>
          <w:color w:val="000000" w:themeColor="text1"/>
          <w:sz w:val="24"/>
          <w:szCs w:val="24"/>
          <w:lang w:val="en-US"/>
        </w:rPr>
        <w:t>.</w:t>
      </w:r>
    </w:p>
    <w:p w:rsidR="25BA1D53" w:rsidP="11693D58" w:rsidRDefault="25BA1D53" w14:paraId="59E84B75" w14:textId="1C1A47A7">
      <w:pPr>
        <w:spacing w:line="480" w:lineRule="auto"/>
        <w:jc w:val="both"/>
        <w:rPr>
          <w:rFonts w:ascii="Times New Roman" w:hAnsi="Times New Roman" w:eastAsia="Times New Roman" w:cs="Times New Roman"/>
          <w:color w:val="000000" w:themeColor="text1"/>
          <w:sz w:val="24"/>
          <w:szCs w:val="24"/>
        </w:rPr>
      </w:pPr>
      <w:r w:rsidRPr="11693D58">
        <w:rPr>
          <w:rFonts w:ascii="Times New Roman" w:hAnsi="Times New Roman" w:eastAsia="Times New Roman" w:cs="Times New Roman"/>
          <w:color w:val="000000" w:themeColor="text1"/>
          <w:sz w:val="24"/>
          <w:szCs w:val="24"/>
          <w:lang w:val="en-US"/>
        </w:rPr>
        <w:t xml:space="preserve">East African Court of Justice Factsheet (2013) </w:t>
      </w:r>
      <w:hyperlink r:id="rId7">
        <w:r w:rsidRPr="11693D58">
          <w:rPr>
            <w:rStyle w:val="Hyperlink"/>
            <w:rFonts w:ascii="Times New Roman" w:hAnsi="Times New Roman" w:eastAsia="Times New Roman" w:cs="Times New Roman"/>
            <w:sz w:val="24"/>
            <w:szCs w:val="24"/>
            <w:lang w:val="en-US"/>
          </w:rPr>
          <w:t>https://www.justiceinitiative.org/publications/east-african-court-justice</w:t>
        </w:r>
      </w:hyperlink>
      <w:r w:rsidRPr="11693D58">
        <w:rPr>
          <w:rFonts w:ascii="Times New Roman" w:hAnsi="Times New Roman" w:eastAsia="Times New Roman" w:cs="Times New Roman"/>
          <w:color w:val="000000" w:themeColor="text1"/>
          <w:sz w:val="24"/>
          <w:szCs w:val="24"/>
          <w:lang w:val="en-US"/>
        </w:rPr>
        <w:t xml:space="preserve"> </w:t>
      </w:r>
    </w:p>
    <w:p w:rsidR="25BA1D53" w:rsidP="11693D58" w:rsidRDefault="25BA1D53" w14:paraId="11CE1AA2" w14:textId="3D7AE65A">
      <w:pPr>
        <w:spacing w:line="480" w:lineRule="auto"/>
        <w:jc w:val="both"/>
        <w:rPr>
          <w:rFonts w:ascii="Times New Roman" w:hAnsi="Times New Roman" w:eastAsia="Times New Roman" w:cs="Times New Roman"/>
          <w:color w:val="000000" w:themeColor="text1"/>
          <w:sz w:val="24"/>
          <w:szCs w:val="24"/>
          <w:lang w:val="en-US"/>
        </w:rPr>
      </w:pPr>
      <w:r w:rsidRPr="11693D58">
        <w:rPr>
          <w:rFonts w:ascii="Times New Roman" w:hAnsi="Times New Roman" w:eastAsia="Times New Roman" w:cs="Times New Roman"/>
          <w:color w:val="000000" w:themeColor="text1"/>
          <w:sz w:val="24"/>
          <w:szCs w:val="24"/>
          <w:lang w:val="en-US"/>
        </w:rPr>
        <w:t xml:space="preserve">International Criminal Court-International Justice Center </w:t>
      </w:r>
      <w:hyperlink r:id="rId8">
        <w:r w:rsidRPr="11693D58">
          <w:rPr>
            <w:rStyle w:val="Hyperlink"/>
            <w:rFonts w:ascii="Times New Roman" w:hAnsi="Times New Roman" w:eastAsia="Times New Roman" w:cs="Times New Roman"/>
            <w:sz w:val="24"/>
            <w:szCs w:val="24"/>
            <w:lang w:val="en-US"/>
          </w:rPr>
          <w:t>https://ijrcenter.org/international-criminal-law/international-criminal-court/</w:t>
        </w:r>
      </w:hyperlink>
    </w:p>
    <w:p w:rsidR="11693D58" w:rsidP="11693D58" w:rsidRDefault="11693D58" w14:paraId="3349F09A" w14:textId="1F157752">
      <w:pPr>
        <w:rPr>
          <w:rFonts w:ascii="Times New Roman" w:hAnsi="Times New Roman" w:eastAsia="Times New Roman" w:cs="Times New Roman"/>
          <w:i/>
          <w:iCs/>
          <w:sz w:val="24"/>
          <w:szCs w:val="24"/>
        </w:rPr>
      </w:pPr>
    </w:p>
    <w:sectPr w:rsidR="11693D58">
      <w:pgSz w:w="11906" w:h="16838" w:orient="portrait"/>
      <w:pgMar w:top="1440" w:right="1440" w:bottom="1440" w:left="1440" w:header="720" w:footer="720" w:gutter="0"/>
      <w:cols w:space="720"/>
      <w:docGrid w:linePitch="360"/>
      <w:headerReference w:type="default" r:id="Rb7d17f5082cc4b6d"/>
      <w:footerReference w:type="default" r:id="R57ae143818f5444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1ED0950" w:rsidTr="11ED0950" w14:paraId="0BABFDAB">
      <w:trPr>
        <w:trHeight w:val="300"/>
      </w:trPr>
      <w:tc>
        <w:tcPr>
          <w:tcW w:w="3005" w:type="dxa"/>
          <w:tcMar/>
        </w:tcPr>
        <w:p w:rsidR="11ED0950" w:rsidP="11ED0950" w:rsidRDefault="11ED0950" w14:paraId="0111749A" w14:textId="37773A7C">
          <w:pPr>
            <w:pStyle w:val="Header"/>
            <w:bidi w:val="0"/>
            <w:ind w:left="-115"/>
            <w:jc w:val="left"/>
          </w:pPr>
        </w:p>
      </w:tc>
      <w:tc>
        <w:tcPr>
          <w:tcW w:w="3005" w:type="dxa"/>
          <w:tcMar/>
        </w:tcPr>
        <w:p w:rsidR="11ED0950" w:rsidP="11ED0950" w:rsidRDefault="11ED0950" w14:paraId="7638346A" w14:textId="72CB79E1">
          <w:pPr>
            <w:pStyle w:val="Header"/>
            <w:bidi w:val="0"/>
            <w:jc w:val="center"/>
          </w:pPr>
        </w:p>
      </w:tc>
      <w:tc>
        <w:tcPr>
          <w:tcW w:w="3005" w:type="dxa"/>
          <w:tcMar/>
        </w:tcPr>
        <w:p w:rsidR="11ED0950" w:rsidP="11ED0950" w:rsidRDefault="11ED0950" w14:paraId="76872575" w14:textId="188006A2">
          <w:pPr>
            <w:pStyle w:val="Header"/>
            <w:bidi w:val="0"/>
            <w:ind w:right="-115"/>
            <w:jc w:val="right"/>
          </w:pPr>
        </w:p>
      </w:tc>
    </w:tr>
  </w:tbl>
  <w:p w:rsidR="11ED0950" w:rsidP="11ED0950" w:rsidRDefault="11ED0950" w14:paraId="12C55BF7" w14:textId="7D178F3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1ED0950" w:rsidTr="11ED0950" w14:paraId="552B6443">
      <w:trPr>
        <w:trHeight w:val="300"/>
      </w:trPr>
      <w:tc>
        <w:tcPr>
          <w:tcW w:w="3005" w:type="dxa"/>
          <w:tcMar/>
        </w:tcPr>
        <w:p w:rsidR="11ED0950" w:rsidP="11ED0950" w:rsidRDefault="11ED0950" w14:paraId="10A5E921" w14:textId="0512E482">
          <w:pPr>
            <w:pStyle w:val="Header"/>
            <w:bidi w:val="0"/>
            <w:ind w:left="-115"/>
            <w:jc w:val="left"/>
          </w:pPr>
        </w:p>
      </w:tc>
      <w:tc>
        <w:tcPr>
          <w:tcW w:w="3005" w:type="dxa"/>
          <w:tcMar/>
        </w:tcPr>
        <w:p w:rsidR="11ED0950" w:rsidP="11ED0950" w:rsidRDefault="11ED0950" w14:paraId="1705A3D5" w14:textId="365EE8B2">
          <w:pPr>
            <w:pStyle w:val="Header"/>
            <w:bidi w:val="0"/>
            <w:jc w:val="center"/>
          </w:pPr>
        </w:p>
      </w:tc>
      <w:tc>
        <w:tcPr>
          <w:tcW w:w="3005" w:type="dxa"/>
          <w:tcMar/>
        </w:tcPr>
        <w:p w:rsidR="11ED0950" w:rsidP="11ED0950" w:rsidRDefault="11ED0950" w14:paraId="25BFA23E" w14:textId="1B284E65">
          <w:pPr>
            <w:pStyle w:val="Header"/>
            <w:bidi w:val="0"/>
            <w:ind w:right="-115"/>
            <w:jc w:val="right"/>
          </w:pPr>
        </w:p>
      </w:tc>
    </w:tr>
  </w:tbl>
  <w:p w:rsidR="11ED0950" w:rsidP="11ED0950" w:rsidRDefault="11ED0950" w14:paraId="2EDC6C17" w14:textId="18FA9E12">
    <w:pPr>
      <w:pStyle w:val="Header"/>
      <w:bidi w:val="0"/>
    </w:pPr>
  </w:p>
</w:hdr>
</file>

<file path=word/intelligence2.xml><?xml version="1.0" encoding="utf-8"?>
<int2:intelligence xmlns:int2="http://schemas.microsoft.com/office/intelligence/2020/intelligence" xmlns:oel="http://schemas.microsoft.com/office/2019/extlst">
  <int2:observations>
    <int2:bookmark int2:bookmarkName="_Int_OtlS1VOC" int2:invalidationBookmarkName="" int2:hashCode="FiNCzSReCiV7Qq" int2:id="TH6agJ8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8A808"/>
    <w:multiLevelType w:val="multilevel"/>
    <w:tmpl w:val="FFFFFFFF"/>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0CAB4A"/>
    <w:multiLevelType w:val="multilevel"/>
    <w:tmpl w:val="FFFFFFFF"/>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2BEF355"/>
    <w:multiLevelType w:val="multilevel"/>
    <w:tmpl w:val="FFFFFFFF"/>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34F47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39352159">
    <w:abstractNumId w:val="1"/>
  </w:num>
  <w:num w:numId="2" w16cid:durableId="237710910">
    <w:abstractNumId w:val="0"/>
  </w:num>
  <w:num w:numId="3" w16cid:durableId="1416052147">
    <w:abstractNumId w:val="2"/>
  </w:num>
  <w:num w:numId="4" w16cid:durableId="1794403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A65176"/>
    <w:rsid w:val="0041DBEC"/>
    <w:rsid w:val="007629CE"/>
    <w:rsid w:val="0077081E"/>
    <w:rsid w:val="008C3F2B"/>
    <w:rsid w:val="00D24339"/>
    <w:rsid w:val="0167DBDA"/>
    <w:rsid w:val="01FECBCD"/>
    <w:rsid w:val="021011A9"/>
    <w:rsid w:val="0222C2AA"/>
    <w:rsid w:val="030A3A7B"/>
    <w:rsid w:val="03ABB9A9"/>
    <w:rsid w:val="03DCF0A3"/>
    <w:rsid w:val="0486543F"/>
    <w:rsid w:val="05103CB3"/>
    <w:rsid w:val="0526107B"/>
    <w:rsid w:val="052AA402"/>
    <w:rsid w:val="05366C8F"/>
    <w:rsid w:val="05478A0A"/>
    <w:rsid w:val="0594103D"/>
    <w:rsid w:val="05C27D50"/>
    <w:rsid w:val="0629BF15"/>
    <w:rsid w:val="068D3BD6"/>
    <w:rsid w:val="06C67463"/>
    <w:rsid w:val="06EBFD32"/>
    <w:rsid w:val="07AFEEC0"/>
    <w:rsid w:val="07D34E72"/>
    <w:rsid w:val="0843402D"/>
    <w:rsid w:val="08FC9E7F"/>
    <w:rsid w:val="08FD1DA3"/>
    <w:rsid w:val="091C9A22"/>
    <w:rsid w:val="09486F57"/>
    <w:rsid w:val="0999F4BB"/>
    <w:rsid w:val="09DF0B3F"/>
    <w:rsid w:val="09F9D55F"/>
    <w:rsid w:val="09FBBE9E"/>
    <w:rsid w:val="09FFC7DB"/>
    <w:rsid w:val="0A7F7348"/>
    <w:rsid w:val="0AAE03E7"/>
    <w:rsid w:val="0ADBE115"/>
    <w:rsid w:val="0B0CB028"/>
    <w:rsid w:val="0B0ED6DC"/>
    <w:rsid w:val="0B125C03"/>
    <w:rsid w:val="0B3D6D02"/>
    <w:rsid w:val="0B60ACF9"/>
    <w:rsid w:val="0BE23F05"/>
    <w:rsid w:val="0BF76DFC"/>
    <w:rsid w:val="0C79C7CC"/>
    <w:rsid w:val="0CB379CE"/>
    <w:rsid w:val="0CF35DBD"/>
    <w:rsid w:val="0D417E74"/>
    <w:rsid w:val="0D51517C"/>
    <w:rsid w:val="0D8F59D2"/>
    <w:rsid w:val="0E7491E8"/>
    <w:rsid w:val="0F916BDC"/>
    <w:rsid w:val="0FE0E4D0"/>
    <w:rsid w:val="1033FFB4"/>
    <w:rsid w:val="1080ECE1"/>
    <w:rsid w:val="109F7C86"/>
    <w:rsid w:val="10BCA176"/>
    <w:rsid w:val="10E4E4B3"/>
    <w:rsid w:val="11693D58"/>
    <w:rsid w:val="1177B0A9"/>
    <w:rsid w:val="117CB531"/>
    <w:rsid w:val="11A04872"/>
    <w:rsid w:val="11C11186"/>
    <w:rsid w:val="11CAB2E5"/>
    <w:rsid w:val="11ED0950"/>
    <w:rsid w:val="11EE8799"/>
    <w:rsid w:val="1241527D"/>
    <w:rsid w:val="1293BE96"/>
    <w:rsid w:val="12EF8A2D"/>
    <w:rsid w:val="12F97CCC"/>
    <w:rsid w:val="137DC527"/>
    <w:rsid w:val="13AF86DD"/>
    <w:rsid w:val="13F9FD8E"/>
    <w:rsid w:val="14295659"/>
    <w:rsid w:val="143C9350"/>
    <w:rsid w:val="1456F62A"/>
    <w:rsid w:val="1467828F"/>
    <w:rsid w:val="1482C89A"/>
    <w:rsid w:val="14B758D5"/>
    <w:rsid w:val="14F8B248"/>
    <w:rsid w:val="15582A10"/>
    <w:rsid w:val="15BE9DE3"/>
    <w:rsid w:val="15C526BA"/>
    <w:rsid w:val="169B34D0"/>
    <w:rsid w:val="16E54D92"/>
    <w:rsid w:val="16EE068B"/>
    <w:rsid w:val="1702DA4A"/>
    <w:rsid w:val="1713FBBB"/>
    <w:rsid w:val="1778B5BA"/>
    <w:rsid w:val="17CB9DE4"/>
    <w:rsid w:val="181F8FF1"/>
    <w:rsid w:val="18201443"/>
    <w:rsid w:val="185A6F41"/>
    <w:rsid w:val="185EF002"/>
    <w:rsid w:val="18A2878D"/>
    <w:rsid w:val="18D83991"/>
    <w:rsid w:val="18D9DD72"/>
    <w:rsid w:val="18F77227"/>
    <w:rsid w:val="192564D5"/>
    <w:rsid w:val="193BE0C0"/>
    <w:rsid w:val="195ECBB1"/>
    <w:rsid w:val="1982C28E"/>
    <w:rsid w:val="19D55462"/>
    <w:rsid w:val="1A1BED13"/>
    <w:rsid w:val="1A9DED6B"/>
    <w:rsid w:val="1AC32553"/>
    <w:rsid w:val="1B34431D"/>
    <w:rsid w:val="1B4D051D"/>
    <w:rsid w:val="1B65C2EF"/>
    <w:rsid w:val="1B708FFF"/>
    <w:rsid w:val="1C320027"/>
    <w:rsid w:val="1C5FA93A"/>
    <w:rsid w:val="1CA59981"/>
    <w:rsid w:val="1CA7D2EE"/>
    <w:rsid w:val="1CBA6350"/>
    <w:rsid w:val="1CDBE939"/>
    <w:rsid w:val="1CF49562"/>
    <w:rsid w:val="1D2D08A3"/>
    <w:rsid w:val="1D50128D"/>
    <w:rsid w:val="1D5528A3"/>
    <w:rsid w:val="1D9ACDBA"/>
    <w:rsid w:val="1E5E2137"/>
    <w:rsid w:val="1EB3050C"/>
    <w:rsid w:val="1F1A15E5"/>
    <w:rsid w:val="1F5733B6"/>
    <w:rsid w:val="1F667B76"/>
    <w:rsid w:val="1FC74115"/>
    <w:rsid w:val="1FCE0D35"/>
    <w:rsid w:val="1FDDE03D"/>
    <w:rsid w:val="204B1037"/>
    <w:rsid w:val="205483B8"/>
    <w:rsid w:val="2124DC7C"/>
    <w:rsid w:val="21501EBC"/>
    <w:rsid w:val="2171F998"/>
    <w:rsid w:val="219578B7"/>
    <w:rsid w:val="21AF74D6"/>
    <w:rsid w:val="21DCB10F"/>
    <w:rsid w:val="21F05419"/>
    <w:rsid w:val="22093F0D"/>
    <w:rsid w:val="22176D02"/>
    <w:rsid w:val="227DEB28"/>
    <w:rsid w:val="22BED43F"/>
    <w:rsid w:val="22CF2919"/>
    <w:rsid w:val="22F1415A"/>
    <w:rsid w:val="2305ADF7"/>
    <w:rsid w:val="23082BE4"/>
    <w:rsid w:val="2331EBF4"/>
    <w:rsid w:val="234598C5"/>
    <w:rsid w:val="238F1633"/>
    <w:rsid w:val="239A44D9"/>
    <w:rsid w:val="23B9919A"/>
    <w:rsid w:val="241B96C7"/>
    <w:rsid w:val="24282F35"/>
    <w:rsid w:val="2459CF20"/>
    <w:rsid w:val="245AA4A0"/>
    <w:rsid w:val="246D7DA6"/>
    <w:rsid w:val="24736644"/>
    <w:rsid w:val="2487BF7E"/>
    <w:rsid w:val="24BA199A"/>
    <w:rsid w:val="24BD8C2C"/>
    <w:rsid w:val="24BEA3C6"/>
    <w:rsid w:val="24CBAAFB"/>
    <w:rsid w:val="24D8B7CE"/>
    <w:rsid w:val="252BDE56"/>
    <w:rsid w:val="25BA1D53"/>
    <w:rsid w:val="25DD2152"/>
    <w:rsid w:val="25EB3112"/>
    <w:rsid w:val="261F3688"/>
    <w:rsid w:val="262BB87E"/>
    <w:rsid w:val="26531A5A"/>
    <w:rsid w:val="265659BA"/>
    <w:rsid w:val="26570EFB"/>
    <w:rsid w:val="2689805C"/>
    <w:rsid w:val="26DAA9E9"/>
    <w:rsid w:val="2760FF5B"/>
    <w:rsid w:val="27ABF710"/>
    <w:rsid w:val="27C4B27D"/>
    <w:rsid w:val="27CF1ED1"/>
    <w:rsid w:val="27F2DF5C"/>
    <w:rsid w:val="27F7A70C"/>
    <w:rsid w:val="2805037D"/>
    <w:rsid w:val="282CF713"/>
    <w:rsid w:val="285E479B"/>
    <w:rsid w:val="287AD48C"/>
    <w:rsid w:val="2898ED16"/>
    <w:rsid w:val="28CCB963"/>
    <w:rsid w:val="28EC035E"/>
    <w:rsid w:val="292D4043"/>
    <w:rsid w:val="2939DC66"/>
    <w:rsid w:val="2941CE19"/>
    <w:rsid w:val="29F8492A"/>
    <w:rsid w:val="29FD2D1C"/>
    <w:rsid w:val="29FFD31B"/>
    <w:rsid w:val="2A162C85"/>
    <w:rsid w:val="2AD1CB83"/>
    <w:rsid w:val="2AFD3D50"/>
    <w:rsid w:val="2B04A652"/>
    <w:rsid w:val="2B18AD62"/>
    <w:rsid w:val="2B676D0B"/>
    <w:rsid w:val="2B6D92DC"/>
    <w:rsid w:val="2B7DF2FC"/>
    <w:rsid w:val="2B896E7C"/>
    <w:rsid w:val="2BBF8594"/>
    <w:rsid w:val="2C43B7B6"/>
    <w:rsid w:val="2C597008"/>
    <w:rsid w:val="2C6D519A"/>
    <w:rsid w:val="2C990DB1"/>
    <w:rsid w:val="2C9A5986"/>
    <w:rsid w:val="2CA5299F"/>
    <w:rsid w:val="2CB47DC3"/>
    <w:rsid w:val="2CB8A575"/>
    <w:rsid w:val="2CCC17BF"/>
    <w:rsid w:val="2CD874A0"/>
    <w:rsid w:val="2D05C574"/>
    <w:rsid w:val="2D3306C0"/>
    <w:rsid w:val="2E34DE12"/>
    <w:rsid w:val="2EF66DEC"/>
    <w:rsid w:val="2F12E3EF"/>
    <w:rsid w:val="2F3CFF74"/>
    <w:rsid w:val="2F420279"/>
    <w:rsid w:val="2F6FE65B"/>
    <w:rsid w:val="2FC253DB"/>
    <w:rsid w:val="2FCFCDB7"/>
    <w:rsid w:val="30109FE2"/>
    <w:rsid w:val="3015EAAE"/>
    <w:rsid w:val="30774675"/>
    <w:rsid w:val="307FF199"/>
    <w:rsid w:val="30839276"/>
    <w:rsid w:val="3092F2D8"/>
    <w:rsid w:val="309F02B0"/>
    <w:rsid w:val="314D1A29"/>
    <w:rsid w:val="3187EEE6"/>
    <w:rsid w:val="3193B9A6"/>
    <w:rsid w:val="31A3211B"/>
    <w:rsid w:val="31B022F0"/>
    <w:rsid w:val="321EE18A"/>
    <w:rsid w:val="32DDF5AD"/>
    <w:rsid w:val="33084F35"/>
    <w:rsid w:val="3333924F"/>
    <w:rsid w:val="3347B624"/>
    <w:rsid w:val="336A3FA2"/>
    <w:rsid w:val="33C7E57C"/>
    <w:rsid w:val="34451E9E"/>
    <w:rsid w:val="3486B087"/>
    <w:rsid w:val="34A65176"/>
    <w:rsid w:val="34B38DB9"/>
    <w:rsid w:val="34CD8A21"/>
    <w:rsid w:val="34EB93E3"/>
    <w:rsid w:val="34EE0756"/>
    <w:rsid w:val="35048983"/>
    <w:rsid w:val="350EFC6F"/>
    <w:rsid w:val="35525A37"/>
    <w:rsid w:val="365B6009"/>
    <w:rsid w:val="36696CA9"/>
    <w:rsid w:val="369F9339"/>
    <w:rsid w:val="36D61609"/>
    <w:rsid w:val="36EEC9F1"/>
    <w:rsid w:val="371CBC9F"/>
    <w:rsid w:val="3758D6B0"/>
    <w:rsid w:val="37696F23"/>
    <w:rsid w:val="37A2205E"/>
    <w:rsid w:val="3805CB9F"/>
    <w:rsid w:val="381AFACA"/>
    <w:rsid w:val="383DB0C5"/>
    <w:rsid w:val="384C496B"/>
    <w:rsid w:val="385D1E46"/>
    <w:rsid w:val="3887F6A1"/>
    <w:rsid w:val="38DC8BBF"/>
    <w:rsid w:val="38E6D670"/>
    <w:rsid w:val="390BD6BC"/>
    <w:rsid w:val="39D749A7"/>
    <w:rsid w:val="39E648CC"/>
    <w:rsid w:val="39E819CC"/>
    <w:rsid w:val="3A1ED423"/>
    <w:rsid w:val="3A307298"/>
    <w:rsid w:val="3A59E54E"/>
    <w:rsid w:val="3A7F6E1D"/>
    <w:rsid w:val="3A89A4B8"/>
    <w:rsid w:val="3AE3A926"/>
    <w:rsid w:val="3B57FD44"/>
    <w:rsid w:val="3BAC2F62"/>
    <w:rsid w:val="3C033A79"/>
    <w:rsid w:val="3C1A893D"/>
    <w:rsid w:val="3C1B3E7E"/>
    <w:rsid w:val="3C6AFF98"/>
    <w:rsid w:val="3CB7B99A"/>
    <w:rsid w:val="3CB90B52"/>
    <w:rsid w:val="3CCAA18D"/>
    <w:rsid w:val="3D1495F2"/>
    <w:rsid w:val="3D27CCBA"/>
    <w:rsid w:val="3D356BB8"/>
    <w:rsid w:val="3D50C380"/>
    <w:rsid w:val="3D9F0ADA"/>
    <w:rsid w:val="3DB9416D"/>
    <w:rsid w:val="3E3CB014"/>
    <w:rsid w:val="3E6671EE"/>
    <w:rsid w:val="3E829BB5"/>
    <w:rsid w:val="3E92DBDC"/>
    <w:rsid w:val="3EB85E05"/>
    <w:rsid w:val="3EF3BB9B"/>
    <w:rsid w:val="3EF76D07"/>
    <w:rsid w:val="3F08395E"/>
    <w:rsid w:val="3F70C584"/>
    <w:rsid w:val="3FBE477F"/>
    <w:rsid w:val="3FBF5818"/>
    <w:rsid w:val="3FEF03A9"/>
    <w:rsid w:val="3FEF51B5"/>
    <w:rsid w:val="40BEFA98"/>
    <w:rsid w:val="40EA91C6"/>
    <w:rsid w:val="4134DA23"/>
    <w:rsid w:val="41762C69"/>
    <w:rsid w:val="41C90B5B"/>
    <w:rsid w:val="423B7F45"/>
    <w:rsid w:val="4340CB07"/>
    <w:rsid w:val="4358C624"/>
    <w:rsid w:val="438C3C72"/>
    <w:rsid w:val="43D4FCD2"/>
    <w:rsid w:val="440C72C5"/>
    <w:rsid w:val="4426EC19"/>
    <w:rsid w:val="449306A4"/>
    <w:rsid w:val="44BE6224"/>
    <w:rsid w:val="44C230E6"/>
    <w:rsid w:val="44D9FAB4"/>
    <w:rsid w:val="45727282"/>
    <w:rsid w:val="45743F6E"/>
    <w:rsid w:val="45796C22"/>
    <w:rsid w:val="45A01CBB"/>
    <w:rsid w:val="45F893D0"/>
    <w:rsid w:val="466B81D2"/>
    <w:rsid w:val="466C6DFD"/>
    <w:rsid w:val="46722C56"/>
    <w:rsid w:val="469DF2B6"/>
    <w:rsid w:val="46C01A52"/>
    <w:rsid w:val="475DF125"/>
    <w:rsid w:val="47CDCD8B"/>
    <w:rsid w:val="47E3925A"/>
    <w:rsid w:val="48A7B561"/>
    <w:rsid w:val="48B12B91"/>
    <w:rsid w:val="48B6D5A6"/>
    <w:rsid w:val="48D65AE9"/>
    <w:rsid w:val="48F2BD4A"/>
    <w:rsid w:val="4940E456"/>
    <w:rsid w:val="497EE16E"/>
    <w:rsid w:val="4995A209"/>
    <w:rsid w:val="499E88F4"/>
    <w:rsid w:val="49FFA89A"/>
    <w:rsid w:val="4A1BCF90"/>
    <w:rsid w:val="4A604AE7"/>
    <w:rsid w:val="4AA5D691"/>
    <w:rsid w:val="4B0A35AE"/>
    <w:rsid w:val="4B1B331C"/>
    <w:rsid w:val="4B31726A"/>
    <w:rsid w:val="4B9026DE"/>
    <w:rsid w:val="4BE547AF"/>
    <w:rsid w:val="4BF719F3"/>
    <w:rsid w:val="4C1784AA"/>
    <w:rsid w:val="4C2F3377"/>
    <w:rsid w:val="4C4C521B"/>
    <w:rsid w:val="4C73BEE9"/>
    <w:rsid w:val="4C9DDB20"/>
    <w:rsid w:val="4CA6060F"/>
    <w:rsid w:val="4CA87720"/>
    <w:rsid w:val="4CBAF28D"/>
    <w:rsid w:val="4CCD42CB"/>
    <w:rsid w:val="4D62F3E0"/>
    <w:rsid w:val="4D80FF5E"/>
    <w:rsid w:val="4D90BF05"/>
    <w:rsid w:val="4DC62E6D"/>
    <w:rsid w:val="4E01E048"/>
    <w:rsid w:val="4E444781"/>
    <w:rsid w:val="4E49F8BA"/>
    <w:rsid w:val="4E6AED72"/>
    <w:rsid w:val="4F4F256C"/>
    <w:rsid w:val="4F50174F"/>
    <w:rsid w:val="4F58EC8B"/>
    <w:rsid w:val="4F9DB0A9"/>
    <w:rsid w:val="4FD57BE2"/>
    <w:rsid w:val="4FDD5E20"/>
    <w:rsid w:val="4FE017E2"/>
    <w:rsid w:val="4FFAD22B"/>
    <w:rsid w:val="503F1E82"/>
    <w:rsid w:val="506D191E"/>
    <w:rsid w:val="50B8B8D2"/>
    <w:rsid w:val="5105D839"/>
    <w:rsid w:val="511392F5"/>
    <w:rsid w:val="5170CAF6"/>
    <w:rsid w:val="51B2C2B8"/>
    <w:rsid w:val="521BA455"/>
    <w:rsid w:val="5228EEB0"/>
    <w:rsid w:val="5274B78B"/>
    <w:rsid w:val="5286C62E"/>
    <w:rsid w:val="528ED110"/>
    <w:rsid w:val="52A89152"/>
    <w:rsid w:val="52FBDB5B"/>
    <w:rsid w:val="53085103"/>
    <w:rsid w:val="533C844F"/>
    <w:rsid w:val="5347E69F"/>
    <w:rsid w:val="539B57DD"/>
    <w:rsid w:val="53CF3E97"/>
    <w:rsid w:val="53F05994"/>
    <w:rsid w:val="5422968F"/>
    <w:rsid w:val="5430D327"/>
    <w:rsid w:val="5463C440"/>
    <w:rsid w:val="54D854B0"/>
    <w:rsid w:val="54FCD2A4"/>
    <w:rsid w:val="55C65476"/>
    <w:rsid w:val="55E4E6D9"/>
    <w:rsid w:val="564CAAEC"/>
    <w:rsid w:val="5663E39F"/>
    <w:rsid w:val="56CDDF33"/>
    <w:rsid w:val="57053031"/>
    <w:rsid w:val="57265E50"/>
    <w:rsid w:val="5762DA18"/>
    <w:rsid w:val="577C0275"/>
    <w:rsid w:val="578B6E4B"/>
    <w:rsid w:val="57B5DD3A"/>
    <w:rsid w:val="57CA4A06"/>
    <w:rsid w:val="57E00C7A"/>
    <w:rsid w:val="57FD14DF"/>
    <w:rsid w:val="5807D592"/>
    <w:rsid w:val="58F607B2"/>
    <w:rsid w:val="59061017"/>
    <w:rsid w:val="5910CE9A"/>
    <w:rsid w:val="5917D2D6"/>
    <w:rsid w:val="5965B26F"/>
    <w:rsid w:val="598F067A"/>
    <w:rsid w:val="59A0A532"/>
    <w:rsid w:val="59AC1FE2"/>
    <w:rsid w:val="59DD4151"/>
    <w:rsid w:val="5A0EC13E"/>
    <w:rsid w:val="5A807FA3"/>
    <w:rsid w:val="5A88E19E"/>
    <w:rsid w:val="5AB3A337"/>
    <w:rsid w:val="5B182E89"/>
    <w:rsid w:val="5B3FF7A1"/>
    <w:rsid w:val="5C2DF7CD"/>
    <w:rsid w:val="5C9D5267"/>
    <w:rsid w:val="5CC186AE"/>
    <w:rsid w:val="5D08C292"/>
    <w:rsid w:val="5D2F84B6"/>
    <w:rsid w:val="5D4A088F"/>
    <w:rsid w:val="5D8D88E7"/>
    <w:rsid w:val="5DBF2205"/>
    <w:rsid w:val="5DDAAAAE"/>
    <w:rsid w:val="5DE1DBD9"/>
    <w:rsid w:val="5DEB43F9"/>
    <w:rsid w:val="5DFC9123"/>
    <w:rsid w:val="5E7F9105"/>
    <w:rsid w:val="5E8B1B22"/>
    <w:rsid w:val="5EA51464"/>
    <w:rsid w:val="5F59D18C"/>
    <w:rsid w:val="5F87145A"/>
    <w:rsid w:val="604F80D0"/>
    <w:rsid w:val="60ADDC8A"/>
    <w:rsid w:val="60D1A5BC"/>
    <w:rsid w:val="60E75025"/>
    <w:rsid w:val="621BEA14"/>
    <w:rsid w:val="6237EE6C"/>
    <w:rsid w:val="630B9E62"/>
    <w:rsid w:val="63510895"/>
    <w:rsid w:val="6362A0C1"/>
    <w:rsid w:val="6406BACC"/>
    <w:rsid w:val="6462AF4B"/>
    <w:rsid w:val="64820683"/>
    <w:rsid w:val="64883BD9"/>
    <w:rsid w:val="64A1627D"/>
    <w:rsid w:val="64CFA01C"/>
    <w:rsid w:val="6522F1F3"/>
    <w:rsid w:val="6562DA58"/>
    <w:rsid w:val="65B2D3C2"/>
    <w:rsid w:val="65CF4F1F"/>
    <w:rsid w:val="660717E2"/>
    <w:rsid w:val="666332B4"/>
    <w:rsid w:val="66B01733"/>
    <w:rsid w:val="66D7C278"/>
    <w:rsid w:val="671F58BF"/>
    <w:rsid w:val="6764E371"/>
    <w:rsid w:val="67AE3528"/>
    <w:rsid w:val="67FE1DCA"/>
    <w:rsid w:val="6818B8B6"/>
    <w:rsid w:val="681E1FC9"/>
    <w:rsid w:val="6865D81D"/>
    <w:rsid w:val="695218C5"/>
    <w:rsid w:val="6952CA6F"/>
    <w:rsid w:val="69B1C48C"/>
    <w:rsid w:val="6A750A0E"/>
    <w:rsid w:val="6A862C5A"/>
    <w:rsid w:val="6A9C8433"/>
    <w:rsid w:val="6B068AC4"/>
    <w:rsid w:val="6B52B190"/>
    <w:rsid w:val="6B5847EA"/>
    <w:rsid w:val="6B60DF7B"/>
    <w:rsid w:val="6B65D711"/>
    <w:rsid w:val="6B856267"/>
    <w:rsid w:val="6BEDF514"/>
    <w:rsid w:val="6C027D94"/>
    <w:rsid w:val="6C3A2026"/>
    <w:rsid w:val="6D94FEAF"/>
    <w:rsid w:val="6DB2F8BE"/>
    <w:rsid w:val="6DD02791"/>
    <w:rsid w:val="6E52696C"/>
    <w:rsid w:val="6E66CBEA"/>
    <w:rsid w:val="6E6DE09B"/>
    <w:rsid w:val="6E7A07F1"/>
    <w:rsid w:val="6E98BDA6"/>
    <w:rsid w:val="6F32014E"/>
    <w:rsid w:val="6F33CA14"/>
    <w:rsid w:val="6F80828A"/>
    <w:rsid w:val="70336F29"/>
    <w:rsid w:val="70613A4E"/>
    <w:rsid w:val="7071140F"/>
    <w:rsid w:val="707B3999"/>
    <w:rsid w:val="70E44B92"/>
    <w:rsid w:val="71900BA9"/>
    <w:rsid w:val="71A61273"/>
    <w:rsid w:val="7225D1D7"/>
    <w:rsid w:val="72361B1A"/>
    <w:rsid w:val="724D7DE0"/>
    <w:rsid w:val="72E68CCD"/>
    <w:rsid w:val="736C3070"/>
    <w:rsid w:val="737A2E0A"/>
    <w:rsid w:val="73A86F40"/>
    <w:rsid w:val="74162478"/>
    <w:rsid w:val="741F4FE2"/>
    <w:rsid w:val="743845D8"/>
    <w:rsid w:val="7491084F"/>
    <w:rsid w:val="74FE9C64"/>
    <w:rsid w:val="750C92B1"/>
    <w:rsid w:val="750F5DD1"/>
    <w:rsid w:val="75550A3E"/>
    <w:rsid w:val="75A142D2"/>
    <w:rsid w:val="75B7BCB5"/>
    <w:rsid w:val="75CE7C44"/>
    <w:rsid w:val="75F46CA9"/>
    <w:rsid w:val="762BFDB5"/>
    <w:rsid w:val="76A86312"/>
    <w:rsid w:val="76CC5201"/>
    <w:rsid w:val="77013ACC"/>
    <w:rsid w:val="773A780E"/>
    <w:rsid w:val="776F679B"/>
    <w:rsid w:val="77CA146F"/>
    <w:rsid w:val="7836CA06"/>
    <w:rsid w:val="783B8F63"/>
    <w:rsid w:val="7877D055"/>
    <w:rsid w:val="78EF5D77"/>
    <w:rsid w:val="7914DF5E"/>
    <w:rsid w:val="79671D27"/>
    <w:rsid w:val="7991E7C9"/>
    <w:rsid w:val="79A4F2A9"/>
    <w:rsid w:val="79D4EAB4"/>
    <w:rsid w:val="79E325BA"/>
    <w:rsid w:val="7A32FEBD"/>
    <w:rsid w:val="7AA0BD73"/>
    <w:rsid w:val="7AA9DAE8"/>
    <w:rsid w:val="7AE9F215"/>
    <w:rsid w:val="7B01B531"/>
    <w:rsid w:val="7B22358A"/>
    <w:rsid w:val="7B6E6AC8"/>
    <w:rsid w:val="7B8F8A48"/>
    <w:rsid w:val="7BF7F201"/>
    <w:rsid w:val="7C26FE39"/>
    <w:rsid w:val="7C7157A2"/>
    <w:rsid w:val="7CC1E010"/>
    <w:rsid w:val="7D1C7093"/>
    <w:rsid w:val="7D8019E8"/>
    <w:rsid w:val="7DE442A7"/>
    <w:rsid w:val="7EAD7924"/>
    <w:rsid w:val="7EEFFBE5"/>
    <w:rsid w:val="7F0C03FE"/>
    <w:rsid w:val="7F6D4AD2"/>
    <w:rsid w:val="7F9F4E81"/>
    <w:rsid w:val="7FA3D17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5176"/>
  <w15:chartTrackingRefBased/>
  <w15:docId w15:val="{9EAE5A3A-0B02-4656-8203-ECC65F646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11693D58"/>
  </w:style>
  <w:style w:type="paragraph" w:styleId="Heading1">
    <w:name w:val="heading 1"/>
    <w:basedOn w:val="Normal"/>
    <w:next w:val="Normal"/>
    <w:link w:val="Heading1Char"/>
    <w:uiPriority w:val="9"/>
    <w:qFormat/>
    <w:rsid w:val="11693D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11693D58"/>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11693D58"/>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11693D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11693D58"/>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11693D58"/>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11693D58"/>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11693D58"/>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11693D58"/>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11693D58"/>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11693D58"/>
    <w:rPr>
      <w:rFonts w:eastAsiaTheme="minorEastAsia"/>
      <w:color w:val="5A5A5A"/>
    </w:rPr>
  </w:style>
  <w:style w:type="paragraph" w:styleId="Quote">
    <w:name w:val="Quote"/>
    <w:basedOn w:val="Normal"/>
    <w:next w:val="Normal"/>
    <w:link w:val="QuoteChar"/>
    <w:uiPriority w:val="29"/>
    <w:qFormat/>
    <w:rsid w:val="11693D58"/>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11693D58"/>
    <w:pPr>
      <w:spacing w:before="360" w:after="360"/>
      <w:ind w:left="864" w:right="864"/>
      <w:jc w:val="center"/>
    </w:pPr>
    <w:rPr>
      <w:i/>
      <w:iCs/>
      <w:color w:val="4472C4" w:themeColor="accent1"/>
    </w:rPr>
  </w:style>
  <w:style w:type="paragraph" w:styleId="ListParagraph">
    <w:name w:val="List Paragraph"/>
    <w:basedOn w:val="Normal"/>
    <w:uiPriority w:val="34"/>
    <w:qFormat/>
    <w:rsid w:val="11693D58"/>
    <w:pPr>
      <w:ind w:left="720"/>
      <w:contextualSpacing/>
    </w:pPr>
  </w:style>
  <w:style w:type="character" w:styleId="Heading1Char" w:customStyle="1">
    <w:name w:val="Heading 1 Char"/>
    <w:basedOn w:val="DefaultParagraphFont"/>
    <w:link w:val="Heading1"/>
    <w:uiPriority w:val="9"/>
    <w:rsid w:val="11693D58"/>
    <w:rPr>
      <w:rFonts w:asciiTheme="majorHAnsi" w:hAnsiTheme="majorHAnsi" w:eastAsiaTheme="majorEastAsia" w:cstheme="majorBidi"/>
      <w:noProof w:val="0"/>
      <w:color w:val="2F5496" w:themeColor="accent1" w:themeShade="BF"/>
      <w:sz w:val="32"/>
      <w:szCs w:val="32"/>
      <w:lang w:val="en-GB"/>
    </w:rPr>
  </w:style>
  <w:style w:type="character" w:styleId="Heading2Char" w:customStyle="1">
    <w:name w:val="Heading 2 Char"/>
    <w:basedOn w:val="DefaultParagraphFont"/>
    <w:link w:val="Heading2"/>
    <w:uiPriority w:val="9"/>
    <w:rsid w:val="11693D58"/>
    <w:rPr>
      <w:rFonts w:asciiTheme="majorHAnsi" w:hAnsiTheme="majorHAnsi" w:eastAsiaTheme="majorEastAsia" w:cstheme="majorBidi"/>
      <w:noProof w:val="0"/>
      <w:color w:val="2F5496" w:themeColor="accent1" w:themeShade="BF"/>
      <w:sz w:val="26"/>
      <w:szCs w:val="26"/>
      <w:lang w:val="en-GB"/>
    </w:rPr>
  </w:style>
  <w:style w:type="character" w:styleId="Heading3Char" w:customStyle="1">
    <w:name w:val="Heading 3 Char"/>
    <w:basedOn w:val="DefaultParagraphFont"/>
    <w:link w:val="Heading3"/>
    <w:uiPriority w:val="9"/>
    <w:rsid w:val="11693D58"/>
    <w:rPr>
      <w:rFonts w:asciiTheme="majorHAnsi" w:hAnsiTheme="majorHAnsi" w:eastAsiaTheme="majorEastAsia" w:cstheme="majorBidi"/>
      <w:noProof w:val="0"/>
      <w:color w:val="1F3763"/>
      <w:sz w:val="24"/>
      <w:szCs w:val="24"/>
      <w:lang w:val="en-GB"/>
    </w:rPr>
  </w:style>
  <w:style w:type="character" w:styleId="Heading4Char" w:customStyle="1">
    <w:name w:val="Heading 4 Char"/>
    <w:basedOn w:val="DefaultParagraphFont"/>
    <w:link w:val="Heading4"/>
    <w:uiPriority w:val="9"/>
    <w:rsid w:val="11693D58"/>
    <w:rPr>
      <w:rFonts w:asciiTheme="majorHAnsi" w:hAnsiTheme="majorHAnsi" w:eastAsiaTheme="majorEastAsia" w:cstheme="majorBidi"/>
      <w:i/>
      <w:iCs/>
      <w:noProof w:val="0"/>
      <w:color w:val="2F5496" w:themeColor="accent1" w:themeShade="BF"/>
      <w:lang w:val="en-GB"/>
    </w:rPr>
  </w:style>
  <w:style w:type="character" w:styleId="Heading5Char" w:customStyle="1">
    <w:name w:val="Heading 5 Char"/>
    <w:basedOn w:val="DefaultParagraphFont"/>
    <w:link w:val="Heading5"/>
    <w:uiPriority w:val="9"/>
    <w:rsid w:val="11693D58"/>
    <w:rPr>
      <w:rFonts w:asciiTheme="majorHAnsi" w:hAnsiTheme="majorHAnsi" w:eastAsiaTheme="majorEastAsia" w:cstheme="majorBidi"/>
      <w:noProof w:val="0"/>
      <w:color w:val="2F5496" w:themeColor="accent1" w:themeShade="BF"/>
      <w:lang w:val="en-GB"/>
    </w:rPr>
  </w:style>
  <w:style w:type="character" w:styleId="Heading6Char" w:customStyle="1">
    <w:name w:val="Heading 6 Char"/>
    <w:basedOn w:val="DefaultParagraphFont"/>
    <w:link w:val="Heading6"/>
    <w:uiPriority w:val="9"/>
    <w:rsid w:val="11693D58"/>
    <w:rPr>
      <w:rFonts w:asciiTheme="majorHAnsi" w:hAnsiTheme="majorHAnsi" w:eastAsiaTheme="majorEastAsia" w:cstheme="majorBidi"/>
      <w:noProof w:val="0"/>
      <w:color w:val="1F3763"/>
      <w:lang w:val="en-GB"/>
    </w:rPr>
  </w:style>
  <w:style w:type="character" w:styleId="Heading7Char" w:customStyle="1">
    <w:name w:val="Heading 7 Char"/>
    <w:basedOn w:val="DefaultParagraphFont"/>
    <w:link w:val="Heading7"/>
    <w:uiPriority w:val="9"/>
    <w:rsid w:val="11693D58"/>
    <w:rPr>
      <w:rFonts w:asciiTheme="majorHAnsi" w:hAnsiTheme="majorHAnsi" w:eastAsiaTheme="majorEastAsia" w:cstheme="majorBidi"/>
      <w:i/>
      <w:iCs/>
      <w:noProof w:val="0"/>
      <w:color w:val="1F3763"/>
      <w:lang w:val="en-GB"/>
    </w:rPr>
  </w:style>
  <w:style w:type="character" w:styleId="Heading8Char" w:customStyle="1">
    <w:name w:val="Heading 8 Char"/>
    <w:basedOn w:val="DefaultParagraphFont"/>
    <w:link w:val="Heading8"/>
    <w:uiPriority w:val="9"/>
    <w:rsid w:val="11693D58"/>
    <w:rPr>
      <w:rFonts w:asciiTheme="majorHAnsi" w:hAnsiTheme="majorHAnsi" w:eastAsiaTheme="majorEastAsia" w:cstheme="majorBidi"/>
      <w:noProof w:val="0"/>
      <w:color w:val="272727"/>
      <w:sz w:val="21"/>
      <w:szCs w:val="21"/>
      <w:lang w:val="en-GB"/>
    </w:rPr>
  </w:style>
  <w:style w:type="character" w:styleId="Heading9Char" w:customStyle="1">
    <w:name w:val="Heading 9 Char"/>
    <w:basedOn w:val="DefaultParagraphFont"/>
    <w:link w:val="Heading9"/>
    <w:uiPriority w:val="9"/>
    <w:rsid w:val="11693D58"/>
    <w:rPr>
      <w:rFonts w:asciiTheme="majorHAnsi" w:hAnsiTheme="majorHAnsi" w:eastAsiaTheme="majorEastAsia" w:cstheme="majorBidi"/>
      <w:i/>
      <w:iCs/>
      <w:noProof w:val="0"/>
      <w:color w:val="272727"/>
      <w:sz w:val="21"/>
      <w:szCs w:val="21"/>
      <w:lang w:val="en-GB"/>
    </w:rPr>
  </w:style>
  <w:style w:type="character" w:styleId="TitleChar" w:customStyle="1">
    <w:name w:val="Title Char"/>
    <w:basedOn w:val="DefaultParagraphFont"/>
    <w:link w:val="Title"/>
    <w:uiPriority w:val="10"/>
    <w:rsid w:val="11693D58"/>
    <w:rPr>
      <w:rFonts w:asciiTheme="majorHAnsi" w:hAnsiTheme="majorHAnsi" w:eastAsiaTheme="majorEastAsia" w:cstheme="majorBidi"/>
      <w:noProof w:val="0"/>
      <w:sz w:val="56"/>
      <w:szCs w:val="56"/>
      <w:lang w:val="en-GB"/>
    </w:rPr>
  </w:style>
  <w:style w:type="character" w:styleId="SubtitleChar" w:customStyle="1">
    <w:name w:val="Subtitle Char"/>
    <w:basedOn w:val="DefaultParagraphFont"/>
    <w:link w:val="Subtitle"/>
    <w:uiPriority w:val="11"/>
    <w:rsid w:val="11693D58"/>
    <w:rPr>
      <w:rFonts w:asciiTheme="minorHAnsi" w:hAnsiTheme="minorHAnsi" w:eastAsiaTheme="minorEastAsia" w:cstheme="minorBidi"/>
      <w:noProof w:val="0"/>
      <w:color w:val="5A5A5A"/>
      <w:lang w:val="en-GB"/>
    </w:rPr>
  </w:style>
  <w:style w:type="character" w:styleId="QuoteChar" w:customStyle="1">
    <w:name w:val="Quote Char"/>
    <w:basedOn w:val="DefaultParagraphFont"/>
    <w:link w:val="Quote"/>
    <w:uiPriority w:val="29"/>
    <w:rsid w:val="11693D58"/>
    <w:rPr>
      <w:i/>
      <w:iCs/>
      <w:noProof w:val="0"/>
      <w:color w:val="404040" w:themeColor="text1" w:themeTint="BF"/>
      <w:lang w:val="en-GB"/>
    </w:rPr>
  </w:style>
  <w:style w:type="character" w:styleId="IntenseQuoteChar" w:customStyle="1">
    <w:name w:val="Intense Quote Char"/>
    <w:basedOn w:val="DefaultParagraphFont"/>
    <w:link w:val="IntenseQuote"/>
    <w:uiPriority w:val="30"/>
    <w:rsid w:val="11693D58"/>
    <w:rPr>
      <w:i/>
      <w:iCs/>
      <w:noProof w:val="0"/>
      <w:color w:val="4472C4" w:themeColor="accent1"/>
      <w:lang w:val="en-GB"/>
    </w:rPr>
  </w:style>
  <w:style w:type="paragraph" w:styleId="TOC1">
    <w:name w:val="toc 1"/>
    <w:basedOn w:val="Normal"/>
    <w:next w:val="Normal"/>
    <w:uiPriority w:val="39"/>
    <w:unhideWhenUsed/>
    <w:rsid w:val="11693D58"/>
    <w:pPr>
      <w:spacing w:after="100"/>
    </w:pPr>
  </w:style>
  <w:style w:type="paragraph" w:styleId="TOC2">
    <w:name w:val="toc 2"/>
    <w:basedOn w:val="Normal"/>
    <w:next w:val="Normal"/>
    <w:uiPriority w:val="39"/>
    <w:unhideWhenUsed/>
    <w:rsid w:val="11693D58"/>
    <w:pPr>
      <w:spacing w:after="100"/>
      <w:ind w:left="220"/>
    </w:pPr>
  </w:style>
  <w:style w:type="paragraph" w:styleId="TOC3">
    <w:name w:val="toc 3"/>
    <w:basedOn w:val="Normal"/>
    <w:next w:val="Normal"/>
    <w:uiPriority w:val="39"/>
    <w:unhideWhenUsed/>
    <w:rsid w:val="11693D58"/>
    <w:pPr>
      <w:spacing w:after="100"/>
      <w:ind w:left="440"/>
    </w:pPr>
  </w:style>
  <w:style w:type="paragraph" w:styleId="TOC4">
    <w:name w:val="toc 4"/>
    <w:basedOn w:val="Normal"/>
    <w:next w:val="Normal"/>
    <w:uiPriority w:val="39"/>
    <w:unhideWhenUsed/>
    <w:rsid w:val="11693D58"/>
    <w:pPr>
      <w:spacing w:after="100"/>
      <w:ind w:left="660"/>
    </w:pPr>
  </w:style>
  <w:style w:type="paragraph" w:styleId="TOC5">
    <w:name w:val="toc 5"/>
    <w:basedOn w:val="Normal"/>
    <w:next w:val="Normal"/>
    <w:uiPriority w:val="39"/>
    <w:unhideWhenUsed/>
    <w:rsid w:val="11693D58"/>
    <w:pPr>
      <w:spacing w:after="100"/>
      <w:ind w:left="880"/>
    </w:pPr>
  </w:style>
  <w:style w:type="paragraph" w:styleId="TOC6">
    <w:name w:val="toc 6"/>
    <w:basedOn w:val="Normal"/>
    <w:next w:val="Normal"/>
    <w:uiPriority w:val="39"/>
    <w:unhideWhenUsed/>
    <w:rsid w:val="11693D58"/>
    <w:pPr>
      <w:spacing w:after="100"/>
      <w:ind w:left="1100"/>
    </w:pPr>
  </w:style>
  <w:style w:type="paragraph" w:styleId="TOC7">
    <w:name w:val="toc 7"/>
    <w:basedOn w:val="Normal"/>
    <w:next w:val="Normal"/>
    <w:uiPriority w:val="39"/>
    <w:unhideWhenUsed/>
    <w:rsid w:val="11693D58"/>
    <w:pPr>
      <w:spacing w:after="100"/>
      <w:ind w:left="1320"/>
    </w:pPr>
  </w:style>
  <w:style w:type="paragraph" w:styleId="TOC8">
    <w:name w:val="toc 8"/>
    <w:basedOn w:val="Normal"/>
    <w:next w:val="Normal"/>
    <w:uiPriority w:val="39"/>
    <w:unhideWhenUsed/>
    <w:rsid w:val="11693D58"/>
    <w:pPr>
      <w:spacing w:after="100"/>
      <w:ind w:left="1540"/>
    </w:pPr>
  </w:style>
  <w:style w:type="paragraph" w:styleId="TOC9">
    <w:name w:val="toc 9"/>
    <w:basedOn w:val="Normal"/>
    <w:next w:val="Normal"/>
    <w:uiPriority w:val="39"/>
    <w:unhideWhenUsed/>
    <w:rsid w:val="11693D58"/>
    <w:pPr>
      <w:spacing w:after="100"/>
      <w:ind w:left="1760"/>
    </w:pPr>
  </w:style>
  <w:style w:type="paragraph" w:styleId="EndnoteText">
    <w:name w:val="endnote text"/>
    <w:basedOn w:val="Normal"/>
    <w:link w:val="EndnoteTextChar"/>
    <w:uiPriority w:val="99"/>
    <w:semiHidden/>
    <w:unhideWhenUsed/>
    <w:rsid w:val="11693D58"/>
    <w:pPr>
      <w:spacing w:after="0"/>
    </w:pPr>
    <w:rPr>
      <w:sz w:val="20"/>
      <w:szCs w:val="20"/>
    </w:rPr>
  </w:style>
  <w:style w:type="character" w:styleId="EndnoteTextChar" w:customStyle="1">
    <w:name w:val="Endnote Text Char"/>
    <w:basedOn w:val="DefaultParagraphFont"/>
    <w:link w:val="EndnoteText"/>
    <w:uiPriority w:val="99"/>
    <w:semiHidden/>
    <w:rsid w:val="11693D58"/>
    <w:rPr>
      <w:noProof w:val="0"/>
      <w:sz w:val="20"/>
      <w:szCs w:val="20"/>
      <w:lang w:val="en-GB"/>
    </w:rPr>
  </w:style>
  <w:style w:type="paragraph" w:styleId="Footer">
    <w:name w:val="footer"/>
    <w:basedOn w:val="Normal"/>
    <w:link w:val="FooterChar"/>
    <w:uiPriority w:val="99"/>
    <w:unhideWhenUsed/>
    <w:rsid w:val="11693D58"/>
    <w:pPr>
      <w:tabs>
        <w:tab w:val="center" w:pos="4680"/>
        <w:tab w:val="right" w:pos="9360"/>
      </w:tabs>
      <w:spacing w:after="0"/>
    </w:pPr>
  </w:style>
  <w:style w:type="character" w:styleId="FooterChar" w:customStyle="1">
    <w:name w:val="Footer Char"/>
    <w:basedOn w:val="DefaultParagraphFont"/>
    <w:link w:val="Footer"/>
    <w:uiPriority w:val="99"/>
    <w:rsid w:val="11693D58"/>
    <w:rPr>
      <w:noProof w:val="0"/>
      <w:lang w:val="en-GB"/>
    </w:rPr>
  </w:style>
  <w:style w:type="paragraph" w:styleId="FootnoteText">
    <w:name w:val="footnote text"/>
    <w:basedOn w:val="Normal"/>
    <w:link w:val="FootnoteTextChar"/>
    <w:uiPriority w:val="99"/>
    <w:semiHidden/>
    <w:unhideWhenUsed/>
    <w:rsid w:val="11693D58"/>
    <w:pPr>
      <w:spacing w:after="0"/>
    </w:pPr>
    <w:rPr>
      <w:sz w:val="20"/>
      <w:szCs w:val="20"/>
    </w:rPr>
  </w:style>
  <w:style w:type="character" w:styleId="FootnoteTextChar" w:customStyle="1">
    <w:name w:val="Footnote Text Char"/>
    <w:basedOn w:val="DefaultParagraphFont"/>
    <w:link w:val="FootnoteText"/>
    <w:uiPriority w:val="99"/>
    <w:semiHidden/>
    <w:rsid w:val="11693D58"/>
    <w:rPr>
      <w:noProof w:val="0"/>
      <w:sz w:val="20"/>
      <w:szCs w:val="20"/>
      <w:lang w:val="en-GB"/>
    </w:rPr>
  </w:style>
  <w:style w:type="paragraph" w:styleId="Header">
    <w:name w:val="header"/>
    <w:basedOn w:val="Normal"/>
    <w:link w:val="HeaderChar"/>
    <w:uiPriority w:val="99"/>
    <w:unhideWhenUsed/>
    <w:rsid w:val="11693D58"/>
    <w:pPr>
      <w:tabs>
        <w:tab w:val="center" w:pos="4680"/>
        <w:tab w:val="right" w:pos="9360"/>
      </w:tabs>
      <w:spacing w:after="0"/>
    </w:pPr>
  </w:style>
  <w:style w:type="character" w:styleId="HeaderChar" w:customStyle="1">
    <w:name w:val="Header Char"/>
    <w:basedOn w:val="DefaultParagraphFont"/>
    <w:link w:val="Header"/>
    <w:uiPriority w:val="99"/>
    <w:rsid w:val="11693D58"/>
    <w:rPr>
      <w:noProof w:val="0"/>
      <w:lang w:val="en-GB"/>
    </w:rPr>
  </w:style>
  <w:style w:type="character" w:styleId="normaltextrun" w:customStyle="1">
    <w:name w:val="normaltextrun"/>
    <w:basedOn w:val="DefaultParagraphFont"/>
    <w:uiPriority w:val="1"/>
    <w:rsid w:val="11693D58"/>
  </w:style>
  <w:style w:type="character" w:styleId="eop" w:customStyle="1">
    <w:name w:val="eop"/>
    <w:basedOn w:val="DefaultParagraphFont"/>
    <w:uiPriority w:val="1"/>
    <w:rsid w:val="11693D58"/>
  </w:style>
  <w:style w:type="character" w:styleId="Hyperlink">
    <w:name w:val="Hyperlink"/>
    <w:basedOn w:val="DefaultParagraphFont"/>
    <w:uiPriority w:val="99"/>
    <w:unhideWhenUsed/>
    <w:rPr>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ijrcenter.org/international-criminal-law/international-criminal-court/" TargetMode="Externa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hyperlink" Target="https://www.justiceinitiative.org/publications/east-african-court-justice" TargetMode="Externa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african-court.org/wpafc/faqs/" TargetMode="External" Id="rId6" /><Relationship Type="http://schemas.microsoft.com/office/2020/10/relationships/intelligence" Target="intelligence2.xml" Id="rId11"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ustomXml" Target="../customXml/item3.xml" Id="rId14" /><Relationship Type="http://schemas.openxmlformats.org/officeDocument/2006/relationships/header" Target="header.xml" Id="Rb7d17f5082cc4b6d" /><Relationship Type="http://schemas.openxmlformats.org/officeDocument/2006/relationships/footer" Target="footer.xml" Id="R57ae143818f544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6" ma:contentTypeDescription="Create a new document." ma:contentTypeScope="" ma:versionID="0308b9e65a9d6a08f05c6cbb5035dd0a">
  <xsd:schema xmlns:xsd="http://www.w3.org/2001/XMLSchema" xmlns:xs="http://www.w3.org/2001/XMLSchema" xmlns:p="http://schemas.microsoft.com/office/2006/metadata/properties" xmlns:ns2="56310079-ee0b-4513-9230-9c72b59d53d4" targetNamespace="http://schemas.microsoft.com/office/2006/metadata/properties" ma:root="true" ma:fieldsID="17f67713ecaf5451f0290a5e16f24d5a" ns2:_="">
    <xsd:import namespace="56310079-ee0b-4513-9230-9c72b59d53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12" ma:displayName="Subject "/>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E38809-A274-4741-A2E1-2ECEB8AFDA87}"/>
</file>

<file path=customXml/itemProps2.xml><?xml version="1.0" encoding="utf-8"?>
<ds:datastoreItem xmlns:ds="http://schemas.openxmlformats.org/officeDocument/2006/customXml" ds:itemID="{B1EC49B9-60F6-4917-B7E7-0EF1188E847B}"/>
</file>

<file path=customXml/itemProps3.xml><?xml version="1.0" encoding="utf-8"?>
<ds:datastoreItem xmlns:ds="http://schemas.openxmlformats.org/officeDocument/2006/customXml" ds:itemID="{4A829E22-ADD0-434B-8608-C53B1ED71D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Wanjau Blessing</dc:creator>
  <keywords/>
  <dc:description/>
  <lastModifiedBy>Wabwire Kawire</lastModifiedBy>
  <revision>10</revision>
  <dcterms:created xsi:type="dcterms:W3CDTF">2024-02-08T16:16:00.0000000Z</dcterms:created>
  <dcterms:modified xsi:type="dcterms:W3CDTF">2024-02-22T05:46:27.1531847Z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