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5D51" w:rsidRDefault="00145D51" w:rsidP="00F526B5">
      <w:pPr>
        <w:spacing w:line="240" w:lineRule="auto"/>
        <w:jc w:val="center"/>
        <w:rPr>
          <w:rFonts w:cstheme="minorHAnsi"/>
          <w:b/>
          <w:sz w:val="40"/>
          <w:szCs w:val="40"/>
          <w:u w:val="single"/>
        </w:rPr>
      </w:pPr>
    </w:p>
    <w:p w:rsidR="007C55B2" w:rsidRDefault="00F526B5" w:rsidP="00F526B5">
      <w:pPr>
        <w:spacing w:line="240" w:lineRule="auto"/>
        <w:jc w:val="center"/>
        <w:rPr>
          <w:rFonts w:cstheme="minorHAnsi"/>
          <w:b/>
          <w:sz w:val="40"/>
          <w:szCs w:val="40"/>
          <w:u w:val="single"/>
        </w:rPr>
      </w:pPr>
      <w:r w:rsidRPr="00F526B5">
        <w:rPr>
          <w:rFonts w:cstheme="minorHAnsi"/>
          <w:b/>
          <w:sz w:val="40"/>
          <w:szCs w:val="40"/>
          <w:u w:val="single"/>
        </w:rPr>
        <w:t>CROSS-EXAMIANTION</w:t>
      </w:r>
    </w:p>
    <w:p w:rsidR="00F526B5" w:rsidRPr="00F526B5" w:rsidRDefault="00F526B5" w:rsidP="00F526B5">
      <w:pPr>
        <w:spacing w:line="240" w:lineRule="auto"/>
        <w:jc w:val="center"/>
        <w:rPr>
          <w:rFonts w:cstheme="minorHAnsi"/>
          <w:b/>
          <w:sz w:val="40"/>
          <w:szCs w:val="40"/>
          <w:u w:val="single"/>
        </w:rPr>
      </w:pPr>
      <w:r>
        <w:rPr>
          <w:rFonts w:cstheme="minorHAnsi"/>
          <w:b/>
          <w:sz w:val="40"/>
          <w:szCs w:val="40"/>
          <w:u w:val="single"/>
        </w:rPr>
        <w:t>FIRM 3A</w:t>
      </w:r>
    </w:p>
    <w:p w:rsidR="00FD036F" w:rsidRPr="00712CE7" w:rsidRDefault="00D651E3" w:rsidP="009201F8">
      <w:pPr>
        <w:spacing w:line="240" w:lineRule="auto"/>
        <w:rPr>
          <w:rFonts w:cstheme="minorHAnsi"/>
          <w:b/>
          <w:sz w:val="24"/>
          <w:szCs w:val="24"/>
          <w:u w:val="single"/>
        </w:rPr>
      </w:pPr>
      <w:r w:rsidRPr="00712CE7">
        <w:rPr>
          <w:rFonts w:cstheme="minorHAnsi"/>
          <w:b/>
          <w:sz w:val="24"/>
          <w:szCs w:val="24"/>
          <w:u w:val="single"/>
        </w:rPr>
        <w:t>CROSS EXAMINATION OF</w:t>
      </w:r>
      <w:r w:rsidR="00D43474" w:rsidRPr="00712CE7">
        <w:rPr>
          <w:rFonts w:cstheme="minorHAnsi"/>
          <w:b/>
          <w:sz w:val="24"/>
          <w:szCs w:val="24"/>
          <w:u w:val="single"/>
        </w:rPr>
        <w:t xml:space="preserve"> </w:t>
      </w:r>
      <w:r w:rsidRPr="00712CE7">
        <w:rPr>
          <w:rFonts w:cstheme="minorHAnsi"/>
          <w:b/>
          <w:sz w:val="24"/>
          <w:szCs w:val="24"/>
          <w:u w:val="single"/>
        </w:rPr>
        <w:t>WITNESSES</w:t>
      </w:r>
    </w:p>
    <w:p w:rsidR="00D651E3" w:rsidRDefault="00D651E3" w:rsidP="009201F8">
      <w:pPr>
        <w:pStyle w:val="ListParagraph"/>
        <w:numPr>
          <w:ilvl w:val="0"/>
          <w:numId w:val="15"/>
        </w:numPr>
        <w:spacing w:line="240" w:lineRule="auto"/>
        <w:rPr>
          <w:rFonts w:cstheme="minorHAnsi"/>
          <w:sz w:val="24"/>
          <w:szCs w:val="24"/>
        </w:rPr>
      </w:pPr>
      <w:r w:rsidRPr="00712CE7">
        <w:rPr>
          <w:rFonts w:cstheme="minorHAnsi"/>
          <w:sz w:val="24"/>
          <w:szCs w:val="24"/>
        </w:rPr>
        <w:t xml:space="preserve">What is </w:t>
      </w:r>
      <w:proofErr w:type="gramStart"/>
      <w:r w:rsidRPr="00712CE7">
        <w:rPr>
          <w:rFonts w:cstheme="minorHAnsi"/>
          <w:sz w:val="24"/>
          <w:szCs w:val="24"/>
        </w:rPr>
        <w:t>cross examination</w:t>
      </w:r>
      <w:proofErr w:type="gramEnd"/>
      <w:r w:rsidRPr="00712CE7">
        <w:rPr>
          <w:rFonts w:cstheme="minorHAnsi"/>
          <w:sz w:val="24"/>
          <w:szCs w:val="24"/>
        </w:rPr>
        <w:t>?</w:t>
      </w:r>
    </w:p>
    <w:p w:rsidR="00880C6C" w:rsidRPr="00712CE7" w:rsidRDefault="00880C6C" w:rsidP="009201F8">
      <w:pPr>
        <w:pStyle w:val="ListParagraph"/>
        <w:numPr>
          <w:ilvl w:val="0"/>
          <w:numId w:val="15"/>
        </w:numPr>
        <w:spacing w:line="240" w:lineRule="auto"/>
        <w:rPr>
          <w:rFonts w:cstheme="minorHAnsi"/>
          <w:sz w:val="24"/>
          <w:szCs w:val="24"/>
        </w:rPr>
      </w:pPr>
      <w:r>
        <w:rPr>
          <w:rFonts w:cstheme="minorHAnsi"/>
          <w:sz w:val="24"/>
          <w:szCs w:val="24"/>
        </w:rPr>
        <w:t xml:space="preserve">What is the rationale for </w:t>
      </w:r>
      <w:proofErr w:type="gramStart"/>
      <w:r>
        <w:rPr>
          <w:rFonts w:cstheme="minorHAnsi"/>
          <w:sz w:val="24"/>
          <w:szCs w:val="24"/>
        </w:rPr>
        <w:t>cross examining</w:t>
      </w:r>
      <w:proofErr w:type="gramEnd"/>
      <w:r>
        <w:rPr>
          <w:rFonts w:cstheme="minorHAnsi"/>
          <w:sz w:val="24"/>
          <w:szCs w:val="24"/>
        </w:rPr>
        <w:t xml:space="preserve"> a witness?</w:t>
      </w:r>
    </w:p>
    <w:p w:rsidR="00D651E3" w:rsidRPr="00DE4785" w:rsidRDefault="00D651E3" w:rsidP="00DE4785">
      <w:pPr>
        <w:pStyle w:val="ListParagraph"/>
        <w:numPr>
          <w:ilvl w:val="0"/>
          <w:numId w:val="15"/>
        </w:numPr>
        <w:spacing w:line="240" w:lineRule="auto"/>
        <w:rPr>
          <w:rFonts w:cstheme="minorHAnsi"/>
          <w:sz w:val="24"/>
          <w:szCs w:val="24"/>
        </w:rPr>
      </w:pPr>
      <w:r w:rsidRPr="00712CE7">
        <w:rPr>
          <w:rFonts w:cstheme="minorHAnsi"/>
          <w:sz w:val="24"/>
          <w:szCs w:val="24"/>
        </w:rPr>
        <w:t xml:space="preserve">The </w:t>
      </w:r>
      <w:r w:rsidR="00DE4785" w:rsidRPr="00712CE7">
        <w:rPr>
          <w:rFonts w:cstheme="minorHAnsi"/>
          <w:sz w:val="24"/>
          <w:szCs w:val="24"/>
        </w:rPr>
        <w:t xml:space="preserve">Constitutional </w:t>
      </w:r>
      <w:r w:rsidR="00DE4785">
        <w:rPr>
          <w:rFonts w:cstheme="minorHAnsi"/>
          <w:sz w:val="24"/>
          <w:szCs w:val="24"/>
        </w:rPr>
        <w:t xml:space="preserve">and </w:t>
      </w:r>
      <w:r w:rsidRPr="00712CE7">
        <w:rPr>
          <w:rFonts w:cstheme="minorHAnsi"/>
          <w:sz w:val="24"/>
          <w:szCs w:val="24"/>
        </w:rPr>
        <w:t>Statutory basis of cross examination</w:t>
      </w:r>
    </w:p>
    <w:p w:rsidR="00D651E3" w:rsidRPr="00712CE7" w:rsidRDefault="00D651E3" w:rsidP="009201F8">
      <w:pPr>
        <w:pStyle w:val="ListParagraph"/>
        <w:numPr>
          <w:ilvl w:val="0"/>
          <w:numId w:val="15"/>
        </w:numPr>
        <w:spacing w:line="240" w:lineRule="auto"/>
        <w:rPr>
          <w:rFonts w:cstheme="minorHAnsi"/>
          <w:sz w:val="24"/>
          <w:szCs w:val="24"/>
        </w:rPr>
      </w:pPr>
      <w:r w:rsidRPr="00712CE7">
        <w:rPr>
          <w:rFonts w:cstheme="minorHAnsi"/>
          <w:sz w:val="24"/>
          <w:szCs w:val="24"/>
        </w:rPr>
        <w:t xml:space="preserve">The </w:t>
      </w:r>
      <w:r w:rsidR="003A1AF2">
        <w:rPr>
          <w:rFonts w:cstheme="minorHAnsi"/>
          <w:sz w:val="24"/>
          <w:szCs w:val="24"/>
        </w:rPr>
        <w:t xml:space="preserve">rules governing </w:t>
      </w:r>
      <w:r w:rsidRPr="00712CE7">
        <w:rPr>
          <w:rFonts w:cstheme="minorHAnsi"/>
          <w:sz w:val="24"/>
          <w:szCs w:val="24"/>
        </w:rPr>
        <w:t>cross examination</w:t>
      </w:r>
    </w:p>
    <w:p w:rsidR="00D651E3" w:rsidRDefault="00D651E3" w:rsidP="009201F8">
      <w:pPr>
        <w:pStyle w:val="ListParagraph"/>
        <w:numPr>
          <w:ilvl w:val="0"/>
          <w:numId w:val="15"/>
        </w:numPr>
        <w:spacing w:line="240" w:lineRule="auto"/>
        <w:rPr>
          <w:rFonts w:cstheme="minorHAnsi"/>
          <w:sz w:val="24"/>
          <w:szCs w:val="24"/>
        </w:rPr>
      </w:pPr>
      <w:r w:rsidRPr="00712CE7">
        <w:rPr>
          <w:rFonts w:cstheme="minorHAnsi"/>
          <w:sz w:val="24"/>
          <w:szCs w:val="24"/>
        </w:rPr>
        <w:t>Consider different types of witnesses who may require cross examination</w:t>
      </w:r>
    </w:p>
    <w:p w:rsidR="00520500" w:rsidRPr="00520500" w:rsidRDefault="00520500" w:rsidP="00520500">
      <w:pPr>
        <w:pStyle w:val="ListParagraph"/>
        <w:numPr>
          <w:ilvl w:val="0"/>
          <w:numId w:val="15"/>
        </w:numPr>
        <w:spacing w:line="240" w:lineRule="auto"/>
        <w:jc w:val="both"/>
        <w:rPr>
          <w:rFonts w:cstheme="minorHAnsi"/>
          <w:sz w:val="24"/>
          <w:szCs w:val="24"/>
        </w:rPr>
      </w:pPr>
      <w:r w:rsidRPr="00520500">
        <w:rPr>
          <w:rFonts w:cstheme="minorHAnsi"/>
          <w:sz w:val="24"/>
          <w:szCs w:val="24"/>
        </w:rPr>
        <w:t>General guidelines to an effective cross examination</w:t>
      </w:r>
    </w:p>
    <w:p w:rsidR="00520500" w:rsidRPr="00520500" w:rsidRDefault="00520500" w:rsidP="00520500">
      <w:pPr>
        <w:pStyle w:val="ListParagraph"/>
        <w:numPr>
          <w:ilvl w:val="0"/>
          <w:numId w:val="15"/>
        </w:numPr>
        <w:spacing w:line="240" w:lineRule="auto"/>
        <w:jc w:val="both"/>
        <w:rPr>
          <w:rFonts w:cstheme="minorHAnsi"/>
          <w:sz w:val="24"/>
          <w:szCs w:val="24"/>
        </w:rPr>
      </w:pPr>
      <w:r w:rsidRPr="00520500">
        <w:rPr>
          <w:rFonts w:cstheme="minorHAnsi"/>
          <w:sz w:val="24"/>
          <w:szCs w:val="24"/>
        </w:rPr>
        <w:t>A successful cross examiner must thus possess the following qualities (</w:t>
      </w:r>
      <w:r w:rsidRPr="00520500">
        <w:rPr>
          <w:rFonts w:cstheme="minorHAnsi"/>
          <w:szCs w:val="24"/>
        </w:rPr>
        <w:t>The Art of Successful Cross – Examination)</w:t>
      </w:r>
    </w:p>
    <w:p w:rsidR="00520500" w:rsidRPr="00520500" w:rsidRDefault="00520500" w:rsidP="00520500">
      <w:pPr>
        <w:pStyle w:val="ListParagraph"/>
        <w:numPr>
          <w:ilvl w:val="0"/>
          <w:numId w:val="15"/>
        </w:numPr>
        <w:spacing w:line="240" w:lineRule="auto"/>
        <w:jc w:val="both"/>
        <w:rPr>
          <w:rFonts w:cstheme="minorHAnsi"/>
          <w:sz w:val="24"/>
          <w:szCs w:val="24"/>
        </w:rPr>
      </w:pPr>
      <w:r w:rsidRPr="00520500">
        <w:rPr>
          <w:rFonts w:cstheme="minorHAnsi"/>
          <w:sz w:val="24"/>
          <w:szCs w:val="24"/>
        </w:rPr>
        <w:t>The techniques of cross examination</w:t>
      </w:r>
    </w:p>
    <w:p w:rsidR="00D651E3" w:rsidRPr="00712CE7" w:rsidRDefault="00D651E3" w:rsidP="009201F8">
      <w:pPr>
        <w:pStyle w:val="ListParagraph"/>
        <w:numPr>
          <w:ilvl w:val="0"/>
          <w:numId w:val="15"/>
        </w:numPr>
        <w:spacing w:line="240" w:lineRule="auto"/>
        <w:rPr>
          <w:rFonts w:cstheme="minorHAnsi"/>
          <w:sz w:val="24"/>
          <w:szCs w:val="24"/>
        </w:rPr>
      </w:pPr>
      <w:r w:rsidRPr="00712CE7">
        <w:rPr>
          <w:rFonts w:cstheme="minorHAnsi"/>
          <w:sz w:val="24"/>
          <w:szCs w:val="24"/>
        </w:rPr>
        <w:t>In Desmond Peter’s case, pick 1 prosecution witness</w:t>
      </w:r>
    </w:p>
    <w:p w:rsidR="00B25867" w:rsidRPr="00712CE7" w:rsidRDefault="00D651E3" w:rsidP="009201F8">
      <w:pPr>
        <w:pStyle w:val="ListParagraph"/>
        <w:numPr>
          <w:ilvl w:val="0"/>
          <w:numId w:val="15"/>
        </w:numPr>
        <w:rPr>
          <w:rFonts w:cstheme="minorHAnsi"/>
          <w:sz w:val="24"/>
          <w:szCs w:val="24"/>
        </w:rPr>
      </w:pPr>
      <w:r w:rsidRPr="00712CE7">
        <w:rPr>
          <w:rFonts w:cstheme="minorHAnsi"/>
          <w:sz w:val="24"/>
          <w:szCs w:val="24"/>
        </w:rPr>
        <w:t xml:space="preserve">One defence witness and prepare a cross examination </w:t>
      </w:r>
    </w:p>
    <w:p w:rsidR="006C6062" w:rsidRDefault="006C6062" w:rsidP="009201F8">
      <w:pPr>
        <w:spacing w:line="240" w:lineRule="auto"/>
        <w:jc w:val="both"/>
        <w:rPr>
          <w:rFonts w:cstheme="minorHAnsi"/>
          <w:b/>
          <w:sz w:val="24"/>
          <w:szCs w:val="24"/>
          <w:u w:val="single"/>
        </w:rPr>
      </w:pPr>
      <w:r>
        <w:rPr>
          <w:rFonts w:cstheme="minorHAnsi"/>
          <w:b/>
          <w:sz w:val="24"/>
          <w:szCs w:val="24"/>
          <w:u w:val="single"/>
        </w:rPr>
        <w:t xml:space="preserve">Introduction </w:t>
      </w:r>
    </w:p>
    <w:p w:rsidR="00B25867" w:rsidRPr="00573C9B" w:rsidRDefault="006C6062" w:rsidP="006C6062">
      <w:pPr>
        <w:spacing w:line="240" w:lineRule="auto"/>
        <w:ind w:left="720"/>
        <w:jc w:val="both"/>
        <w:rPr>
          <w:rFonts w:cstheme="minorHAnsi"/>
          <w:b/>
          <w:sz w:val="24"/>
          <w:szCs w:val="24"/>
          <w:u w:val="single"/>
        </w:rPr>
      </w:pPr>
      <w:r w:rsidRPr="00573C9B">
        <w:rPr>
          <w:rFonts w:cstheme="minorHAnsi"/>
          <w:b/>
          <w:sz w:val="24"/>
          <w:szCs w:val="24"/>
          <w:u w:val="single"/>
        </w:rPr>
        <w:t>Cross Examination</w:t>
      </w:r>
    </w:p>
    <w:p w:rsidR="006C6062" w:rsidRPr="00573C9B" w:rsidRDefault="006C6062" w:rsidP="006C6062">
      <w:pPr>
        <w:pStyle w:val="ListParagraph"/>
        <w:numPr>
          <w:ilvl w:val="0"/>
          <w:numId w:val="24"/>
        </w:numPr>
        <w:spacing w:line="240" w:lineRule="auto"/>
        <w:rPr>
          <w:rFonts w:cstheme="minorHAnsi"/>
          <w:b/>
          <w:sz w:val="24"/>
          <w:szCs w:val="24"/>
        </w:rPr>
      </w:pPr>
      <w:r w:rsidRPr="00520500">
        <w:rPr>
          <w:rFonts w:cstheme="minorHAnsi"/>
          <w:b/>
          <w:sz w:val="24"/>
          <w:szCs w:val="24"/>
          <w:u w:val="single"/>
        </w:rPr>
        <w:t xml:space="preserve">What is </w:t>
      </w:r>
      <w:proofErr w:type="gramStart"/>
      <w:r w:rsidRPr="00520500">
        <w:rPr>
          <w:rFonts w:cstheme="minorHAnsi"/>
          <w:b/>
          <w:sz w:val="24"/>
          <w:szCs w:val="24"/>
          <w:u w:val="single"/>
        </w:rPr>
        <w:t>cross examination</w:t>
      </w:r>
      <w:proofErr w:type="gramEnd"/>
      <w:r w:rsidRPr="00573C9B">
        <w:rPr>
          <w:rFonts w:cstheme="minorHAnsi"/>
          <w:b/>
          <w:sz w:val="24"/>
          <w:szCs w:val="24"/>
        </w:rPr>
        <w:t>?</w:t>
      </w:r>
    </w:p>
    <w:p w:rsidR="006C6062" w:rsidRPr="00573C9B" w:rsidRDefault="006C6062" w:rsidP="00573C9B">
      <w:pPr>
        <w:autoSpaceDE w:val="0"/>
        <w:autoSpaceDN w:val="0"/>
        <w:adjustRightInd w:val="0"/>
        <w:spacing w:after="0" w:line="240" w:lineRule="auto"/>
        <w:jc w:val="both"/>
        <w:rPr>
          <w:rFonts w:ascii="Times New Roman" w:hAnsi="Times New Roman" w:cs="Times New Roman"/>
          <w:b/>
          <w:sz w:val="24"/>
          <w:szCs w:val="24"/>
          <w:lang w:val="en-US"/>
        </w:rPr>
      </w:pPr>
      <w:r w:rsidRPr="00573C9B">
        <w:rPr>
          <w:rFonts w:cstheme="minorHAnsi"/>
          <w:b/>
          <w:sz w:val="24"/>
          <w:szCs w:val="24"/>
        </w:rPr>
        <w:t xml:space="preserve">The Evidence Act provides that </w:t>
      </w:r>
      <w:r w:rsidRPr="00573C9B">
        <w:rPr>
          <w:b/>
          <w:color w:val="000000"/>
          <w:sz w:val="24"/>
          <w:szCs w:val="24"/>
        </w:rPr>
        <w:t xml:space="preserve">the examination of a witness by the adverse party </w:t>
      </w:r>
      <w:proofErr w:type="gramStart"/>
      <w:r w:rsidRPr="00573C9B">
        <w:rPr>
          <w:b/>
          <w:color w:val="000000"/>
          <w:sz w:val="24"/>
          <w:szCs w:val="24"/>
        </w:rPr>
        <w:t>shall be called</w:t>
      </w:r>
      <w:proofErr w:type="gramEnd"/>
      <w:r w:rsidRPr="00573C9B">
        <w:rPr>
          <w:b/>
          <w:color w:val="000000"/>
          <w:sz w:val="24"/>
          <w:szCs w:val="24"/>
        </w:rPr>
        <w:t xml:space="preserve"> his cross-examination</w:t>
      </w:r>
      <w:r w:rsidRPr="00573C9B">
        <w:rPr>
          <w:rStyle w:val="FootnoteReference"/>
          <w:b/>
          <w:color w:val="000000"/>
          <w:sz w:val="24"/>
          <w:szCs w:val="24"/>
        </w:rPr>
        <w:footnoteReference w:id="1"/>
      </w:r>
      <w:r w:rsidRPr="00573C9B">
        <w:rPr>
          <w:b/>
          <w:color w:val="000000"/>
          <w:sz w:val="24"/>
          <w:szCs w:val="24"/>
        </w:rPr>
        <w:t xml:space="preserve">. This definition is </w:t>
      </w:r>
      <w:r w:rsidR="00573C9B" w:rsidRPr="00573C9B">
        <w:rPr>
          <w:b/>
          <w:color w:val="000000"/>
          <w:sz w:val="24"/>
          <w:szCs w:val="24"/>
        </w:rPr>
        <w:t>synonymous</w:t>
      </w:r>
      <w:r w:rsidR="00573C9B">
        <w:rPr>
          <w:b/>
          <w:color w:val="000000"/>
          <w:sz w:val="24"/>
          <w:szCs w:val="24"/>
        </w:rPr>
        <w:t xml:space="preserve"> to that given by the Oxford</w:t>
      </w:r>
      <w:r w:rsidR="00573C9B" w:rsidRPr="00573C9B">
        <w:rPr>
          <w:b/>
          <w:color w:val="000000"/>
          <w:sz w:val="24"/>
          <w:szCs w:val="24"/>
        </w:rPr>
        <w:t xml:space="preserve"> Dictionary</w:t>
      </w:r>
      <w:r w:rsidR="00573C9B">
        <w:rPr>
          <w:b/>
          <w:color w:val="000000"/>
          <w:sz w:val="24"/>
          <w:szCs w:val="24"/>
        </w:rPr>
        <w:t xml:space="preserve"> of Law</w:t>
      </w:r>
      <w:r w:rsidR="00573C9B" w:rsidRPr="00573C9B">
        <w:rPr>
          <w:b/>
          <w:color w:val="000000"/>
          <w:sz w:val="24"/>
          <w:szCs w:val="24"/>
        </w:rPr>
        <w:t xml:space="preserve"> which defines it as </w:t>
      </w:r>
      <w:r w:rsidR="00573C9B" w:rsidRPr="00573C9B">
        <w:rPr>
          <w:rFonts w:ascii="Times New Roman" w:hAnsi="Times New Roman" w:cs="Times New Roman"/>
          <w:b/>
          <w:sz w:val="24"/>
          <w:szCs w:val="24"/>
          <w:lang w:val="en-US"/>
        </w:rPr>
        <w:t>the questioning of a *witness by a party other than the one who called him to testify.</w:t>
      </w:r>
    </w:p>
    <w:p w:rsidR="00573C9B" w:rsidRPr="00573C9B" w:rsidRDefault="00573C9B" w:rsidP="00573C9B">
      <w:pPr>
        <w:autoSpaceDE w:val="0"/>
        <w:autoSpaceDN w:val="0"/>
        <w:adjustRightInd w:val="0"/>
        <w:spacing w:after="0" w:line="240" w:lineRule="auto"/>
        <w:jc w:val="both"/>
        <w:rPr>
          <w:rFonts w:ascii="Times New Roman" w:hAnsi="Times New Roman" w:cs="Times New Roman"/>
          <w:b/>
          <w:sz w:val="24"/>
          <w:szCs w:val="24"/>
          <w:lang w:val="en-US"/>
        </w:rPr>
      </w:pPr>
    </w:p>
    <w:p w:rsidR="00217F51" w:rsidRDefault="00B25867" w:rsidP="009201F8">
      <w:pPr>
        <w:spacing w:line="240" w:lineRule="auto"/>
        <w:jc w:val="both"/>
        <w:rPr>
          <w:rFonts w:cstheme="minorHAnsi"/>
          <w:sz w:val="24"/>
          <w:szCs w:val="24"/>
        </w:rPr>
      </w:pPr>
      <w:proofErr w:type="gramStart"/>
      <w:r w:rsidRPr="00712CE7">
        <w:rPr>
          <w:rFonts w:cstheme="minorHAnsi"/>
          <w:sz w:val="24"/>
          <w:szCs w:val="24"/>
        </w:rPr>
        <w:t>Cross examination</w:t>
      </w:r>
      <w:proofErr w:type="gramEnd"/>
      <w:r w:rsidRPr="00712CE7">
        <w:rPr>
          <w:rFonts w:cstheme="minorHAnsi"/>
          <w:sz w:val="24"/>
          <w:szCs w:val="24"/>
        </w:rPr>
        <w:t xml:space="preserve"> is a right not a privilege and if a person is denied the right, the denial can vitiate the proceedings.</w:t>
      </w:r>
      <w:r w:rsidR="00573C9B">
        <w:rPr>
          <w:rFonts w:cstheme="minorHAnsi"/>
          <w:sz w:val="24"/>
          <w:szCs w:val="24"/>
        </w:rPr>
        <w:t xml:space="preserve"> </w:t>
      </w:r>
      <w:r w:rsidR="00573C9B" w:rsidRPr="00217F51">
        <w:rPr>
          <w:rFonts w:cstheme="minorHAnsi"/>
          <w:b/>
          <w:sz w:val="24"/>
          <w:szCs w:val="24"/>
        </w:rPr>
        <w:t xml:space="preserve">In </w:t>
      </w:r>
      <w:proofErr w:type="gramStart"/>
      <w:r w:rsidR="00573C9B" w:rsidRPr="00217F51">
        <w:rPr>
          <w:rFonts w:cstheme="minorHAnsi"/>
          <w:b/>
          <w:sz w:val="24"/>
          <w:szCs w:val="24"/>
        </w:rPr>
        <w:t>fact</w:t>
      </w:r>
      <w:proofErr w:type="gramEnd"/>
      <w:r w:rsidR="00573C9B" w:rsidRPr="00217F51">
        <w:rPr>
          <w:rFonts w:cstheme="minorHAnsi"/>
          <w:b/>
          <w:sz w:val="24"/>
          <w:szCs w:val="24"/>
        </w:rPr>
        <w:t xml:space="preserve"> the law places a mandatory obligation on the court to invite an unrepresented accused person to exercise it</w:t>
      </w:r>
      <w:r w:rsidR="00573C9B">
        <w:rPr>
          <w:rFonts w:cstheme="minorHAnsi"/>
          <w:sz w:val="24"/>
          <w:szCs w:val="24"/>
        </w:rPr>
        <w:t>.</w:t>
      </w:r>
      <w:r w:rsidR="00573C9B">
        <w:rPr>
          <w:rStyle w:val="FootnoteReference"/>
          <w:rFonts w:cstheme="minorHAnsi"/>
          <w:sz w:val="24"/>
          <w:szCs w:val="24"/>
        </w:rPr>
        <w:footnoteReference w:id="2"/>
      </w:r>
      <w:r w:rsidR="00573C9B">
        <w:rPr>
          <w:rFonts w:cstheme="minorHAnsi"/>
          <w:sz w:val="24"/>
          <w:szCs w:val="24"/>
        </w:rPr>
        <w:t xml:space="preserve"> </w:t>
      </w:r>
    </w:p>
    <w:p w:rsidR="00217F51" w:rsidRPr="00520500" w:rsidRDefault="00217F51" w:rsidP="00217F51">
      <w:pPr>
        <w:pStyle w:val="ListParagraph"/>
        <w:numPr>
          <w:ilvl w:val="0"/>
          <w:numId w:val="24"/>
        </w:numPr>
        <w:spacing w:line="240" w:lineRule="auto"/>
        <w:jc w:val="both"/>
        <w:rPr>
          <w:rFonts w:cstheme="minorHAnsi"/>
          <w:b/>
          <w:sz w:val="24"/>
          <w:szCs w:val="24"/>
          <w:u w:val="single"/>
        </w:rPr>
      </w:pPr>
      <w:r w:rsidRPr="00520500">
        <w:rPr>
          <w:rFonts w:cstheme="minorHAnsi"/>
          <w:b/>
          <w:sz w:val="24"/>
          <w:szCs w:val="24"/>
          <w:u w:val="single"/>
        </w:rPr>
        <w:t>Rationale of Cross Examination</w:t>
      </w:r>
    </w:p>
    <w:p w:rsidR="00880C6C" w:rsidRDefault="00217F51" w:rsidP="00880C6C">
      <w:pPr>
        <w:spacing w:line="360" w:lineRule="auto"/>
        <w:jc w:val="both"/>
      </w:pPr>
      <w:r w:rsidRPr="00880C6C">
        <w:rPr>
          <w:rFonts w:cstheme="minorHAnsi"/>
          <w:b/>
          <w:sz w:val="24"/>
          <w:szCs w:val="24"/>
        </w:rPr>
        <w:t>T</w:t>
      </w:r>
      <w:r w:rsidR="00B25867" w:rsidRPr="00880C6C">
        <w:rPr>
          <w:rFonts w:cstheme="minorHAnsi"/>
          <w:b/>
          <w:sz w:val="24"/>
          <w:szCs w:val="24"/>
        </w:rPr>
        <w:t>he aim of cr</w:t>
      </w:r>
      <w:r w:rsidRPr="00880C6C">
        <w:rPr>
          <w:rFonts w:cstheme="minorHAnsi"/>
          <w:b/>
          <w:sz w:val="24"/>
          <w:szCs w:val="24"/>
        </w:rPr>
        <w:t>oss-examination is to destroy</w:t>
      </w:r>
      <w:r w:rsidR="00B25867" w:rsidRPr="00880C6C">
        <w:rPr>
          <w:rFonts w:cstheme="minorHAnsi"/>
          <w:b/>
          <w:sz w:val="24"/>
          <w:szCs w:val="24"/>
        </w:rPr>
        <w:t xml:space="preserve"> the case of the adverse party </w:t>
      </w:r>
      <w:r w:rsidRPr="00880C6C">
        <w:rPr>
          <w:rFonts w:cstheme="minorHAnsi"/>
          <w:b/>
          <w:sz w:val="24"/>
          <w:szCs w:val="24"/>
        </w:rPr>
        <w:t xml:space="preserve">by putting as many holes as possible in their case </w:t>
      </w:r>
      <w:r w:rsidR="00B25867" w:rsidRPr="00880C6C">
        <w:rPr>
          <w:rFonts w:cstheme="minorHAnsi"/>
          <w:b/>
          <w:sz w:val="24"/>
          <w:szCs w:val="24"/>
        </w:rPr>
        <w:t xml:space="preserve">and try to obtain favourable admissions from the </w:t>
      </w:r>
      <w:r w:rsidR="00880C6C" w:rsidRPr="00880C6C">
        <w:rPr>
          <w:rFonts w:cstheme="minorHAnsi"/>
          <w:b/>
          <w:sz w:val="24"/>
          <w:szCs w:val="24"/>
        </w:rPr>
        <w:t xml:space="preserve">opponent’s </w:t>
      </w:r>
      <w:r w:rsidR="00B25867" w:rsidRPr="00880C6C">
        <w:rPr>
          <w:rFonts w:cstheme="minorHAnsi"/>
          <w:b/>
          <w:sz w:val="24"/>
          <w:szCs w:val="24"/>
        </w:rPr>
        <w:t>witness.</w:t>
      </w:r>
      <w:r w:rsidR="00880C6C">
        <w:rPr>
          <w:rFonts w:cstheme="minorHAnsi"/>
          <w:sz w:val="24"/>
          <w:szCs w:val="24"/>
        </w:rPr>
        <w:t xml:space="preserve"> </w:t>
      </w:r>
      <w:r w:rsidR="00880C6C" w:rsidRPr="00880C6C">
        <w:rPr>
          <w:b/>
        </w:rPr>
        <w:t xml:space="preserve">In treating of this subject, </w:t>
      </w:r>
      <w:proofErr w:type="spellStart"/>
      <w:r w:rsidR="00880C6C" w:rsidRPr="00880C6C">
        <w:rPr>
          <w:b/>
        </w:rPr>
        <w:t>Halbury’s</w:t>
      </w:r>
      <w:proofErr w:type="spellEnd"/>
      <w:r w:rsidR="00880C6C" w:rsidRPr="00880C6C">
        <w:rPr>
          <w:b/>
        </w:rPr>
        <w:t xml:space="preserve"> Laws of England states</w:t>
      </w:r>
      <w:proofErr w:type="gramStart"/>
      <w:r w:rsidR="00880C6C">
        <w:t>;</w:t>
      </w:r>
      <w:proofErr w:type="gramEnd"/>
    </w:p>
    <w:p w:rsidR="009F25CD" w:rsidRDefault="00880C6C" w:rsidP="00880C6C">
      <w:pPr>
        <w:spacing w:line="240" w:lineRule="auto"/>
        <w:ind w:left="720"/>
        <w:jc w:val="both"/>
        <w:rPr>
          <w:b/>
        </w:rPr>
      </w:pPr>
      <w:r w:rsidRPr="00880C6C">
        <w:rPr>
          <w:b/>
        </w:rPr>
        <w:t xml:space="preserve">“Cross examination is directed to (1) the </w:t>
      </w:r>
      <w:proofErr w:type="gramStart"/>
      <w:r w:rsidRPr="00880C6C">
        <w:rPr>
          <w:b/>
        </w:rPr>
        <w:t>c</w:t>
      </w:r>
      <w:r w:rsidR="009F25CD">
        <w:rPr>
          <w:b/>
        </w:rPr>
        <w:t>[</w:t>
      </w:r>
      <w:proofErr w:type="gramEnd"/>
      <w:r w:rsidR="009F25CD">
        <w:rPr>
          <w:b/>
        </w:rPr>
        <w:t>[[</w:t>
      </w:r>
    </w:p>
    <w:p w:rsidR="00880C6C" w:rsidRDefault="00880C6C" w:rsidP="00880C6C">
      <w:pPr>
        <w:spacing w:line="240" w:lineRule="auto"/>
        <w:ind w:left="720"/>
        <w:jc w:val="both"/>
        <w:rPr>
          <w:rFonts w:cstheme="minorHAnsi"/>
          <w:sz w:val="24"/>
          <w:szCs w:val="24"/>
        </w:rPr>
      </w:pPr>
      <w:proofErr w:type="spellStart"/>
      <w:r w:rsidRPr="00880C6C">
        <w:rPr>
          <w:b/>
        </w:rPr>
        <w:lastRenderedPageBreak/>
        <w:t>redibility</w:t>
      </w:r>
      <w:proofErr w:type="spellEnd"/>
      <w:r w:rsidRPr="00880C6C">
        <w:rPr>
          <w:b/>
        </w:rPr>
        <w:t xml:space="preserve"> of the witness; (2) the facts to which he has deposed in chief, including the cross-examiner’s version thereof; and (3) the facts to which the witness has not deposed to but to which the cross-examiner thinks he is able to depose</w:t>
      </w:r>
      <w:r w:rsidRPr="00511776">
        <w:rPr>
          <w:i/>
        </w:rPr>
        <w:t>”</w:t>
      </w:r>
      <w:r>
        <w:rPr>
          <w:rStyle w:val="FootnoteReference"/>
          <w:i/>
        </w:rPr>
        <w:footnoteReference w:id="3"/>
      </w:r>
    </w:p>
    <w:p w:rsidR="00880C6C" w:rsidRPr="005E574E" w:rsidRDefault="00880C6C" w:rsidP="005E574E">
      <w:pPr>
        <w:jc w:val="both"/>
        <w:rPr>
          <w:b/>
        </w:rPr>
      </w:pPr>
      <w:r w:rsidRPr="005E574E">
        <w:rPr>
          <w:b/>
        </w:rPr>
        <w:t xml:space="preserve">Put another way, the purpose, the aim, the </w:t>
      </w:r>
      <w:r w:rsidRPr="005E574E">
        <w:rPr>
          <w:b/>
          <w:bCs/>
          <w:iCs/>
        </w:rPr>
        <w:t>reason</w:t>
      </w:r>
      <w:r w:rsidRPr="005E574E">
        <w:rPr>
          <w:b/>
          <w:bCs/>
          <w:i/>
          <w:iCs/>
        </w:rPr>
        <w:t>,</w:t>
      </w:r>
      <w:r w:rsidRPr="005E574E">
        <w:rPr>
          <w:b/>
        </w:rPr>
        <w:t xml:space="preserve"> of cross-examination is</w:t>
      </w:r>
    </w:p>
    <w:p w:rsidR="00880C6C" w:rsidRPr="005E574E" w:rsidRDefault="00880C6C" w:rsidP="00880C6C">
      <w:pPr>
        <w:ind w:left="300"/>
        <w:jc w:val="both"/>
        <w:rPr>
          <w:b/>
        </w:rPr>
      </w:pPr>
      <w:proofErr w:type="gramStart"/>
      <w:r w:rsidRPr="005E574E">
        <w:rPr>
          <w:b/>
        </w:rPr>
        <w:t>two-</w:t>
      </w:r>
      <w:proofErr w:type="gramEnd"/>
      <w:r w:rsidRPr="005E574E">
        <w:rPr>
          <w:b/>
        </w:rPr>
        <w:t xml:space="preserve"> fold;</w:t>
      </w:r>
    </w:p>
    <w:p w:rsidR="00880C6C" w:rsidRPr="005E574E" w:rsidRDefault="00880C6C" w:rsidP="00880C6C">
      <w:pPr>
        <w:numPr>
          <w:ilvl w:val="1"/>
          <w:numId w:val="25"/>
        </w:numPr>
        <w:spacing w:after="0" w:line="240" w:lineRule="auto"/>
        <w:jc w:val="both"/>
        <w:rPr>
          <w:b/>
        </w:rPr>
      </w:pPr>
      <w:r w:rsidRPr="005E574E">
        <w:rPr>
          <w:b/>
        </w:rPr>
        <w:t xml:space="preserve">to advance your own case; and </w:t>
      </w:r>
    </w:p>
    <w:p w:rsidR="00880C6C" w:rsidRPr="005E574E" w:rsidRDefault="00880C6C" w:rsidP="00880C6C">
      <w:pPr>
        <w:numPr>
          <w:ilvl w:val="1"/>
          <w:numId w:val="25"/>
        </w:numPr>
        <w:spacing w:after="0" w:line="240" w:lineRule="auto"/>
        <w:jc w:val="both"/>
        <w:rPr>
          <w:b/>
        </w:rPr>
      </w:pPr>
      <w:proofErr w:type="gramStart"/>
      <w:r w:rsidRPr="005E574E">
        <w:rPr>
          <w:b/>
        </w:rPr>
        <w:t>to</w:t>
      </w:r>
      <w:proofErr w:type="gramEnd"/>
      <w:r w:rsidRPr="005E574E">
        <w:rPr>
          <w:b/>
        </w:rPr>
        <w:t xml:space="preserve"> undermine your opponent’s case.</w:t>
      </w:r>
      <w:r w:rsidRPr="005E574E">
        <w:rPr>
          <w:rStyle w:val="FootnoteReference"/>
          <w:b/>
        </w:rPr>
        <w:footnoteReference w:id="4"/>
      </w:r>
      <w:r w:rsidRPr="005E574E">
        <w:rPr>
          <w:b/>
        </w:rPr>
        <w:t xml:space="preserve"> </w:t>
      </w:r>
    </w:p>
    <w:p w:rsidR="00880C6C" w:rsidRPr="005E574E" w:rsidRDefault="00880C6C" w:rsidP="00880C6C">
      <w:pPr>
        <w:spacing w:after="0" w:line="240" w:lineRule="auto"/>
        <w:jc w:val="both"/>
        <w:rPr>
          <w:b/>
        </w:rPr>
      </w:pPr>
    </w:p>
    <w:p w:rsidR="00880C6C" w:rsidRPr="005E574E" w:rsidRDefault="00880C6C" w:rsidP="00880C6C">
      <w:pPr>
        <w:spacing w:after="0" w:line="240" w:lineRule="auto"/>
        <w:jc w:val="both"/>
        <w:rPr>
          <w:b/>
          <w:sz w:val="24"/>
          <w:szCs w:val="24"/>
        </w:rPr>
      </w:pPr>
      <w:r w:rsidRPr="005E574E">
        <w:rPr>
          <w:b/>
          <w:sz w:val="24"/>
          <w:szCs w:val="24"/>
        </w:rPr>
        <w:t>You advance your own case during cross-examination by eliciting favourable testimony from the prosecution witness or, alternatively, using the opportunity to develop your theory of the case by putting to the witnesses your client’s version of the disputed facts. Failure to do this would invite an inference that you have accepted the prosecution version.</w:t>
      </w:r>
    </w:p>
    <w:p w:rsidR="00880C6C" w:rsidRPr="005E574E" w:rsidRDefault="00880C6C" w:rsidP="00880C6C">
      <w:pPr>
        <w:spacing w:after="0" w:line="240" w:lineRule="auto"/>
        <w:jc w:val="both"/>
        <w:rPr>
          <w:b/>
          <w:sz w:val="24"/>
          <w:szCs w:val="24"/>
        </w:rPr>
      </w:pPr>
    </w:p>
    <w:p w:rsidR="00880C6C" w:rsidRDefault="00880C6C" w:rsidP="00880C6C">
      <w:pPr>
        <w:pStyle w:val="NoSpacing"/>
        <w:jc w:val="both"/>
        <w:rPr>
          <w:b/>
        </w:rPr>
      </w:pPr>
      <w:r w:rsidRPr="005E574E">
        <w:rPr>
          <w:b/>
        </w:rPr>
        <w:t xml:space="preserve">Undermining your opponent’s case is the second aim of cross-examination and this  </w:t>
      </w:r>
      <w:r w:rsidR="005E574E" w:rsidRPr="005E574E">
        <w:rPr>
          <w:b/>
        </w:rPr>
        <w:t xml:space="preserve"> </w:t>
      </w:r>
      <w:r w:rsidRPr="005E574E">
        <w:rPr>
          <w:b/>
        </w:rPr>
        <w:t>entails successfully meeting the unfavourable testimony given by his or her witnesses. You undermine the prosecution case by discrediting the testimony given in a number of ways including testing the limits of the witnesses’ perception</w:t>
      </w:r>
      <w:proofErr w:type="gramStart"/>
      <w:r w:rsidRPr="005E574E">
        <w:rPr>
          <w:b/>
        </w:rPr>
        <w:t>;</w:t>
      </w:r>
      <w:proofErr w:type="gramEnd"/>
      <w:r w:rsidRPr="005E574E">
        <w:rPr>
          <w:b/>
        </w:rPr>
        <w:t xml:space="preserve"> testing the</w:t>
      </w:r>
      <w:r w:rsidR="005E574E" w:rsidRPr="005E574E">
        <w:rPr>
          <w:b/>
        </w:rPr>
        <w:t xml:space="preserve"> </w:t>
      </w:r>
      <w:r w:rsidRPr="005E574E">
        <w:rPr>
          <w:b/>
        </w:rPr>
        <w:t>witnesses’ memory and testing the witness’ powers of communication or appreciation of the issue. This is cross-examination to the issue</w:t>
      </w:r>
      <w:r w:rsidRPr="005E574E">
        <w:rPr>
          <w:rStyle w:val="FootnoteReference"/>
          <w:b/>
        </w:rPr>
        <w:footnoteReference w:id="5"/>
      </w:r>
      <w:r w:rsidRPr="005E574E">
        <w:rPr>
          <w:b/>
        </w:rPr>
        <w:t>.</w:t>
      </w:r>
    </w:p>
    <w:p w:rsidR="005E574E" w:rsidRDefault="005E574E" w:rsidP="00880C6C">
      <w:pPr>
        <w:pStyle w:val="NoSpacing"/>
        <w:jc w:val="both"/>
        <w:rPr>
          <w:b/>
        </w:rPr>
      </w:pPr>
    </w:p>
    <w:p w:rsidR="005E574E" w:rsidRPr="005E574E" w:rsidRDefault="005E574E" w:rsidP="005E574E">
      <w:pPr>
        <w:pStyle w:val="NoSpacing"/>
        <w:jc w:val="both"/>
        <w:rPr>
          <w:b/>
          <w:sz w:val="24"/>
          <w:szCs w:val="24"/>
        </w:rPr>
      </w:pPr>
      <w:r w:rsidRPr="005E574E">
        <w:rPr>
          <w:b/>
          <w:sz w:val="24"/>
          <w:szCs w:val="24"/>
        </w:rPr>
        <w:t>Undermining your opponent’s case is the second aim of cross-examination and this entails successfully meeting the unfavourable testimony given by his or her witnesses. You undermine the prosecution case by discrediting the testimony given in a number of ways including testing the limits of the witnesses’ perception</w:t>
      </w:r>
      <w:proofErr w:type="gramStart"/>
      <w:r w:rsidRPr="005E574E">
        <w:rPr>
          <w:b/>
          <w:sz w:val="24"/>
          <w:szCs w:val="24"/>
        </w:rPr>
        <w:t>;</w:t>
      </w:r>
      <w:proofErr w:type="gramEnd"/>
      <w:r w:rsidRPr="005E574E">
        <w:rPr>
          <w:b/>
          <w:sz w:val="24"/>
          <w:szCs w:val="24"/>
        </w:rPr>
        <w:t xml:space="preserve"> testing the witnesses’ memory and testing the witness’ powers of communication or appreciation of the issue. This is cross-examination to the issue</w:t>
      </w:r>
      <w:r w:rsidRPr="005E574E">
        <w:rPr>
          <w:rStyle w:val="FootnoteReference"/>
          <w:b/>
          <w:sz w:val="24"/>
          <w:szCs w:val="24"/>
        </w:rPr>
        <w:footnoteReference w:id="6"/>
      </w:r>
      <w:r w:rsidRPr="005E574E">
        <w:rPr>
          <w:b/>
          <w:sz w:val="24"/>
          <w:szCs w:val="24"/>
        </w:rPr>
        <w:t>.</w:t>
      </w:r>
    </w:p>
    <w:p w:rsidR="005E574E" w:rsidRPr="005E574E" w:rsidRDefault="005E574E" w:rsidP="005E574E">
      <w:pPr>
        <w:pStyle w:val="NoSpacing"/>
        <w:jc w:val="both"/>
        <w:rPr>
          <w:b/>
          <w:sz w:val="24"/>
          <w:szCs w:val="24"/>
        </w:rPr>
      </w:pPr>
    </w:p>
    <w:p w:rsidR="005E574E" w:rsidRDefault="005E574E" w:rsidP="005E574E">
      <w:pPr>
        <w:pStyle w:val="NoSpacing"/>
        <w:jc w:val="both"/>
        <w:rPr>
          <w:b/>
          <w:sz w:val="24"/>
          <w:szCs w:val="24"/>
        </w:rPr>
      </w:pPr>
      <w:r w:rsidRPr="005E574E">
        <w:rPr>
          <w:b/>
          <w:sz w:val="24"/>
          <w:szCs w:val="24"/>
        </w:rPr>
        <w:t xml:space="preserve">Apart from discrediting the testimony given, you can also undermine the </w:t>
      </w:r>
      <w:proofErr w:type="gramStart"/>
      <w:r w:rsidRPr="005E574E">
        <w:rPr>
          <w:b/>
          <w:sz w:val="24"/>
          <w:szCs w:val="24"/>
        </w:rPr>
        <w:t>opponents</w:t>
      </w:r>
      <w:proofErr w:type="gramEnd"/>
      <w:r w:rsidRPr="005E574E">
        <w:rPr>
          <w:b/>
          <w:sz w:val="24"/>
          <w:szCs w:val="24"/>
        </w:rPr>
        <w:t xml:space="preserve"> case by discrediting the witnesses themselves. The two main ways of doing this is by delving, within the bounds of evidentiary rules, into the witness’ conduct with a view to discrediting it. This </w:t>
      </w:r>
      <w:proofErr w:type="gramStart"/>
      <w:r w:rsidRPr="005E574E">
        <w:rPr>
          <w:b/>
          <w:sz w:val="24"/>
          <w:szCs w:val="24"/>
        </w:rPr>
        <w:t>is called</w:t>
      </w:r>
      <w:proofErr w:type="gramEnd"/>
      <w:r w:rsidRPr="005E574E">
        <w:rPr>
          <w:b/>
          <w:sz w:val="24"/>
          <w:szCs w:val="24"/>
        </w:rPr>
        <w:t xml:space="preserve"> cross-examination to credit. This </w:t>
      </w:r>
      <w:proofErr w:type="gramStart"/>
      <w:r w:rsidRPr="005E574E">
        <w:rPr>
          <w:b/>
          <w:sz w:val="24"/>
          <w:szCs w:val="24"/>
        </w:rPr>
        <w:t>can also be achieved</w:t>
      </w:r>
      <w:proofErr w:type="gramEnd"/>
      <w:r w:rsidRPr="005E574E">
        <w:rPr>
          <w:b/>
          <w:sz w:val="24"/>
          <w:szCs w:val="24"/>
        </w:rPr>
        <w:t xml:space="preserve"> by showing such inconsistencies and contradictions as there may exist between his account and that of other witnesses, or his own earlier statements.</w:t>
      </w:r>
    </w:p>
    <w:p w:rsidR="00DE4785" w:rsidRDefault="00DE4785" w:rsidP="00DE4785">
      <w:pPr>
        <w:spacing w:line="240" w:lineRule="auto"/>
        <w:jc w:val="both"/>
        <w:rPr>
          <w:b/>
          <w:sz w:val="24"/>
          <w:szCs w:val="24"/>
        </w:rPr>
      </w:pPr>
    </w:p>
    <w:p w:rsidR="00DE4785" w:rsidRPr="00DE4785" w:rsidRDefault="00DE4785" w:rsidP="00DE4785">
      <w:pPr>
        <w:spacing w:line="240" w:lineRule="auto"/>
        <w:jc w:val="both"/>
        <w:rPr>
          <w:rFonts w:cstheme="minorHAnsi"/>
          <w:b/>
          <w:sz w:val="24"/>
          <w:szCs w:val="24"/>
        </w:rPr>
      </w:pPr>
      <w:r>
        <w:rPr>
          <w:b/>
          <w:sz w:val="24"/>
          <w:szCs w:val="24"/>
        </w:rPr>
        <w:t xml:space="preserve">Thus </w:t>
      </w:r>
      <w:proofErr w:type="gramStart"/>
      <w:r>
        <w:rPr>
          <w:b/>
          <w:sz w:val="24"/>
          <w:szCs w:val="24"/>
        </w:rPr>
        <w:t>t</w:t>
      </w:r>
      <w:r w:rsidRPr="00DE4785">
        <w:rPr>
          <w:b/>
          <w:sz w:val="24"/>
          <w:szCs w:val="24"/>
        </w:rPr>
        <w:t xml:space="preserve">he  </w:t>
      </w:r>
      <w:r w:rsidRPr="00DE4785">
        <w:rPr>
          <w:rFonts w:cstheme="minorHAnsi"/>
          <w:b/>
          <w:sz w:val="24"/>
          <w:szCs w:val="24"/>
        </w:rPr>
        <w:t>objectives</w:t>
      </w:r>
      <w:proofErr w:type="gramEnd"/>
      <w:r w:rsidRPr="00DE4785">
        <w:rPr>
          <w:rFonts w:cstheme="minorHAnsi"/>
          <w:b/>
          <w:sz w:val="24"/>
          <w:szCs w:val="24"/>
        </w:rPr>
        <w:t xml:space="preserve"> of cross examination can be summarised as:</w:t>
      </w:r>
    </w:p>
    <w:p w:rsidR="00DE4785" w:rsidRPr="00DE4785" w:rsidRDefault="00DE4785" w:rsidP="00DE4785">
      <w:pPr>
        <w:pStyle w:val="ListParagraph"/>
        <w:numPr>
          <w:ilvl w:val="0"/>
          <w:numId w:val="16"/>
        </w:numPr>
        <w:spacing w:line="240" w:lineRule="auto"/>
        <w:jc w:val="both"/>
        <w:rPr>
          <w:rFonts w:cstheme="minorHAnsi"/>
          <w:b/>
          <w:sz w:val="24"/>
          <w:szCs w:val="24"/>
          <w:u w:val="single"/>
        </w:rPr>
      </w:pPr>
      <w:proofErr w:type="gramStart"/>
      <w:r w:rsidRPr="00DE4785">
        <w:rPr>
          <w:rFonts w:cstheme="minorHAnsi"/>
          <w:b/>
          <w:sz w:val="24"/>
          <w:szCs w:val="24"/>
        </w:rPr>
        <w:t>To fortify or corroborate favourable testimony.</w:t>
      </w:r>
      <w:proofErr w:type="gramEnd"/>
    </w:p>
    <w:p w:rsidR="00DE4785" w:rsidRPr="00DE4785" w:rsidRDefault="00DE4785" w:rsidP="00DE4785">
      <w:pPr>
        <w:pStyle w:val="ListParagraph"/>
        <w:numPr>
          <w:ilvl w:val="0"/>
          <w:numId w:val="16"/>
        </w:numPr>
        <w:spacing w:line="240" w:lineRule="auto"/>
        <w:jc w:val="both"/>
        <w:rPr>
          <w:rFonts w:cstheme="minorHAnsi"/>
          <w:b/>
          <w:sz w:val="24"/>
          <w:szCs w:val="24"/>
          <w:u w:val="single"/>
        </w:rPr>
      </w:pPr>
      <w:r w:rsidRPr="00DE4785">
        <w:rPr>
          <w:rFonts w:cstheme="minorHAnsi"/>
          <w:b/>
          <w:sz w:val="24"/>
          <w:szCs w:val="24"/>
        </w:rPr>
        <w:t>To discredit or cast doubt on the veracity of adverse testimony, not only the testimony of the witness on the stand but other adverse witnesses as well.</w:t>
      </w:r>
    </w:p>
    <w:p w:rsidR="00DE4785" w:rsidRPr="00DE4785" w:rsidRDefault="00DE4785" w:rsidP="00DE4785">
      <w:pPr>
        <w:pStyle w:val="ListParagraph"/>
        <w:numPr>
          <w:ilvl w:val="0"/>
          <w:numId w:val="16"/>
        </w:numPr>
        <w:spacing w:line="240" w:lineRule="auto"/>
        <w:jc w:val="both"/>
        <w:rPr>
          <w:rFonts w:cstheme="minorHAnsi"/>
          <w:b/>
          <w:sz w:val="24"/>
          <w:szCs w:val="24"/>
          <w:u w:val="single"/>
        </w:rPr>
      </w:pPr>
      <w:proofErr w:type="gramStart"/>
      <w:r w:rsidRPr="00DE4785">
        <w:rPr>
          <w:rFonts w:cstheme="minorHAnsi"/>
          <w:b/>
          <w:sz w:val="24"/>
          <w:szCs w:val="24"/>
        </w:rPr>
        <w:t>To test the credibility of testimony.</w:t>
      </w:r>
      <w:proofErr w:type="gramEnd"/>
    </w:p>
    <w:p w:rsidR="00DE4785" w:rsidRPr="00DE4785" w:rsidRDefault="00DE4785" w:rsidP="00DE4785">
      <w:pPr>
        <w:pStyle w:val="ListParagraph"/>
        <w:numPr>
          <w:ilvl w:val="0"/>
          <w:numId w:val="16"/>
        </w:numPr>
        <w:spacing w:line="240" w:lineRule="auto"/>
        <w:jc w:val="both"/>
        <w:rPr>
          <w:rFonts w:cstheme="minorHAnsi"/>
          <w:b/>
          <w:sz w:val="24"/>
          <w:szCs w:val="24"/>
          <w:u w:val="single"/>
        </w:rPr>
      </w:pPr>
      <w:proofErr w:type="gramStart"/>
      <w:r w:rsidRPr="00DE4785">
        <w:rPr>
          <w:rFonts w:cstheme="minorHAnsi"/>
          <w:b/>
          <w:sz w:val="24"/>
          <w:szCs w:val="24"/>
        </w:rPr>
        <w:t>To impeach the competence of the witness.</w:t>
      </w:r>
      <w:proofErr w:type="gramEnd"/>
    </w:p>
    <w:p w:rsidR="00DE4785" w:rsidRPr="00DE4785" w:rsidRDefault="00DE4785" w:rsidP="00DE4785">
      <w:pPr>
        <w:pStyle w:val="ListParagraph"/>
        <w:numPr>
          <w:ilvl w:val="0"/>
          <w:numId w:val="16"/>
        </w:numPr>
        <w:spacing w:line="240" w:lineRule="auto"/>
        <w:jc w:val="both"/>
        <w:rPr>
          <w:rFonts w:cstheme="minorHAnsi"/>
          <w:b/>
          <w:sz w:val="24"/>
          <w:szCs w:val="24"/>
          <w:u w:val="single"/>
        </w:rPr>
      </w:pPr>
      <w:proofErr w:type="gramStart"/>
      <w:r w:rsidRPr="00DE4785">
        <w:rPr>
          <w:rFonts w:cstheme="minorHAnsi"/>
          <w:b/>
          <w:sz w:val="24"/>
          <w:szCs w:val="24"/>
        </w:rPr>
        <w:lastRenderedPageBreak/>
        <w:t>To demonstrate the motives or partisanship of the witness.</w:t>
      </w:r>
      <w:proofErr w:type="gramEnd"/>
    </w:p>
    <w:p w:rsidR="00DE4785" w:rsidRPr="00DE4785" w:rsidRDefault="00DE4785" w:rsidP="00DE4785">
      <w:pPr>
        <w:pStyle w:val="ListParagraph"/>
        <w:numPr>
          <w:ilvl w:val="0"/>
          <w:numId w:val="16"/>
        </w:numPr>
        <w:spacing w:line="240" w:lineRule="auto"/>
        <w:jc w:val="both"/>
        <w:rPr>
          <w:rFonts w:cstheme="minorHAnsi"/>
          <w:b/>
          <w:sz w:val="24"/>
          <w:szCs w:val="24"/>
          <w:u w:val="single"/>
        </w:rPr>
      </w:pPr>
      <w:proofErr w:type="gramStart"/>
      <w:r w:rsidRPr="00DE4785">
        <w:rPr>
          <w:rFonts w:cstheme="minorHAnsi"/>
          <w:b/>
          <w:sz w:val="24"/>
          <w:szCs w:val="24"/>
        </w:rPr>
        <w:t>To secure favourable admissions and facts.</w:t>
      </w:r>
      <w:proofErr w:type="gramEnd"/>
    </w:p>
    <w:p w:rsidR="00DE4785" w:rsidRPr="00DE4785" w:rsidRDefault="00DE4785" w:rsidP="00DE4785">
      <w:pPr>
        <w:pStyle w:val="ListParagraph"/>
        <w:numPr>
          <w:ilvl w:val="0"/>
          <w:numId w:val="16"/>
        </w:numPr>
        <w:spacing w:line="240" w:lineRule="auto"/>
        <w:jc w:val="both"/>
        <w:rPr>
          <w:rFonts w:cstheme="minorHAnsi"/>
          <w:b/>
          <w:sz w:val="24"/>
          <w:szCs w:val="24"/>
          <w:u w:val="single"/>
        </w:rPr>
      </w:pPr>
      <w:proofErr w:type="gramStart"/>
      <w:r w:rsidRPr="00DE4785">
        <w:rPr>
          <w:rFonts w:cstheme="minorHAnsi"/>
          <w:b/>
          <w:sz w:val="24"/>
          <w:szCs w:val="24"/>
        </w:rPr>
        <w:t>To obtain materials for closing argument.</w:t>
      </w:r>
      <w:proofErr w:type="gramEnd"/>
    </w:p>
    <w:p w:rsidR="00DE4785" w:rsidRPr="00DE4785" w:rsidRDefault="00DE4785" w:rsidP="00DE4785">
      <w:pPr>
        <w:pStyle w:val="ListParagraph"/>
        <w:numPr>
          <w:ilvl w:val="0"/>
          <w:numId w:val="16"/>
        </w:numPr>
        <w:spacing w:line="240" w:lineRule="auto"/>
        <w:jc w:val="both"/>
        <w:rPr>
          <w:rFonts w:cstheme="minorHAnsi"/>
          <w:b/>
          <w:sz w:val="24"/>
          <w:szCs w:val="24"/>
          <w:u w:val="single"/>
        </w:rPr>
      </w:pPr>
      <w:r w:rsidRPr="00DE4785">
        <w:rPr>
          <w:rFonts w:cstheme="minorHAnsi"/>
          <w:b/>
          <w:sz w:val="24"/>
          <w:szCs w:val="24"/>
        </w:rPr>
        <w:t>Weaken opponent’s case</w:t>
      </w:r>
    </w:p>
    <w:p w:rsidR="00DE4785" w:rsidRPr="00DE4785" w:rsidRDefault="00DE4785" w:rsidP="00DE4785">
      <w:pPr>
        <w:pStyle w:val="ListParagraph"/>
        <w:numPr>
          <w:ilvl w:val="0"/>
          <w:numId w:val="16"/>
        </w:numPr>
        <w:spacing w:line="240" w:lineRule="auto"/>
        <w:jc w:val="both"/>
        <w:rPr>
          <w:rFonts w:cstheme="minorHAnsi"/>
          <w:b/>
          <w:sz w:val="24"/>
          <w:szCs w:val="24"/>
          <w:u w:val="single"/>
        </w:rPr>
      </w:pPr>
      <w:r w:rsidRPr="00DE4785">
        <w:rPr>
          <w:rFonts w:cstheme="minorHAnsi"/>
          <w:b/>
          <w:sz w:val="24"/>
          <w:szCs w:val="24"/>
        </w:rPr>
        <w:t>Establish facts favouring your own case.</w:t>
      </w:r>
    </w:p>
    <w:p w:rsidR="00DE4785" w:rsidRPr="00712CE7" w:rsidRDefault="00DE4785" w:rsidP="00DE4785">
      <w:pPr>
        <w:spacing w:after="0" w:line="240" w:lineRule="auto"/>
        <w:ind w:left="432"/>
        <w:jc w:val="both"/>
        <w:rPr>
          <w:rFonts w:cstheme="minorHAnsi"/>
          <w:sz w:val="24"/>
          <w:szCs w:val="24"/>
        </w:rPr>
      </w:pPr>
    </w:p>
    <w:p w:rsidR="00DE4785" w:rsidRDefault="00DE4785" w:rsidP="00DE4785">
      <w:pPr>
        <w:spacing w:line="240" w:lineRule="auto"/>
        <w:jc w:val="both"/>
        <w:rPr>
          <w:rFonts w:cstheme="minorHAnsi"/>
          <w:sz w:val="24"/>
          <w:szCs w:val="24"/>
        </w:rPr>
      </w:pPr>
      <w:r w:rsidRPr="00712CE7">
        <w:rPr>
          <w:rFonts w:cstheme="minorHAnsi"/>
          <w:sz w:val="24"/>
          <w:szCs w:val="24"/>
        </w:rPr>
        <w:t xml:space="preserve">Accordingly, </w:t>
      </w:r>
      <w:proofErr w:type="gramStart"/>
      <w:r w:rsidRPr="00712CE7">
        <w:rPr>
          <w:rFonts w:cstheme="minorHAnsi"/>
          <w:sz w:val="24"/>
          <w:szCs w:val="24"/>
        </w:rPr>
        <w:t>cross examination</w:t>
      </w:r>
      <w:proofErr w:type="gramEnd"/>
      <w:r w:rsidRPr="00712CE7">
        <w:rPr>
          <w:rFonts w:cstheme="minorHAnsi"/>
          <w:sz w:val="24"/>
          <w:szCs w:val="24"/>
        </w:rPr>
        <w:t xml:space="preserve"> is a powerful tool for the purpose of testing the veracity of a witness and the accuracy and completeness of his (witness’s) story / evidence.</w:t>
      </w:r>
    </w:p>
    <w:p w:rsidR="00DE4785" w:rsidRDefault="00DE4785" w:rsidP="00DE4785">
      <w:pPr>
        <w:spacing w:line="240" w:lineRule="auto"/>
        <w:jc w:val="both"/>
        <w:rPr>
          <w:rFonts w:cstheme="minorHAnsi"/>
          <w:sz w:val="24"/>
          <w:szCs w:val="24"/>
        </w:rPr>
      </w:pPr>
    </w:p>
    <w:p w:rsidR="00DE4785" w:rsidRPr="00520500" w:rsidRDefault="00DE4785" w:rsidP="00DE4785">
      <w:pPr>
        <w:pStyle w:val="ListParagraph"/>
        <w:numPr>
          <w:ilvl w:val="0"/>
          <w:numId w:val="24"/>
        </w:numPr>
        <w:spacing w:line="240" w:lineRule="auto"/>
        <w:rPr>
          <w:rFonts w:cstheme="minorHAnsi"/>
          <w:b/>
          <w:sz w:val="24"/>
          <w:szCs w:val="24"/>
          <w:u w:val="single"/>
        </w:rPr>
      </w:pPr>
      <w:r w:rsidRPr="00520500">
        <w:rPr>
          <w:rFonts w:cstheme="minorHAnsi"/>
          <w:b/>
          <w:sz w:val="24"/>
          <w:szCs w:val="24"/>
          <w:u w:val="single"/>
        </w:rPr>
        <w:t>The Constitutional and Statutory basis of cross examination</w:t>
      </w:r>
    </w:p>
    <w:p w:rsidR="00DE4785" w:rsidRPr="00DE4785" w:rsidRDefault="00DE4785" w:rsidP="00DE4785">
      <w:pPr>
        <w:pStyle w:val="ListParagraph"/>
        <w:spacing w:line="240" w:lineRule="auto"/>
        <w:rPr>
          <w:rFonts w:cstheme="minorHAnsi"/>
          <w:b/>
          <w:sz w:val="24"/>
          <w:szCs w:val="24"/>
        </w:rPr>
      </w:pPr>
    </w:p>
    <w:p w:rsidR="00DE4785" w:rsidRPr="00712CE7" w:rsidRDefault="00DE4785" w:rsidP="00DE4785">
      <w:pPr>
        <w:pStyle w:val="ListParagraph"/>
        <w:numPr>
          <w:ilvl w:val="0"/>
          <w:numId w:val="23"/>
        </w:numPr>
        <w:spacing w:line="240" w:lineRule="auto"/>
        <w:ind w:left="360"/>
        <w:jc w:val="both"/>
        <w:rPr>
          <w:rFonts w:cstheme="minorHAnsi"/>
          <w:sz w:val="24"/>
          <w:szCs w:val="24"/>
        </w:rPr>
      </w:pPr>
      <w:r w:rsidRPr="00712CE7">
        <w:rPr>
          <w:rFonts w:cstheme="minorHAnsi"/>
          <w:b/>
          <w:sz w:val="24"/>
          <w:szCs w:val="24"/>
        </w:rPr>
        <w:t>The constitution of Kenya, 2010</w:t>
      </w:r>
      <w:r w:rsidRPr="00712CE7">
        <w:rPr>
          <w:rFonts w:cstheme="minorHAnsi"/>
          <w:sz w:val="24"/>
          <w:szCs w:val="24"/>
        </w:rPr>
        <w:t xml:space="preserve"> under article 50 (2) (</w:t>
      </w:r>
      <w:r w:rsidRPr="00712CE7">
        <w:rPr>
          <w:rFonts w:cstheme="minorHAnsi"/>
          <w:i/>
          <w:iCs/>
          <w:sz w:val="24"/>
          <w:szCs w:val="24"/>
        </w:rPr>
        <w:t>k</w:t>
      </w:r>
      <w:r w:rsidRPr="00712CE7">
        <w:rPr>
          <w:rFonts w:cstheme="minorHAnsi"/>
          <w:sz w:val="24"/>
          <w:szCs w:val="24"/>
        </w:rPr>
        <w:t xml:space="preserve">) provides for the right of the accused person to challenge evidence. </w:t>
      </w:r>
      <w:proofErr w:type="gramStart"/>
      <w:r w:rsidRPr="00712CE7">
        <w:rPr>
          <w:rFonts w:cstheme="minorHAnsi"/>
          <w:sz w:val="24"/>
          <w:szCs w:val="24"/>
        </w:rPr>
        <w:t>This is mostly done by the accused person’s advocate</w:t>
      </w:r>
      <w:proofErr w:type="gramEnd"/>
      <w:r w:rsidRPr="00712CE7">
        <w:rPr>
          <w:rFonts w:cstheme="minorHAnsi"/>
          <w:sz w:val="24"/>
          <w:szCs w:val="24"/>
        </w:rPr>
        <w:t xml:space="preserve"> during cross-examination.</w:t>
      </w:r>
    </w:p>
    <w:p w:rsidR="00DE4785" w:rsidRPr="00712CE7" w:rsidRDefault="00DE4785" w:rsidP="00DE4785">
      <w:pPr>
        <w:pStyle w:val="ListParagraph"/>
        <w:numPr>
          <w:ilvl w:val="0"/>
          <w:numId w:val="23"/>
        </w:numPr>
        <w:spacing w:line="240" w:lineRule="auto"/>
        <w:ind w:left="360"/>
        <w:jc w:val="both"/>
        <w:rPr>
          <w:rFonts w:cstheme="minorHAnsi"/>
          <w:sz w:val="24"/>
          <w:szCs w:val="24"/>
        </w:rPr>
      </w:pPr>
      <w:r w:rsidRPr="00712CE7">
        <w:rPr>
          <w:rFonts w:cstheme="minorHAnsi"/>
          <w:b/>
          <w:sz w:val="24"/>
          <w:szCs w:val="24"/>
        </w:rPr>
        <w:t xml:space="preserve">The Evidence Act, Cap 80, Laws of Kenya </w:t>
      </w:r>
      <w:r w:rsidRPr="00712CE7">
        <w:rPr>
          <w:rFonts w:cstheme="minorHAnsi"/>
          <w:sz w:val="24"/>
          <w:szCs w:val="24"/>
        </w:rPr>
        <w:t>gives guidelines on cross-examination</w:t>
      </w:r>
    </w:p>
    <w:p w:rsidR="00DE4785" w:rsidRDefault="00DE4785" w:rsidP="00DE4785">
      <w:pPr>
        <w:pStyle w:val="ListParagraph"/>
        <w:tabs>
          <w:tab w:val="left" w:pos="3435"/>
        </w:tabs>
        <w:spacing w:line="240" w:lineRule="auto"/>
        <w:ind w:left="360"/>
        <w:jc w:val="both"/>
        <w:rPr>
          <w:rFonts w:cstheme="minorHAnsi"/>
          <w:i/>
          <w:sz w:val="24"/>
          <w:szCs w:val="24"/>
        </w:rPr>
      </w:pPr>
      <w:r w:rsidRPr="00712CE7">
        <w:rPr>
          <w:rFonts w:cstheme="minorHAnsi"/>
          <w:i/>
          <w:sz w:val="24"/>
          <w:szCs w:val="24"/>
        </w:rPr>
        <w:t>Section 151-166 of the Act</w:t>
      </w:r>
    </w:p>
    <w:p w:rsidR="00DE4785" w:rsidRDefault="00DE4785" w:rsidP="00DE4785">
      <w:pPr>
        <w:pStyle w:val="ListParagraph"/>
        <w:numPr>
          <w:ilvl w:val="0"/>
          <w:numId w:val="26"/>
        </w:numPr>
        <w:tabs>
          <w:tab w:val="left" w:pos="3435"/>
        </w:tabs>
        <w:spacing w:line="240" w:lineRule="auto"/>
        <w:jc w:val="both"/>
        <w:rPr>
          <w:rFonts w:cstheme="minorHAnsi"/>
          <w:sz w:val="24"/>
          <w:szCs w:val="24"/>
        </w:rPr>
      </w:pPr>
      <w:r>
        <w:rPr>
          <w:rFonts w:cstheme="minorHAnsi"/>
          <w:sz w:val="24"/>
          <w:szCs w:val="24"/>
        </w:rPr>
        <w:t xml:space="preserve">Section 145(2) as earlier stated defines what </w:t>
      </w:r>
      <w:proofErr w:type="gramStart"/>
      <w:r>
        <w:rPr>
          <w:rFonts w:cstheme="minorHAnsi"/>
          <w:sz w:val="24"/>
          <w:szCs w:val="24"/>
        </w:rPr>
        <w:t>cross examination</w:t>
      </w:r>
      <w:proofErr w:type="gramEnd"/>
      <w:r>
        <w:rPr>
          <w:rFonts w:cstheme="minorHAnsi"/>
          <w:sz w:val="24"/>
          <w:szCs w:val="24"/>
        </w:rPr>
        <w:t xml:space="preserve"> is.</w:t>
      </w:r>
    </w:p>
    <w:p w:rsidR="00DE4785" w:rsidRDefault="00DE4785" w:rsidP="00DE4785">
      <w:pPr>
        <w:pStyle w:val="ListParagraph"/>
        <w:numPr>
          <w:ilvl w:val="0"/>
          <w:numId w:val="26"/>
        </w:numPr>
        <w:tabs>
          <w:tab w:val="left" w:pos="3435"/>
        </w:tabs>
        <w:spacing w:line="240" w:lineRule="auto"/>
        <w:jc w:val="both"/>
        <w:rPr>
          <w:rFonts w:cstheme="minorHAnsi"/>
          <w:sz w:val="24"/>
          <w:szCs w:val="24"/>
        </w:rPr>
      </w:pPr>
      <w:r>
        <w:rPr>
          <w:rFonts w:cstheme="minorHAnsi"/>
          <w:sz w:val="24"/>
          <w:szCs w:val="24"/>
        </w:rPr>
        <w:t xml:space="preserve">Section 146(1) provides the sequence of examining witnesses with </w:t>
      </w:r>
      <w:proofErr w:type="gramStart"/>
      <w:r>
        <w:rPr>
          <w:rFonts w:cstheme="minorHAnsi"/>
          <w:sz w:val="24"/>
          <w:szCs w:val="24"/>
        </w:rPr>
        <w:t>cross examination</w:t>
      </w:r>
      <w:proofErr w:type="gramEnd"/>
      <w:r>
        <w:rPr>
          <w:rFonts w:cstheme="minorHAnsi"/>
          <w:sz w:val="24"/>
          <w:szCs w:val="24"/>
        </w:rPr>
        <w:t xml:space="preserve"> coming after examination </w:t>
      </w:r>
      <w:r w:rsidR="003A1AF2">
        <w:rPr>
          <w:rFonts w:cstheme="minorHAnsi"/>
          <w:sz w:val="24"/>
          <w:szCs w:val="24"/>
        </w:rPr>
        <w:t xml:space="preserve">in chief </w:t>
      </w:r>
      <w:r>
        <w:rPr>
          <w:rFonts w:cstheme="minorHAnsi"/>
          <w:sz w:val="24"/>
          <w:szCs w:val="24"/>
        </w:rPr>
        <w:t xml:space="preserve">of the witness by his/her advocate. </w:t>
      </w:r>
      <w:r w:rsidR="003A1AF2">
        <w:rPr>
          <w:rFonts w:cstheme="minorHAnsi"/>
          <w:sz w:val="24"/>
          <w:szCs w:val="24"/>
        </w:rPr>
        <w:t>It provides,</w:t>
      </w:r>
    </w:p>
    <w:p w:rsidR="00DE4785" w:rsidRPr="003A1AF2" w:rsidRDefault="003A1AF2" w:rsidP="003A1AF2">
      <w:pPr>
        <w:tabs>
          <w:tab w:val="left" w:pos="3435"/>
        </w:tabs>
        <w:spacing w:line="240" w:lineRule="auto"/>
        <w:ind w:left="1440"/>
        <w:jc w:val="both"/>
        <w:rPr>
          <w:color w:val="000000"/>
        </w:rPr>
      </w:pPr>
      <w:proofErr w:type="gramStart"/>
      <w:r>
        <w:rPr>
          <w:color w:val="000000"/>
        </w:rPr>
        <w:t>“</w:t>
      </w:r>
      <w:r w:rsidRPr="003A1AF2">
        <w:rPr>
          <w:color w:val="000000"/>
        </w:rPr>
        <w:t xml:space="preserve"> Witnesses</w:t>
      </w:r>
      <w:proofErr w:type="gramEnd"/>
      <w:r w:rsidRPr="003A1AF2">
        <w:rPr>
          <w:color w:val="000000"/>
        </w:rPr>
        <w:t xml:space="preserve"> shall first be examined-in-chief, then, if the adverse party so desires, cross-examined, then, if the party calling them so desires, re-examined.</w:t>
      </w:r>
      <w:r>
        <w:rPr>
          <w:color w:val="000000"/>
        </w:rPr>
        <w:t>”</w:t>
      </w:r>
    </w:p>
    <w:p w:rsidR="00DE4785" w:rsidRPr="003A1AF2" w:rsidRDefault="00DE4785" w:rsidP="00DE4785">
      <w:pPr>
        <w:pStyle w:val="ListParagraph"/>
        <w:numPr>
          <w:ilvl w:val="0"/>
          <w:numId w:val="23"/>
        </w:numPr>
        <w:tabs>
          <w:tab w:val="left" w:pos="3435"/>
        </w:tabs>
        <w:spacing w:line="240" w:lineRule="auto"/>
        <w:ind w:left="360"/>
        <w:jc w:val="both"/>
        <w:rPr>
          <w:rFonts w:cstheme="minorHAnsi"/>
          <w:b/>
          <w:i/>
          <w:sz w:val="24"/>
          <w:szCs w:val="24"/>
        </w:rPr>
      </w:pPr>
      <w:r w:rsidRPr="00712CE7">
        <w:rPr>
          <w:rFonts w:cstheme="minorHAnsi"/>
          <w:b/>
          <w:bCs/>
          <w:sz w:val="24"/>
          <w:szCs w:val="24"/>
        </w:rPr>
        <w:t xml:space="preserve">Criminal Procedure Code, Cap 75 Laws of </w:t>
      </w:r>
      <w:proofErr w:type="gramStart"/>
      <w:r w:rsidRPr="00712CE7">
        <w:rPr>
          <w:rFonts w:cstheme="minorHAnsi"/>
          <w:b/>
          <w:bCs/>
          <w:sz w:val="24"/>
          <w:szCs w:val="24"/>
        </w:rPr>
        <w:t>Kenya</w:t>
      </w:r>
      <w:r w:rsidRPr="00712CE7">
        <w:rPr>
          <w:rFonts w:cstheme="minorHAnsi"/>
          <w:bCs/>
          <w:sz w:val="24"/>
          <w:szCs w:val="24"/>
        </w:rPr>
        <w:t xml:space="preserve"> which provides that</w:t>
      </w:r>
      <w:r w:rsidRPr="00712CE7">
        <w:rPr>
          <w:rFonts w:cstheme="minorHAnsi"/>
          <w:b/>
          <w:bCs/>
          <w:color w:val="000000"/>
          <w:sz w:val="24"/>
          <w:szCs w:val="24"/>
        </w:rPr>
        <w:t xml:space="preserve"> </w:t>
      </w:r>
      <w:r w:rsidRPr="00712CE7">
        <w:rPr>
          <w:rFonts w:cstheme="minorHAnsi"/>
          <w:bCs/>
          <w:color w:val="000000"/>
          <w:sz w:val="24"/>
          <w:szCs w:val="24"/>
        </w:rPr>
        <w:t>t</w:t>
      </w:r>
      <w:r w:rsidRPr="00712CE7">
        <w:rPr>
          <w:rFonts w:cstheme="minorHAnsi"/>
          <w:color w:val="000000"/>
          <w:sz w:val="24"/>
          <w:szCs w:val="24"/>
        </w:rPr>
        <w:t>he witnesses called for the prosecution</w:t>
      </w:r>
      <w:proofErr w:type="gramEnd"/>
      <w:r w:rsidRPr="00712CE7">
        <w:rPr>
          <w:rFonts w:cstheme="minorHAnsi"/>
          <w:color w:val="000000"/>
          <w:sz w:val="24"/>
          <w:szCs w:val="24"/>
        </w:rPr>
        <w:t xml:space="preserve"> shall be subject to cross-examination by the accused person or his advocate</w:t>
      </w:r>
      <w:r>
        <w:rPr>
          <w:rStyle w:val="FootnoteReference"/>
          <w:rFonts w:cstheme="minorHAnsi"/>
          <w:color w:val="000000"/>
          <w:sz w:val="24"/>
          <w:szCs w:val="24"/>
        </w:rPr>
        <w:footnoteReference w:id="7"/>
      </w:r>
      <w:r w:rsidRPr="00712CE7">
        <w:rPr>
          <w:rFonts w:cstheme="minorHAnsi"/>
          <w:bCs/>
          <w:sz w:val="24"/>
          <w:szCs w:val="24"/>
        </w:rPr>
        <w:t>.</w:t>
      </w:r>
      <w:r w:rsidR="003A1AF2">
        <w:rPr>
          <w:rFonts w:cstheme="minorHAnsi"/>
          <w:bCs/>
          <w:sz w:val="24"/>
          <w:szCs w:val="24"/>
        </w:rPr>
        <w:t xml:space="preserve"> We have also seen that the court is under statutory obligation to inform an unrepresented accused person of his right to </w:t>
      </w:r>
      <w:proofErr w:type="gramStart"/>
      <w:r w:rsidR="003A1AF2">
        <w:rPr>
          <w:rFonts w:cstheme="minorHAnsi"/>
          <w:bCs/>
          <w:sz w:val="24"/>
          <w:szCs w:val="24"/>
        </w:rPr>
        <w:t>cross examine</w:t>
      </w:r>
      <w:proofErr w:type="gramEnd"/>
      <w:r w:rsidR="003A1AF2">
        <w:rPr>
          <w:rFonts w:cstheme="minorHAnsi"/>
          <w:bCs/>
          <w:sz w:val="24"/>
          <w:szCs w:val="24"/>
        </w:rPr>
        <w:t xml:space="preserve"> the witness of the adverse party after his advocate has examined him/her in chief.</w:t>
      </w:r>
      <w:r w:rsidR="003A1AF2">
        <w:rPr>
          <w:rStyle w:val="FootnoteReference"/>
          <w:rFonts w:cstheme="minorHAnsi"/>
          <w:bCs/>
          <w:sz w:val="24"/>
          <w:szCs w:val="24"/>
        </w:rPr>
        <w:footnoteReference w:id="8"/>
      </w:r>
    </w:p>
    <w:p w:rsidR="003A1AF2" w:rsidRPr="00712CE7" w:rsidRDefault="003A1AF2" w:rsidP="003A1AF2">
      <w:pPr>
        <w:pStyle w:val="ListParagraph"/>
        <w:tabs>
          <w:tab w:val="left" w:pos="3435"/>
        </w:tabs>
        <w:spacing w:line="240" w:lineRule="auto"/>
        <w:ind w:left="360"/>
        <w:jc w:val="both"/>
        <w:rPr>
          <w:rFonts w:cstheme="minorHAnsi"/>
          <w:b/>
          <w:i/>
          <w:sz w:val="24"/>
          <w:szCs w:val="24"/>
        </w:rPr>
      </w:pPr>
    </w:p>
    <w:p w:rsidR="00880C6C" w:rsidRDefault="003A1AF2" w:rsidP="003A1AF2">
      <w:pPr>
        <w:pStyle w:val="ListParagraph"/>
        <w:numPr>
          <w:ilvl w:val="0"/>
          <w:numId w:val="24"/>
        </w:numPr>
        <w:spacing w:line="240" w:lineRule="auto"/>
        <w:jc w:val="both"/>
        <w:rPr>
          <w:rFonts w:cstheme="minorHAnsi"/>
          <w:b/>
          <w:sz w:val="24"/>
          <w:szCs w:val="24"/>
          <w:u w:val="single"/>
        </w:rPr>
      </w:pPr>
      <w:r w:rsidRPr="003A1AF2">
        <w:rPr>
          <w:rFonts w:cstheme="minorHAnsi"/>
          <w:b/>
          <w:sz w:val="24"/>
          <w:szCs w:val="24"/>
          <w:u w:val="single"/>
        </w:rPr>
        <w:t>Rules governing cross examination</w:t>
      </w:r>
    </w:p>
    <w:p w:rsidR="003A1AF2" w:rsidRPr="003A1AF2" w:rsidRDefault="003A1AF2" w:rsidP="003A1AF2">
      <w:pPr>
        <w:pStyle w:val="ListParagraph"/>
        <w:spacing w:line="240" w:lineRule="auto"/>
        <w:jc w:val="both"/>
        <w:rPr>
          <w:rFonts w:cstheme="minorHAnsi"/>
          <w:b/>
          <w:sz w:val="24"/>
          <w:szCs w:val="24"/>
          <w:u w:val="single"/>
        </w:rPr>
      </w:pPr>
    </w:p>
    <w:p w:rsidR="001927B3" w:rsidRDefault="003A1AF2" w:rsidP="001927B3">
      <w:pPr>
        <w:pStyle w:val="ListParagraph"/>
        <w:numPr>
          <w:ilvl w:val="0"/>
          <w:numId w:val="27"/>
        </w:numPr>
        <w:spacing w:line="240" w:lineRule="auto"/>
        <w:jc w:val="both"/>
        <w:rPr>
          <w:rFonts w:cstheme="minorHAnsi"/>
          <w:sz w:val="24"/>
          <w:szCs w:val="24"/>
        </w:rPr>
      </w:pPr>
      <w:r w:rsidRPr="003A1AF2">
        <w:rPr>
          <w:rFonts w:cstheme="minorHAnsi"/>
          <w:sz w:val="24"/>
          <w:szCs w:val="24"/>
        </w:rPr>
        <w:t xml:space="preserve">Unlike re-examination, </w:t>
      </w:r>
      <w:proofErr w:type="gramStart"/>
      <w:r w:rsidRPr="003A1AF2">
        <w:rPr>
          <w:rFonts w:cstheme="minorHAnsi"/>
          <w:sz w:val="24"/>
          <w:szCs w:val="24"/>
        </w:rPr>
        <w:t>c</w:t>
      </w:r>
      <w:r w:rsidR="00B25867" w:rsidRPr="003A1AF2">
        <w:rPr>
          <w:rFonts w:cstheme="minorHAnsi"/>
          <w:sz w:val="24"/>
          <w:szCs w:val="24"/>
        </w:rPr>
        <w:t>ross examination</w:t>
      </w:r>
      <w:proofErr w:type="gramEnd"/>
      <w:r w:rsidR="00B25867" w:rsidRPr="003A1AF2">
        <w:rPr>
          <w:rFonts w:cstheme="minorHAnsi"/>
          <w:sz w:val="24"/>
          <w:szCs w:val="24"/>
        </w:rPr>
        <w:t xml:space="preserve"> need not be confined to matters raised in the examination in chief</w:t>
      </w:r>
      <w:r>
        <w:rPr>
          <w:rStyle w:val="FootnoteReference"/>
          <w:rFonts w:cstheme="minorHAnsi"/>
          <w:sz w:val="24"/>
          <w:szCs w:val="24"/>
        </w:rPr>
        <w:footnoteReference w:id="9"/>
      </w:r>
      <w:r w:rsidR="00B25867" w:rsidRPr="003A1AF2">
        <w:rPr>
          <w:rFonts w:cstheme="minorHAnsi"/>
          <w:sz w:val="24"/>
          <w:szCs w:val="24"/>
        </w:rPr>
        <w:t xml:space="preserve">.  A witness </w:t>
      </w:r>
      <w:proofErr w:type="gramStart"/>
      <w:r w:rsidR="00B25867" w:rsidRPr="003A1AF2">
        <w:rPr>
          <w:rFonts w:cstheme="minorHAnsi"/>
          <w:sz w:val="24"/>
          <w:szCs w:val="24"/>
        </w:rPr>
        <w:t>may for instance be asked</w:t>
      </w:r>
      <w:proofErr w:type="gramEnd"/>
      <w:r w:rsidR="00B25867" w:rsidRPr="003A1AF2">
        <w:rPr>
          <w:rFonts w:cstheme="minorHAnsi"/>
          <w:sz w:val="24"/>
          <w:szCs w:val="24"/>
        </w:rPr>
        <w:t xml:space="preserve"> questions to test his or her accuracy, veracity or credibility.  They may also be asked questions to discover who they are and what their station in life is, all one is seeking to do is to discredit the witness.  Annoying questions </w:t>
      </w:r>
      <w:proofErr w:type="gramStart"/>
      <w:r w:rsidR="00B25867" w:rsidRPr="003A1AF2">
        <w:rPr>
          <w:rFonts w:cstheme="minorHAnsi"/>
          <w:sz w:val="24"/>
          <w:szCs w:val="24"/>
        </w:rPr>
        <w:t>can be asked</w:t>
      </w:r>
      <w:proofErr w:type="gramEnd"/>
      <w:r w:rsidR="00B25867" w:rsidRPr="003A1AF2">
        <w:rPr>
          <w:rFonts w:cstheme="minorHAnsi"/>
          <w:sz w:val="24"/>
          <w:szCs w:val="24"/>
        </w:rPr>
        <w:t xml:space="preserve"> and it is up to the court to exercise discretion if they are unnecessarily offensive if they go more than to prove the matter. </w:t>
      </w:r>
    </w:p>
    <w:p w:rsidR="00F526B5" w:rsidRDefault="00F526B5" w:rsidP="00F526B5">
      <w:pPr>
        <w:pStyle w:val="ListParagraph"/>
        <w:spacing w:line="240" w:lineRule="auto"/>
        <w:ind w:left="360"/>
        <w:jc w:val="both"/>
        <w:rPr>
          <w:rFonts w:cstheme="minorHAnsi"/>
          <w:sz w:val="24"/>
          <w:szCs w:val="24"/>
        </w:rPr>
      </w:pPr>
    </w:p>
    <w:p w:rsidR="001927B3" w:rsidRDefault="001927B3" w:rsidP="001927B3">
      <w:pPr>
        <w:pStyle w:val="ListParagraph"/>
        <w:spacing w:line="240" w:lineRule="auto"/>
        <w:ind w:left="360"/>
        <w:jc w:val="both"/>
        <w:rPr>
          <w:rFonts w:cstheme="minorHAnsi"/>
          <w:sz w:val="24"/>
          <w:szCs w:val="24"/>
        </w:rPr>
      </w:pPr>
    </w:p>
    <w:p w:rsidR="002463C5" w:rsidRPr="001927B3" w:rsidRDefault="003A1AF2" w:rsidP="001927B3">
      <w:pPr>
        <w:pStyle w:val="ListParagraph"/>
        <w:numPr>
          <w:ilvl w:val="0"/>
          <w:numId w:val="27"/>
        </w:numPr>
        <w:spacing w:line="240" w:lineRule="auto"/>
        <w:jc w:val="both"/>
        <w:rPr>
          <w:rFonts w:cstheme="minorHAnsi"/>
          <w:sz w:val="24"/>
          <w:szCs w:val="24"/>
        </w:rPr>
      </w:pPr>
      <w:r w:rsidRPr="001927B3">
        <w:rPr>
          <w:rFonts w:cstheme="minorHAnsi"/>
          <w:b/>
          <w:sz w:val="24"/>
          <w:szCs w:val="24"/>
          <w:u w:val="single"/>
        </w:rPr>
        <w:lastRenderedPageBreak/>
        <w:t xml:space="preserve">One fundamental rule to be noted on </w:t>
      </w:r>
      <w:proofErr w:type="gramStart"/>
      <w:r w:rsidRPr="001927B3">
        <w:rPr>
          <w:rFonts w:cstheme="minorHAnsi"/>
          <w:b/>
          <w:sz w:val="24"/>
          <w:szCs w:val="24"/>
          <w:u w:val="single"/>
        </w:rPr>
        <w:t>cross examination</w:t>
      </w:r>
      <w:proofErr w:type="gramEnd"/>
      <w:r w:rsidRPr="001927B3">
        <w:rPr>
          <w:rFonts w:cstheme="minorHAnsi"/>
          <w:b/>
          <w:sz w:val="24"/>
          <w:szCs w:val="24"/>
          <w:u w:val="single"/>
        </w:rPr>
        <w:t xml:space="preserve"> is that </w:t>
      </w:r>
      <w:r w:rsidR="002463C5" w:rsidRPr="001927B3">
        <w:rPr>
          <w:rFonts w:cstheme="minorHAnsi"/>
          <w:b/>
          <w:sz w:val="24"/>
          <w:szCs w:val="24"/>
          <w:u w:val="single"/>
        </w:rPr>
        <w:t xml:space="preserve">opposing counsel are allowed to ask </w:t>
      </w:r>
      <w:r w:rsidRPr="001927B3">
        <w:rPr>
          <w:rFonts w:cstheme="minorHAnsi"/>
          <w:b/>
          <w:sz w:val="24"/>
          <w:szCs w:val="24"/>
          <w:u w:val="single"/>
        </w:rPr>
        <w:t>leading questions.</w:t>
      </w:r>
      <w:r w:rsidRPr="001927B3">
        <w:rPr>
          <w:rFonts w:cstheme="minorHAnsi"/>
          <w:b/>
          <w:sz w:val="24"/>
          <w:szCs w:val="24"/>
        </w:rPr>
        <w:t xml:space="preserve"> </w:t>
      </w:r>
      <w:r w:rsidR="002463C5" w:rsidRPr="001927B3">
        <w:rPr>
          <w:rFonts w:cstheme="minorHAnsi"/>
          <w:b/>
          <w:sz w:val="24"/>
          <w:szCs w:val="24"/>
        </w:rPr>
        <w:t xml:space="preserve">Section 151 provides that </w:t>
      </w:r>
      <w:r w:rsidR="00B25867" w:rsidRPr="001927B3">
        <w:rPr>
          <w:rFonts w:cstheme="minorHAnsi"/>
          <w:b/>
          <w:sz w:val="24"/>
          <w:szCs w:val="24"/>
        </w:rPr>
        <w:t>leading questions may be asked</w:t>
      </w:r>
      <w:r w:rsidR="002463C5" w:rsidRPr="001927B3">
        <w:rPr>
          <w:rFonts w:cstheme="minorHAnsi"/>
          <w:b/>
          <w:sz w:val="24"/>
          <w:szCs w:val="24"/>
        </w:rPr>
        <w:t xml:space="preserve"> in </w:t>
      </w:r>
      <w:proofErr w:type="gramStart"/>
      <w:r w:rsidR="002463C5" w:rsidRPr="001927B3">
        <w:rPr>
          <w:rFonts w:cstheme="minorHAnsi"/>
          <w:b/>
          <w:sz w:val="24"/>
          <w:szCs w:val="24"/>
        </w:rPr>
        <w:t>cross examination</w:t>
      </w:r>
      <w:proofErr w:type="gramEnd"/>
      <w:r w:rsidR="002463C5" w:rsidRPr="001927B3">
        <w:rPr>
          <w:rStyle w:val="FootnoteReference"/>
          <w:rFonts w:cstheme="minorHAnsi"/>
          <w:b/>
          <w:sz w:val="24"/>
          <w:szCs w:val="24"/>
        </w:rPr>
        <w:footnoteReference w:id="10"/>
      </w:r>
      <w:r w:rsidR="00B25867" w:rsidRPr="001927B3">
        <w:rPr>
          <w:rFonts w:cstheme="minorHAnsi"/>
          <w:b/>
          <w:sz w:val="24"/>
          <w:szCs w:val="24"/>
        </w:rPr>
        <w:t xml:space="preserve">. </w:t>
      </w:r>
      <w:r w:rsidR="002463C5" w:rsidRPr="001927B3">
        <w:rPr>
          <w:rFonts w:cstheme="minorHAnsi"/>
          <w:b/>
          <w:sz w:val="24"/>
          <w:szCs w:val="24"/>
        </w:rPr>
        <w:t xml:space="preserve">Indeed asking leading question </w:t>
      </w:r>
      <w:proofErr w:type="gramStart"/>
      <w:r w:rsidR="002463C5" w:rsidRPr="001927B3">
        <w:rPr>
          <w:rFonts w:cstheme="minorHAnsi"/>
          <w:b/>
          <w:sz w:val="24"/>
          <w:szCs w:val="24"/>
        </w:rPr>
        <w:t>is encouraged</w:t>
      </w:r>
      <w:proofErr w:type="gramEnd"/>
      <w:r w:rsidR="002463C5" w:rsidRPr="001927B3">
        <w:rPr>
          <w:rFonts w:cstheme="minorHAnsi"/>
          <w:b/>
          <w:sz w:val="24"/>
          <w:szCs w:val="24"/>
        </w:rPr>
        <w:t xml:space="preserve"> as can be seen from the pronouncements of different scholars in their writings on the subject. For example </w:t>
      </w:r>
      <w:r w:rsidR="002463C5" w:rsidRPr="001927B3">
        <w:rPr>
          <w:b/>
        </w:rPr>
        <w:t>trial Attorney Timothy A. Pratt puts this matter in these succinct terms and his sentiments are worthy of attention;</w:t>
      </w:r>
    </w:p>
    <w:p w:rsidR="002463C5" w:rsidRPr="001927B3" w:rsidRDefault="002463C5" w:rsidP="001927B3">
      <w:pPr>
        <w:pStyle w:val="NoSpacing"/>
        <w:jc w:val="both"/>
        <w:rPr>
          <w:b/>
        </w:rPr>
      </w:pPr>
    </w:p>
    <w:p w:rsidR="002463C5" w:rsidRPr="001927B3" w:rsidRDefault="002463C5" w:rsidP="001927B3">
      <w:pPr>
        <w:pStyle w:val="NoSpacing"/>
        <w:ind w:left="720"/>
        <w:jc w:val="both"/>
        <w:rPr>
          <w:b/>
        </w:rPr>
      </w:pPr>
      <w:r w:rsidRPr="001927B3">
        <w:rPr>
          <w:b/>
        </w:rPr>
        <w:t>“Asking only leading questions is perhaps the oldest rule of cross-</w:t>
      </w:r>
      <w:r w:rsidR="001927B3" w:rsidRPr="001927B3">
        <w:rPr>
          <w:b/>
        </w:rPr>
        <w:t xml:space="preserve"> Examination. It is </w:t>
      </w:r>
      <w:r w:rsidRPr="001927B3">
        <w:rPr>
          <w:b/>
        </w:rPr>
        <w:t>an old rule because it is a good one. Leading questions</w:t>
      </w:r>
      <w:r w:rsidR="001927B3" w:rsidRPr="001927B3">
        <w:rPr>
          <w:b/>
        </w:rPr>
        <w:t xml:space="preserve"> </w:t>
      </w:r>
      <w:r w:rsidRPr="001927B3">
        <w:rPr>
          <w:b/>
        </w:rPr>
        <w:t>are most effective because they essentially allow the cross-examiner</w:t>
      </w:r>
      <w:r w:rsidR="001927B3" w:rsidRPr="001927B3">
        <w:rPr>
          <w:b/>
        </w:rPr>
        <w:t xml:space="preserve"> </w:t>
      </w:r>
      <w:r w:rsidRPr="001927B3">
        <w:rPr>
          <w:b/>
        </w:rPr>
        <w:t xml:space="preserve">to testify and the witness to ratify. The technique advances one of </w:t>
      </w:r>
      <w:proofErr w:type="gramStart"/>
      <w:r w:rsidRPr="001927B3">
        <w:rPr>
          <w:b/>
        </w:rPr>
        <w:t xml:space="preserve">the </w:t>
      </w:r>
      <w:r w:rsidR="001927B3" w:rsidRPr="001927B3">
        <w:rPr>
          <w:b/>
        </w:rPr>
        <w:t xml:space="preserve"> </w:t>
      </w:r>
      <w:r w:rsidRPr="001927B3">
        <w:rPr>
          <w:b/>
        </w:rPr>
        <w:t>important</w:t>
      </w:r>
      <w:proofErr w:type="gramEnd"/>
      <w:r w:rsidRPr="001927B3">
        <w:rPr>
          <w:b/>
        </w:rPr>
        <w:t xml:space="preserve"> dynamics of the court room – control. Asking leading questions</w:t>
      </w:r>
      <w:r w:rsidR="001927B3" w:rsidRPr="001927B3">
        <w:rPr>
          <w:b/>
        </w:rPr>
        <w:t xml:space="preserve"> </w:t>
      </w:r>
      <w:r w:rsidRPr="001927B3">
        <w:rPr>
          <w:b/>
        </w:rPr>
        <w:t>allows the cross-examiner to be forceful, fearless, knowledgeable and</w:t>
      </w:r>
      <w:r w:rsidR="001927B3" w:rsidRPr="001927B3">
        <w:rPr>
          <w:b/>
        </w:rPr>
        <w:t xml:space="preserve"> </w:t>
      </w:r>
      <w:r w:rsidRPr="001927B3">
        <w:rPr>
          <w:b/>
        </w:rPr>
        <w:t xml:space="preserve">informative. Good things come from leading questions. </w:t>
      </w:r>
      <w:proofErr w:type="gramStart"/>
      <w:r w:rsidRPr="001927B3">
        <w:rPr>
          <w:b/>
        </w:rPr>
        <w:t>So when permitted, lead, lead and lead”.</w:t>
      </w:r>
      <w:proofErr w:type="gramEnd"/>
      <w:r w:rsidRPr="001927B3">
        <w:rPr>
          <w:rStyle w:val="FootnoteReference"/>
          <w:b/>
        </w:rPr>
        <w:footnoteReference w:id="11"/>
      </w:r>
    </w:p>
    <w:p w:rsidR="001927B3" w:rsidRPr="001927B3" w:rsidRDefault="001927B3" w:rsidP="001927B3">
      <w:pPr>
        <w:pStyle w:val="NoSpacing"/>
        <w:jc w:val="both"/>
        <w:rPr>
          <w:b/>
        </w:rPr>
      </w:pPr>
    </w:p>
    <w:p w:rsidR="001927B3" w:rsidRDefault="001927B3" w:rsidP="001927B3">
      <w:pPr>
        <w:spacing w:line="360" w:lineRule="auto"/>
        <w:jc w:val="both"/>
        <w:rPr>
          <w:b/>
          <w:sz w:val="24"/>
          <w:szCs w:val="24"/>
        </w:rPr>
      </w:pPr>
      <w:r w:rsidRPr="001927B3">
        <w:rPr>
          <w:b/>
          <w:sz w:val="24"/>
          <w:szCs w:val="24"/>
        </w:rPr>
        <w:t xml:space="preserve">Other commentators have observed that cross-examination is your opportunity to testify without </w:t>
      </w:r>
      <w:proofErr w:type="gramStart"/>
      <w:r w:rsidRPr="001927B3">
        <w:rPr>
          <w:b/>
          <w:sz w:val="24"/>
          <w:szCs w:val="24"/>
        </w:rPr>
        <w:t>being sworn</w:t>
      </w:r>
      <w:proofErr w:type="gramEnd"/>
      <w:r w:rsidRPr="001927B3">
        <w:rPr>
          <w:b/>
          <w:sz w:val="24"/>
          <w:szCs w:val="24"/>
        </w:rPr>
        <w:t xml:space="preserve"> or taking the witness chair. They observe that in conducting an effective cross-examination, a trial attorney can be his or her client’s best witness.</w:t>
      </w:r>
      <w:r w:rsidRPr="001927B3">
        <w:rPr>
          <w:rStyle w:val="FootnoteReference"/>
          <w:b/>
          <w:sz w:val="24"/>
          <w:szCs w:val="24"/>
        </w:rPr>
        <w:footnoteReference w:id="12"/>
      </w:r>
    </w:p>
    <w:p w:rsidR="00ED6BAC" w:rsidRPr="00ED6BAC" w:rsidRDefault="00ED6BAC" w:rsidP="00ED6BAC">
      <w:pPr>
        <w:pStyle w:val="NoSpacing"/>
        <w:jc w:val="both"/>
        <w:rPr>
          <w:b/>
        </w:rPr>
      </w:pPr>
      <w:r>
        <w:t xml:space="preserve">         </w:t>
      </w:r>
      <w:proofErr w:type="gramStart"/>
      <w:r w:rsidRPr="00ED6BAC">
        <w:rPr>
          <w:b/>
        </w:rPr>
        <w:t>iii  As</w:t>
      </w:r>
      <w:proofErr w:type="gramEnd"/>
      <w:r w:rsidRPr="00ED6BAC">
        <w:rPr>
          <w:b/>
        </w:rPr>
        <w:t xml:space="preserve"> a general rule indecent and scandalous questions are not permitted</w:t>
      </w:r>
      <w:r w:rsidRPr="00ED6BAC">
        <w:rPr>
          <w:rStyle w:val="FootnoteReference"/>
          <w:b/>
        </w:rPr>
        <w:footnoteReference w:id="13"/>
      </w:r>
      <w:r w:rsidRPr="00ED6BAC">
        <w:rPr>
          <w:b/>
        </w:rPr>
        <w:t>.</w:t>
      </w:r>
    </w:p>
    <w:p w:rsidR="00ED6BAC" w:rsidRPr="00ED6BAC" w:rsidRDefault="00ED6BAC" w:rsidP="00ED6BAC">
      <w:pPr>
        <w:pStyle w:val="NoSpacing"/>
        <w:jc w:val="both"/>
        <w:rPr>
          <w:b/>
        </w:rPr>
      </w:pPr>
      <w:r w:rsidRPr="00ED6BAC">
        <w:rPr>
          <w:b/>
        </w:rPr>
        <w:t xml:space="preserve">        </w:t>
      </w:r>
    </w:p>
    <w:p w:rsidR="00ED6BAC" w:rsidRDefault="00ED6BAC" w:rsidP="00ED6BAC">
      <w:pPr>
        <w:pStyle w:val="NoSpacing"/>
        <w:jc w:val="both"/>
        <w:rPr>
          <w:b/>
        </w:rPr>
      </w:pPr>
      <w:r w:rsidRPr="00ED6BAC">
        <w:rPr>
          <w:b/>
        </w:rPr>
        <w:t xml:space="preserve">         </w:t>
      </w:r>
      <w:proofErr w:type="spellStart"/>
      <w:proofErr w:type="gramStart"/>
      <w:r w:rsidRPr="00ED6BAC">
        <w:rPr>
          <w:b/>
        </w:rPr>
        <w:t>Iv</w:t>
      </w:r>
      <w:proofErr w:type="spellEnd"/>
      <w:r w:rsidRPr="00ED6BAC">
        <w:rPr>
          <w:b/>
        </w:rPr>
        <w:t xml:space="preserve">  The</w:t>
      </w:r>
      <w:proofErr w:type="gramEnd"/>
      <w:r w:rsidRPr="00ED6BAC">
        <w:rPr>
          <w:b/>
        </w:rPr>
        <w:t xml:space="preserve"> court will also not permit questions intended to insult or which are needlessly</w:t>
      </w:r>
    </w:p>
    <w:p w:rsidR="00ED6BAC" w:rsidRPr="00ED6BAC" w:rsidRDefault="00ED6BAC" w:rsidP="00ED6BAC">
      <w:pPr>
        <w:pStyle w:val="NoSpacing"/>
        <w:jc w:val="both"/>
      </w:pPr>
      <w:r>
        <w:rPr>
          <w:b/>
        </w:rPr>
        <w:t xml:space="preserve">             </w:t>
      </w:r>
      <w:r w:rsidRPr="00ED6BAC">
        <w:rPr>
          <w:b/>
        </w:rPr>
        <w:t xml:space="preserve"> </w:t>
      </w:r>
      <w:proofErr w:type="gramStart"/>
      <w:r w:rsidRPr="00ED6BAC">
        <w:rPr>
          <w:b/>
        </w:rPr>
        <w:t>offensive</w:t>
      </w:r>
      <w:proofErr w:type="gramEnd"/>
      <w:r>
        <w:rPr>
          <w:rStyle w:val="FootnoteReference"/>
          <w:b/>
        </w:rPr>
        <w:footnoteReference w:id="14"/>
      </w:r>
      <w:r w:rsidRPr="00ED6BAC">
        <w:t>.</w:t>
      </w:r>
    </w:p>
    <w:p w:rsidR="00ED6BAC" w:rsidRDefault="00ED6BAC" w:rsidP="002463C5">
      <w:pPr>
        <w:spacing w:line="240" w:lineRule="auto"/>
        <w:jc w:val="both"/>
        <w:rPr>
          <w:rFonts w:cstheme="minorHAnsi"/>
          <w:sz w:val="24"/>
          <w:szCs w:val="24"/>
        </w:rPr>
      </w:pPr>
    </w:p>
    <w:p w:rsidR="00B25867" w:rsidRPr="002463C5" w:rsidRDefault="00B25867" w:rsidP="002463C5">
      <w:pPr>
        <w:spacing w:line="240" w:lineRule="auto"/>
        <w:jc w:val="both"/>
        <w:rPr>
          <w:rFonts w:cstheme="minorHAnsi"/>
          <w:sz w:val="24"/>
          <w:szCs w:val="24"/>
        </w:rPr>
      </w:pPr>
      <w:r w:rsidRPr="002463C5">
        <w:rPr>
          <w:rFonts w:cstheme="minorHAnsi"/>
          <w:sz w:val="24"/>
          <w:szCs w:val="24"/>
        </w:rPr>
        <w:t xml:space="preserve">If a question is asked of a witness in cross examination which relates solely to the credit of the witness, the court has a discretion to compel or not to compel the witness to answer the question, the court decide whether a witness should answer a question that relates primarily to their credit this is provided for in </w:t>
      </w:r>
      <w:r w:rsidR="002463C5" w:rsidRPr="002463C5">
        <w:rPr>
          <w:rFonts w:cstheme="minorHAnsi"/>
          <w:sz w:val="24"/>
          <w:szCs w:val="24"/>
        </w:rPr>
        <w:t>Section 157.  I</w:t>
      </w:r>
      <w:r w:rsidRPr="002463C5">
        <w:rPr>
          <w:rFonts w:cstheme="minorHAnsi"/>
          <w:sz w:val="24"/>
          <w:szCs w:val="24"/>
        </w:rPr>
        <w:t>n exercising the discretion to compel or not to compel, the court weighs the extent to which the imputation casts on a person’s credit is proximate to the suit.</w:t>
      </w:r>
    </w:p>
    <w:p w:rsidR="00B25867" w:rsidRPr="00712CE7" w:rsidRDefault="00B25867" w:rsidP="009201F8">
      <w:pPr>
        <w:spacing w:line="240" w:lineRule="auto"/>
        <w:jc w:val="both"/>
        <w:rPr>
          <w:rFonts w:cstheme="minorHAnsi"/>
          <w:sz w:val="24"/>
          <w:szCs w:val="24"/>
        </w:rPr>
      </w:pPr>
      <w:r w:rsidRPr="00AB129C">
        <w:rPr>
          <w:rFonts w:cstheme="minorHAnsi"/>
          <w:b/>
          <w:sz w:val="24"/>
          <w:szCs w:val="24"/>
          <w:u w:val="single"/>
        </w:rPr>
        <w:t xml:space="preserve">Section 163 gives ways of impeaching the credit of a witness in </w:t>
      </w:r>
      <w:proofErr w:type="gramStart"/>
      <w:r w:rsidRPr="00AB129C">
        <w:rPr>
          <w:rFonts w:cstheme="minorHAnsi"/>
          <w:b/>
          <w:sz w:val="24"/>
          <w:szCs w:val="24"/>
          <w:u w:val="single"/>
        </w:rPr>
        <w:t>cross examination</w:t>
      </w:r>
      <w:proofErr w:type="gramEnd"/>
      <w:r w:rsidRPr="00712CE7">
        <w:rPr>
          <w:rFonts w:cstheme="minorHAnsi"/>
          <w:sz w:val="24"/>
          <w:szCs w:val="24"/>
        </w:rPr>
        <w:t xml:space="preserve">.  You call the witness to testify to the unworthiness of credit of a particular witness. You can also call proof that a witness </w:t>
      </w:r>
      <w:proofErr w:type="gramStart"/>
      <w:r w:rsidRPr="00712CE7">
        <w:rPr>
          <w:rFonts w:cstheme="minorHAnsi"/>
          <w:sz w:val="24"/>
          <w:szCs w:val="24"/>
        </w:rPr>
        <w:t>has been bribed</w:t>
      </w:r>
      <w:proofErr w:type="gramEnd"/>
      <w:r w:rsidRPr="00712CE7">
        <w:rPr>
          <w:rFonts w:cstheme="minorHAnsi"/>
          <w:sz w:val="24"/>
          <w:szCs w:val="24"/>
        </w:rPr>
        <w:t xml:space="preserve"> or that the witness has accepted the offer of a bribe or any other corrupt inducement to give evidence.  You could also impeach by proving former statements oral or written made by the </w:t>
      </w:r>
      <w:proofErr w:type="gramStart"/>
      <w:r w:rsidRPr="00712CE7">
        <w:rPr>
          <w:rFonts w:cstheme="minorHAnsi"/>
          <w:sz w:val="24"/>
          <w:szCs w:val="24"/>
        </w:rPr>
        <w:t>witness which</w:t>
      </w:r>
      <w:proofErr w:type="gramEnd"/>
      <w:r w:rsidRPr="00712CE7">
        <w:rPr>
          <w:rFonts w:cstheme="minorHAnsi"/>
          <w:sz w:val="24"/>
          <w:szCs w:val="24"/>
        </w:rPr>
        <w:t xml:space="preserve"> are inconsistent with any part of the witnesses evidence.  </w:t>
      </w:r>
    </w:p>
    <w:p w:rsidR="00520500" w:rsidRDefault="00B25867" w:rsidP="009201F8">
      <w:pPr>
        <w:spacing w:line="240" w:lineRule="auto"/>
        <w:jc w:val="both"/>
        <w:rPr>
          <w:rFonts w:cstheme="minorHAnsi"/>
          <w:sz w:val="24"/>
          <w:szCs w:val="24"/>
        </w:rPr>
      </w:pPr>
      <w:proofErr w:type="gramStart"/>
      <w:r w:rsidRPr="00712CE7">
        <w:rPr>
          <w:rFonts w:cstheme="minorHAnsi"/>
          <w:sz w:val="24"/>
          <w:szCs w:val="24"/>
        </w:rPr>
        <w:t>Fourthly</w:t>
      </w:r>
      <w:proofErr w:type="gramEnd"/>
      <w:r w:rsidRPr="00712CE7">
        <w:rPr>
          <w:rFonts w:cstheme="minorHAnsi"/>
          <w:sz w:val="24"/>
          <w:szCs w:val="24"/>
        </w:rPr>
        <w:t xml:space="preserve"> in a charge of rape, or attempted rape evidence can be brought to show the complainant was of generally immoral character.</w:t>
      </w:r>
    </w:p>
    <w:p w:rsidR="00ED6BAC" w:rsidRPr="00EF662D" w:rsidRDefault="00EF662D" w:rsidP="00EF662D">
      <w:pPr>
        <w:pStyle w:val="ListParagraph"/>
        <w:numPr>
          <w:ilvl w:val="0"/>
          <w:numId w:val="24"/>
        </w:numPr>
        <w:spacing w:line="240" w:lineRule="auto"/>
        <w:jc w:val="both"/>
        <w:rPr>
          <w:rFonts w:cstheme="minorHAnsi"/>
          <w:b/>
          <w:sz w:val="24"/>
          <w:szCs w:val="24"/>
          <w:u w:val="single"/>
        </w:rPr>
      </w:pPr>
      <w:r w:rsidRPr="00EF662D">
        <w:rPr>
          <w:rFonts w:cstheme="minorHAnsi"/>
          <w:b/>
          <w:sz w:val="24"/>
          <w:szCs w:val="24"/>
          <w:u w:val="single"/>
        </w:rPr>
        <w:lastRenderedPageBreak/>
        <w:t xml:space="preserve">Type of witness being </w:t>
      </w:r>
      <w:proofErr w:type="gramStart"/>
      <w:r w:rsidRPr="00EF662D">
        <w:rPr>
          <w:rFonts w:cstheme="minorHAnsi"/>
          <w:b/>
          <w:sz w:val="24"/>
          <w:szCs w:val="24"/>
          <w:u w:val="single"/>
        </w:rPr>
        <w:t>cross examined</w:t>
      </w:r>
      <w:proofErr w:type="gramEnd"/>
      <w:r w:rsidRPr="00EF662D">
        <w:rPr>
          <w:rFonts w:cstheme="minorHAnsi"/>
          <w:b/>
          <w:sz w:val="24"/>
          <w:szCs w:val="24"/>
          <w:u w:val="single"/>
        </w:rPr>
        <w:t>.</w:t>
      </w:r>
    </w:p>
    <w:p w:rsidR="00EF662D" w:rsidRDefault="00B25867" w:rsidP="009201F8">
      <w:pPr>
        <w:spacing w:line="240" w:lineRule="auto"/>
        <w:jc w:val="both"/>
        <w:rPr>
          <w:rFonts w:cstheme="minorHAnsi"/>
          <w:sz w:val="24"/>
          <w:szCs w:val="24"/>
        </w:rPr>
      </w:pPr>
      <w:r w:rsidRPr="00712CE7">
        <w:rPr>
          <w:rFonts w:cstheme="minorHAnsi"/>
          <w:sz w:val="24"/>
          <w:szCs w:val="24"/>
        </w:rPr>
        <w:t xml:space="preserve">In cross-examining, there is no general modus operandi.  It depends on the witness you are dealing with.  </w:t>
      </w:r>
    </w:p>
    <w:p w:rsidR="00EF662D" w:rsidRDefault="00B25867" w:rsidP="00ED6BAC">
      <w:pPr>
        <w:pStyle w:val="ListParagraph"/>
        <w:numPr>
          <w:ilvl w:val="0"/>
          <w:numId w:val="28"/>
        </w:numPr>
        <w:spacing w:line="240" w:lineRule="auto"/>
        <w:jc w:val="both"/>
        <w:rPr>
          <w:rFonts w:cstheme="minorHAnsi"/>
          <w:sz w:val="24"/>
          <w:szCs w:val="24"/>
        </w:rPr>
      </w:pPr>
      <w:r w:rsidRPr="00EF662D">
        <w:rPr>
          <w:rFonts w:cstheme="minorHAnsi"/>
          <w:sz w:val="24"/>
          <w:szCs w:val="24"/>
        </w:rPr>
        <w:t xml:space="preserve">People will insist that you have a police officer or professional witnesses, police officers tend to be arrogant especially to junior lawyers and they </w:t>
      </w:r>
      <w:proofErr w:type="gramStart"/>
      <w:r w:rsidRPr="00EF662D">
        <w:rPr>
          <w:rFonts w:cstheme="minorHAnsi"/>
          <w:sz w:val="24"/>
          <w:szCs w:val="24"/>
        </w:rPr>
        <w:t>are not easily trapped</w:t>
      </w:r>
      <w:proofErr w:type="gramEnd"/>
      <w:r w:rsidRPr="00EF662D">
        <w:rPr>
          <w:rFonts w:cstheme="minorHAnsi"/>
          <w:sz w:val="24"/>
          <w:szCs w:val="24"/>
        </w:rPr>
        <w:t xml:space="preserve">.  The best way to deal with them is to start where they least expect you to start. </w:t>
      </w:r>
    </w:p>
    <w:p w:rsidR="00EF662D" w:rsidRDefault="00B25867" w:rsidP="009201F8">
      <w:pPr>
        <w:pStyle w:val="ListParagraph"/>
        <w:numPr>
          <w:ilvl w:val="0"/>
          <w:numId w:val="28"/>
        </w:numPr>
        <w:spacing w:line="240" w:lineRule="auto"/>
        <w:jc w:val="both"/>
        <w:rPr>
          <w:rFonts w:cstheme="minorHAnsi"/>
          <w:sz w:val="24"/>
          <w:szCs w:val="24"/>
        </w:rPr>
      </w:pPr>
      <w:r w:rsidRPr="00EF662D">
        <w:rPr>
          <w:rFonts w:cstheme="minorHAnsi"/>
          <w:sz w:val="24"/>
          <w:szCs w:val="24"/>
        </w:rPr>
        <w:t xml:space="preserve">If you have </w:t>
      </w:r>
      <w:r w:rsidRPr="00EF662D">
        <w:rPr>
          <w:rFonts w:cstheme="minorHAnsi"/>
          <w:b/>
          <w:sz w:val="24"/>
          <w:szCs w:val="24"/>
        </w:rPr>
        <w:t>children</w:t>
      </w:r>
      <w:r w:rsidRPr="00EF662D">
        <w:rPr>
          <w:rFonts w:cstheme="minorHAnsi"/>
          <w:sz w:val="24"/>
          <w:szCs w:val="24"/>
        </w:rPr>
        <w:t>, they are good witness if they have not been coached they will not tell lies.  You have to be careful how to handle them otherwise they can start to cry.  One has to be extremely sensitive when handling children’s witnesses.</w:t>
      </w:r>
      <w:r w:rsidR="001927B3" w:rsidRPr="00EF662D">
        <w:rPr>
          <w:rFonts w:cstheme="minorHAnsi"/>
          <w:sz w:val="24"/>
          <w:szCs w:val="24"/>
        </w:rPr>
        <w:t xml:space="preserve"> For example </w:t>
      </w:r>
      <w:proofErr w:type="gramStart"/>
      <w:r w:rsidR="001927B3" w:rsidRPr="00EF662D">
        <w:rPr>
          <w:rFonts w:cstheme="minorHAnsi"/>
          <w:sz w:val="24"/>
          <w:szCs w:val="24"/>
        </w:rPr>
        <w:t xml:space="preserve">in  </w:t>
      </w:r>
      <w:r w:rsidRPr="00EF662D">
        <w:rPr>
          <w:rFonts w:cstheme="minorHAnsi"/>
          <w:b/>
          <w:i/>
          <w:sz w:val="24"/>
          <w:szCs w:val="24"/>
        </w:rPr>
        <w:t>John</w:t>
      </w:r>
      <w:proofErr w:type="gramEnd"/>
      <w:r w:rsidRPr="00EF662D">
        <w:rPr>
          <w:rFonts w:cstheme="minorHAnsi"/>
          <w:b/>
          <w:i/>
          <w:sz w:val="24"/>
          <w:szCs w:val="24"/>
        </w:rPr>
        <w:t xml:space="preserve"> </w:t>
      </w:r>
      <w:proofErr w:type="spellStart"/>
      <w:r w:rsidRPr="00EF662D">
        <w:rPr>
          <w:rFonts w:cstheme="minorHAnsi"/>
          <w:b/>
          <w:i/>
          <w:sz w:val="24"/>
          <w:szCs w:val="24"/>
        </w:rPr>
        <w:t>Mutito</w:t>
      </w:r>
      <w:proofErr w:type="spellEnd"/>
      <w:r w:rsidRPr="00EF662D">
        <w:rPr>
          <w:rFonts w:cstheme="minorHAnsi"/>
          <w:b/>
          <w:i/>
          <w:sz w:val="24"/>
          <w:szCs w:val="24"/>
        </w:rPr>
        <w:t xml:space="preserve"> V. R</w:t>
      </w:r>
      <w:r w:rsidR="001927B3" w:rsidRPr="00EF662D">
        <w:rPr>
          <w:rFonts w:cstheme="minorHAnsi"/>
          <w:sz w:val="24"/>
          <w:szCs w:val="24"/>
        </w:rPr>
        <w:t xml:space="preserve"> </w:t>
      </w:r>
      <w:r w:rsidRPr="00EF662D">
        <w:rPr>
          <w:rFonts w:cstheme="minorHAnsi"/>
          <w:sz w:val="24"/>
          <w:szCs w:val="24"/>
        </w:rPr>
        <w:t>The prosecution witness produced ghastly photographs of the murder scene which offended the child and the counsel was cautioned by the court to stop offending the child.</w:t>
      </w:r>
    </w:p>
    <w:p w:rsidR="004249CE" w:rsidRPr="00EF662D" w:rsidRDefault="001927B3" w:rsidP="009201F8">
      <w:pPr>
        <w:pStyle w:val="ListParagraph"/>
        <w:numPr>
          <w:ilvl w:val="0"/>
          <w:numId w:val="28"/>
        </w:numPr>
        <w:spacing w:line="240" w:lineRule="auto"/>
        <w:jc w:val="both"/>
        <w:rPr>
          <w:rFonts w:cstheme="minorHAnsi"/>
          <w:sz w:val="24"/>
          <w:szCs w:val="24"/>
        </w:rPr>
      </w:pPr>
      <w:r w:rsidRPr="00EF662D">
        <w:rPr>
          <w:rFonts w:cstheme="minorHAnsi"/>
          <w:b/>
          <w:sz w:val="24"/>
          <w:szCs w:val="24"/>
        </w:rPr>
        <w:t xml:space="preserve"> </w:t>
      </w:r>
      <w:r w:rsidR="00B25867" w:rsidRPr="00EF662D">
        <w:rPr>
          <w:rFonts w:cstheme="minorHAnsi"/>
          <w:b/>
          <w:sz w:val="24"/>
          <w:szCs w:val="24"/>
        </w:rPr>
        <w:t xml:space="preserve">If you have experts and to avoid embarrassment, do not </w:t>
      </w:r>
      <w:proofErr w:type="gramStart"/>
      <w:r w:rsidR="00B25867" w:rsidRPr="00EF662D">
        <w:rPr>
          <w:rFonts w:cstheme="minorHAnsi"/>
          <w:b/>
          <w:sz w:val="24"/>
          <w:szCs w:val="24"/>
        </w:rPr>
        <w:t>cross examine</w:t>
      </w:r>
      <w:proofErr w:type="gramEnd"/>
      <w:r w:rsidR="00B25867" w:rsidRPr="00EF662D">
        <w:rPr>
          <w:rFonts w:cstheme="minorHAnsi"/>
          <w:b/>
          <w:sz w:val="24"/>
          <w:szCs w:val="24"/>
        </w:rPr>
        <w:t xml:space="preserve"> them unless you are well versed with the subject.</w:t>
      </w:r>
    </w:p>
    <w:p w:rsidR="00BE1A2D" w:rsidRPr="00712CE7" w:rsidRDefault="004249CE" w:rsidP="009201F8">
      <w:pPr>
        <w:spacing w:line="240" w:lineRule="auto"/>
        <w:jc w:val="both"/>
        <w:rPr>
          <w:rFonts w:cstheme="minorHAnsi"/>
          <w:sz w:val="24"/>
          <w:szCs w:val="24"/>
        </w:rPr>
      </w:pPr>
      <w:r w:rsidRPr="00712CE7">
        <w:rPr>
          <w:rFonts w:cstheme="minorHAnsi"/>
          <w:sz w:val="24"/>
          <w:szCs w:val="24"/>
        </w:rPr>
        <w:t xml:space="preserve">There are no hard and fast rules in cross-examination.  One rises to the occasion depending on the surrounding factors or circumstances.  However, cross-examination ought to </w:t>
      </w:r>
      <w:proofErr w:type="gramStart"/>
      <w:r w:rsidRPr="00712CE7">
        <w:rPr>
          <w:rFonts w:cstheme="minorHAnsi"/>
          <w:sz w:val="24"/>
          <w:szCs w:val="24"/>
        </w:rPr>
        <w:t>be done with</w:t>
      </w:r>
      <w:proofErr w:type="gramEnd"/>
      <w:r w:rsidRPr="00712CE7">
        <w:rPr>
          <w:rFonts w:cstheme="minorHAnsi"/>
          <w:sz w:val="24"/>
          <w:szCs w:val="24"/>
        </w:rPr>
        <w:t xml:space="preserve"> due courtesy, decency, restraint and consideration being accorded to the witness.  </w:t>
      </w:r>
    </w:p>
    <w:p w:rsidR="005D49ED" w:rsidRPr="00712CE7" w:rsidRDefault="004249CE" w:rsidP="009201F8">
      <w:pPr>
        <w:spacing w:line="240" w:lineRule="auto"/>
        <w:jc w:val="both"/>
        <w:rPr>
          <w:rFonts w:cstheme="minorHAnsi"/>
          <w:sz w:val="24"/>
          <w:szCs w:val="24"/>
        </w:rPr>
      </w:pPr>
      <w:r w:rsidRPr="00712CE7">
        <w:rPr>
          <w:rFonts w:cstheme="minorHAnsi"/>
          <w:sz w:val="24"/>
          <w:szCs w:val="24"/>
        </w:rPr>
        <w:t xml:space="preserve">An advocate must be considerate and must not bully the witness.  This may cause the court to draw wrong conclusions thus </w:t>
      </w:r>
      <w:proofErr w:type="spellStart"/>
      <w:r w:rsidRPr="00712CE7">
        <w:rPr>
          <w:rFonts w:cstheme="minorHAnsi"/>
          <w:sz w:val="24"/>
          <w:szCs w:val="24"/>
        </w:rPr>
        <w:t>occurencing</w:t>
      </w:r>
      <w:proofErr w:type="spellEnd"/>
      <w:r w:rsidRPr="00712CE7">
        <w:rPr>
          <w:rFonts w:cstheme="minorHAnsi"/>
          <w:sz w:val="24"/>
          <w:szCs w:val="24"/>
        </w:rPr>
        <w:t xml:space="preserve"> injustice.  A witn</w:t>
      </w:r>
      <w:r w:rsidR="00FA79F5">
        <w:rPr>
          <w:rFonts w:cstheme="minorHAnsi"/>
          <w:sz w:val="24"/>
          <w:szCs w:val="24"/>
        </w:rPr>
        <w:t>70</w:t>
      </w:r>
      <w:r w:rsidRPr="00712CE7">
        <w:rPr>
          <w:rFonts w:cstheme="minorHAnsi"/>
          <w:sz w:val="24"/>
          <w:szCs w:val="24"/>
        </w:rPr>
        <w:t xml:space="preserve">ess </w:t>
      </w:r>
      <w:proofErr w:type="gramStart"/>
      <w:r w:rsidRPr="00712CE7">
        <w:rPr>
          <w:rFonts w:cstheme="minorHAnsi"/>
          <w:sz w:val="24"/>
          <w:szCs w:val="24"/>
        </w:rPr>
        <w:t>must be accorded</w:t>
      </w:r>
      <w:proofErr w:type="gramEnd"/>
      <w:r w:rsidRPr="00712CE7">
        <w:rPr>
          <w:rFonts w:cstheme="minorHAnsi"/>
          <w:sz w:val="24"/>
          <w:szCs w:val="24"/>
        </w:rPr>
        <w:t xml:space="preserve"> a fair opportunity to respond to questions.  </w:t>
      </w:r>
    </w:p>
    <w:p w:rsidR="00EF662D" w:rsidRDefault="00EF662D" w:rsidP="00EF662D">
      <w:pPr>
        <w:pStyle w:val="ListParagraph"/>
        <w:numPr>
          <w:ilvl w:val="0"/>
          <w:numId w:val="24"/>
        </w:numPr>
        <w:spacing w:line="240" w:lineRule="auto"/>
        <w:jc w:val="both"/>
        <w:rPr>
          <w:rFonts w:cstheme="minorHAnsi"/>
          <w:b/>
          <w:sz w:val="24"/>
          <w:szCs w:val="24"/>
          <w:u w:val="single"/>
        </w:rPr>
      </w:pPr>
      <w:r w:rsidRPr="00EF662D">
        <w:rPr>
          <w:rFonts w:cstheme="minorHAnsi"/>
          <w:b/>
          <w:sz w:val="24"/>
          <w:szCs w:val="24"/>
          <w:u w:val="single"/>
        </w:rPr>
        <w:t>General guidelines to an effective cross examination</w:t>
      </w:r>
    </w:p>
    <w:p w:rsidR="00EF662D" w:rsidRPr="00EF662D" w:rsidRDefault="00EF662D" w:rsidP="00EF662D">
      <w:pPr>
        <w:pStyle w:val="ListParagraph"/>
        <w:spacing w:line="240" w:lineRule="auto"/>
        <w:jc w:val="both"/>
        <w:rPr>
          <w:rFonts w:cstheme="minorHAnsi"/>
          <w:b/>
          <w:sz w:val="24"/>
          <w:szCs w:val="24"/>
          <w:u w:val="single"/>
        </w:rPr>
      </w:pPr>
    </w:p>
    <w:p w:rsidR="004249CE" w:rsidRPr="00EF662D" w:rsidRDefault="005D49ED" w:rsidP="00EF662D">
      <w:pPr>
        <w:pStyle w:val="ListParagraph"/>
        <w:numPr>
          <w:ilvl w:val="0"/>
          <w:numId w:val="29"/>
        </w:numPr>
        <w:spacing w:line="240" w:lineRule="auto"/>
        <w:jc w:val="both"/>
        <w:rPr>
          <w:rFonts w:cstheme="minorHAnsi"/>
          <w:b/>
          <w:sz w:val="24"/>
          <w:szCs w:val="24"/>
        </w:rPr>
      </w:pPr>
      <w:r w:rsidRPr="00EF662D">
        <w:rPr>
          <w:rFonts w:cstheme="minorHAnsi"/>
          <w:b/>
          <w:sz w:val="24"/>
          <w:szCs w:val="24"/>
        </w:rPr>
        <w:t>In cross examination</w:t>
      </w:r>
      <w:r w:rsidR="004249CE" w:rsidRPr="00EF662D">
        <w:rPr>
          <w:rFonts w:cstheme="minorHAnsi"/>
          <w:b/>
          <w:sz w:val="24"/>
          <w:szCs w:val="24"/>
        </w:rPr>
        <w:t>, an advocate should:</w:t>
      </w:r>
    </w:p>
    <w:p w:rsidR="004249CE" w:rsidRPr="00712CE7" w:rsidRDefault="004249CE" w:rsidP="009201F8">
      <w:pPr>
        <w:numPr>
          <w:ilvl w:val="0"/>
          <w:numId w:val="3"/>
        </w:numPr>
        <w:spacing w:after="0" w:line="240" w:lineRule="auto"/>
        <w:jc w:val="both"/>
        <w:rPr>
          <w:rFonts w:cstheme="minorHAnsi"/>
          <w:sz w:val="24"/>
          <w:szCs w:val="24"/>
        </w:rPr>
      </w:pPr>
      <w:r w:rsidRPr="00712CE7">
        <w:rPr>
          <w:rFonts w:cstheme="minorHAnsi"/>
          <w:sz w:val="24"/>
          <w:szCs w:val="24"/>
        </w:rPr>
        <w:t xml:space="preserve">Not ask any questions unless he / she </w:t>
      </w:r>
      <w:proofErr w:type="gramStart"/>
      <w:r w:rsidRPr="00712CE7">
        <w:rPr>
          <w:rFonts w:cstheme="minorHAnsi"/>
          <w:sz w:val="24"/>
          <w:szCs w:val="24"/>
        </w:rPr>
        <w:t>has</w:t>
      </w:r>
      <w:proofErr w:type="gramEnd"/>
      <w:r w:rsidRPr="00712CE7">
        <w:rPr>
          <w:rFonts w:cstheme="minorHAnsi"/>
          <w:sz w:val="24"/>
          <w:szCs w:val="24"/>
        </w:rPr>
        <w:t xml:space="preserve"> a good idea what the answer is likely to be.</w:t>
      </w:r>
    </w:p>
    <w:p w:rsidR="004249CE" w:rsidRPr="00712CE7" w:rsidRDefault="004249CE" w:rsidP="009201F8">
      <w:pPr>
        <w:numPr>
          <w:ilvl w:val="0"/>
          <w:numId w:val="3"/>
        </w:numPr>
        <w:spacing w:after="0" w:line="240" w:lineRule="auto"/>
        <w:jc w:val="both"/>
        <w:rPr>
          <w:rFonts w:cstheme="minorHAnsi"/>
          <w:sz w:val="24"/>
          <w:szCs w:val="24"/>
        </w:rPr>
      </w:pPr>
      <w:r w:rsidRPr="00712CE7">
        <w:rPr>
          <w:rFonts w:cstheme="minorHAnsi"/>
          <w:sz w:val="24"/>
          <w:szCs w:val="24"/>
        </w:rPr>
        <w:t>Use clear simple English, easily understood by the court and by the witness.</w:t>
      </w:r>
    </w:p>
    <w:p w:rsidR="004249CE" w:rsidRPr="00712CE7" w:rsidRDefault="004249CE" w:rsidP="009201F8">
      <w:pPr>
        <w:numPr>
          <w:ilvl w:val="0"/>
          <w:numId w:val="3"/>
        </w:numPr>
        <w:spacing w:after="0" w:line="240" w:lineRule="auto"/>
        <w:jc w:val="both"/>
        <w:rPr>
          <w:rFonts w:cstheme="minorHAnsi"/>
          <w:sz w:val="24"/>
          <w:szCs w:val="24"/>
        </w:rPr>
      </w:pPr>
      <w:r w:rsidRPr="00712CE7">
        <w:rPr>
          <w:rFonts w:cstheme="minorHAnsi"/>
          <w:sz w:val="24"/>
          <w:szCs w:val="24"/>
        </w:rPr>
        <w:t>Not confuse the witness by voicing his opinions on the witness’s answers.</w:t>
      </w:r>
    </w:p>
    <w:p w:rsidR="004249CE" w:rsidRPr="00712CE7" w:rsidRDefault="004249CE" w:rsidP="009201F8">
      <w:pPr>
        <w:numPr>
          <w:ilvl w:val="0"/>
          <w:numId w:val="3"/>
        </w:numPr>
        <w:spacing w:after="0" w:line="240" w:lineRule="auto"/>
        <w:jc w:val="both"/>
        <w:rPr>
          <w:rFonts w:cstheme="minorHAnsi"/>
          <w:sz w:val="24"/>
          <w:szCs w:val="24"/>
        </w:rPr>
      </w:pPr>
      <w:r w:rsidRPr="00712CE7">
        <w:rPr>
          <w:rFonts w:cstheme="minorHAnsi"/>
          <w:sz w:val="24"/>
          <w:szCs w:val="24"/>
        </w:rPr>
        <w:t>Be brief, concise and to the point.</w:t>
      </w:r>
    </w:p>
    <w:p w:rsidR="004249CE" w:rsidRPr="00712CE7" w:rsidRDefault="004249CE" w:rsidP="009201F8">
      <w:pPr>
        <w:numPr>
          <w:ilvl w:val="0"/>
          <w:numId w:val="3"/>
        </w:numPr>
        <w:spacing w:after="0" w:line="240" w:lineRule="auto"/>
        <w:jc w:val="both"/>
        <w:rPr>
          <w:rFonts w:cstheme="minorHAnsi"/>
          <w:sz w:val="24"/>
          <w:szCs w:val="24"/>
        </w:rPr>
      </w:pPr>
      <w:r w:rsidRPr="00712CE7">
        <w:rPr>
          <w:rFonts w:cstheme="minorHAnsi"/>
          <w:sz w:val="24"/>
          <w:szCs w:val="24"/>
        </w:rPr>
        <w:t>Know what questions to ask them and how to ask them.</w:t>
      </w:r>
    </w:p>
    <w:p w:rsidR="004249CE" w:rsidRPr="00712CE7" w:rsidRDefault="004249CE" w:rsidP="009201F8">
      <w:pPr>
        <w:numPr>
          <w:ilvl w:val="0"/>
          <w:numId w:val="3"/>
        </w:numPr>
        <w:spacing w:after="0" w:line="240" w:lineRule="auto"/>
        <w:jc w:val="both"/>
        <w:rPr>
          <w:rFonts w:cstheme="minorHAnsi"/>
          <w:sz w:val="24"/>
          <w:szCs w:val="24"/>
        </w:rPr>
      </w:pPr>
      <w:r w:rsidRPr="00712CE7">
        <w:rPr>
          <w:rFonts w:cstheme="minorHAnsi"/>
          <w:sz w:val="24"/>
          <w:szCs w:val="24"/>
        </w:rPr>
        <w:t>Prepare in advance for the exercise through anticipation of the likely consequences of the direct examination.</w:t>
      </w:r>
    </w:p>
    <w:p w:rsidR="003B4A10" w:rsidRPr="00712CE7" w:rsidRDefault="003B4A10" w:rsidP="009201F8">
      <w:pPr>
        <w:spacing w:after="0" w:line="240" w:lineRule="auto"/>
        <w:jc w:val="both"/>
        <w:rPr>
          <w:rFonts w:cstheme="minorHAnsi"/>
          <w:sz w:val="24"/>
          <w:szCs w:val="24"/>
        </w:rPr>
      </w:pPr>
    </w:p>
    <w:p w:rsidR="002F6FFA" w:rsidRPr="00EF662D" w:rsidRDefault="004249CE" w:rsidP="00EF662D">
      <w:pPr>
        <w:pStyle w:val="ListParagraph"/>
        <w:numPr>
          <w:ilvl w:val="0"/>
          <w:numId w:val="29"/>
        </w:numPr>
        <w:spacing w:after="0" w:line="240" w:lineRule="auto"/>
        <w:jc w:val="both"/>
        <w:rPr>
          <w:rFonts w:cstheme="minorHAnsi"/>
          <w:b/>
          <w:sz w:val="24"/>
          <w:szCs w:val="24"/>
        </w:rPr>
      </w:pPr>
      <w:r w:rsidRPr="00EF662D">
        <w:rPr>
          <w:rFonts w:cstheme="minorHAnsi"/>
          <w:b/>
          <w:sz w:val="24"/>
          <w:szCs w:val="24"/>
        </w:rPr>
        <w:t xml:space="preserve"> cross examination, an advocate ca</w:t>
      </w:r>
      <w:r w:rsidR="003B4A10" w:rsidRPr="00EF662D">
        <w:rPr>
          <w:rFonts w:cstheme="minorHAnsi"/>
          <w:b/>
          <w:sz w:val="24"/>
          <w:szCs w:val="24"/>
        </w:rPr>
        <w:t>n utilize the following weapons:</w:t>
      </w:r>
    </w:p>
    <w:p w:rsidR="002F6FFA" w:rsidRPr="00712CE7" w:rsidRDefault="002F6FFA" w:rsidP="009201F8">
      <w:pPr>
        <w:spacing w:after="0" w:line="240" w:lineRule="auto"/>
        <w:jc w:val="both"/>
        <w:rPr>
          <w:rFonts w:cstheme="minorHAnsi"/>
          <w:b/>
          <w:sz w:val="24"/>
          <w:szCs w:val="24"/>
        </w:rPr>
      </w:pPr>
    </w:p>
    <w:p w:rsidR="002F6FFA" w:rsidRPr="00712CE7" w:rsidRDefault="004249CE" w:rsidP="009201F8">
      <w:pPr>
        <w:pStyle w:val="ListParagraph"/>
        <w:numPr>
          <w:ilvl w:val="0"/>
          <w:numId w:val="19"/>
        </w:numPr>
        <w:spacing w:after="0" w:line="240" w:lineRule="auto"/>
        <w:jc w:val="both"/>
        <w:rPr>
          <w:rFonts w:cstheme="minorHAnsi"/>
          <w:sz w:val="24"/>
          <w:szCs w:val="24"/>
        </w:rPr>
      </w:pPr>
      <w:proofErr w:type="gramStart"/>
      <w:r w:rsidRPr="00712CE7">
        <w:rPr>
          <w:rFonts w:cstheme="minorHAnsi"/>
          <w:sz w:val="24"/>
          <w:szCs w:val="24"/>
        </w:rPr>
        <w:t>Confrontation with a view to get the witness to admit a particular set of unfavourable facts.</w:t>
      </w:r>
      <w:proofErr w:type="gramEnd"/>
    </w:p>
    <w:p w:rsidR="004249CE" w:rsidRPr="00712CE7" w:rsidRDefault="004249CE" w:rsidP="009201F8">
      <w:pPr>
        <w:pStyle w:val="ListParagraph"/>
        <w:numPr>
          <w:ilvl w:val="0"/>
          <w:numId w:val="19"/>
        </w:numPr>
        <w:spacing w:after="0" w:line="240" w:lineRule="auto"/>
        <w:jc w:val="both"/>
        <w:rPr>
          <w:rFonts w:cstheme="minorHAnsi"/>
          <w:sz w:val="24"/>
          <w:szCs w:val="24"/>
        </w:rPr>
      </w:pPr>
      <w:r w:rsidRPr="00712CE7">
        <w:rPr>
          <w:rFonts w:cstheme="minorHAnsi"/>
          <w:sz w:val="24"/>
          <w:szCs w:val="24"/>
        </w:rPr>
        <w:t>Insinuation</w:t>
      </w:r>
    </w:p>
    <w:p w:rsidR="004249CE" w:rsidRPr="00712CE7" w:rsidRDefault="004249CE" w:rsidP="009201F8">
      <w:pPr>
        <w:pStyle w:val="ListParagraph"/>
        <w:numPr>
          <w:ilvl w:val="0"/>
          <w:numId w:val="19"/>
        </w:numPr>
        <w:spacing w:after="0" w:line="240" w:lineRule="auto"/>
        <w:jc w:val="both"/>
        <w:rPr>
          <w:rFonts w:cstheme="minorHAnsi"/>
          <w:sz w:val="24"/>
          <w:szCs w:val="24"/>
        </w:rPr>
      </w:pPr>
      <w:r w:rsidRPr="00712CE7">
        <w:rPr>
          <w:rFonts w:cstheme="minorHAnsi"/>
          <w:sz w:val="24"/>
          <w:szCs w:val="24"/>
        </w:rPr>
        <w:t>Probing</w:t>
      </w:r>
    </w:p>
    <w:p w:rsidR="004249CE" w:rsidRPr="00712CE7" w:rsidRDefault="004249CE" w:rsidP="009201F8">
      <w:pPr>
        <w:pStyle w:val="ListParagraph"/>
        <w:numPr>
          <w:ilvl w:val="0"/>
          <w:numId w:val="19"/>
        </w:numPr>
        <w:spacing w:after="0" w:line="240" w:lineRule="auto"/>
        <w:jc w:val="both"/>
        <w:rPr>
          <w:rFonts w:cstheme="minorHAnsi"/>
          <w:sz w:val="24"/>
          <w:szCs w:val="24"/>
        </w:rPr>
      </w:pPr>
      <w:r w:rsidRPr="00712CE7">
        <w:rPr>
          <w:rFonts w:cstheme="minorHAnsi"/>
          <w:sz w:val="24"/>
          <w:szCs w:val="24"/>
        </w:rPr>
        <w:t>Undermining</w:t>
      </w:r>
    </w:p>
    <w:p w:rsidR="0086583E" w:rsidRDefault="0086583E" w:rsidP="009201F8">
      <w:pPr>
        <w:spacing w:line="240" w:lineRule="auto"/>
        <w:jc w:val="both"/>
        <w:rPr>
          <w:rFonts w:cstheme="minorHAnsi"/>
          <w:sz w:val="24"/>
          <w:szCs w:val="24"/>
        </w:rPr>
      </w:pPr>
    </w:p>
    <w:p w:rsidR="00520500" w:rsidRPr="00712CE7" w:rsidRDefault="00520500" w:rsidP="009201F8">
      <w:pPr>
        <w:spacing w:line="240" w:lineRule="auto"/>
        <w:jc w:val="both"/>
        <w:rPr>
          <w:rFonts w:cstheme="minorHAnsi"/>
          <w:sz w:val="24"/>
          <w:szCs w:val="24"/>
        </w:rPr>
      </w:pPr>
    </w:p>
    <w:p w:rsidR="00520500" w:rsidRPr="00520500" w:rsidRDefault="00520500" w:rsidP="00520500">
      <w:pPr>
        <w:pStyle w:val="ListParagraph"/>
        <w:numPr>
          <w:ilvl w:val="0"/>
          <w:numId w:val="24"/>
        </w:numPr>
        <w:spacing w:line="240" w:lineRule="auto"/>
        <w:jc w:val="both"/>
        <w:rPr>
          <w:rFonts w:cstheme="minorHAnsi"/>
          <w:b/>
          <w:sz w:val="24"/>
          <w:szCs w:val="24"/>
          <w:u w:val="single"/>
        </w:rPr>
      </w:pPr>
      <w:r w:rsidRPr="00520500">
        <w:rPr>
          <w:rFonts w:cstheme="minorHAnsi"/>
          <w:b/>
          <w:sz w:val="24"/>
          <w:szCs w:val="24"/>
          <w:u w:val="single"/>
        </w:rPr>
        <w:lastRenderedPageBreak/>
        <w:t>A successful cross examiner must thus possess the following qualities</w:t>
      </w:r>
      <w:r>
        <w:rPr>
          <w:rFonts w:cstheme="minorHAnsi"/>
          <w:b/>
          <w:sz w:val="24"/>
          <w:szCs w:val="24"/>
          <w:u w:val="single"/>
        </w:rPr>
        <w:t xml:space="preserve"> </w:t>
      </w:r>
      <w:r w:rsidRPr="00520500">
        <w:rPr>
          <w:rFonts w:cstheme="minorHAnsi"/>
          <w:b/>
          <w:sz w:val="24"/>
          <w:szCs w:val="24"/>
          <w:u w:val="single"/>
        </w:rPr>
        <w:t>(</w:t>
      </w:r>
      <w:r w:rsidRPr="00520500">
        <w:rPr>
          <w:rFonts w:cstheme="minorHAnsi"/>
          <w:b/>
          <w:szCs w:val="24"/>
          <w:u w:val="single"/>
        </w:rPr>
        <w:t>The Art of Successful Cross – Examination)</w:t>
      </w:r>
    </w:p>
    <w:p w:rsidR="00520500" w:rsidRPr="00712CE7" w:rsidRDefault="00520500" w:rsidP="00520500">
      <w:pPr>
        <w:pStyle w:val="FootnoteText"/>
        <w:jc w:val="both"/>
        <w:rPr>
          <w:rFonts w:asciiTheme="minorHAnsi" w:hAnsiTheme="minorHAnsi" w:cstheme="minorHAnsi"/>
          <w:sz w:val="24"/>
          <w:szCs w:val="24"/>
        </w:rPr>
      </w:pPr>
    </w:p>
    <w:p w:rsidR="00520500" w:rsidRPr="00712CE7" w:rsidRDefault="00520500" w:rsidP="00520500">
      <w:pPr>
        <w:spacing w:line="240" w:lineRule="auto"/>
        <w:jc w:val="both"/>
        <w:rPr>
          <w:rFonts w:cstheme="minorHAnsi"/>
          <w:b/>
          <w:sz w:val="24"/>
          <w:szCs w:val="24"/>
        </w:rPr>
      </w:pPr>
      <w:r w:rsidRPr="00712CE7">
        <w:rPr>
          <w:rFonts w:cstheme="minorHAnsi"/>
          <w:sz w:val="24"/>
          <w:szCs w:val="24"/>
        </w:rPr>
        <w:t xml:space="preserve">A.  </w:t>
      </w:r>
      <w:r w:rsidRPr="00712CE7">
        <w:rPr>
          <w:rFonts w:cstheme="minorHAnsi"/>
          <w:b/>
          <w:sz w:val="24"/>
          <w:szCs w:val="24"/>
          <w:u w:val="single"/>
        </w:rPr>
        <w:t>Requirements of a Good Cross - Examiner</w:t>
      </w:r>
    </w:p>
    <w:p w:rsidR="00520500" w:rsidRPr="00712CE7" w:rsidRDefault="00520500" w:rsidP="00520500">
      <w:pPr>
        <w:pStyle w:val="FootnoteText"/>
        <w:jc w:val="both"/>
        <w:rPr>
          <w:rFonts w:asciiTheme="minorHAnsi" w:hAnsiTheme="minorHAnsi" w:cstheme="minorHAnsi"/>
          <w:sz w:val="24"/>
          <w:szCs w:val="24"/>
        </w:rPr>
      </w:pPr>
    </w:p>
    <w:p w:rsidR="00520500" w:rsidRPr="00712CE7" w:rsidRDefault="00520500" w:rsidP="00520500">
      <w:pPr>
        <w:numPr>
          <w:ilvl w:val="0"/>
          <w:numId w:val="6"/>
        </w:numPr>
        <w:spacing w:after="0" w:line="240" w:lineRule="auto"/>
        <w:jc w:val="both"/>
        <w:rPr>
          <w:rFonts w:cstheme="minorHAnsi"/>
          <w:sz w:val="24"/>
          <w:szCs w:val="24"/>
        </w:rPr>
      </w:pPr>
      <w:proofErr w:type="gramStart"/>
      <w:r w:rsidRPr="00712CE7">
        <w:rPr>
          <w:rFonts w:cstheme="minorHAnsi"/>
          <w:sz w:val="24"/>
          <w:szCs w:val="24"/>
        </w:rPr>
        <w:t>Technical mastery of the legal fundamentals.</w:t>
      </w:r>
      <w:proofErr w:type="gramEnd"/>
    </w:p>
    <w:p w:rsidR="00520500" w:rsidRPr="00712CE7" w:rsidRDefault="00520500" w:rsidP="00520500">
      <w:pPr>
        <w:numPr>
          <w:ilvl w:val="0"/>
          <w:numId w:val="6"/>
        </w:numPr>
        <w:spacing w:after="0" w:line="240" w:lineRule="auto"/>
        <w:jc w:val="both"/>
        <w:rPr>
          <w:rFonts w:cstheme="minorHAnsi"/>
          <w:sz w:val="24"/>
          <w:szCs w:val="24"/>
        </w:rPr>
      </w:pPr>
      <w:r w:rsidRPr="00712CE7">
        <w:rPr>
          <w:rFonts w:cstheme="minorHAnsi"/>
          <w:sz w:val="24"/>
          <w:szCs w:val="24"/>
        </w:rPr>
        <w:t xml:space="preserve">Effective use of discovery and adequate preparation to prevent </w:t>
      </w:r>
      <w:proofErr w:type="gramStart"/>
      <w:r w:rsidRPr="00712CE7">
        <w:rPr>
          <w:rFonts w:cstheme="minorHAnsi"/>
          <w:sz w:val="24"/>
          <w:szCs w:val="24"/>
        </w:rPr>
        <w:t>being surprised</w:t>
      </w:r>
      <w:proofErr w:type="gramEnd"/>
      <w:r w:rsidRPr="00712CE7">
        <w:rPr>
          <w:rFonts w:cstheme="minorHAnsi"/>
          <w:sz w:val="24"/>
          <w:szCs w:val="24"/>
        </w:rPr>
        <w:t xml:space="preserve"> by opposing counsel at trial.</w:t>
      </w:r>
    </w:p>
    <w:p w:rsidR="00520500" w:rsidRPr="00712CE7" w:rsidRDefault="00520500" w:rsidP="00520500">
      <w:pPr>
        <w:numPr>
          <w:ilvl w:val="1"/>
          <w:numId w:val="6"/>
        </w:numPr>
        <w:spacing w:after="0" w:line="240" w:lineRule="auto"/>
        <w:jc w:val="both"/>
        <w:rPr>
          <w:rFonts w:cstheme="minorHAnsi"/>
          <w:sz w:val="24"/>
          <w:szCs w:val="24"/>
        </w:rPr>
      </w:pPr>
      <w:r w:rsidRPr="00712CE7">
        <w:rPr>
          <w:rFonts w:cstheme="minorHAnsi"/>
          <w:sz w:val="24"/>
          <w:szCs w:val="24"/>
        </w:rPr>
        <w:t>Know what each of the witnesses will say.</w:t>
      </w:r>
    </w:p>
    <w:p w:rsidR="00520500" w:rsidRPr="00712CE7" w:rsidRDefault="00520500" w:rsidP="00520500">
      <w:pPr>
        <w:numPr>
          <w:ilvl w:val="1"/>
          <w:numId w:val="6"/>
        </w:numPr>
        <w:spacing w:after="0" w:line="240" w:lineRule="auto"/>
        <w:jc w:val="both"/>
        <w:rPr>
          <w:rFonts w:cstheme="minorHAnsi"/>
          <w:sz w:val="24"/>
          <w:szCs w:val="24"/>
        </w:rPr>
      </w:pPr>
      <w:r w:rsidRPr="00712CE7">
        <w:rPr>
          <w:rFonts w:cstheme="minorHAnsi"/>
          <w:sz w:val="24"/>
          <w:szCs w:val="24"/>
        </w:rPr>
        <w:t>Review any statements made by the witnesses.</w:t>
      </w:r>
    </w:p>
    <w:p w:rsidR="00520500" w:rsidRPr="00712CE7" w:rsidRDefault="00520500" w:rsidP="00520500">
      <w:pPr>
        <w:numPr>
          <w:ilvl w:val="1"/>
          <w:numId w:val="6"/>
        </w:numPr>
        <w:spacing w:after="0" w:line="240" w:lineRule="auto"/>
        <w:jc w:val="both"/>
        <w:rPr>
          <w:rFonts w:cstheme="minorHAnsi"/>
          <w:sz w:val="24"/>
          <w:szCs w:val="24"/>
        </w:rPr>
      </w:pPr>
      <w:r w:rsidRPr="00712CE7">
        <w:rPr>
          <w:rFonts w:cstheme="minorHAnsi"/>
          <w:sz w:val="24"/>
          <w:szCs w:val="24"/>
        </w:rPr>
        <w:t>Reread any reports or Answers to Interrogatories received.</w:t>
      </w:r>
    </w:p>
    <w:p w:rsidR="00520500" w:rsidRPr="00712CE7" w:rsidRDefault="00520500" w:rsidP="00520500">
      <w:pPr>
        <w:numPr>
          <w:ilvl w:val="1"/>
          <w:numId w:val="6"/>
        </w:numPr>
        <w:spacing w:after="0" w:line="240" w:lineRule="auto"/>
        <w:jc w:val="both"/>
        <w:rPr>
          <w:rFonts w:cstheme="minorHAnsi"/>
          <w:sz w:val="24"/>
          <w:szCs w:val="24"/>
        </w:rPr>
      </w:pPr>
      <w:r w:rsidRPr="00712CE7">
        <w:rPr>
          <w:rFonts w:cstheme="minorHAnsi"/>
          <w:sz w:val="24"/>
          <w:szCs w:val="24"/>
        </w:rPr>
        <w:t>Summarise the content of any depositions taken.</w:t>
      </w:r>
    </w:p>
    <w:p w:rsidR="00520500" w:rsidRPr="00712CE7" w:rsidRDefault="00520500" w:rsidP="00520500">
      <w:pPr>
        <w:numPr>
          <w:ilvl w:val="2"/>
          <w:numId w:val="6"/>
        </w:numPr>
        <w:spacing w:after="0" w:line="240" w:lineRule="auto"/>
        <w:jc w:val="both"/>
        <w:rPr>
          <w:rFonts w:cstheme="minorHAnsi"/>
          <w:sz w:val="24"/>
          <w:szCs w:val="24"/>
        </w:rPr>
      </w:pPr>
      <w:r w:rsidRPr="00712CE7">
        <w:rPr>
          <w:rFonts w:cstheme="minorHAnsi"/>
          <w:sz w:val="24"/>
          <w:szCs w:val="24"/>
        </w:rPr>
        <w:t>An organized outline of your proposed cross – examination made prior to trial, which includes:</w:t>
      </w:r>
    </w:p>
    <w:p w:rsidR="00520500" w:rsidRPr="00712CE7" w:rsidRDefault="00520500" w:rsidP="00520500">
      <w:pPr>
        <w:numPr>
          <w:ilvl w:val="0"/>
          <w:numId w:val="7"/>
        </w:numPr>
        <w:spacing w:after="0" w:line="240" w:lineRule="auto"/>
        <w:jc w:val="both"/>
        <w:rPr>
          <w:rFonts w:cstheme="minorHAnsi"/>
          <w:sz w:val="24"/>
          <w:szCs w:val="24"/>
        </w:rPr>
      </w:pPr>
      <w:r w:rsidRPr="00712CE7">
        <w:rPr>
          <w:rFonts w:cstheme="minorHAnsi"/>
          <w:sz w:val="24"/>
          <w:szCs w:val="24"/>
        </w:rPr>
        <w:t xml:space="preserve">All subject matter you want to cover with the witness including specific factual areas in which you are seeking admissions from your opponent. </w:t>
      </w:r>
    </w:p>
    <w:p w:rsidR="00520500" w:rsidRPr="00712CE7" w:rsidRDefault="00520500" w:rsidP="00520500">
      <w:pPr>
        <w:numPr>
          <w:ilvl w:val="0"/>
          <w:numId w:val="7"/>
        </w:numPr>
        <w:spacing w:after="0" w:line="240" w:lineRule="auto"/>
        <w:jc w:val="both"/>
        <w:rPr>
          <w:rFonts w:cstheme="minorHAnsi"/>
          <w:sz w:val="24"/>
          <w:szCs w:val="24"/>
        </w:rPr>
      </w:pPr>
      <w:proofErr w:type="gramStart"/>
      <w:r w:rsidRPr="00712CE7">
        <w:rPr>
          <w:rFonts w:cstheme="minorHAnsi"/>
          <w:sz w:val="24"/>
          <w:szCs w:val="24"/>
        </w:rPr>
        <w:t>Your primary purpose during cross – examination.</w:t>
      </w:r>
      <w:proofErr w:type="gramEnd"/>
    </w:p>
    <w:p w:rsidR="00520500" w:rsidRPr="00712CE7" w:rsidRDefault="00520500" w:rsidP="00520500">
      <w:pPr>
        <w:numPr>
          <w:ilvl w:val="0"/>
          <w:numId w:val="7"/>
        </w:numPr>
        <w:spacing w:after="0" w:line="240" w:lineRule="auto"/>
        <w:jc w:val="both"/>
        <w:rPr>
          <w:rFonts w:cstheme="minorHAnsi"/>
          <w:sz w:val="24"/>
          <w:szCs w:val="24"/>
        </w:rPr>
      </w:pPr>
      <w:proofErr w:type="gramStart"/>
      <w:r w:rsidRPr="00712CE7">
        <w:rPr>
          <w:rFonts w:cstheme="minorHAnsi"/>
          <w:sz w:val="24"/>
          <w:szCs w:val="24"/>
        </w:rPr>
        <w:t>Your secondary purpose during cross – examination.</w:t>
      </w:r>
      <w:proofErr w:type="gramEnd"/>
    </w:p>
    <w:p w:rsidR="00520500" w:rsidRPr="00712CE7" w:rsidRDefault="00520500" w:rsidP="00520500">
      <w:pPr>
        <w:numPr>
          <w:ilvl w:val="0"/>
          <w:numId w:val="7"/>
        </w:numPr>
        <w:spacing w:after="0" w:line="240" w:lineRule="auto"/>
        <w:jc w:val="both"/>
        <w:rPr>
          <w:rFonts w:cstheme="minorHAnsi"/>
          <w:sz w:val="24"/>
          <w:szCs w:val="24"/>
        </w:rPr>
      </w:pPr>
      <w:r w:rsidRPr="00712CE7">
        <w:rPr>
          <w:rFonts w:cstheme="minorHAnsi"/>
          <w:sz w:val="24"/>
          <w:szCs w:val="24"/>
        </w:rPr>
        <w:t>Inconsistencies in the testimony of the witness that you want to exploit and highlight for the jury.</w:t>
      </w:r>
    </w:p>
    <w:p w:rsidR="00520500" w:rsidRPr="00712CE7" w:rsidRDefault="00520500" w:rsidP="00520500">
      <w:pPr>
        <w:numPr>
          <w:ilvl w:val="0"/>
          <w:numId w:val="7"/>
        </w:numPr>
        <w:spacing w:after="0" w:line="240" w:lineRule="auto"/>
        <w:jc w:val="both"/>
        <w:rPr>
          <w:rFonts w:cstheme="minorHAnsi"/>
          <w:sz w:val="24"/>
          <w:szCs w:val="24"/>
        </w:rPr>
      </w:pPr>
      <w:r w:rsidRPr="00712CE7">
        <w:rPr>
          <w:rFonts w:cstheme="minorHAnsi"/>
          <w:sz w:val="24"/>
          <w:szCs w:val="24"/>
        </w:rPr>
        <w:t xml:space="preserve">Hypothetical questions altering facts set forth in any hypothetical that </w:t>
      </w:r>
      <w:proofErr w:type="gramStart"/>
      <w:r w:rsidRPr="00712CE7">
        <w:rPr>
          <w:rFonts w:cstheme="minorHAnsi"/>
          <w:sz w:val="24"/>
          <w:szCs w:val="24"/>
        </w:rPr>
        <w:t>may be offered</w:t>
      </w:r>
      <w:proofErr w:type="gramEnd"/>
      <w:r w:rsidRPr="00712CE7">
        <w:rPr>
          <w:rFonts w:cstheme="minorHAnsi"/>
          <w:sz w:val="24"/>
          <w:szCs w:val="24"/>
        </w:rPr>
        <w:t xml:space="preserve"> by opposing counsel during direct examination.</w:t>
      </w:r>
    </w:p>
    <w:p w:rsidR="00520500" w:rsidRPr="00712CE7" w:rsidRDefault="00520500" w:rsidP="00520500">
      <w:pPr>
        <w:spacing w:line="240" w:lineRule="auto"/>
        <w:jc w:val="both"/>
        <w:rPr>
          <w:rFonts w:cstheme="minorHAnsi"/>
          <w:sz w:val="24"/>
          <w:szCs w:val="24"/>
        </w:rPr>
      </w:pPr>
    </w:p>
    <w:p w:rsidR="00520500" w:rsidRPr="00712CE7" w:rsidRDefault="00520500" w:rsidP="00520500">
      <w:pPr>
        <w:numPr>
          <w:ilvl w:val="2"/>
          <w:numId w:val="6"/>
        </w:numPr>
        <w:spacing w:after="0" w:line="240" w:lineRule="auto"/>
        <w:jc w:val="both"/>
        <w:rPr>
          <w:rFonts w:cstheme="minorHAnsi"/>
          <w:sz w:val="24"/>
          <w:szCs w:val="24"/>
        </w:rPr>
      </w:pPr>
      <w:proofErr w:type="gramStart"/>
      <w:r w:rsidRPr="00712CE7">
        <w:rPr>
          <w:rFonts w:cstheme="minorHAnsi"/>
          <w:sz w:val="24"/>
          <w:szCs w:val="24"/>
        </w:rPr>
        <w:t>A tactful approach with the witness.</w:t>
      </w:r>
      <w:proofErr w:type="gramEnd"/>
    </w:p>
    <w:p w:rsidR="00520500" w:rsidRPr="00712CE7" w:rsidRDefault="00520500" w:rsidP="00520500">
      <w:pPr>
        <w:numPr>
          <w:ilvl w:val="2"/>
          <w:numId w:val="6"/>
        </w:numPr>
        <w:spacing w:after="0" w:line="240" w:lineRule="auto"/>
        <w:jc w:val="both"/>
        <w:rPr>
          <w:rFonts w:cstheme="minorHAnsi"/>
          <w:sz w:val="24"/>
          <w:szCs w:val="24"/>
        </w:rPr>
      </w:pPr>
      <w:r w:rsidRPr="00712CE7">
        <w:rPr>
          <w:rFonts w:cstheme="minorHAnsi"/>
          <w:sz w:val="24"/>
          <w:szCs w:val="24"/>
        </w:rPr>
        <w:t>Respect for the jury’s intelligence.</w:t>
      </w:r>
    </w:p>
    <w:p w:rsidR="00520500" w:rsidRPr="00712CE7" w:rsidRDefault="00520500" w:rsidP="00520500">
      <w:pPr>
        <w:numPr>
          <w:ilvl w:val="2"/>
          <w:numId w:val="6"/>
        </w:numPr>
        <w:spacing w:after="0" w:line="240" w:lineRule="auto"/>
        <w:jc w:val="both"/>
        <w:rPr>
          <w:rFonts w:cstheme="minorHAnsi"/>
          <w:sz w:val="24"/>
          <w:szCs w:val="24"/>
        </w:rPr>
      </w:pPr>
      <w:proofErr w:type="gramStart"/>
      <w:r w:rsidRPr="00712CE7">
        <w:rPr>
          <w:rFonts w:cstheme="minorHAnsi"/>
          <w:sz w:val="24"/>
          <w:szCs w:val="24"/>
        </w:rPr>
        <w:t>A pleasant demeanour.</w:t>
      </w:r>
      <w:proofErr w:type="gramEnd"/>
    </w:p>
    <w:p w:rsidR="00520500" w:rsidRPr="00712CE7" w:rsidRDefault="00520500" w:rsidP="00520500">
      <w:pPr>
        <w:numPr>
          <w:ilvl w:val="2"/>
          <w:numId w:val="6"/>
        </w:numPr>
        <w:spacing w:after="0" w:line="240" w:lineRule="auto"/>
        <w:jc w:val="both"/>
        <w:rPr>
          <w:rFonts w:cstheme="minorHAnsi"/>
          <w:sz w:val="24"/>
          <w:szCs w:val="24"/>
        </w:rPr>
      </w:pPr>
      <w:proofErr w:type="gramStart"/>
      <w:r w:rsidRPr="00712CE7">
        <w:rPr>
          <w:rFonts w:cstheme="minorHAnsi"/>
          <w:sz w:val="24"/>
          <w:szCs w:val="24"/>
        </w:rPr>
        <w:t>The ability to make complex matter simple.</w:t>
      </w:r>
      <w:proofErr w:type="gramEnd"/>
    </w:p>
    <w:p w:rsidR="00520500" w:rsidRPr="00712CE7" w:rsidRDefault="00520500" w:rsidP="00520500">
      <w:pPr>
        <w:numPr>
          <w:ilvl w:val="2"/>
          <w:numId w:val="6"/>
        </w:numPr>
        <w:spacing w:after="0" w:line="240" w:lineRule="auto"/>
        <w:jc w:val="both"/>
        <w:rPr>
          <w:rFonts w:cstheme="minorHAnsi"/>
          <w:sz w:val="24"/>
          <w:szCs w:val="24"/>
        </w:rPr>
      </w:pPr>
      <w:proofErr w:type="gramStart"/>
      <w:r w:rsidRPr="00712CE7">
        <w:rPr>
          <w:rFonts w:cstheme="minorHAnsi"/>
          <w:sz w:val="24"/>
          <w:szCs w:val="24"/>
        </w:rPr>
        <w:t>Logical jury arguments.</w:t>
      </w:r>
      <w:proofErr w:type="gramEnd"/>
    </w:p>
    <w:p w:rsidR="00520500" w:rsidRPr="00712CE7" w:rsidRDefault="00520500" w:rsidP="00520500">
      <w:pPr>
        <w:numPr>
          <w:ilvl w:val="2"/>
          <w:numId w:val="6"/>
        </w:numPr>
        <w:spacing w:after="0" w:line="240" w:lineRule="auto"/>
        <w:jc w:val="both"/>
        <w:rPr>
          <w:rFonts w:cstheme="minorHAnsi"/>
          <w:sz w:val="24"/>
          <w:szCs w:val="24"/>
        </w:rPr>
      </w:pPr>
      <w:proofErr w:type="gramStart"/>
      <w:r w:rsidRPr="00712CE7">
        <w:rPr>
          <w:rFonts w:cstheme="minorHAnsi"/>
          <w:sz w:val="24"/>
          <w:szCs w:val="24"/>
        </w:rPr>
        <w:t>Confidence.</w:t>
      </w:r>
      <w:proofErr w:type="gramEnd"/>
    </w:p>
    <w:p w:rsidR="00520500" w:rsidRPr="00712CE7" w:rsidRDefault="00520500" w:rsidP="00520500">
      <w:pPr>
        <w:numPr>
          <w:ilvl w:val="2"/>
          <w:numId w:val="6"/>
        </w:numPr>
        <w:spacing w:after="0" w:line="240" w:lineRule="auto"/>
        <w:jc w:val="both"/>
        <w:rPr>
          <w:rFonts w:cstheme="minorHAnsi"/>
          <w:sz w:val="24"/>
          <w:szCs w:val="24"/>
        </w:rPr>
      </w:pPr>
      <w:proofErr w:type="gramStart"/>
      <w:r w:rsidRPr="00712CE7">
        <w:rPr>
          <w:rFonts w:cstheme="minorHAnsi"/>
          <w:sz w:val="24"/>
          <w:szCs w:val="24"/>
        </w:rPr>
        <w:t>Experience.</w:t>
      </w:r>
      <w:proofErr w:type="gramEnd"/>
    </w:p>
    <w:p w:rsidR="00520500" w:rsidRPr="00712CE7" w:rsidRDefault="00520500" w:rsidP="00520500">
      <w:pPr>
        <w:spacing w:line="240" w:lineRule="auto"/>
        <w:jc w:val="both"/>
        <w:rPr>
          <w:rFonts w:cstheme="minorHAnsi"/>
          <w:sz w:val="24"/>
          <w:szCs w:val="24"/>
        </w:rPr>
      </w:pPr>
    </w:p>
    <w:p w:rsidR="00520500" w:rsidRPr="00712CE7" w:rsidRDefault="00520500" w:rsidP="00520500">
      <w:pPr>
        <w:spacing w:line="240" w:lineRule="auto"/>
        <w:jc w:val="both"/>
        <w:rPr>
          <w:rFonts w:cstheme="minorHAnsi"/>
          <w:b/>
          <w:sz w:val="24"/>
          <w:szCs w:val="24"/>
        </w:rPr>
      </w:pPr>
      <w:r w:rsidRPr="00712CE7">
        <w:rPr>
          <w:rFonts w:cstheme="minorHAnsi"/>
          <w:sz w:val="24"/>
          <w:szCs w:val="24"/>
        </w:rPr>
        <w:t>B</w:t>
      </w:r>
      <w:r w:rsidRPr="00712CE7">
        <w:rPr>
          <w:rFonts w:cstheme="minorHAnsi"/>
          <w:b/>
          <w:sz w:val="24"/>
          <w:szCs w:val="24"/>
        </w:rPr>
        <w:t xml:space="preserve">.  </w:t>
      </w:r>
      <w:r w:rsidRPr="00712CE7">
        <w:rPr>
          <w:rFonts w:cstheme="minorHAnsi"/>
          <w:b/>
          <w:sz w:val="24"/>
          <w:szCs w:val="24"/>
          <w:u w:val="single"/>
        </w:rPr>
        <w:t>Effective Types of Demonstrative Evidence to Use on Cross - Examination</w:t>
      </w:r>
    </w:p>
    <w:p w:rsidR="00520500" w:rsidRPr="00712CE7" w:rsidRDefault="00520500" w:rsidP="00520500">
      <w:pPr>
        <w:numPr>
          <w:ilvl w:val="0"/>
          <w:numId w:val="8"/>
        </w:numPr>
        <w:spacing w:after="0" w:line="240" w:lineRule="auto"/>
        <w:jc w:val="both"/>
        <w:rPr>
          <w:rFonts w:cstheme="minorHAnsi"/>
          <w:sz w:val="24"/>
          <w:szCs w:val="24"/>
        </w:rPr>
      </w:pPr>
      <w:r w:rsidRPr="00712CE7">
        <w:rPr>
          <w:rFonts w:cstheme="minorHAnsi"/>
          <w:sz w:val="24"/>
          <w:szCs w:val="24"/>
        </w:rPr>
        <w:t>Enlarged photographs of:</w:t>
      </w:r>
    </w:p>
    <w:p w:rsidR="00520500" w:rsidRPr="00712CE7" w:rsidRDefault="00520500" w:rsidP="00520500">
      <w:pPr>
        <w:numPr>
          <w:ilvl w:val="1"/>
          <w:numId w:val="8"/>
        </w:numPr>
        <w:spacing w:after="0" w:line="240" w:lineRule="auto"/>
        <w:jc w:val="both"/>
        <w:rPr>
          <w:rFonts w:cstheme="minorHAnsi"/>
          <w:sz w:val="24"/>
          <w:szCs w:val="24"/>
        </w:rPr>
      </w:pPr>
      <w:r w:rsidRPr="00712CE7">
        <w:rPr>
          <w:rFonts w:cstheme="minorHAnsi"/>
          <w:sz w:val="24"/>
          <w:szCs w:val="24"/>
        </w:rPr>
        <w:t>Physical evidence</w:t>
      </w:r>
    </w:p>
    <w:p w:rsidR="00520500" w:rsidRPr="00712CE7" w:rsidRDefault="00520500" w:rsidP="00520500">
      <w:pPr>
        <w:numPr>
          <w:ilvl w:val="1"/>
          <w:numId w:val="8"/>
        </w:numPr>
        <w:spacing w:after="0" w:line="240" w:lineRule="auto"/>
        <w:jc w:val="both"/>
        <w:rPr>
          <w:rFonts w:cstheme="minorHAnsi"/>
          <w:sz w:val="24"/>
          <w:szCs w:val="24"/>
        </w:rPr>
      </w:pPr>
      <w:r w:rsidRPr="00712CE7">
        <w:rPr>
          <w:rFonts w:cstheme="minorHAnsi"/>
          <w:sz w:val="24"/>
          <w:szCs w:val="24"/>
        </w:rPr>
        <w:t>Charts and diagrams</w:t>
      </w:r>
    </w:p>
    <w:p w:rsidR="00520500" w:rsidRPr="00712CE7" w:rsidRDefault="00520500" w:rsidP="00520500">
      <w:pPr>
        <w:numPr>
          <w:ilvl w:val="1"/>
          <w:numId w:val="8"/>
        </w:numPr>
        <w:spacing w:after="0" w:line="240" w:lineRule="auto"/>
        <w:jc w:val="both"/>
        <w:rPr>
          <w:rFonts w:cstheme="minorHAnsi"/>
          <w:sz w:val="24"/>
          <w:szCs w:val="24"/>
        </w:rPr>
      </w:pPr>
      <w:r w:rsidRPr="00712CE7">
        <w:rPr>
          <w:rFonts w:cstheme="minorHAnsi"/>
          <w:sz w:val="24"/>
          <w:szCs w:val="24"/>
        </w:rPr>
        <w:t>Photos and surveys</w:t>
      </w:r>
    </w:p>
    <w:p w:rsidR="00520500" w:rsidRPr="00712CE7" w:rsidRDefault="00520500" w:rsidP="00520500">
      <w:pPr>
        <w:numPr>
          <w:ilvl w:val="1"/>
          <w:numId w:val="8"/>
        </w:numPr>
        <w:spacing w:after="0" w:line="240" w:lineRule="auto"/>
        <w:jc w:val="both"/>
        <w:rPr>
          <w:rFonts w:cstheme="minorHAnsi"/>
          <w:sz w:val="24"/>
          <w:szCs w:val="24"/>
        </w:rPr>
      </w:pPr>
      <w:r w:rsidRPr="00712CE7">
        <w:rPr>
          <w:rFonts w:cstheme="minorHAnsi"/>
          <w:sz w:val="24"/>
          <w:szCs w:val="24"/>
        </w:rPr>
        <w:t>Reports</w:t>
      </w:r>
    </w:p>
    <w:p w:rsidR="00520500" w:rsidRPr="00712CE7" w:rsidRDefault="00520500" w:rsidP="00520500">
      <w:pPr>
        <w:numPr>
          <w:ilvl w:val="1"/>
          <w:numId w:val="8"/>
        </w:numPr>
        <w:spacing w:after="0" w:line="240" w:lineRule="auto"/>
        <w:jc w:val="both"/>
        <w:rPr>
          <w:rFonts w:cstheme="minorHAnsi"/>
          <w:sz w:val="24"/>
          <w:szCs w:val="24"/>
        </w:rPr>
      </w:pPr>
      <w:r w:rsidRPr="00712CE7">
        <w:rPr>
          <w:rFonts w:cstheme="minorHAnsi"/>
          <w:sz w:val="24"/>
          <w:szCs w:val="24"/>
        </w:rPr>
        <w:t>Portions of depositions or trial testimony</w:t>
      </w:r>
    </w:p>
    <w:p w:rsidR="00520500" w:rsidRPr="00712CE7" w:rsidRDefault="00520500" w:rsidP="00520500">
      <w:pPr>
        <w:numPr>
          <w:ilvl w:val="1"/>
          <w:numId w:val="8"/>
        </w:numPr>
        <w:spacing w:after="0" w:line="240" w:lineRule="auto"/>
        <w:jc w:val="both"/>
        <w:rPr>
          <w:rFonts w:cstheme="minorHAnsi"/>
          <w:sz w:val="24"/>
          <w:szCs w:val="24"/>
        </w:rPr>
      </w:pPr>
      <w:r w:rsidRPr="00712CE7">
        <w:rPr>
          <w:rFonts w:cstheme="minorHAnsi"/>
          <w:sz w:val="24"/>
          <w:szCs w:val="24"/>
        </w:rPr>
        <w:t>Portions of learned treatises</w:t>
      </w:r>
    </w:p>
    <w:p w:rsidR="00520500" w:rsidRPr="00712CE7" w:rsidRDefault="00520500" w:rsidP="00520500">
      <w:pPr>
        <w:spacing w:line="240" w:lineRule="auto"/>
        <w:jc w:val="both"/>
        <w:rPr>
          <w:rFonts w:cstheme="minorHAnsi"/>
          <w:sz w:val="24"/>
          <w:szCs w:val="24"/>
        </w:rPr>
      </w:pPr>
    </w:p>
    <w:p w:rsidR="00520500" w:rsidRPr="00712CE7" w:rsidRDefault="00520500" w:rsidP="00520500">
      <w:pPr>
        <w:numPr>
          <w:ilvl w:val="2"/>
          <w:numId w:val="8"/>
        </w:numPr>
        <w:spacing w:after="0" w:line="240" w:lineRule="auto"/>
        <w:jc w:val="both"/>
        <w:rPr>
          <w:rFonts w:cstheme="minorHAnsi"/>
          <w:sz w:val="24"/>
          <w:szCs w:val="24"/>
        </w:rPr>
      </w:pPr>
      <w:proofErr w:type="gramStart"/>
      <w:r w:rsidRPr="00712CE7">
        <w:rPr>
          <w:rFonts w:cstheme="minorHAnsi"/>
          <w:sz w:val="24"/>
          <w:szCs w:val="24"/>
        </w:rPr>
        <w:t>Transparencies.</w:t>
      </w:r>
      <w:proofErr w:type="gramEnd"/>
    </w:p>
    <w:p w:rsidR="00520500" w:rsidRPr="00712CE7" w:rsidRDefault="00520500" w:rsidP="00520500">
      <w:pPr>
        <w:numPr>
          <w:ilvl w:val="2"/>
          <w:numId w:val="8"/>
        </w:numPr>
        <w:spacing w:after="0" w:line="240" w:lineRule="auto"/>
        <w:jc w:val="both"/>
        <w:rPr>
          <w:rFonts w:cstheme="minorHAnsi"/>
          <w:sz w:val="24"/>
          <w:szCs w:val="24"/>
        </w:rPr>
      </w:pPr>
      <w:proofErr w:type="gramStart"/>
      <w:r w:rsidRPr="00712CE7">
        <w:rPr>
          <w:rFonts w:cstheme="minorHAnsi"/>
          <w:sz w:val="24"/>
          <w:szCs w:val="24"/>
        </w:rPr>
        <w:t>Three - dimensional models of the instrumentality that caused the loss.</w:t>
      </w:r>
      <w:proofErr w:type="gramEnd"/>
    </w:p>
    <w:p w:rsidR="00520500" w:rsidRPr="00712CE7" w:rsidRDefault="00520500" w:rsidP="00520500">
      <w:pPr>
        <w:numPr>
          <w:ilvl w:val="2"/>
          <w:numId w:val="8"/>
        </w:numPr>
        <w:spacing w:after="0" w:line="240" w:lineRule="auto"/>
        <w:jc w:val="both"/>
        <w:rPr>
          <w:rFonts w:cstheme="minorHAnsi"/>
          <w:sz w:val="24"/>
          <w:szCs w:val="24"/>
        </w:rPr>
      </w:pPr>
      <w:proofErr w:type="gramStart"/>
      <w:r w:rsidRPr="00712CE7">
        <w:rPr>
          <w:rFonts w:cstheme="minorHAnsi"/>
          <w:sz w:val="24"/>
          <w:szCs w:val="24"/>
        </w:rPr>
        <w:t>Tapes and movies.</w:t>
      </w:r>
      <w:proofErr w:type="gramEnd"/>
    </w:p>
    <w:p w:rsidR="00520500" w:rsidRPr="00712CE7" w:rsidRDefault="00520500" w:rsidP="00520500">
      <w:pPr>
        <w:numPr>
          <w:ilvl w:val="2"/>
          <w:numId w:val="8"/>
        </w:numPr>
        <w:spacing w:after="0" w:line="240" w:lineRule="auto"/>
        <w:jc w:val="both"/>
        <w:rPr>
          <w:rFonts w:cstheme="minorHAnsi"/>
          <w:sz w:val="24"/>
          <w:szCs w:val="24"/>
        </w:rPr>
      </w:pPr>
      <w:r w:rsidRPr="00712CE7">
        <w:rPr>
          <w:rFonts w:cstheme="minorHAnsi"/>
          <w:sz w:val="24"/>
          <w:szCs w:val="24"/>
        </w:rPr>
        <w:lastRenderedPageBreak/>
        <w:t>X – Rays.</w:t>
      </w:r>
    </w:p>
    <w:p w:rsidR="00520500" w:rsidRPr="00712CE7" w:rsidRDefault="00520500" w:rsidP="00520500">
      <w:pPr>
        <w:numPr>
          <w:ilvl w:val="2"/>
          <w:numId w:val="8"/>
        </w:numPr>
        <w:spacing w:after="0" w:line="240" w:lineRule="auto"/>
        <w:jc w:val="both"/>
        <w:rPr>
          <w:rFonts w:cstheme="minorHAnsi"/>
          <w:sz w:val="24"/>
          <w:szCs w:val="24"/>
        </w:rPr>
      </w:pPr>
      <w:r w:rsidRPr="00712CE7">
        <w:rPr>
          <w:rFonts w:cstheme="minorHAnsi"/>
          <w:sz w:val="24"/>
          <w:szCs w:val="24"/>
        </w:rPr>
        <w:t>Blackboard – just remember to preserve the record!</w:t>
      </w:r>
    </w:p>
    <w:p w:rsidR="00520500" w:rsidRPr="00712CE7" w:rsidRDefault="00520500" w:rsidP="00520500">
      <w:pPr>
        <w:numPr>
          <w:ilvl w:val="2"/>
          <w:numId w:val="8"/>
        </w:numPr>
        <w:spacing w:after="0" w:line="240" w:lineRule="auto"/>
        <w:jc w:val="both"/>
        <w:rPr>
          <w:rFonts w:cstheme="minorHAnsi"/>
          <w:sz w:val="24"/>
          <w:szCs w:val="24"/>
        </w:rPr>
      </w:pPr>
      <w:proofErr w:type="gramStart"/>
      <w:r w:rsidRPr="00712CE7">
        <w:rPr>
          <w:rFonts w:cstheme="minorHAnsi"/>
          <w:sz w:val="24"/>
          <w:szCs w:val="24"/>
        </w:rPr>
        <w:t>Drawing pad and markers.</w:t>
      </w:r>
      <w:proofErr w:type="gramEnd"/>
    </w:p>
    <w:p w:rsidR="00520500" w:rsidRPr="00712CE7" w:rsidRDefault="00520500" w:rsidP="00520500">
      <w:pPr>
        <w:spacing w:line="240" w:lineRule="auto"/>
        <w:jc w:val="both"/>
        <w:rPr>
          <w:rFonts w:cstheme="minorHAnsi"/>
          <w:sz w:val="24"/>
          <w:szCs w:val="24"/>
        </w:rPr>
      </w:pPr>
    </w:p>
    <w:p w:rsidR="00520500" w:rsidRPr="00712CE7" w:rsidRDefault="00520500" w:rsidP="00520500">
      <w:pPr>
        <w:spacing w:line="240" w:lineRule="auto"/>
        <w:jc w:val="both"/>
        <w:rPr>
          <w:rFonts w:cstheme="minorHAnsi"/>
          <w:b/>
          <w:sz w:val="24"/>
          <w:szCs w:val="24"/>
        </w:rPr>
      </w:pPr>
      <w:r w:rsidRPr="00712CE7">
        <w:rPr>
          <w:rFonts w:cstheme="minorHAnsi"/>
          <w:sz w:val="24"/>
          <w:szCs w:val="24"/>
        </w:rPr>
        <w:t xml:space="preserve">C.  </w:t>
      </w:r>
      <w:r w:rsidRPr="00712CE7">
        <w:rPr>
          <w:rFonts w:cstheme="minorHAnsi"/>
          <w:b/>
          <w:sz w:val="24"/>
          <w:szCs w:val="24"/>
          <w:u w:val="single"/>
        </w:rPr>
        <w:t>Helpful Materials to Use in the Cross – Examination of an Expert Witness</w:t>
      </w:r>
    </w:p>
    <w:p w:rsidR="00520500" w:rsidRPr="00712CE7" w:rsidRDefault="00520500" w:rsidP="00520500">
      <w:pPr>
        <w:numPr>
          <w:ilvl w:val="0"/>
          <w:numId w:val="9"/>
        </w:numPr>
        <w:spacing w:after="0" w:line="240" w:lineRule="auto"/>
        <w:jc w:val="both"/>
        <w:rPr>
          <w:rFonts w:cstheme="minorHAnsi"/>
          <w:sz w:val="24"/>
          <w:szCs w:val="24"/>
        </w:rPr>
      </w:pPr>
      <w:r w:rsidRPr="00712CE7">
        <w:rPr>
          <w:rFonts w:cstheme="minorHAnsi"/>
          <w:sz w:val="24"/>
          <w:szCs w:val="24"/>
        </w:rPr>
        <w:t>Background information:</w:t>
      </w:r>
    </w:p>
    <w:p w:rsidR="00520500" w:rsidRPr="00712CE7" w:rsidRDefault="00520500" w:rsidP="00520500">
      <w:pPr>
        <w:numPr>
          <w:ilvl w:val="1"/>
          <w:numId w:val="9"/>
        </w:numPr>
        <w:spacing w:after="0" w:line="240" w:lineRule="auto"/>
        <w:jc w:val="both"/>
        <w:rPr>
          <w:rFonts w:cstheme="minorHAnsi"/>
          <w:sz w:val="24"/>
          <w:szCs w:val="24"/>
        </w:rPr>
      </w:pPr>
      <w:r w:rsidRPr="00712CE7">
        <w:rPr>
          <w:rFonts w:cstheme="minorHAnsi"/>
          <w:sz w:val="24"/>
          <w:szCs w:val="24"/>
        </w:rPr>
        <w:t>Confirm job responsibilities and reasons for leaving employment with previous employers.</w:t>
      </w:r>
    </w:p>
    <w:p w:rsidR="00520500" w:rsidRPr="00712CE7" w:rsidRDefault="00520500" w:rsidP="00520500">
      <w:pPr>
        <w:numPr>
          <w:ilvl w:val="1"/>
          <w:numId w:val="9"/>
        </w:numPr>
        <w:spacing w:after="0" w:line="240" w:lineRule="auto"/>
        <w:jc w:val="both"/>
        <w:rPr>
          <w:rFonts w:cstheme="minorHAnsi"/>
          <w:sz w:val="24"/>
          <w:szCs w:val="24"/>
        </w:rPr>
      </w:pPr>
      <w:r w:rsidRPr="00712CE7">
        <w:rPr>
          <w:rFonts w:cstheme="minorHAnsi"/>
          <w:sz w:val="24"/>
          <w:szCs w:val="24"/>
        </w:rPr>
        <w:t xml:space="preserve">Contact educational institution to verify attendance, degrees awarded, and </w:t>
      </w:r>
      <w:proofErr w:type="spellStart"/>
      <w:r w:rsidRPr="00712CE7">
        <w:rPr>
          <w:rFonts w:cstheme="minorHAnsi"/>
          <w:sz w:val="24"/>
          <w:szCs w:val="24"/>
        </w:rPr>
        <w:t>honors</w:t>
      </w:r>
      <w:proofErr w:type="spellEnd"/>
      <w:r w:rsidRPr="00712CE7">
        <w:rPr>
          <w:rFonts w:cstheme="minorHAnsi"/>
          <w:sz w:val="24"/>
          <w:szCs w:val="24"/>
        </w:rPr>
        <w:t xml:space="preserve"> received.</w:t>
      </w:r>
    </w:p>
    <w:p w:rsidR="00520500" w:rsidRPr="00712CE7" w:rsidRDefault="00520500" w:rsidP="00520500">
      <w:pPr>
        <w:numPr>
          <w:ilvl w:val="1"/>
          <w:numId w:val="9"/>
        </w:numPr>
        <w:spacing w:after="0" w:line="240" w:lineRule="auto"/>
        <w:jc w:val="both"/>
        <w:rPr>
          <w:rFonts w:cstheme="minorHAnsi"/>
          <w:sz w:val="24"/>
          <w:szCs w:val="24"/>
        </w:rPr>
      </w:pPr>
      <w:r w:rsidRPr="00712CE7">
        <w:rPr>
          <w:rFonts w:cstheme="minorHAnsi"/>
          <w:sz w:val="24"/>
          <w:szCs w:val="24"/>
        </w:rPr>
        <w:t xml:space="preserve">Relevance of acquired technical knowledge (i.e. has the expert attended seminars in recent months </w:t>
      </w:r>
      <w:proofErr w:type="gramStart"/>
      <w:r w:rsidRPr="00712CE7">
        <w:rPr>
          <w:rFonts w:cstheme="minorHAnsi"/>
          <w:sz w:val="24"/>
          <w:szCs w:val="24"/>
        </w:rPr>
        <w:t>so as to</w:t>
      </w:r>
      <w:proofErr w:type="gramEnd"/>
      <w:r w:rsidRPr="00712CE7">
        <w:rPr>
          <w:rFonts w:cstheme="minorHAnsi"/>
          <w:sz w:val="24"/>
          <w:szCs w:val="24"/>
        </w:rPr>
        <w:t xml:space="preserve"> enable him to remain “on top” of his field?</w:t>
      </w:r>
    </w:p>
    <w:p w:rsidR="00520500" w:rsidRPr="00712CE7" w:rsidRDefault="00520500" w:rsidP="00520500">
      <w:pPr>
        <w:spacing w:line="240" w:lineRule="auto"/>
        <w:jc w:val="both"/>
        <w:rPr>
          <w:rFonts w:cstheme="minorHAnsi"/>
          <w:sz w:val="24"/>
          <w:szCs w:val="24"/>
        </w:rPr>
      </w:pPr>
    </w:p>
    <w:p w:rsidR="00520500" w:rsidRPr="00712CE7" w:rsidRDefault="00520500" w:rsidP="00520500">
      <w:pPr>
        <w:numPr>
          <w:ilvl w:val="2"/>
          <w:numId w:val="9"/>
        </w:numPr>
        <w:spacing w:after="0" w:line="240" w:lineRule="auto"/>
        <w:jc w:val="both"/>
        <w:rPr>
          <w:rFonts w:cstheme="minorHAnsi"/>
          <w:sz w:val="24"/>
          <w:szCs w:val="24"/>
        </w:rPr>
      </w:pPr>
      <w:proofErr w:type="gramStart"/>
      <w:r w:rsidRPr="00712CE7">
        <w:rPr>
          <w:rFonts w:cstheme="minorHAnsi"/>
          <w:sz w:val="24"/>
          <w:szCs w:val="24"/>
        </w:rPr>
        <w:t>The opinions of other attorneys who have faced this expert.</w:t>
      </w:r>
      <w:proofErr w:type="gramEnd"/>
    </w:p>
    <w:p w:rsidR="00520500" w:rsidRPr="00712CE7" w:rsidRDefault="00520500" w:rsidP="00520500">
      <w:pPr>
        <w:numPr>
          <w:ilvl w:val="2"/>
          <w:numId w:val="9"/>
        </w:numPr>
        <w:spacing w:after="0" w:line="240" w:lineRule="auto"/>
        <w:jc w:val="both"/>
        <w:rPr>
          <w:rFonts w:cstheme="minorHAnsi"/>
          <w:sz w:val="24"/>
          <w:szCs w:val="24"/>
        </w:rPr>
      </w:pPr>
      <w:proofErr w:type="gramStart"/>
      <w:r w:rsidRPr="00712CE7">
        <w:rPr>
          <w:rFonts w:cstheme="minorHAnsi"/>
          <w:sz w:val="24"/>
          <w:szCs w:val="24"/>
        </w:rPr>
        <w:t>The opinion of other experts in the same field.</w:t>
      </w:r>
      <w:proofErr w:type="gramEnd"/>
    </w:p>
    <w:p w:rsidR="00520500" w:rsidRPr="00712CE7" w:rsidRDefault="00520500" w:rsidP="00520500">
      <w:pPr>
        <w:numPr>
          <w:ilvl w:val="2"/>
          <w:numId w:val="9"/>
        </w:numPr>
        <w:spacing w:after="0" w:line="240" w:lineRule="auto"/>
        <w:jc w:val="both"/>
        <w:rPr>
          <w:rFonts w:cstheme="minorHAnsi"/>
          <w:sz w:val="24"/>
          <w:szCs w:val="24"/>
        </w:rPr>
      </w:pPr>
      <w:proofErr w:type="gramStart"/>
      <w:r w:rsidRPr="00712CE7">
        <w:rPr>
          <w:rFonts w:cstheme="minorHAnsi"/>
          <w:sz w:val="24"/>
          <w:szCs w:val="24"/>
        </w:rPr>
        <w:t>Transcripts of previous testimony by this expert at a deposition or trial.</w:t>
      </w:r>
      <w:proofErr w:type="gramEnd"/>
    </w:p>
    <w:p w:rsidR="00520500" w:rsidRPr="00712CE7" w:rsidRDefault="00520500" w:rsidP="00520500">
      <w:pPr>
        <w:numPr>
          <w:ilvl w:val="2"/>
          <w:numId w:val="9"/>
        </w:numPr>
        <w:spacing w:after="0" w:line="240" w:lineRule="auto"/>
        <w:jc w:val="both"/>
        <w:rPr>
          <w:rFonts w:cstheme="minorHAnsi"/>
          <w:sz w:val="24"/>
          <w:szCs w:val="24"/>
        </w:rPr>
      </w:pPr>
      <w:proofErr w:type="gramStart"/>
      <w:r w:rsidRPr="00712CE7">
        <w:rPr>
          <w:rFonts w:cstheme="minorHAnsi"/>
          <w:sz w:val="24"/>
          <w:szCs w:val="24"/>
        </w:rPr>
        <w:t>Technical reference materials.</w:t>
      </w:r>
      <w:proofErr w:type="gramEnd"/>
    </w:p>
    <w:p w:rsidR="00520500" w:rsidRPr="00712CE7" w:rsidRDefault="00520500" w:rsidP="00520500">
      <w:pPr>
        <w:numPr>
          <w:ilvl w:val="2"/>
          <w:numId w:val="9"/>
        </w:numPr>
        <w:spacing w:after="0" w:line="240" w:lineRule="auto"/>
        <w:jc w:val="both"/>
        <w:rPr>
          <w:rFonts w:cstheme="minorHAnsi"/>
          <w:sz w:val="24"/>
          <w:szCs w:val="24"/>
        </w:rPr>
      </w:pPr>
      <w:proofErr w:type="gramStart"/>
      <w:r w:rsidRPr="00712CE7">
        <w:rPr>
          <w:rFonts w:cstheme="minorHAnsi"/>
          <w:sz w:val="24"/>
          <w:szCs w:val="24"/>
        </w:rPr>
        <w:t>Demonstrative evidence.</w:t>
      </w:r>
      <w:proofErr w:type="gramEnd"/>
    </w:p>
    <w:p w:rsidR="00520500" w:rsidRPr="00712CE7" w:rsidRDefault="00520500" w:rsidP="00520500">
      <w:pPr>
        <w:numPr>
          <w:ilvl w:val="2"/>
          <w:numId w:val="9"/>
        </w:numPr>
        <w:spacing w:after="0" w:line="240" w:lineRule="auto"/>
        <w:jc w:val="both"/>
        <w:rPr>
          <w:rFonts w:cstheme="minorHAnsi"/>
          <w:sz w:val="24"/>
          <w:szCs w:val="24"/>
        </w:rPr>
      </w:pPr>
      <w:r w:rsidRPr="00712CE7">
        <w:rPr>
          <w:rFonts w:cstheme="minorHAnsi"/>
          <w:sz w:val="24"/>
          <w:szCs w:val="24"/>
        </w:rPr>
        <w:t>“Vain questions</w:t>
      </w:r>
      <w:proofErr w:type="gramStart"/>
      <w:r w:rsidRPr="00712CE7">
        <w:rPr>
          <w:rFonts w:cstheme="minorHAnsi"/>
          <w:sz w:val="24"/>
          <w:szCs w:val="24"/>
        </w:rPr>
        <w:t>”  (</w:t>
      </w:r>
      <w:proofErr w:type="gramEnd"/>
      <w:r w:rsidRPr="00712CE7">
        <w:rPr>
          <w:rFonts w:cstheme="minorHAnsi"/>
          <w:sz w:val="24"/>
          <w:szCs w:val="24"/>
        </w:rPr>
        <w:t>i.e.: “As Chief Engineer, would you say….)</w:t>
      </w:r>
    </w:p>
    <w:p w:rsidR="00520500" w:rsidRPr="00712CE7" w:rsidRDefault="00520500" w:rsidP="00520500">
      <w:pPr>
        <w:spacing w:line="240" w:lineRule="auto"/>
        <w:jc w:val="both"/>
        <w:rPr>
          <w:rFonts w:cstheme="minorHAnsi"/>
          <w:sz w:val="24"/>
          <w:szCs w:val="24"/>
        </w:rPr>
      </w:pPr>
    </w:p>
    <w:p w:rsidR="00520500" w:rsidRPr="00712CE7" w:rsidRDefault="00520500" w:rsidP="00520500">
      <w:pPr>
        <w:spacing w:line="240" w:lineRule="auto"/>
        <w:jc w:val="both"/>
        <w:rPr>
          <w:rFonts w:cstheme="minorHAnsi"/>
          <w:b/>
          <w:sz w:val="24"/>
          <w:szCs w:val="24"/>
        </w:rPr>
      </w:pPr>
      <w:r w:rsidRPr="00712CE7">
        <w:rPr>
          <w:rFonts w:cstheme="minorHAnsi"/>
          <w:sz w:val="24"/>
          <w:szCs w:val="24"/>
        </w:rPr>
        <w:t>D</w:t>
      </w:r>
      <w:r w:rsidRPr="00712CE7">
        <w:rPr>
          <w:rFonts w:cstheme="minorHAnsi"/>
          <w:b/>
          <w:sz w:val="24"/>
          <w:szCs w:val="24"/>
        </w:rPr>
        <w:t xml:space="preserve">.  </w:t>
      </w:r>
      <w:r w:rsidRPr="00712CE7">
        <w:rPr>
          <w:rFonts w:cstheme="minorHAnsi"/>
          <w:b/>
          <w:sz w:val="24"/>
          <w:szCs w:val="24"/>
          <w:u w:val="single"/>
        </w:rPr>
        <w:t>Areas to consider Exploring with Each Witness During Cross - Examination</w:t>
      </w:r>
    </w:p>
    <w:p w:rsidR="00520500" w:rsidRPr="00712CE7" w:rsidRDefault="00520500" w:rsidP="00520500">
      <w:pPr>
        <w:numPr>
          <w:ilvl w:val="0"/>
          <w:numId w:val="10"/>
        </w:numPr>
        <w:spacing w:after="0" w:line="240" w:lineRule="auto"/>
        <w:jc w:val="both"/>
        <w:rPr>
          <w:rFonts w:cstheme="minorHAnsi"/>
          <w:sz w:val="24"/>
          <w:szCs w:val="24"/>
        </w:rPr>
      </w:pPr>
      <w:proofErr w:type="gramStart"/>
      <w:r w:rsidRPr="00712CE7">
        <w:rPr>
          <w:rFonts w:cstheme="minorHAnsi"/>
          <w:sz w:val="24"/>
          <w:szCs w:val="24"/>
        </w:rPr>
        <w:t>Perceptions.</w:t>
      </w:r>
      <w:proofErr w:type="gramEnd"/>
    </w:p>
    <w:p w:rsidR="00520500" w:rsidRPr="00712CE7" w:rsidRDefault="00520500" w:rsidP="00520500">
      <w:pPr>
        <w:numPr>
          <w:ilvl w:val="0"/>
          <w:numId w:val="10"/>
        </w:numPr>
        <w:spacing w:after="0" w:line="240" w:lineRule="auto"/>
        <w:jc w:val="both"/>
        <w:rPr>
          <w:rFonts w:cstheme="minorHAnsi"/>
          <w:sz w:val="24"/>
          <w:szCs w:val="24"/>
        </w:rPr>
      </w:pPr>
      <w:proofErr w:type="gramStart"/>
      <w:r w:rsidRPr="00712CE7">
        <w:rPr>
          <w:rFonts w:cstheme="minorHAnsi"/>
          <w:sz w:val="24"/>
          <w:szCs w:val="24"/>
        </w:rPr>
        <w:t>Recollections.</w:t>
      </w:r>
      <w:proofErr w:type="gramEnd"/>
    </w:p>
    <w:p w:rsidR="00520500" w:rsidRPr="00712CE7" w:rsidRDefault="00520500" w:rsidP="00520500">
      <w:pPr>
        <w:numPr>
          <w:ilvl w:val="0"/>
          <w:numId w:val="10"/>
        </w:numPr>
        <w:spacing w:after="0" w:line="240" w:lineRule="auto"/>
        <w:jc w:val="both"/>
        <w:rPr>
          <w:rFonts w:cstheme="minorHAnsi"/>
          <w:sz w:val="24"/>
          <w:szCs w:val="24"/>
        </w:rPr>
      </w:pPr>
      <w:proofErr w:type="gramStart"/>
      <w:r w:rsidRPr="00712CE7">
        <w:rPr>
          <w:rFonts w:cstheme="minorHAnsi"/>
          <w:sz w:val="24"/>
          <w:szCs w:val="24"/>
        </w:rPr>
        <w:t>Interest.</w:t>
      </w:r>
      <w:proofErr w:type="gramEnd"/>
    </w:p>
    <w:p w:rsidR="00520500" w:rsidRPr="00712CE7" w:rsidRDefault="00520500" w:rsidP="00520500">
      <w:pPr>
        <w:numPr>
          <w:ilvl w:val="0"/>
          <w:numId w:val="10"/>
        </w:numPr>
        <w:spacing w:after="0" w:line="240" w:lineRule="auto"/>
        <w:jc w:val="both"/>
        <w:rPr>
          <w:rFonts w:cstheme="minorHAnsi"/>
          <w:sz w:val="24"/>
          <w:szCs w:val="24"/>
        </w:rPr>
      </w:pPr>
      <w:proofErr w:type="gramStart"/>
      <w:r w:rsidRPr="00712CE7">
        <w:rPr>
          <w:rFonts w:cstheme="minorHAnsi"/>
          <w:sz w:val="24"/>
          <w:szCs w:val="24"/>
        </w:rPr>
        <w:t>Bias.</w:t>
      </w:r>
      <w:proofErr w:type="gramEnd"/>
    </w:p>
    <w:p w:rsidR="00520500" w:rsidRPr="00712CE7" w:rsidRDefault="00520500" w:rsidP="00520500">
      <w:pPr>
        <w:numPr>
          <w:ilvl w:val="0"/>
          <w:numId w:val="10"/>
        </w:numPr>
        <w:spacing w:after="0" w:line="240" w:lineRule="auto"/>
        <w:jc w:val="both"/>
        <w:rPr>
          <w:rFonts w:cstheme="minorHAnsi"/>
          <w:sz w:val="24"/>
          <w:szCs w:val="24"/>
        </w:rPr>
      </w:pPr>
      <w:proofErr w:type="gramStart"/>
      <w:r w:rsidRPr="00712CE7">
        <w:rPr>
          <w:rFonts w:cstheme="minorHAnsi"/>
          <w:sz w:val="24"/>
          <w:szCs w:val="24"/>
        </w:rPr>
        <w:t>Prejudice.</w:t>
      </w:r>
      <w:proofErr w:type="gramEnd"/>
    </w:p>
    <w:p w:rsidR="00520500" w:rsidRPr="00712CE7" w:rsidRDefault="00520500" w:rsidP="00520500">
      <w:pPr>
        <w:numPr>
          <w:ilvl w:val="0"/>
          <w:numId w:val="10"/>
        </w:numPr>
        <w:spacing w:after="0" w:line="240" w:lineRule="auto"/>
        <w:jc w:val="both"/>
        <w:rPr>
          <w:rFonts w:cstheme="minorHAnsi"/>
          <w:sz w:val="24"/>
          <w:szCs w:val="24"/>
        </w:rPr>
      </w:pPr>
      <w:proofErr w:type="gramStart"/>
      <w:r w:rsidRPr="00712CE7">
        <w:rPr>
          <w:rFonts w:cstheme="minorHAnsi"/>
          <w:sz w:val="24"/>
          <w:szCs w:val="24"/>
        </w:rPr>
        <w:t>Character.</w:t>
      </w:r>
      <w:proofErr w:type="gramEnd"/>
    </w:p>
    <w:p w:rsidR="00520500" w:rsidRPr="00712CE7" w:rsidRDefault="00520500" w:rsidP="00520500">
      <w:pPr>
        <w:numPr>
          <w:ilvl w:val="0"/>
          <w:numId w:val="10"/>
        </w:numPr>
        <w:spacing w:after="0" w:line="240" w:lineRule="auto"/>
        <w:jc w:val="both"/>
        <w:rPr>
          <w:rFonts w:cstheme="minorHAnsi"/>
          <w:sz w:val="24"/>
          <w:szCs w:val="24"/>
        </w:rPr>
      </w:pPr>
      <w:proofErr w:type="gramStart"/>
      <w:r w:rsidRPr="00712CE7">
        <w:rPr>
          <w:rFonts w:cstheme="minorHAnsi"/>
          <w:sz w:val="24"/>
          <w:szCs w:val="24"/>
        </w:rPr>
        <w:t>Motive.</w:t>
      </w:r>
      <w:proofErr w:type="gramEnd"/>
    </w:p>
    <w:p w:rsidR="00520500" w:rsidRPr="00712CE7" w:rsidRDefault="00520500" w:rsidP="00520500">
      <w:pPr>
        <w:numPr>
          <w:ilvl w:val="0"/>
          <w:numId w:val="10"/>
        </w:numPr>
        <w:spacing w:after="0" w:line="240" w:lineRule="auto"/>
        <w:jc w:val="both"/>
        <w:rPr>
          <w:rFonts w:cstheme="minorHAnsi"/>
          <w:sz w:val="24"/>
          <w:szCs w:val="24"/>
        </w:rPr>
      </w:pPr>
      <w:proofErr w:type="gramStart"/>
      <w:r w:rsidRPr="00712CE7">
        <w:rPr>
          <w:rFonts w:cstheme="minorHAnsi"/>
          <w:sz w:val="24"/>
          <w:szCs w:val="24"/>
        </w:rPr>
        <w:t>Prior Inconsistent Statements.</w:t>
      </w:r>
      <w:proofErr w:type="gramEnd"/>
    </w:p>
    <w:p w:rsidR="00520500" w:rsidRPr="00712CE7" w:rsidRDefault="00520500" w:rsidP="00520500">
      <w:pPr>
        <w:numPr>
          <w:ilvl w:val="0"/>
          <w:numId w:val="10"/>
        </w:numPr>
        <w:spacing w:after="0" w:line="240" w:lineRule="auto"/>
        <w:jc w:val="both"/>
        <w:rPr>
          <w:rFonts w:cstheme="minorHAnsi"/>
          <w:sz w:val="24"/>
          <w:szCs w:val="24"/>
        </w:rPr>
      </w:pPr>
      <w:proofErr w:type="gramStart"/>
      <w:r w:rsidRPr="00712CE7">
        <w:rPr>
          <w:rFonts w:cstheme="minorHAnsi"/>
          <w:sz w:val="24"/>
          <w:szCs w:val="24"/>
        </w:rPr>
        <w:t>Qualifications and background.</w:t>
      </w:r>
      <w:proofErr w:type="gramEnd"/>
    </w:p>
    <w:p w:rsidR="00520500" w:rsidRPr="00712CE7" w:rsidRDefault="00520500" w:rsidP="00520500">
      <w:pPr>
        <w:numPr>
          <w:ilvl w:val="0"/>
          <w:numId w:val="10"/>
        </w:numPr>
        <w:spacing w:after="0" w:line="240" w:lineRule="auto"/>
        <w:jc w:val="both"/>
        <w:rPr>
          <w:rFonts w:cstheme="minorHAnsi"/>
          <w:sz w:val="24"/>
          <w:szCs w:val="24"/>
        </w:rPr>
      </w:pPr>
      <w:proofErr w:type="gramStart"/>
      <w:r w:rsidRPr="00712CE7">
        <w:rPr>
          <w:rFonts w:cstheme="minorHAnsi"/>
          <w:sz w:val="24"/>
          <w:szCs w:val="24"/>
        </w:rPr>
        <w:t>Anything which</w:t>
      </w:r>
      <w:proofErr w:type="gramEnd"/>
      <w:r w:rsidRPr="00712CE7">
        <w:rPr>
          <w:rFonts w:cstheme="minorHAnsi"/>
          <w:sz w:val="24"/>
          <w:szCs w:val="24"/>
        </w:rPr>
        <w:t xml:space="preserve"> would discredit or impeach the witness and aid your case.</w:t>
      </w:r>
    </w:p>
    <w:p w:rsidR="00520500" w:rsidRPr="00712CE7" w:rsidRDefault="00520500" w:rsidP="00520500">
      <w:pPr>
        <w:spacing w:line="240" w:lineRule="auto"/>
        <w:jc w:val="both"/>
        <w:rPr>
          <w:rFonts w:cstheme="minorHAnsi"/>
          <w:sz w:val="24"/>
          <w:szCs w:val="24"/>
        </w:rPr>
      </w:pPr>
    </w:p>
    <w:p w:rsidR="00520500" w:rsidRPr="00712CE7" w:rsidRDefault="00520500" w:rsidP="00520500">
      <w:pPr>
        <w:pStyle w:val="Heading1"/>
        <w:jc w:val="both"/>
        <w:rPr>
          <w:rFonts w:asciiTheme="minorHAnsi" w:hAnsiTheme="minorHAnsi" w:cstheme="minorHAnsi"/>
          <w:b/>
          <w:szCs w:val="24"/>
          <w:u w:val="single"/>
        </w:rPr>
      </w:pPr>
      <w:r w:rsidRPr="00712CE7">
        <w:rPr>
          <w:rFonts w:asciiTheme="minorHAnsi" w:hAnsiTheme="minorHAnsi" w:cstheme="minorHAnsi"/>
          <w:b/>
          <w:szCs w:val="24"/>
          <w:u w:val="single"/>
        </w:rPr>
        <w:t>Special Problems Encountered When Cross – Examining an Expert Witness</w:t>
      </w:r>
    </w:p>
    <w:p w:rsidR="00520500" w:rsidRPr="00712CE7" w:rsidRDefault="00520500" w:rsidP="00520500">
      <w:pPr>
        <w:spacing w:line="240" w:lineRule="auto"/>
        <w:jc w:val="both"/>
        <w:rPr>
          <w:rFonts w:cstheme="minorHAnsi"/>
          <w:b/>
          <w:sz w:val="24"/>
          <w:szCs w:val="24"/>
          <w:u w:val="single"/>
        </w:rPr>
      </w:pPr>
    </w:p>
    <w:p w:rsidR="00520500" w:rsidRPr="00712CE7" w:rsidRDefault="00520500" w:rsidP="00520500">
      <w:pPr>
        <w:spacing w:line="240" w:lineRule="auto"/>
        <w:jc w:val="both"/>
        <w:rPr>
          <w:rFonts w:cstheme="minorHAnsi"/>
          <w:b/>
          <w:sz w:val="24"/>
          <w:szCs w:val="24"/>
        </w:rPr>
      </w:pPr>
      <w:r w:rsidRPr="00712CE7">
        <w:rPr>
          <w:rFonts w:cstheme="minorHAnsi"/>
          <w:sz w:val="24"/>
          <w:szCs w:val="24"/>
        </w:rPr>
        <w:t xml:space="preserve">A.  </w:t>
      </w:r>
      <w:r w:rsidRPr="00712CE7">
        <w:rPr>
          <w:rFonts w:cstheme="minorHAnsi"/>
          <w:b/>
          <w:sz w:val="24"/>
          <w:szCs w:val="24"/>
        </w:rPr>
        <w:t>Making the Opposing Party’s Expert Yours</w:t>
      </w:r>
    </w:p>
    <w:p w:rsidR="00520500" w:rsidRPr="00712CE7" w:rsidRDefault="00520500" w:rsidP="00520500">
      <w:pPr>
        <w:spacing w:line="240" w:lineRule="auto"/>
        <w:jc w:val="both"/>
        <w:rPr>
          <w:rFonts w:cstheme="minorHAnsi"/>
          <w:sz w:val="24"/>
          <w:szCs w:val="24"/>
        </w:rPr>
      </w:pPr>
      <w:r w:rsidRPr="00712CE7">
        <w:rPr>
          <w:rFonts w:cstheme="minorHAnsi"/>
          <w:sz w:val="24"/>
          <w:szCs w:val="24"/>
        </w:rPr>
        <w:t>1.  Try to Diminish Credibility</w:t>
      </w:r>
    </w:p>
    <w:p w:rsidR="00520500" w:rsidRPr="00712CE7" w:rsidRDefault="00520500" w:rsidP="00520500">
      <w:pPr>
        <w:numPr>
          <w:ilvl w:val="0"/>
          <w:numId w:val="11"/>
        </w:numPr>
        <w:spacing w:after="0" w:line="240" w:lineRule="auto"/>
        <w:jc w:val="both"/>
        <w:rPr>
          <w:rFonts w:cstheme="minorHAnsi"/>
          <w:sz w:val="24"/>
          <w:szCs w:val="24"/>
        </w:rPr>
      </w:pPr>
      <w:r w:rsidRPr="00712CE7">
        <w:rPr>
          <w:rFonts w:cstheme="minorHAnsi"/>
          <w:sz w:val="24"/>
          <w:szCs w:val="24"/>
        </w:rPr>
        <w:t>Ask questions that make the witness appear to be a “professional witness” including whether the witness makes a practice of testifying for either plaintiffs or defendants.</w:t>
      </w:r>
    </w:p>
    <w:p w:rsidR="00520500" w:rsidRPr="00712CE7" w:rsidRDefault="00520500" w:rsidP="00520500">
      <w:pPr>
        <w:numPr>
          <w:ilvl w:val="0"/>
          <w:numId w:val="11"/>
        </w:numPr>
        <w:spacing w:after="0" w:line="240" w:lineRule="auto"/>
        <w:jc w:val="both"/>
        <w:rPr>
          <w:rFonts w:cstheme="minorHAnsi"/>
          <w:sz w:val="24"/>
          <w:szCs w:val="24"/>
        </w:rPr>
      </w:pPr>
      <w:r w:rsidRPr="00712CE7">
        <w:rPr>
          <w:rFonts w:cstheme="minorHAnsi"/>
          <w:sz w:val="24"/>
          <w:szCs w:val="24"/>
        </w:rPr>
        <w:lastRenderedPageBreak/>
        <w:t xml:space="preserve">Exploit the community attitude that anything </w:t>
      </w:r>
      <w:proofErr w:type="gramStart"/>
      <w:r w:rsidRPr="00712CE7">
        <w:rPr>
          <w:rFonts w:cstheme="minorHAnsi"/>
          <w:sz w:val="24"/>
          <w:szCs w:val="24"/>
        </w:rPr>
        <w:t>can be bought</w:t>
      </w:r>
      <w:proofErr w:type="gramEnd"/>
      <w:r w:rsidRPr="00712CE7">
        <w:rPr>
          <w:rFonts w:cstheme="minorHAnsi"/>
          <w:sz w:val="24"/>
          <w:szCs w:val="24"/>
        </w:rPr>
        <w:t xml:space="preserve"> which may be the opinion of several jurors.</w:t>
      </w:r>
    </w:p>
    <w:p w:rsidR="00520500" w:rsidRPr="00712CE7" w:rsidRDefault="00520500" w:rsidP="00520500">
      <w:pPr>
        <w:numPr>
          <w:ilvl w:val="0"/>
          <w:numId w:val="11"/>
        </w:numPr>
        <w:spacing w:after="0" w:line="240" w:lineRule="auto"/>
        <w:jc w:val="both"/>
        <w:rPr>
          <w:rFonts w:cstheme="minorHAnsi"/>
          <w:sz w:val="24"/>
          <w:szCs w:val="24"/>
        </w:rPr>
      </w:pPr>
      <w:r w:rsidRPr="00712CE7">
        <w:rPr>
          <w:rFonts w:cstheme="minorHAnsi"/>
          <w:sz w:val="24"/>
          <w:szCs w:val="24"/>
        </w:rPr>
        <w:t>Inquire about the expert’s previous involvement in the litigation system.</w:t>
      </w:r>
    </w:p>
    <w:p w:rsidR="00520500" w:rsidRPr="00712CE7" w:rsidRDefault="00520500" w:rsidP="00520500">
      <w:pPr>
        <w:numPr>
          <w:ilvl w:val="0"/>
          <w:numId w:val="11"/>
        </w:numPr>
        <w:spacing w:after="0" w:line="240" w:lineRule="auto"/>
        <w:jc w:val="both"/>
        <w:rPr>
          <w:rFonts w:cstheme="minorHAnsi"/>
          <w:sz w:val="24"/>
          <w:szCs w:val="24"/>
        </w:rPr>
      </w:pPr>
      <w:r w:rsidRPr="00712CE7">
        <w:rPr>
          <w:rFonts w:cstheme="minorHAnsi"/>
          <w:sz w:val="24"/>
          <w:szCs w:val="24"/>
        </w:rPr>
        <w:t>The expert’s usual fee, number of court appearances, contacts with bar organizations, talks before such groups, and nature of his employment all provide fertile field for inquiry.</w:t>
      </w:r>
    </w:p>
    <w:p w:rsidR="00520500" w:rsidRPr="00712CE7" w:rsidRDefault="00520500" w:rsidP="00520500">
      <w:pPr>
        <w:numPr>
          <w:ilvl w:val="0"/>
          <w:numId w:val="11"/>
        </w:numPr>
        <w:spacing w:after="0" w:line="240" w:lineRule="auto"/>
        <w:jc w:val="both"/>
        <w:rPr>
          <w:rFonts w:cstheme="minorHAnsi"/>
          <w:sz w:val="24"/>
          <w:szCs w:val="24"/>
        </w:rPr>
      </w:pPr>
      <w:r w:rsidRPr="00712CE7">
        <w:rPr>
          <w:rFonts w:cstheme="minorHAnsi"/>
          <w:sz w:val="24"/>
          <w:szCs w:val="24"/>
        </w:rPr>
        <w:t>Never refresh an expert’s recollection.</w:t>
      </w:r>
    </w:p>
    <w:p w:rsidR="00520500" w:rsidRPr="00712CE7" w:rsidRDefault="00520500" w:rsidP="00520500">
      <w:pPr>
        <w:spacing w:line="240" w:lineRule="auto"/>
        <w:jc w:val="both"/>
        <w:rPr>
          <w:rFonts w:cstheme="minorHAnsi"/>
          <w:sz w:val="24"/>
          <w:szCs w:val="24"/>
        </w:rPr>
      </w:pPr>
    </w:p>
    <w:p w:rsidR="00520500" w:rsidRPr="00712CE7" w:rsidRDefault="00520500" w:rsidP="00520500">
      <w:pPr>
        <w:numPr>
          <w:ilvl w:val="0"/>
          <w:numId w:val="9"/>
        </w:numPr>
        <w:spacing w:after="0" w:line="240" w:lineRule="auto"/>
        <w:jc w:val="both"/>
        <w:rPr>
          <w:rFonts w:cstheme="minorHAnsi"/>
          <w:sz w:val="24"/>
          <w:szCs w:val="24"/>
        </w:rPr>
      </w:pPr>
      <w:r w:rsidRPr="00712CE7">
        <w:rPr>
          <w:rFonts w:cstheme="minorHAnsi"/>
          <w:sz w:val="24"/>
          <w:szCs w:val="24"/>
        </w:rPr>
        <w:t xml:space="preserve">Try to Secure Admissions </w:t>
      </w:r>
    </w:p>
    <w:p w:rsidR="00520500" w:rsidRPr="00712CE7" w:rsidRDefault="00520500" w:rsidP="00520500">
      <w:pPr>
        <w:numPr>
          <w:ilvl w:val="0"/>
          <w:numId w:val="12"/>
        </w:numPr>
        <w:spacing w:after="0" w:line="240" w:lineRule="auto"/>
        <w:jc w:val="both"/>
        <w:rPr>
          <w:rFonts w:cstheme="minorHAnsi"/>
          <w:sz w:val="24"/>
          <w:szCs w:val="24"/>
        </w:rPr>
      </w:pPr>
      <w:r w:rsidRPr="00712CE7">
        <w:rPr>
          <w:rFonts w:cstheme="minorHAnsi"/>
          <w:sz w:val="24"/>
          <w:szCs w:val="24"/>
        </w:rPr>
        <w:t>Ask questions that seek to extract concessions or admissions that support your theory of the case.</w:t>
      </w:r>
    </w:p>
    <w:p w:rsidR="00520500" w:rsidRPr="00712CE7" w:rsidRDefault="00520500" w:rsidP="00520500">
      <w:pPr>
        <w:numPr>
          <w:ilvl w:val="0"/>
          <w:numId w:val="12"/>
        </w:numPr>
        <w:spacing w:after="0" w:line="240" w:lineRule="auto"/>
        <w:jc w:val="both"/>
        <w:rPr>
          <w:rFonts w:cstheme="minorHAnsi"/>
          <w:sz w:val="24"/>
          <w:szCs w:val="24"/>
        </w:rPr>
      </w:pPr>
      <w:r w:rsidRPr="00712CE7">
        <w:rPr>
          <w:rFonts w:cstheme="minorHAnsi"/>
          <w:sz w:val="24"/>
          <w:szCs w:val="24"/>
        </w:rPr>
        <w:t>Refocus the attention of the jury to the simple, understandable, winnable theory of the case.</w:t>
      </w:r>
    </w:p>
    <w:p w:rsidR="00520500" w:rsidRPr="00712CE7" w:rsidRDefault="00520500" w:rsidP="00520500">
      <w:pPr>
        <w:numPr>
          <w:ilvl w:val="0"/>
          <w:numId w:val="12"/>
        </w:numPr>
        <w:spacing w:after="0" w:line="240" w:lineRule="auto"/>
        <w:jc w:val="both"/>
        <w:rPr>
          <w:rFonts w:cstheme="minorHAnsi"/>
          <w:sz w:val="24"/>
          <w:szCs w:val="24"/>
        </w:rPr>
      </w:pPr>
      <w:r w:rsidRPr="00712CE7">
        <w:rPr>
          <w:rFonts w:cstheme="minorHAnsi"/>
          <w:sz w:val="24"/>
          <w:szCs w:val="24"/>
        </w:rPr>
        <w:t>Use leading questions that require brief answers.</w:t>
      </w:r>
    </w:p>
    <w:p w:rsidR="00520500" w:rsidRPr="00712CE7" w:rsidRDefault="00520500" w:rsidP="00520500">
      <w:pPr>
        <w:numPr>
          <w:ilvl w:val="0"/>
          <w:numId w:val="12"/>
        </w:numPr>
        <w:spacing w:after="0" w:line="240" w:lineRule="auto"/>
        <w:jc w:val="both"/>
        <w:rPr>
          <w:rFonts w:cstheme="minorHAnsi"/>
          <w:sz w:val="24"/>
          <w:szCs w:val="24"/>
        </w:rPr>
      </w:pPr>
      <w:r w:rsidRPr="00712CE7">
        <w:rPr>
          <w:rFonts w:cstheme="minorHAnsi"/>
          <w:sz w:val="24"/>
          <w:szCs w:val="24"/>
        </w:rPr>
        <w:t>Retain control.</w:t>
      </w:r>
    </w:p>
    <w:p w:rsidR="00520500" w:rsidRPr="00712CE7" w:rsidRDefault="00520500" w:rsidP="00520500">
      <w:pPr>
        <w:numPr>
          <w:ilvl w:val="0"/>
          <w:numId w:val="12"/>
        </w:numPr>
        <w:spacing w:after="0" w:line="240" w:lineRule="auto"/>
        <w:jc w:val="both"/>
        <w:rPr>
          <w:rFonts w:cstheme="minorHAnsi"/>
          <w:sz w:val="24"/>
          <w:szCs w:val="24"/>
        </w:rPr>
      </w:pPr>
      <w:r w:rsidRPr="00712CE7">
        <w:rPr>
          <w:rFonts w:cstheme="minorHAnsi"/>
          <w:sz w:val="24"/>
          <w:szCs w:val="24"/>
        </w:rPr>
        <w:t xml:space="preserve">Refer to technical reference materials that </w:t>
      </w:r>
      <w:proofErr w:type="gramStart"/>
      <w:r w:rsidRPr="00712CE7">
        <w:rPr>
          <w:rFonts w:cstheme="minorHAnsi"/>
          <w:sz w:val="24"/>
          <w:szCs w:val="24"/>
        </w:rPr>
        <w:t>are recognized</w:t>
      </w:r>
      <w:proofErr w:type="gramEnd"/>
      <w:r w:rsidRPr="00712CE7">
        <w:rPr>
          <w:rFonts w:cstheme="minorHAnsi"/>
          <w:sz w:val="24"/>
          <w:szCs w:val="24"/>
        </w:rPr>
        <w:t xml:space="preserve"> as authoritative in the witness’ field of expertise.</w:t>
      </w:r>
    </w:p>
    <w:p w:rsidR="00520500" w:rsidRPr="00712CE7" w:rsidRDefault="00520500" w:rsidP="00520500">
      <w:pPr>
        <w:numPr>
          <w:ilvl w:val="0"/>
          <w:numId w:val="12"/>
        </w:numPr>
        <w:spacing w:after="0" w:line="240" w:lineRule="auto"/>
        <w:jc w:val="both"/>
        <w:rPr>
          <w:rFonts w:cstheme="minorHAnsi"/>
          <w:sz w:val="24"/>
          <w:szCs w:val="24"/>
        </w:rPr>
      </w:pPr>
      <w:r w:rsidRPr="00712CE7">
        <w:rPr>
          <w:rFonts w:cstheme="minorHAnsi"/>
          <w:sz w:val="24"/>
          <w:szCs w:val="24"/>
        </w:rPr>
        <w:t>Highlight contradictions in the documents, photographs or testimony provided by the expert.</w:t>
      </w:r>
    </w:p>
    <w:p w:rsidR="00520500" w:rsidRPr="00712CE7" w:rsidRDefault="00520500" w:rsidP="00520500">
      <w:pPr>
        <w:numPr>
          <w:ilvl w:val="0"/>
          <w:numId w:val="12"/>
        </w:numPr>
        <w:spacing w:after="0" w:line="240" w:lineRule="auto"/>
        <w:jc w:val="both"/>
        <w:rPr>
          <w:rFonts w:cstheme="minorHAnsi"/>
          <w:sz w:val="24"/>
          <w:szCs w:val="24"/>
        </w:rPr>
      </w:pPr>
      <w:r w:rsidRPr="00712CE7">
        <w:rPr>
          <w:rFonts w:cstheme="minorHAnsi"/>
          <w:sz w:val="24"/>
          <w:szCs w:val="24"/>
        </w:rPr>
        <w:t>Review any documents referred to by the expert during his employment in the case.</w:t>
      </w:r>
    </w:p>
    <w:p w:rsidR="00520500" w:rsidRPr="00712CE7" w:rsidRDefault="00520500" w:rsidP="00520500">
      <w:pPr>
        <w:numPr>
          <w:ilvl w:val="0"/>
          <w:numId w:val="12"/>
        </w:numPr>
        <w:spacing w:after="0" w:line="240" w:lineRule="auto"/>
        <w:jc w:val="both"/>
        <w:rPr>
          <w:rFonts w:cstheme="minorHAnsi"/>
          <w:sz w:val="24"/>
          <w:szCs w:val="24"/>
        </w:rPr>
      </w:pPr>
      <w:r w:rsidRPr="00712CE7">
        <w:rPr>
          <w:rFonts w:cstheme="minorHAnsi"/>
          <w:sz w:val="24"/>
          <w:szCs w:val="24"/>
        </w:rPr>
        <w:t>The use of tests and experiments conducted during cross – examination.</w:t>
      </w:r>
    </w:p>
    <w:p w:rsidR="00520500" w:rsidRPr="00712CE7" w:rsidRDefault="00520500" w:rsidP="00520500">
      <w:pPr>
        <w:numPr>
          <w:ilvl w:val="0"/>
          <w:numId w:val="12"/>
        </w:numPr>
        <w:spacing w:after="0" w:line="240" w:lineRule="auto"/>
        <w:jc w:val="both"/>
        <w:rPr>
          <w:rFonts w:cstheme="minorHAnsi"/>
          <w:sz w:val="24"/>
          <w:szCs w:val="24"/>
        </w:rPr>
      </w:pPr>
      <w:r w:rsidRPr="00712CE7">
        <w:rPr>
          <w:rFonts w:cstheme="minorHAnsi"/>
          <w:sz w:val="24"/>
          <w:szCs w:val="24"/>
        </w:rPr>
        <w:t>Obtain prior writings and testimony by the expert; use them to contradict his present testimony.</w:t>
      </w:r>
    </w:p>
    <w:p w:rsidR="00520500" w:rsidRPr="00712CE7" w:rsidRDefault="00520500" w:rsidP="00520500">
      <w:pPr>
        <w:spacing w:after="0" w:line="240" w:lineRule="auto"/>
        <w:ind w:left="1296"/>
        <w:jc w:val="both"/>
        <w:rPr>
          <w:rFonts w:cstheme="minorHAnsi"/>
          <w:sz w:val="24"/>
          <w:szCs w:val="24"/>
        </w:rPr>
      </w:pPr>
    </w:p>
    <w:p w:rsidR="00520500" w:rsidRPr="00712CE7" w:rsidRDefault="00520500" w:rsidP="00520500">
      <w:pPr>
        <w:numPr>
          <w:ilvl w:val="0"/>
          <w:numId w:val="9"/>
        </w:numPr>
        <w:spacing w:after="0" w:line="240" w:lineRule="auto"/>
        <w:jc w:val="both"/>
        <w:rPr>
          <w:rFonts w:cstheme="minorHAnsi"/>
          <w:sz w:val="24"/>
          <w:szCs w:val="24"/>
        </w:rPr>
      </w:pPr>
      <w:r w:rsidRPr="00712CE7">
        <w:rPr>
          <w:rFonts w:cstheme="minorHAnsi"/>
          <w:sz w:val="24"/>
          <w:szCs w:val="24"/>
        </w:rPr>
        <w:t>Do not attempt to discredit a credible expert witness.</w:t>
      </w:r>
    </w:p>
    <w:p w:rsidR="00520500" w:rsidRPr="00712CE7" w:rsidRDefault="00520500" w:rsidP="00520500">
      <w:pPr>
        <w:numPr>
          <w:ilvl w:val="0"/>
          <w:numId w:val="13"/>
        </w:numPr>
        <w:spacing w:after="0" w:line="240" w:lineRule="auto"/>
        <w:jc w:val="both"/>
        <w:rPr>
          <w:rFonts w:cstheme="minorHAnsi"/>
          <w:sz w:val="24"/>
          <w:szCs w:val="24"/>
        </w:rPr>
      </w:pPr>
      <w:r w:rsidRPr="00712CE7">
        <w:rPr>
          <w:rFonts w:cstheme="minorHAnsi"/>
          <w:sz w:val="24"/>
          <w:szCs w:val="24"/>
        </w:rPr>
        <w:t>Do not cross – examine a credible witness because the jury will expect it.</w:t>
      </w:r>
    </w:p>
    <w:p w:rsidR="00520500" w:rsidRPr="00712CE7" w:rsidRDefault="00520500" w:rsidP="00520500">
      <w:pPr>
        <w:numPr>
          <w:ilvl w:val="0"/>
          <w:numId w:val="13"/>
        </w:numPr>
        <w:spacing w:after="0" w:line="240" w:lineRule="auto"/>
        <w:jc w:val="both"/>
        <w:rPr>
          <w:rFonts w:cstheme="minorHAnsi"/>
          <w:sz w:val="24"/>
          <w:szCs w:val="24"/>
        </w:rPr>
      </w:pPr>
      <w:r w:rsidRPr="00712CE7">
        <w:rPr>
          <w:rFonts w:cstheme="minorHAnsi"/>
          <w:sz w:val="24"/>
          <w:szCs w:val="24"/>
        </w:rPr>
        <w:t>Ask non – controversial questions such as who asked the expert to be a witness, and with whom the witness spoke about the case.</w:t>
      </w:r>
    </w:p>
    <w:p w:rsidR="00520500" w:rsidRPr="00712CE7" w:rsidRDefault="00520500" w:rsidP="00520500">
      <w:pPr>
        <w:numPr>
          <w:ilvl w:val="0"/>
          <w:numId w:val="13"/>
        </w:numPr>
        <w:spacing w:after="0" w:line="240" w:lineRule="auto"/>
        <w:jc w:val="both"/>
        <w:rPr>
          <w:rFonts w:cstheme="minorHAnsi"/>
          <w:sz w:val="24"/>
          <w:szCs w:val="24"/>
        </w:rPr>
      </w:pPr>
      <w:r w:rsidRPr="00712CE7">
        <w:rPr>
          <w:rFonts w:cstheme="minorHAnsi"/>
          <w:sz w:val="24"/>
          <w:szCs w:val="24"/>
        </w:rPr>
        <w:t xml:space="preserve">Use the plaintiff’s expert witness to obtain testimony </w:t>
      </w:r>
      <w:proofErr w:type="spellStart"/>
      <w:r w:rsidRPr="00712CE7">
        <w:rPr>
          <w:rFonts w:cstheme="minorHAnsi"/>
          <w:sz w:val="24"/>
          <w:szCs w:val="24"/>
        </w:rPr>
        <w:t>favorable</w:t>
      </w:r>
      <w:proofErr w:type="spellEnd"/>
      <w:r w:rsidRPr="00712CE7">
        <w:rPr>
          <w:rFonts w:cstheme="minorHAnsi"/>
          <w:sz w:val="24"/>
          <w:szCs w:val="24"/>
        </w:rPr>
        <w:t xml:space="preserve"> to your theory of the case.</w:t>
      </w:r>
    </w:p>
    <w:p w:rsidR="00520500" w:rsidRPr="00712CE7" w:rsidRDefault="00520500" w:rsidP="00520500">
      <w:pPr>
        <w:spacing w:line="240" w:lineRule="auto"/>
        <w:jc w:val="both"/>
        <w:rPr>
          <w:rFonts w:cstheme="minorHAnsi"/>
          <w:sz w:val="24"/>
          <w:szCs w:val="24"/>
        </w:rPr>
      </w:pPr>
    </w:p>
    <w:p w:rsidR="00520500" w:rsidRPr="00712CE7" w:rsidRDefault="00520500" w:rsidP="00520500">
      <w:pPr>
        <w:pStyle w:val="Heading1"/>
        <w:jc w:val="both"/>
        <w:rPr>
          <w:rFonts w:asciiTheme="minorHAnsi" w:hAnsiTheme="minorHAnsi" w:cstheme="minorHAnsi"/>
          <w:b/>
          <w:szCs w:val="24"/>
          <w:u w:val="single"/>
        </w:rPr>
      </w:pPr>
      <w:r w:rsidRPr="00712CE7">
        <w:rPr>
          <w:rFonts w:asciiTheme="minorHAnsi" w:hAnsiTheme="minorHAnsi" w:cstheme="minorHAnsi"/>
          <w:b/>
          <w:szCs w:val="24"/>
          <w:u w:val="single"/>
        </w:rPr>
        <w:t>Cross – Examination as an Impeachment Tool</w:t>
      </w:r>
    </w:p>
    <w:p w:rsidR="00520500" w:rsidRPr="00712CE7" w:rsidRDefault="00520500" w:rsidP="00520500">
      <w:pPr>
        <w:spacing w:line="240" w:lineRule="auto"/>
        <w:jc w:val="both"/>
        <w:rPr>
          <w:rFonts w:cstheme="minorHAnsi"/>
          <w:b/>
          <w:sz w:val="24"/>
          <w:szCs w:val="24"/>
          <w:u w:val="single"/>
        </w:rPr>
      </w:pPr>
    </w:p>
    <w:p w:rsidR="00520500" w:rsidRPr="00712CE7" w:rsidRDefault="00520500" w:rsidP="00520500">
      <w:pPr>
        <w:spacing w:line="240" w:lineRule="auto"/>
        <w:jc w:val="both"/>
        <w:rPr>
          <w:rFonts w:cstheme="minorHAnsi"/>
          <w:sz w:val="24"/>
          <w:szCs w:val="24"/>
        </w:rPr>
      </w:pPr>
      <w:r w:rsidRPr="00712CE7">
        <w:rPr>
          <w:rFonts w:cstheme="minorHAnsi"/>
          <w:sz w:val="24"/>
          <w:szCs w:val="24"/>
        </w:rPr>
        <w:t>Most frequent grounds for impeachment:</w:t>
      </w:r>
    </w:p>
    <w:p w:rsidR="00520500" w:rsidRPr="00712CE7" w:rsidRDefault="00520500" w:rsidP="00520500">
      <w:pPr>
        <w:numPr>
          <w:ilvl w:val="0"/>
          <w:numId w:val="14"/>
        </w:numPr>
        <w:spacing w:after="0" w:line="240" w:lineRule="auto"/>
        <w:jc w:val="both"/>
        <w:rPr>
          <w:rFonts w:cstheme="minorHAnsi"/>
          <w:sz w:val="24"/>
          <w:szCs w:val="24"/>
        </w:rPr>
      </w:pPr>
      <w:proofErr w:type="gramStart"/>
      <w:r w:rsidRPr="00712CE7">
        <w:rPr>
          <w:rFonts w:cstheme="minorHAnsi"/>
          <w:sz w:val="24"/>
          <w:szCs w:val="24"/>
        </w:rPr>
        <w:t>Prior inconsistent statements.</w:t>
      </w:r>
      <w:proofErr w:type="gramEnd"/>
    </w:p>
    <w:p w:rsidR="00520500" w:rsidRPr="00712CE7" w:rsidRDefault="00520500" w:rsidP="00520500">
      <w:pPr>
        <w:numPr>
          <w:ilvl w:val="0"/>
          <w:numId w:val="14"/>
        </w:numPr>
        <w:spacing w:after="0" w:line="240" w:lineRule="auto"/>
        <w:jc w:val="both"/>
        <w:rPr>
          <w:rFonts w:cstheme="minorHAnsi"/>
          <w:sz w:val="24"/>
          <w:szCs w:val="24"/>
        </w:rPr>
      </w:pPr>
      <w:proofErr w:type="gramStart"/>
      <w:r w:rsidRPr="00712CE7">
        <w:rPr>
          <w:rFonts w:cstheme="minorHAnsi"/>
          <w:sz w:val="24"/>
          <w:szCs w:val="24"/>
        </w:rPr>
        <w:t>Personal or financial bias.</w:t>
      </w:r>
      <w:proofErr w:type="gramEnd"/>
    </w:p>
    <w:p w:rsidR="00520500" w:rsidRPr="00712CE7" w:rsidRDefault="00520500" w:rsidP="00520500">
      <w:pPr>
        <w:numPr>
          <w:ilvl w:val="0"/>
          <w:numId w:val="14"/>
        </w:numPr>
        <w:spacing w:after="0" w:line="240" w:lineRule="auto"/>
        <w:jc w:val="both"/>
        <w:rPr>
          <w:rFonts w:cstheme="minorHAnsi"/>
          <w:sz w:val="24"/>
          <w:szCs w:val="24"/>
        </w:rPr>
      </w:pPr>
      <w:proofErr w:type="gramStart"/>
      <w:r w:rsidRPr="00712CE7">
        <w:rPr>
          <w:rFonts w:cstheme="minorHAnsi"/>
          <w:sz w:val="24"/>
          <w:szCs w:val="24"/>
        </w:rPr>
        <w:t>Impeachment with medical tests or journal.</w:t>
      </w:r>
      <w:proofErr w:type="gramEnd"/>
    </w:p>
    <w:p w:rsidR="00520500" w:rsidRPr="00712CE7" w:rsidRDefault="00520500" w:rsidP="00520500">
      <w:pPr>
        <w:numPr>
          <w:ilvl w:val="0"/>
          <w:numId w:val="14"/>
        </w:numPr>
        <w:spacing w:after="0" w:line="240" w:lineRule="auto"/>
        <w:jc w:val="both"/>
        <w:rPr>
          <w:rFonts w:cstheme="minorHAnsi"/>
          <w:sz w:val="24"/>
          <w:szCs w:val="24"/>
        </w:rPr>
      </w:pPr>
      <w:r w:rsidRPr="00712CE7">
        <w:rPr>
          <w:rFonts w:cstheme="minorHAnsi"/>
          <w:sz w:val="24"/>
          <w:szCs w:val="24"/>
        </w:rPr>
        <w:t>Impeachment based on deficiencies in medical performance.</w:t>
      </w:r>
    </w:p>
    <w:p w:rsidR="00520500" w:rsidRPr="00712CE7" w:rsidRDefault="00520500" w:rsidP="00520500">
      <w:pPr>
        <w:numPr>
          <w:ilvl w:val="0"/>
          <w:numId w:val="14"/>
        </w:numPr>
        <w:spacing w:after="0" w:line="240" w:lineRule="auto"/>
        <w:jc w:val="both"/>
        <w:rPr>
          <w:rFonts w:cstheme="minorHAnsi"/>
          <w:sz w:val="24"/>
          <w:szCs w:val="24"/>
        </w:rPr>
      </w:pPr>
      <w:r w:rsidRPr="00712CE7">
        <w:rPr>
          <w:rFonts w:cstheme="minorHAnsi"/>
          <w:sz w:val="24"/>
          <w:szCs w:val="24"/>
        </w:rPr>
        <w:t>Inadequate foundation:  opinion based upon incomplete history or erroneous facts,</w:t>
      </w:r>
    </w:p>
    <w:p w:rsidR="00520500" w:rsidRPr="00712CE7" w:rsidRDefault="00520500" w:rsidP="00520500">
      <w:pPr>
        <w:numPr>
          <w:ilvl w:val="0"/>
          <w:numId w:val="14"/>
        </w:numPr>
        <w:spacing w:after="0" w:line="240" w:lineRule="auto"/>
        <w:jc w:val="both"/>
        <w:rPr>
          <w:rFonts w:cstheme="minorHAnsi"/>
          <w:sz w:val="24"/>
          <w:szCs w:val="24"/>
        </w:rPr>
      </w:pPr>
      <w:proofErr w:type="gramStart"/>
      <w:r w:rsidRPr="00712CE7">
        <w:rPr>
          <w:rFonts w:cstheme="minorHAnsi"/>
          <w:sz w:val="24"/>
          <w:szCs w:val="24"/>
        </w:rPr>
        <w:t>Refuting implication of no injury from negative physical findings.</w:t>
      </w:r>
      <w:proofErr w:type="gramEnd"/>
    </w:p>
    <w:p w:rsidR="00520500" w:rsidRPr="00712CE7" w:rsidRDefault="00520500" w:rsidP="00520500">
      <w:pPr>
        <w:numPr>
          <w:ilvl w:val="0"/>
          <w:numId w:val="14"/>
        </w:numPr>
        <w:spacing w:after="0" w:line="240" w:lineRule="auto"/>
        <w:jc w:val="both"/>
        <w:rPr>
          <w:rFonts w:cstheme="minorHAnsi"/>
          <w:sz w:val="24"/>
          <w:szCs w:val="24"/>
        </w:rPr>
      </w:pPr>
      <w:r w:rsidRPr="00712CE7">
        <w:rPr>
          <w:rFonts w:cstheme="minorHAnsi"/>
          <w:sz w:val="24"/>
          <w:szCs w:val="24"/>
        </w:rPr>
        <w:t>other grounds include:</w:t>
      </w:r>
    </w:p>
    <w:p w:rsidR="00520500" w:rsidRPr="00712CE7" w:rsidRDefault="00520500" w:rsidP="00520500">
      <w:pPr>
        <w:numPr>
          <w:ilvl w:val="1"/>
          <w:numId w:val="14"/>
        </w:numPr>
        <w:spacing w:after="0" w:line="240" w:lineRule="auto"/>
        <w:jc w:val="both"/>
        <w:rPr>
          <w:rFonts w:cstheme="minorHAnsi"/>
          <w:sz w:val="24"/>
          <w:szCs w:val="24"/>
        </w:rPr>
      </w:pPr>
      <w:r w:rsidRPr="00712CE7">
        <w:rPr>
          <w:rFonts w:cstheme="minorHAnsi"/>
          <w:sz w:val="24"/>
          <w:szCs w:val="24"/>
        </w:rPr>
        <w:t>The witness is relating only subjective opinions on which there can be legitimate differences of medical opinion.</w:t>
      </w:r>
    </w:p>
    <w:p w:rsidR="00520500" w:rsidRPr="00712CE7" w:rsidRDefault="00520500" w:rsidP="00520500">
      <w:pPr>
        <w:numPr>
          <w:ilvl w:val="1"/>
          <w:numId w:val="14"/>
        </w:numPr>
        <w:spacing w:after="0" w:line="240" w:lineRule="auto"/>
        <w:jc w:val="both"/>
        <w:rPr>
          <w:rFonts w:cstheme="minorHAnsi"/>
          <w:sz w:val="24"/>
          <w:szCs w:val="24"/>
        </w:rPr>
      </w:pPr>
      <w:r w:rsidRPr="00712CE7">
        <w:rPr>
          <w:rFonts w:cstheme="minorHAnsi"/>
          <w:sz w:val="24"/>
          <w:szCs w:val="24"/>
        </w:rPr>
        <w:lastRenderedPageBreak/>
        <w:t xml:space="preserve">The state of medical art is such that medicine’s best procedures still do not really prove anything; </w:t>
      </w:r>
      <w:proofErr w:type="gramStart"/>
      <w:r w:rsidRPr="00712CE7">
        <w:rPr>
          <w:rFonts w:cstheme="minorHAnsi"/>
          <w:sz w:val="24"/>
          <w:szCs w:val="24"/>
        </w:rPr>
        <w:t>certainly</w:t>
      </w:r>
      <w:proofErr w:type="gramEnd"/>
      <w:r w:rsidRPr="00712CE7">
        <w:rPr>
          <w:rFonts w:cstheme="minorHAnsi"/>
          <w:sz w:val="24"/>
          <w:szCs w:val="24"/>
        </w:rPr>
        <w:t xml:space="preserve"> they can’t disprove something.</w:t>
      </w:r>
    </w:p>
    <w:p w:rsidR="00520500" w:rsidRPr="00712CE7" w:rsidRDefault="00520500" w:rsidP="00520500">
      <w:pPr>
        <w:numPr>
          <w:ilvl w:val="1"/>
          <w:numId w:val="14"/>
        </w:numPr>
        <w:spacing w:after="0" w:line="240" w:lineRule="auto"/>
        <w:jc w:val="both"/>
        <w:rPr>
          <w:rFonts w:cstheme="minorHAnsi"/>
          <w:sz w:val="24"/>
          <w:szCs w:val="24"/>
        </w:rPr>
      </w:pPr>
      <w:r w:rsidRPr="00712CE7">
        <w:rPr>
          <w:rFonts w:cstheme="minorHAnsi"/>
          <w:sz w:val="24"/>
          <w:szCs w:val="24"/>
        </w:rPr>
        <w:t xml:space="preserve">The witnesses’ medical opinions </w:t>
      </w:r>
      <w:proofErr w:type="gramStart"/>
      <w:r w:rsidRPr="00712CE7">
        <w:rPr>
          <w:rFonts w:cstheme="minorHAnsi"/>
          <w:sz w:val="24"/>
          <w:szCs w:val="24"/>
        </w:rPr>
        <w:t>are not warranted</w:t>
      </w:r>
      <w:proofErr w:type="gramEnd"/>
      <w:r w:rsidRPr="00712CE7">
        <w:rPr>
          <w:rFonts w:cstheme="minorHAnsi"/>
          <w:sz w:val="24"/>
          <w:szCs w:val="24"/>
        </w:rPr>
        <w:t xml:space="preserve"> by the “facts”.</w:t>
      </w:r>
    </w:p>
    <w:p w:rsidR="00520500" w:rsidRPr="00712CE7" w:rsidRDefault="00520500" w:rsidP="00520500">
      <w:pPr>
        <w:numPr>
          <w:ilvl w:val="1"/>
          <w:numId w:val="14"/>
        </w:numPr>
        <w:spacing w:after="0" w:line="240" w:lineRule="auto"/>
        <w:jc w:val="both"/>
        <w:rPr>
          <w:rFonts w:cstheme="minorHAnsi"/>
          <w:sz w:val="24"/>
          <w:szCs w:val="24"/>
        </w:rPr>
      </w:pPr>
      <w:r w:rsidRPr="00712CE7">
        <w:rPr>
          <w:rFonts w:cstheme="minorHAnsi"/>
          <w:sz w:val="24"/>
          <w:szCs w:val="24"/>
        </w:rPr>
        <w:t>The doctor’s medical records have been altered, forged, deleted, added to or destroyed; or</w:t>
      </w:r>
    </w:p>
    <w:p w:rsidR="00EF662D" w:rsidRPr="00520500" w:rsidRDefault="00520500" w:rsidP="009201F8">
      <w:pPr>
        <w:numPr>
          <w:ilvl w:val="1"/>
          <w:numId w:val="14"/>
        </w:numPr>
        <w:spacing w:after="0" w:line="240" w:lineRule="auto"/>
        <w:jc w:val="both"/>
        <w:rPr>
          <w:rFonts w:cstheme="minorHAnsi"/>
          <w:sz w:val="24"/>
          <w:szCs w:val="24"/>
        </w:rPr>
      </w:pPr>
      <w:r w:rsidRPr="00712CE7">
        <w:rPr>
          <w:rFonts w:cstheme="minorHAnsi"/>
          <w:sz w:val="24"/>
          <w:szCs w:val="24"/>
        </w:rPr>
        <w:t>The doctor is prejudiced against the cross – examiner’s side of the case (particularly true in medical malpractice cases).</w:t>
      </w:r>
    </w:p>
    <w:p w:rsidR="00EF662D" w:rsidRDefault="00EF662D" w:rsidP="009201F8">
      <w:pPr>
        <w:spacing w:line="240" w:lineRule="auto"/>
        <w:jc w:val="both"/>
        <w:rPr>
          <w:rFonts w:cstheme="minorHAnsi"/>
          <w:b/>
          <w:sz w:val="24"/>
          <w:szCs w:val="24"/>
        </w:rPr>
      </w:pPr>
    </w:p>
    <w:p w:rsidR="0086583E" w:rsidRPr="00EF662D" w:rsidRDefault="0086583E" w:rsidP="00EF662D">
      <w:pPr>
        <w:pStyle w:val="ListParagraph"/>
        <w:numPr>
          <w:ilvl w:val="0"/>
          <w:numId w:val="24"/>
        </w:numPr>
        <w:spacing w:line="240" w:lineRule="auto"/>
        <w:jc w:val="both"/>
        <w:rPr>
          <w:rFonts w:cstheme="minorHAnsi"/>
          <w:sz w:val="24"/>
          <w:szCs w:val="24"/>
          <w:u w:val="single"/>
        </w:rPr>
      </w:pPr>
      <w:r w:rsidRPr="00EF662D">
        <w:rPr>
          <w:rFonts w:cstheme="minorHAnsi"/>
          <w:b/>
          <w:sz w:val="24"/>
          <w:szCs w:val="24"/>
          <w:u w:val="single"/>
        </w:rPr>
        <w:t>T</w:t>
      </w:r>
      <w:r w:rsidR="004249CE" w:rsidRPr="00EF662D">
        <w:rPr>
          <w:rFonts w:cstheme="minorHAnsi"/>
          <w:b/>
          <w:sz w:val="24"/>
          <w:szCs w:val="24"/>
          <w:u w:val="single"/>
        </w:rPr>
        <w:t>he techniques of cross examination</w:t>
      </w:r>
    </w:p>
    <w:p w:rsidR="00515BD1" w:rsidRPr="00712CE7" w:rsidRDefault="0086583E" w:rsidP="009201F8">
      <w:pPr>
        <w:spacing w:line="240" w:lineRule="auto"/>
        <w:jc w:val="both"/>
        <w:rPr>
          <w:rFonts w:cstheme="minorHAnsi"/>
          <w:sz w:val="24"/>
          <w:szCs w:val="24"/>
        </w:rPr>
      </w:pPr>
      <w:r w:rsidRPr="00712CE7">
        <w:rPr>
          <w:rFonts w:cstheme="minorHAnsi"/>
          <w:sz w:val="24"/>
          <w:szCs w:val="24"/>
        </w:rPr>
        <w:t>A</w:t>
      </w:r>
      <w:r w:rsidR="004249CE" w:rsidRPr="00712CE7">
        <w:rPr>
          <w:rFonts w:cstheme="minorHAnsi"/>
          <w:sz w:val="24"/>
          <w:szCs w:val="24"/>
        </w:rPr>
        <w:t xml:space="preserve">n advocate should always endeavour to tie down the witness to a particular set of facts then administer a coup de grace at some later stage. </w:t>
      </w:r>
    </w:p>
    <w:p w:rsidR="004249CE" w:rsidRPr="00712CE7" w:rsidRDefault="004249CE" w:rsidP="009201F8">
      <w:pPr>
        <w:spacing w:line="240" w:lineRule="auto"/>
        <w:jc w:val="both"/>
        <w:rPr>
          <w:rFonts w:cstheme="minorHAnsi"/>
          <w:sz w:val="24"/>
          <w:szCs w:val="24"/>
        </w:rPr>
      </w:pPr>
      <w:r w:rsidRPr="00712CE7">
        <w:rPr>
          <w:rFonts w:cstheme="minorHAnsi"/>
          <w:sz w:val="24"/>
          <w:szCs w:val="24"/>
        </w:rPr>
        <w:t xml:space="preserve">Further, an advocate should be guided, in his </w:t>
      </w:r>
      <w:proofErr w:type="gramStart"/>
      <w:r w:rsidRPr="00712CE7">
        <w:rPr>
          <w:rFonts w:cstheme="minorHAnsi"/>
          <w:sz w:val="24"/>
          <w:szCs w:val="24"/>
        </w:rPr>
        <w:t>cross examination</w:t>
      </w:r>
      <w:proofErr w:type="gramEnd"/>
      <w:r w:rsidRPr="00712CE7">
        <w:rPr>
          <w:rFonts w:cstheme="minorHAnsi"/>
          <w:sz w:val="24"/>
          <w:szCs w:val="24"/>
        </w:rPr>
        <w:t xml:space="preserve"> by a hefty dose of common sense.</w:t>
      </w:r>
    </w:p>
    <w:p w:rsidR="004249CE" w:rsidRPr="00712CE7" w:rsidRDefault="00EF662D" w:rsidP="00EF662D">
      <w:pPr>
        <w:pStyle w:val="Heading1"/>
        <w:ind w:left="432"/>
        <w:jc w:val="both"/>
        <w:rPr>
          <w:rFonts w:asciiTheme="minorHAnsi" w:hAnsiTheme="minorHAnsi" w:cstheme="minorHAnsi"/>
          <w:b/>
          <w:szCs w:val="24"/>
        </w:rPr>
      </w:pPr>
      <w:r>
        <w:rPr>
          <w:rFonts w:asciiTheme="minorHAnsi" w:hAnsiTheme="minorHAnsi" w:cstheme="minorHAnsi"/>
          <w:b/>
          <w:szCs w:val="24"/>
        </w:rPr>
        <w:t xml:space="preserve">     </w:t>
      </w:r>
      <w:r w:rsidR="004249CE" w:rsidRPr="00712CE7">
        <w:rPr>
          <w:rFonts w:asciiTheme="minorHAnsi" w:hAnsiTheme="minorHAnsi" w:cstheme="minorHAnsi"/>
          <w:b/>
          <w:szCs w:val="24"/>
        </w:rPr>
        <w:t>Basic techniques of Cross – Examination</w:t>
      </w:r>
    </w:p>
    <w:p w:rsidR="004249CE" w:rsidRPr="00712CE7" w:rsidRDefault="004249CE" w:rsidP="009201F8">
      <w:pPr>
        <w:numPr>
          <w:ilvl w:val="0"/>
          <w:numId w:val="20"/>
        </w:numPr>
        <w:spacing w:after="0" w:line="240" w:lineRule="auto"/>
        <w:jc w:val="both"/>
        <w:rPr>
          <w:rFonts w:cstheme="minorHAnsi"/>
          <w:sz w:val="24"/>
          <w:szCs w:val="24"/>
        </w:rPr>
      </w:pPr>
      <w:r w:rsidRPr="00712CE7">
        <w:rPr>
          <w:rFonts w:cstheme="minorHAnsi"/>
          <w:sz w:val="24"/>
          <w:szCs w:val="24"/>
        </w:rPr>
        <w:t>Be prepared: Know the subject of the testimony, the witness, your case, and the judge.</w:t>
      </w:r>
    </w:p>
    <w:p w:rsidR="004249CE" w:rsidRPr="00712CE7" w:rsidRDefault="004249CE" w:rsidP="009201F8">
      <w:pPr>
        <w:numPr>
          <w:ilvl w:val="0"/>
          <w:numId w:val="20"/>
        </w:numPr>
        <w:spacing w:after="0" w:line="240" w:lineRule="auto"/>
        <w:jc w:val="both"/>
        <w:rPr>
          <w:rFonts w:cstheme="minorHAnsi"/>
          <w:sz w:val="24"/>
          <w:szCs w:val="24"/>
        </w:rPr>
      </w:pPr>
      <w:r w:rsidRPr="00712CE7">
        <w:rPr>
          <w:rFonts w:cstheme="minorHAnsi"/>
          <w:sz w:val="24"/>
          <w:szCs w:val="24"/>
        </w:rPr>
        <w:t>Use simple language: the witness as well the assessors must understand your questions (where present).</w:t>
      </w:r>
    </w:p>
    <w:p w:rsidR="004249CE" w:rsidRPr="00712CE7" w:rsidRDefault="004249CE" w:rsidP="009201F8">
      <w:pPr>
        <w:numPr>
          <w:ilvl w:val="0"/>
          <w:numId w:val="20"/>
        </w:numPr>
        <w:spacing w:after="0" w:line="240" w:lineRule="auto"/>
        <w:jc w:val="both"/>
        <w:rPr>
          <w:rFonts w:cstheme="minorHAnsi"/>
          <w:sz w:val="24"/>
          <w:szCs w:val="24"/>
        </w:rPr>
      </w:pPr>
      <w:r w:rsidRPr="00712CE7">
        <w:rPr>
          <w:rFonts w:cstheme="minorHAnsi"/>
          <w:sz w:val="24"/>
          <w:szCs w:val="24"/>
        </w:rPr>
        <w:t>Ask only leading closed questions that require short, simple answers.</w:t>
      </w:r>
    </w:p>
    <w:p w:rsidR="004249CE" w:rsidRPr="00712CE7" w:rsidRDefault="004249CE" w:rsidP="009201F8">
      <w:pPr>
        <w:numPr>
          <w:ilvl w:val="0"/>
          <w:numId w:val="20"/>
        </w:numPr>
        <w:spacing w:after="0" w:line="240" w:lineRule="auto"/>
        <w:jc w:val="both"/>
        <w:rPr>
          <w:rFonts w:cstheme="minorHAnsi"/>
          <w:sz w:val="24"/>
          <w:szCs w:val="24"/>
        </w:rPr>
      </w:pPr>
      <w:r w:rsidRPr="00712CE7">
        <w:rPr>
          <w:rFonts w:cstheme="minorHAnsi"/>
          <w:sz w:val="24"/>
          <w:szCs w:val="24"/>
        </w:rPr>
        <w:t>Listen to the answers.</w:t>
      </w:r>
    </w:p>
    <w:p w:rsidR="004249CE" w:rsidRPr="00712CE7" w:rsidRDefault="004249CE" w:rsidP="009201F8">
      <w:pPr>
        <w:numPr>
          <w:ilvl w:val="0"/>
          <w:numId w:val="20"/>
        </w:numPr>
        <w:spacing w:after="0" w:line="240" w:lineRule="auto"/>
        <w:jc w:val="both"/>
        <w:rPr>
          <w:rFonts w:cstheme="minorHAnsi"/>
          <w:sz w:val="24"/>
          <w:szCs w:val="24"/>
        </w:rPr>
      </w:pPr>
      <w:r w:rsidRPr="00712CE7">
        <w:rPr>
          <w:rFonts w:cstheme="minorHAnsi"/>
          <w:sz w:val="24"/>
          <w:szCs w:val="24"/>
        </w:rPr>
        <w:t>Keep your objective hidden.</w:t>
      </w:r>
    </w:p>
    <w:p w:rsidR="004249CE" w:rsidRPr="00712CE7" w:rsidRDefault="004249CE" w:rsidP="009201F8">
      <w:pPr>
        <w:numPr>
          <w:ilvl w:val="0"/>
          <w:numId w:val="20"/>
        </w:numPr>
        <w:spacing w:after="0" w:line="240" w:lineRule="auto"/>
        <w:jc w:val="both"/>
        <w:rPr>
          <w:rFonts w:cstheme="minorHAnsi"/>
          <w:sz w:val="24"/>
          <w:szCs w:val="24"/>
        </w:rPr>
      </w:pPr>
      <w:r w:rsidRPr="00712CE7">
        <w:rPr>
          <w:rFonts w:cstheme="minorHAnsi"/>
          <w:sz w:val="24"/>
          <w:szCs w:val="24"/>
        </w:rPr>
        <w:t xml:space="preserve">Cover the important subjects, such as the most devastating material, early.  Do not </w:t>
      </w:r>
      <w:r w:rsidR="00AC6702" w:rsidRPr="00712CE7">
        <w:rPr>
          <w:rFonts w:cstheme="minorHAnsi"/>
          <w:sz w:val="24"/>
          <w:szCs w:val="24"/>
        </w:rPr>
        <w:t>belabour</w:t>
      </w:r>
      <w:r w:rsidRPr="00712CE7">
        <w:rPr>
          <w:rFonts w:cstheme="minorHAnsi"/>
          <w:sz w:val="24"/>
          <w:szCs w:val="24"/>
        </w:rPr>
        <w:t xml:space="preserve"> minor points.</w:t>
      </w:r>
    </w:p>
    <w:p w:rsidR="004249CE" w:rsidRPr="00712CE7" w:rsidRDefault="004249CE" w:rsidP="009201F8">
      <w:pPr>
        <w:numPr>
          <w:ilvl w:val="0"/>
          <w:numId w:val="20"/>
        </w:numPr>
        <w:spacing w:after="0" w:line="240" w:lineRule="auto"/>
        <w:jc w:val="both"/>
        <w:rPr>
          <w:rFonts w:cstheme="minorHAnsi"/>
          <w:sz w:val="24"/>
          <w:szCs w:val="24"/>
        </w:rPr>
      </w:pPr>
      <w:r w:rsidRPr="00712CE7">
        <w:rPr>
          <w:rFonts w:cstheme="minorHAnsi"/>
          <w:sz w:val="24"/>
          <w:szCs w:val="24"/>
        </w:rPr>
        <w:t xml:space="preserve"> Examine improbabilities.</w:t>
      </w:r>
    </w:p>
    <w:p w:rsidR="004249CE" w:rsidRPr="00712CE7" w:rsidRDefault="004249CE" w:rsidP="009201F8">
      <w:pPr>
        <w:numPr>
          <w:ilvl w:val="0"/>
          <w:numId w:val="20"/>
        </w:numPr>
        <w:spacing w:after="0" w:line="240" w:lineRule="auto"/>
        <w:jc w:val="both"/>
        <w:rPr>
          <w:rFonts w:cstheme="minorHAnsi"/>
          <w:sz w:val="24"/>
          <w:szCs w:val="24"/>
        </w:rPr>
      </w:pPr>
      <w:r w:rsidRPr="00712CE7">
        <w:rPr>
          <w:rFonts w:cstheme="minorHAnsi"/>
          <w:sz w:val="24"/>
          <w:szCs w:val="24"/>
        </w:rPr>
        <w:t>Plan some surprises for the witness.</w:t>
      </w:r>
    </w:p>
    <w:p w:rsidR="004249CE" w:rsidRPr="00712CE7" w:rsidRDefault="004249CE" w:rsidP="009201F8">
      <w:pPr>
        <w:numPr>
          <w:ilvl w:val="0"/>
          <w:numId w:val="20"/>
        </w:numPr>
        <w:spacing w:after="0" w:line="240" w:lineRule="auto"/>
        <w:jc w:val="both"/>
        <w:rPr>
          <w:rFonts w:cstheme="minorHAnsi"/>
          <w:sz w:val="24"/>
          <w:szCs w:val="24"/>
        </w:rPr>
      </w:pPr>
      <w:r w:rsidRPr="00712CE7">
        <w:rPr>
          <w:rFonts w:cstheme="minorHAnsi"/>
          <w:sz w:val="24"/>
          <w:szCs w:val="24"/>
        </w:rPr>
        <w:t>Lay the groundwork for your closing argument.</w:t>
      </w:r>
    </w:p>
    <w:p w:rsidR="004249CE" w:rsidRPr="00712CE7" w:rsidRDefault="004249CE" w:rsidP="009201F8">
      <w:pPr>
        <w:numPr>
          <w:ilvl w:val="0"/>
          <w:numId w:val="20"/>
        </w:numPr>
        <w:spacing w:after="0" w:line="240" w:lineRule="auto"/>
        <w:jc w:val="both"/>
        <w:rPr>
          <w:rFonts w:cstheme="minorHAnsi"/>
          <w:sz w:val="24"/>
          <w:szCs w:val="24"/>
        </w:rPr>
      </w:pPr>
      <w:r w:rsidRPr="00712CE7">
        <w:rPr>
          <w:rFonts w:cstheme="minorHAnsi"/>
          <w:sz w:val="24"/>
          <w:szCs w:val="24"/>
        </w:rPr>
        <w:t>Ask for facts, not evaluations.</w:t>
      </w:r>
    </w:p>
    <w:p w:rsidR="004249CE" w:rsidRPr="00712CE7" w:rsidRDefault="004249CE" w:rsidP="009201F8">
      <w:pPr>
        <w:numPr>
          <w:ilvl w:val="0"/>
          <w:numId w:val="20"/>
        </w:numPr>
        <w:spacing w:after="0" w:line="240" w:lineRule="auto"/>
        <w:jc w:val="both"/>
        <w:rPr>
          <w:rFonts w:cstheme="minorHAnsi"/>
          <w:sz w:val="24"/>
          <w:szCs w:val="24"/>
        </w:rPr>
      </w:pPr>
      <w:r w:rsidRPr="00712CE7">
        <w:rPr>
          <w:rFonts w:cstheme="minorHAnsi"/>
          <w:sz w:val="24"/>
          <w:szCs w:val="24"/>
        </w:rPr>
        <w:t>Stay in control of the witness.</w:t>
      </w:r>
    </w:p>
    <w:p w:rsidR="004249CE" w:rsidRPr="00712CE7" w:rsidRDefault="004249CE" w:rsidP="009201F8">
      <w:pPr>
        <w:numPr>
          <w:ilvl w:val="0"/>
          <w:numId w:val="20"/>
        </w:numPr>
        <w:spacing w:after="0" w:line="240" w:lineRule="auto"/>
        <w:jc w:val="both"/>
        <w:rPr>
          <w:rFonts w:cstheme="minorHAnsi"/>
          <w:sz w:val="24"/>
          <w:szCs w:val="24"/>
        </w:rPr>
      </w:pPr>
      <w:r w:rsidRPr="00712CE7">
        <w:rPr>
          <w:rFonts w:cstheme="minorHAnsi"/>
          <w:sz w:val="24"/>
          <w:szCs w:val="24"/>
        </w:rPr>
        <w:t>End with triumph</w:t>
      </w:r>
      <w:r w:rsidR="0042424E" w:rsidRPr="00712CE7">
        <w:rPr>
          <w:rFonts w:cstheme="minorHAnsi"/>
          <w:sz w:val="24"/>
          <w:szCs w:val="24"/>
        </w:rPr>
        <w:t xml:space="preserve"> </w:t>
      </w:r>
      <w:r w:rsidR="007A6388" w:rsidRPr="00712CE7">
        <w:rPr>
          <w:rFonts w:cstheme="minorHAnsi"/>
          <w:sz w:val="24"/>
          <w:szCs w:val="24"/>
        </w:rPr>
        <w:t>(accomplishment)</w:t>
      </w:r>
      <w:r w:rsidRPr="00712CE7">
        <w:rPr>
          <w:rFonts w:cstheme="minorHAnsi"/>
          <w:sz w:val="24"/>
          <w:szCs w:val="24"/>
        </w:rPr>
        <w:t>.</w:t>
      </w:r>
    </w:p>
    <w:p w:rsidR="004249CE" w:rsidRPr="00712CE7" w:rsidRDefault="004249CE" w:rsidP="009201F8">
      <w:pPr>
        <w:spacing w:line="240" w:lineRule="auto"/>
        <w:jc w:val="both"/>
        <w:rPr>
          <w:rFonts w:cstheme="minorHAnsi"/>
          <w:sz w:val="24"/>
          <w:szCs w:val="24"/>
        </w:rPr>
      </w:pPr>
    </w:p>
    <w:p w:rsidR="004249CE" w:rsidRPr="00712CE7" w:rsidRDefault="00EF662D" w:rsidP="009201F8">
      <w:pPr>
        <w:pStyle w:val="Heading1"/>
        <w:jc w:val="both"/>
        <w:rPr>
          <w:rFonts w:asciiTheme="minorHAnsi" w:hAnsiTheme="minorHAnsi" w:cstheme="minorHAnsi"/>
          <w:b/>
          <w:szCs w:val="24"/>
          <w:u w:val="single"/>
        </w:rPr>
      </w:pPr>
      <w:r w:rsidRPr="00EF662D">
        <w:rPr>
          <w:rFonts w:asciiTheme="minorHAnsi" w:hAnsiTheme="minorHAnsi" w:cstheme="minorHAnsi"/>
          <w:b/>
          <w:szCs w:val="24"/>
        </w:rPr>
        <w:t xml:space="preserve">           </w:t>
      </w:r>
      <w:r>
        <w:rPr>
          <w:rFonts w:asciiTheme="minorHAnsi" w:hAnsiTheme="minorHAnsi" w:cstheme="minorHAnsi"/>
          <w:b/>
          <w:szCs w:val="24"/>
        </w:rPr>
        <w:t xml:space="preserve"> </w:t>
      </w:r>
      <w:r w:rsidR="004249CE" w:rsidRPr="00712CE7">
        <w:rPr>
          <w:rFonts w:asciiTheme="minorHAnsi" w:hAnsiTheme="minorHAnsi" w:cstheme="minorHAnsi"/>
          <w:b/>
          <w:szCs w:val="24"/>
          <w:u w:val="single"/>
        </w:rPr>
        <w:t>Pitfalls to Avoid in Cross – Examination</w:t>
      </w:r>
    </w:p>
    <w:p w:rsidR="00963DFE" w:rsidRPr="00712CE7" w:rsidRDefault="00963DFE" w:rsidP="009201F8">
      <w:pPr>
        <w:spacing w:line="240" w:lineRule="auto"/>
        <w:rPr>
          <w:rFonts w:cstheme="minorHAnsi"/>
          <w:lang w:val="en-US"/>
        </w:rPr>
      </w:pPr>
    </w:p>
    <w:p w:rsidR="004249CE" w:rsidRPr="00712CE7" w:rsidRDefault="004249CE" w:rsidP="009201F8">
      <w:pPr>
        <w:numPr>
          <w:ilvl w:val="0"/>
          <w:numId w:val="21"/>
        </w:numPr>
        <w:spacing w:after="0" w:line="240" w:lineRule="auto"/>
        <w:jc w:val="both"/>
        <w:rPr>
          <w:rFonts w:cstheme="minorHAnsi"/>
          <w:sz w:val="24"/>
          <w:szCs w:val="24"/>
        </w:rPr>
      </w:pPr>
      <w:r w:rsidRPr="00712CE7">
        <w:rPr>
          <w:rFonts w:cstheme="minorHAnsi"/>
          <w:sz w:val="24"/>
          <w:szCs w:val="24"/>
        </w:rPr>
        <w:t>Never ask a question to which you do not know the answer.</w:t>
      </w:r>
    </w:p>
    <w:p w:rsidR="004249CE" w:rsidRPr="00712CE7" w:rsidRDefault="004249CE" w:rsidP="009201F8">
      <w:pPr>
        <w:numPr>
          <w:ilvl w:val="0"/>
          <w:numId w:val="21"/>
        </w:numPr>
        <w:spacing w:after="0" w:line="240" w:lineRule="auto"/>
        <w:jc w:val="both"/>
        <w:rPr>
          <w:rFonts w:cstheme="minorHAnsi"/>
          <w:sz w:val="24"/>
          <w:szCs w:val="24"/>
        </w:rPr>
      </w:pPr>
      <w:r w:rsidRPr="00712CE7">
        <w:rPr>
          <w:rFonts w:cstheme="minorHAnsi"/>
          <w:sz w:val="24"/>
          <w:szCs w:val="24"/>
        </w:rPr>
        <w:t xml:space="preserve">Do not repeat what </w:t>
      </w:r>
      <w:proofErr w:type="gramStart"/>
      <w:r w:rsidRPr="00712CE7">
        <w:rPr>
          <w:rFonts w:cstheme="minorHAnsi"/>
          <w:sz w:val="24"/>
          <w:szCs w:val="24"/>
        </w:rPr>
        <w:t>was covered</w:t>
      </w:r>
      <w:proofErr w:type="gramEnd"/>
      <w:r w:rsidRPr="00712CE7">
        <w:rPr>
          <w:rFonts w:cstheme="minorHAnsi"/>
          <w:sz w:val="24"/>
          <w:szCs w:val="24"/>
        </w:rPr>
        <w:t xml:space="preserve"> on direct unless you suspect a memorized story and want to begin by asking the witness to retell the story.</w:t>
      </w:r>
    </w:p>
    <w:p w:rsidR="004249CE" w:rsidRPr="00712CE7" w:rsidRDefault="004249CE" w:rsidP="009201F8">
      <w:pPr>
        <w:numPr>
          <w:ilvl w:val="0"/>
          <w:numId w:val="21"/>
        </w:numPr>
        <w:spacing w:after="0" w:line="240" w:lineRule="auto"/>
        <w:jc w:val="both"/>
        <w:rPr>
          <w:rFonts w:cstheme="minorHAnsi"/>
          <w:sz w:val="24"/>
          <w:szCs w:val="24"/>
        </w:rPr>
      </w:pPr>
      <w:r w:rsidRPr="00712CE7">
        <w:rPr>
          <w:rFonts w:cstheme="minorHAnsi"/>
          <w:sz w:val="24"/>
          <w:szCs w:val="24"/>
        </w:rPr>
        <w:t>Do not cross – examine on minor matters unless you are reasonably certain of success.</w:t>
      </w:r>
    </w:p>
    <w:p w:rsidR="004249CE" w:rsidRPr="00712CE7" w:rsidRDefault="004249CE" w:rsidP="009201F8">
      <w:pPr>
        <w:numPr>
          <w:ilvl w:val="0"/>
          <w:numId w:val="21"/>
        </w:numPr>
        <w:spacing w:after="0" w:line="240" w:lineRule="auto"/>
        <w:jc w:val="both"/>
        <w:rPr>
          <w:rFonts w:cstheme="minorHAnsi"/>
          <w:sz w:val="24"/>
          <w:szCs w:val="24"/>
        </w:rPr>
      </w:pPr>
      <w:proofErr w:type="gramStart"/>
      <w:r w:rsidRPr="00712CE7">
        <w:rPr>
          <w:rFonts w:cstheme="minorHAnsi"/>
          <w:sz w:val="24"/>
          <w:szCs w:val="24"/>
        </w:rPr>
        <w:t>Don’t</w:t>
      </w:r>
      <w:proofErr w:type="gramEnd"/>
      <w:r w:rsidRPr="00712CE7">
        <w:rPr>
          <w:rFonts w:cstheme="minorHAnsi"/>
          <w:sz w:val="24"/>
          <w:szCs w:val="24"/>
        </w:rPr>
        <w:t xml:space="preserve"> ask questions about exact times, speed, distances, measurements, etc.</w:t>
      </w:r>
    </w:p>
    <w:p w:rsidR="004249CE" w:rsidRPr="00712CE7" w:rsidRDefault="004249CE" w:rsidP="009201F8">
      <w:pPr>
        <w:numPr>
          <w:ilvl w:val="0"/>
          <w:numId w:val="21"/>
        </w:numPr>
        <w:spacing w:after="0" w:line="240" w:lineRule="auto"/>
        <w:jc w:val="both"/>
        <w:rPr>
          <w:rFonts w:cstheme="minorHAnsi"/>
          <w:sz w:val="24"/>
          <w:szCs w:val="24"/>
        </w:rPr>
      </w:pPr>
      <w:r w:rsidRPr="00712CE7">
        <w:rPr>
          <w:rFonts w:cstheme="minorHAnsi"/>
          <w:sz w:val="24"/>
          <w:szCs w:val="24"/>
        </w:rPr>
        <w:t xml:space="preserve">Don’t </w:t>
      </w:r>
      <w:proofErr w:type="gramStart"/>
      <w:r w:rsidRPr="00712CE7">
        <w:rPr>
          <w:rFonts w:cstheme="minorHAnsi"/>
          <w:sz w:val="24"/>
          <w:szCs w:val="24"/>
        </w:rPr>
        <w:t>get</w:t>
      </w:r>
      <w:proofErr w:type="gramEnd"/>
      <w:r w:rsidRPr="00712CE7">
        <w:rPr>
          <w:rFonts w:cstheme="minorHAnsi"/>
          <w:sz w:val="24"/>
          <w:szCs w:val="24"/>
        </w:rPr>
        <w:t xml:space="preserve"> baited by your opponent – beware of the obvious questions omitted by opposing counsel during direct examination.</w:t>
      </w:r>
    </w:p>
    <w:p w:rsidR="004249CE" w:rsidRPr="00712CE7" w:rsidRDefault="004249CE" w:rsidP="009201F8">
      <w:pPr>
        <w:numPr>
          <w:ilvl w:val="0"/>
          <w:numId w:val="21"/>
        </w:numPr>
        <w:spacing w:after="0" w:line="240" w:lineRule="auto"/>
        <w:jc w:val="both"/>
        <w:rPr>
          <w:rFonts w:cstheme="minorHAnsi"/>
          <w:sz w:val="24"/>
          <w:szCs w:val="24"/>
        </w:rPr>
      </w:pPr>
      <w:proofErr w:type="gramStart"/>
      <w:r w:rsidRPr="00712CE7">
        <w:rPr>
          <w:rFonts w:cstheme="minorHAnsi"/>
          <w:sz w:val="24"/>
          <w:szCs w:val="24"/>
        </w:rPr>
        <w:t>Don’t</w:t>
      </w:r>
      <w:proofErr w:type="gramEnd"/>
      <w:r w:rsidRPr="00712CE7">
        <w:rPr>
          <w:rFonts w:cstheme="minorHAnsi"/>
          <w:sz w:val="24"/>
          <w:szCs w:val="24"/>
        </w:rPr>
        <w:t xml:space="preserve"> ask the right question at the wrong time.</w:t>
      </w:r>
    </w:p>
    <w:p w:rsidR="004249CE" w:rsidRPr="00712CE7" w:rsidRDefault="004249CE" w:rsidP="009201F8">
      <w:pPr>
        <w:numPr>
          <w:ilvl w:val="0"/>
          <w:numId w:val="21"/>
        </w:numPr>
        <w:spacing w:after="0" w:line="240" w:lineRule="auto"/>
        <w:jc w:val="both"/>
        <w:rPr>
          <w:rFonts w:cstheme="minorHAnsi"/>
          <w:sz w:val="24"/>
          <w:szCs w:val="24"/>
        </w:rPr>
      </w:pPr>
      <w:proofErr w:type="gramStart"/>
      <w:r w:rsidRPr="00712CE7">
        <w:rPr>
          <w:rFonts w:cstheme="minorHAnsi"/>
          <w:sz w:val="24"/>
          <w:szCs w:val="24"/>
        </w:rPr>
        <w:t>Don’t</w:t>
      </w:r>
      <w:proofErr w:type="gramEnd"/>
      <w:r w:rsidRPr="00712CE7">
        <w:rPr>
          <w:rFonts w:cstheme="minorHAnsi"/>
          <w:sz w:val="24"/>
          <w:szCs w:val="24"/>
        </w:rPr>
        <w:t xml:space="preserve"> over – examine or harass the witness.</w:t>
      </w:r>
    </w:p>
    <w:p w:rsidR="004249CE" w:rsidRPr="00712CE7" w:rsidRDefault="004249CE" w:rsidP="009201F8">
      <w:pPr>
        <w:numPr>
          <w:ilvl w:val="0"/>
          <w:numId w:val="21"/>
        </w:numPr>
        <w:spacing w:after="0" w:line="240" w:lineRule="auto"/>
        <w:jc w:val="both"/>
        <w:rPr>
          <w:rFonts w:cstheme="minorHAnsi"/>
          <w:sz w:val="24"/>
          <w:szCs w:val="24"/>
        </w:rPr>
      </w:pPr>
      <w:proofErr w:type="gramStart"/>
      <w:r w:rsidRPr="00712CE7">
        <w:rPr>
          <w:rFonts w:cstheme="minorHAnsi"/>
          <w:sz w:val="24"/>
          <w:szCs w:val="24"/>
        </w:rPr>
        <w:t>Don’t</w:t>
      </w:r>
      <w:proofErr w:type="gramEnd"/>
      <w:r w:rsidRPr="00712CE7">
        <w:rPr>
          <w:rFonts w:cstheme="minorHAnsi"/>
          <w:sz w:val="24"/>
          <w:szCs w:val="24"/>
        </w:rPr>
        <w:t xml:space="preserve"> open the door to ruinous redirect examination.</w:t>
      </w:r>
    </w:p>
    <w:p w:rsidR="004249CE" w:rsidRPr="00712CE7" w:rsidRDefault="004249CE" w:rsidP="009201F8">
      <w:pPr>
        <w:numPr>
          <w:ilvl w:val="0"/>
          <w:numId w:val="21"/>
        </w:numPr>
        <w:spacing w:after="0" w:line="240" w:lineRule="auto"/>
        <w:jc w:val="both"/>
        <w:rPr>
          <w:rFonts w:cstheme="minorHAnsi"/>
          <w:sz w:val="24"/>
          <w:szCs w:val="24"/>
        </w:rPr>
      </w:pPr>
      <w:proofErr w:type="gramStart"/>
      <w:r w:rsidRPr="00712CE7">
        <w:rPr>
          <w:rFonts w:cstheme="minorHAnsi"/>
          <w:sz w:val="24"/>
          <w:szCs w:val="24"/>
        </w:rPr>
        <w:t>Don’t</w:t>
      </w:r>
      <w:proofErr w:type="gramEnd"/>
      <w:r w:rsidRPr="00712CE7">
        <w:rPr>
          <w:rFonts w:cstheme="minorHAnsi"/>
          <w:sz w:val="24"/>
          <w:szCs w:val="24"/>
        </w:rPr>
        <w:t xml:space="preserve"> be argumentative, lose your temper, or allow the witness to control your actions.</w:t>
      </w:r>
    </w:p>
    <w:p w:rsidR="004249CE" w:rsidRPr="00712CE7" w:rsidRDefault="004249CE" w:rsidP="009201F8">
      <w:pPr>
        <w:numPr>
          <w:ilvl w:val="0"/>
          <w:numId w:val="21"/>
        </w:numPr>
        <w:spacing w:after="0" w:line="240" w:lineRule="auto"/>
        <w:jc w:val="both"/>
        <w:rPr>
          <w:rFonts w:cstheme="minorHAnsi"/>
          <w:sz w:val="24"/>
          <w:szCs w:val="24"/>
        </w:rPr>
      </w:pPr>
      <w:proofErr w:type="gramStart"/>
      <w:r w:rsidRPr="00712CE7">
        <w:rPr>
          <w:rFonts w:cstheme="minorHAnsi"/>
          <w:sz w:val="24"/>
          <w:szCs w:val="24"/>
        </w:rPr>
        <w:lastRenderedPageBreak/>
        <w:t>Don’t</w:t>
      </w:r>
      <w:proofErr w:type="gramEnd"/>
      <w:r w:rsidRPr="00712CE7">
        <w:rPr>
          <w:rFonts w:cstheme="minorHAnsi"/>
          <w:sz w:val="24"/>
          <w:szCs w:val="24"/>
        </w:rPr>
        <w:t xml:space="preserve"> allow the witness to explain answers.</w:t>
      </w:r>
    </w:p>
    <w:p w:rsidR="004249CE" w:rsidRPr="00712CE7" w:rsidRDefault="004249CE" w:rsidP="009201F8">
      <w:pPr>
        <w:pStyle w:val="FootnoteText"/>
        <w:jc w:val="both"/>
        <w:rPr>
          <w:rFonts w:asciiTheme="minorHAnsi" w:hAnsiTheme="minorHAnsi" w:cstheme="minorHAnsi"/>
          <w:sz w:val="24"/>
          <w:szCs w:val="24"/>
        </w:rPr>
      </w:pPr>
    </w:p>
    <w:sectPr w:rsidR="004249CE" w:rsidRPr="00712CE7" w:rsidSect="00FD036F">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E06CB" w:rsidRDefault="001E06CB" w:rsidP="004A7D12">
      <w:pPr>
        <w:spacing w:after="0" w:line="240" w:lineRule="auto"/>
      </w:pPr>
      <w:r>
        <w:separator/>
      </w:r>
    </w:p>
  </w:endnote>
  <w:endnote w:type="continuationSeparator" w:id="0">
    <w:p w:rsidR="001E06CB" w:rsidRDefault="001E06CB" w:rsidP="004A7D1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Arial,Bold">
    <w:panose1 w:val="00000000000000000000"/>
    <w:charset w:val="00"/>
    <w:family w:val="swiss"/>
    <w:notTrueType/>
    <w:pitch w:val="default"/>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E06CB" w:rsidRDefault="001E06CB" w:rsidP="004A7D12">
      <w:pPr>
        <w:spacing w:after="0" w:line="240" w:lineRule="auto"/>
      </w:pPr>
      <w:r>
        <w:separator/>
      </w:r>
    </w:p>
  </w:footnote>
  <w:footnote w:type="continuationSeparator" w:id="0">
    <w:p w:rsidR="001E06CB" w:rsidRDefault="001E06CB" w:rsidP="004A7D12">
      <w:pPr>
        <w:spacing w:after="0" w:line="240" w:lineRule="auto"/>
      </w:pPr>
      <w:r>
        <w:continuationSeparator/>
      </w:r>
    </w:p>
  </w:footnote>
  <w:footnote w:id="1">
    <w:p w:rsidR="006C6062" w:rsidRDefault="006C6062">
      <w:pPr>
        <w:pStyle w:val="FootnoteText"/>
      </w:pPr>
      <w:r>
        <w:rPr>
          <w:rStyle w:val="FootnoteReference"/>
        </w:rPr>
        <w:footnoteRef/>
      </w:r>
      <w:r>
        <w:t xml:space="preserve"> Section 145(2) cap 80 laws of Kenya.</w:t>
      </w:r>
    </w:p>
  </w:footnote>
  <w:footnote w:id="2">
    <w:p w:rsidR="00573C9B" w:rsidRDefault="00573C9B">
      <w:pPr>
        <w:pStyle w:val="FootnoteText"/>
      </w:pPr>
      <w:r>
        <w:rPr>
          <w:rStyle w:val="FootnoteReference"/>
        </w:rPr>
        <w:footnoteRef/>
      </w:r>
      <w:r>
        <w:t xml:space="preserve"> </w:t>
      </w:r>
      <w:r w:rsidR="00217F51" w:rsidRPr="00217F51">
        <w:rPr>
          <w:i/>
        </w:rPr>
        <w:t>See</w:t>
      </w:r>
      <w:r w:rsidR="00217F51">
        <w:rPr>
          <w:i/>
        </w:rPr>
        <w:t>:</w:t>
      </w:r>
      <w:r w:rsidR="00217F51">
        <w:t xml:space="preserve"> section 208(3) of the Criminal Procedure Code cap 75 Laws of Kenya.</w:t>
      </w:r>
    </w:p>
    <w:p w:rsidR="00217F51" w:rsidRPr="00217F51" w:rsidRDefault="00217F51" w:rsidP="00217F51">
      <w:pPr>
        <w:autoSpaceDE w:val="0"/>
        <w:autoSpaceDN w:val="0"/>
        <w:adjustRightInd w:val="0"/>
        <w:spacing w:after="0" w:line="240" w:lineRule="auto"/>
        <w:ind w:left="720"/>
        <w:jc w:val="both"/>
        <w:rPr>
          <w:rFonts w:ascii="Arial" w:hAnsi="Arial" w:cs="Arial"/>
          <w:sz w:val="20"/>
          <w:szCs w:val="20"/>
          <w:lang w:val="en-US"/>
        </w:rPr>
      </w:pPr>
      <w:r>
        <w:rPr>
          <w:rFonts w:ascii="Arial" w:hAnsi="Arial" w:cs="Arial"/>
          <w:sz w:val="20"/>
          <w:szCs w:val="20"/>
          <w:lang w:val="en-US"/>
        </w:rPr>
        <w:t xml:space="preserve">(3) If the accused person does not employ an advocate, the court </w:t>
      </w:r>
      <w:proofErr w:type="gramStart"/>
      <w:r>
        <w:rPr>
          <w:rFonts w:ascii="Arial" w:hAnsi="Arial" w:cs="Arial"/>
          <w:sz w:val="20"/>
          <w:szCs w:val="20"/>
          <w:lang w:val="en-US"/>
        </w:rPr>
        <w:t>shall, at the close of the examination of each witness for the prosecution, ask</w:t>
      </w:r>
      <w:proofErr w:type="gramEnd"/>
      <w:r>
        <w:rPr>
          <w:rFonts w:ascii="Arial" w:hAnsi="Arial" w:cs="Arial"/>
          <w:sz w:val="20"/>
          <w:szCs w:val="20"/>
          <w:lang w:val="en-US"/>
        </w:rPr>
        <w:t xml:space="preserve"> the accused person whether he wishes to put any questions to that witness and shall record his answer.</w:t>
      </w:r>
    </w:p>
  </w:footnote>
  <w:footnote w:id="3">
    <w:p w:rsidR="00880C6C" w:rsidRDefault="00880C6C" w:rsidP="00880C6C">
      <w:pPr>
        <w:pStyle w:val="FootnoteText"/>
      </w:pPr>
      <w:r>
        <w:rPr>
          <w:rStyle w:val="FootnoteReference"/>
        </w:rPr>
        <w:footnoteRef/>
      </w:r>
      <w:r>
        <w:t xml:space="preserve"> </w:t>
      </w:r>
      <w:proofErr w:type="spellStart"/>
      <w:r>
        <w:rPr>
          <w:i/>
          <w:iCs/>
        </w:rPr>
        <w:t>Halsbury’s</w:t>
      </w:r>
      <w:proofErr w:type="spellEnd"/>
      <w:r>
        <w:rPr>
          <w:i/>
          <w:iCs/>
        </w:rPr>
        <w:t xml:space="preserve"> Laws of </w:t>
      </w:r>
      <w:smartTag w:uri="urn:schemas-microsoft-com:office:smarttags" w:element="place">
        <w:smartTag w:uri="urn:schemas-microsoft-com:office:smarttags" w:element="country-region">
          <w:r>
            <w:rPr>
              <w:i/>
              <w:iCs/>
            </w:rPr>
            <w:t>England</w:t>
          </w:r>
        </w:smartTag>
      </w:smartTag>
      <w:r>
        <w:t xml:space="preserve"> (Third Edition) Vol. 15 (</w:t>
      </w:r>
      <w:proofErr w:type="spellStart"/>
      <w:r>
        <w:t>Simonds</w:t>
      </w:r>
      <w:proofErr w:type="spellEnd"/>
      <w:r>
        <w:t xml:space="preserve"> </w:t>
      </w:r>
      <w:proofErr w:type="spellStart"/>
      <w:r>
        <w:t>Edn</w:t>
      </w:r>
      <w:proofErr w:type="spellEnd"/>
      <w:r>
        <w:t>.) p. 444</w:t>
      </w:r>
    </w:p>
    <w:p w:rsidR="00880C6C" w:rsidRDefault="00880C6C">
      <w:pPr>
        <w:pStyle w:val="FootnoteText"/>
      </w:pPr>
    </w:p>
  </w:footnote>
  <w:footnote w:id="4">
    <w:p w:rsidR="00880C6C" w:rsidRDefault="00880C6C" w:rsidP="00880C6C">
      <w:pPr>
        <w:pStyle w:val="FootnoteText"/>
      </w:pPr>
      <w:r>
        <w:rPr>
          <w:rStyle w:val="FootnoteReference"/>
        </w:rPr>
        <w:footnoteRef/>
      </w:r>
      <w:r>
        <w:t xml:space="preserve"> Inns of Court </w:t>
      </w:r>
      <w:smartTag w:uri="urn:schemas-microsoft-com:office:smarttags" w:element="place">
        <w:smartTag w:uri="urn:schemas-microsoft-com:office:smarttags" w:element="PlaceType">
          <w:r>
            <w:t>School</w:t>
          </w:r>
        </w:smartTag>
        <w:r>
          <w:t xml:space="preserve"> of </w:t>
        </w:r>
        <w:smartTag w:uri="urn:schemas-microsoft-com:office:smarttags" w:element="PlaceName">
          <w:r>
            <w:t>Law</w:t>
          </w:r>
        </w:smartTag>
      </w:smartTag>
      <w:r>
        <w:t xml:space="preserve">, </w:t>
      </w:r>
      <w:r>
        <w:rPr>
          <w:i/>
          <w:iCs/>
        </w:rPr>
        <w:t>Advocacy, Negotiation and Conference Skills</w:t>
      </w:r>
      <w:r>
        <w:t>, (1989) p. 255</w:t>
      </w:r>
    </w:p>
  </w:footnote>
  <w:footnote w:id="5">
    <w:p w:rsidR="00880C6C" w:rsidRDefault="00880C6C" w:rsidP="00880C6C">
      <w:pPr>
        <w:pStyle w:val="FootnoteText"/>
      </w:pPr>
      <w:r>
        <w:rPr>
          <w:rStyle w:val="FootnoteReference"/>
        </w:rPr>
        <w:footnoteRef/>
      </w:r>
      <w:r>
        <w:t xml:space="preserve"> See, Cross &amp; Wilkins, </w:t>
      </w:r>
      <w:r>
        <w:rPr>
          <w:i/>
          <w:iCs/>
        </w:rPr>
        <w:t>Outline of the Law of Evidence</w:t>
      </w:r>
      <w:r>
        <w:t xml:space="preserve"> (5</w:t>
      </w:r>
      <w:r>
        <w:rPr>
          <w:vertAlign w:val="superscript"/>
        </w:rPr>
        <w:t>th</w:t>
      </w:r>
      <w:r>
        <w:t xml:space="preserve"> </w:t>
      </w:r>
      <w:proofErr w:type="spellStart"/>
      <w:r>
        <w:t>edn</w:t>
      </w:r>
      <w:proofErr w:type="spellEnd"/>
      <w:r>
        <w:t>.) p.87</w:t>
      </w:r>
    </w:p>
  </w:footnote>
  <w:footnote w:id="6">
    <w:p w:rsidR="005E574E" w:rsidRDefault="005E574E" w:rsidP="005E574E">
      <w:pPr>
        <w:pStyle w:val="FootnoteText"/>
      </w:pPr>
      <w:r>
        <w:rPr>
          <w:rStyle w:val="FootnoteReference"/>
        </w:rPr>
        <w:footnoteRef/>
      </w:r>
      <w:r>
        <w:t xml:space="preserve"> See, Cross &amp; Wilkins, </w:t>
      </w:r>
      <w:r>
        <w:rPr>
          <w:i/>
          <w:iCs/>
        </w:rPr>
        <w:t>Outline of the Law of Evidence</w:t>
      </w:r>
      <w:r>
        <w:t xml:space="preserve"> (5</w:t>
      </w:r>
      <w:r>
        <w:rPr>
          <w:vertAlign w:val="superscript"/>
        </w:rPr>
        <w:t>th</w:t>
      </w:r>
      <w:r>
        <w:t xml:space="preserve"> </w:t>
      </w:r>
      <w:proofErr w:type="spellStart"/>
      <w:r>
        <w:t>edn</w:t>
      </w:r>
      <w:proofErr w:type="spellEnd"/>
      <w:r>
        <w:t>.) p.87</w:t>
      </w:r>
    </w:p>
  </w:footnote>
  <w:footnote w:id="7">
    <w:p w:rsidR="00DE4785" w:rsidRPr="005E574E" w:rsidRDefault="00DE4785" w:rsidP="00DE4785">
      <w:pPr>
        <w:autoSpaceDE w:val="0"/>
        <w:autoSpaceDN w:val="0"/>
        <w:adjustRightInd w:val="0"/>
        <w:spacing w:after="0" w:line="240" w:lineRule="auto"/>
        <w:rPr>
          <w:rFonts w:ascii="Arial,Bold" w:hAnsi="Arial,Bold" w:cs="Arial,Bold"/>
          <w:b/>
          <w:bCs/>
          <w:sz w:val="20"/>
          <w:szCs w:val="20"/>
          <w:lang w:val="en-US"/>
        </w:rPr>
      </w:pPr>
      <w:r>
        <w:rPr>
          <w:rStyle w:val="FootnoteReference"/>
        </w:rPr>
        <w:footnoteRef/>
      </w:r>
      <w:r>
        <w:t xml:space="preserve"> </w:t>
      </w:r>
      <w:r w:rsidRPr="005E574E">
        <w:rPr>
          <w:sz w:val="20"/>
          <w:szCs w:val="20"/>
        </w:rPr>
        <w:t xml:space="preserve">Section </w:t>
      </w:r>
      <w:r w:rsidRPr="005E574E">
        <w:rPr>
          <w:rFonts w:ascii="Arial,Bold" w:hAnsi="Arial,Bold" w:cs="Arial,Bold"/>
          <w:b/>
          <w:bCs/>
          <w:sz w:val="20"/>
          <w:szCs w:val="20"/>
          <w:lang w:val="en-US"/>
        </w:rPr>
        <w:t>302 cap 75 Laws of Kenya. Cross-examination of witnesses for prosecution</w:t>
      </w:r>
    </w:p>
    <w:p w:rsidR="00DE4785" w:rsidRDefault="00DE4785" w:rsidP="00DE4785">
      <w:pPr>
        <w:autoSpaceDE w:val="0"/>
        <w:autoSpaceDN w:val="0"/>
        <w:adjustRightInd w:val="0"/>
        <w:spacing w:after="0" w:line="240" w:lineRule="auto"/>
        <w:ind w:left="720"/>
        <w:rPr>
          <w:rFonts w:ascii="Arial" w:hAnsi="Arial" w:cs="Arial"/>
          <w:sz w:val="20"/>
          <w:szCs w:val="20"/>
          <w:lang w:val="en-US"/>
        </w:rPr>
      </w:pPr>
    </w:p>
    <w:p w:rsidR="00DE4785" w:rsidRPr="005E574E" w:rsidRDefault="00DE4785" w:rsidP="00DE4785">
      <w:pPr>
        <w:autoSpaceDE w:val="0"/>
        <w:autoSpaceDN w:val="0"/>
        <w:adjustRightInd w:val="0"/>
        <w:spacing w:after="0" w:line="240" w:lineRule="auto"/>
        <w:ind w:left="720"/>
        <w:rPr>
          <w:rFonts w:ascii="Arial" w:hAnsi="Arial" w:cs="Arial"/>
          <w:sz w:val="20"/>
          <w:szCs w:val="20"/>
          <w:lang w:val="en-US"/>
        </w:rPr>
      </w:pPr>
      <w:r w:rsidRPr="005E574E">
        <w:rPr>
          <w:rFonts w:ascii="Arial" w:hAnsi="Arial" w:cs="Arial"/>
          <w:sz w:val="20"/>
          <w:szCs w:val="20"/>
          <w:lang w:val="en-US"/>
        </w:rPr>
        <w:t>The witnesses called for the prosecution shall be subject to cross-examination by the accused person or his advocate, and to re-examination by the advocate for the prosecution.</w:t>
      </w:r>
    </w:p>
  </w:footnote>
  <w:footnote w:id="8">
    <w:p w:rsidR="003A1AF2" w:rsidRDefault="003A1AF2">
      <w:pPr>
        <w:pStyle w:val="FootnoteText"/>
      </w:pPr>
      <w:r>
        <w:rPr>
          <w:rStyle w:val="FootnoteReference"/>
        </w:rPr>
        <w:footnoteRef/>
      </w:r>
      <w:r>
        <w:t xml:space="preserve"> Supra note 2</w:t>
      </w:r>
    </w:p>
  </w:footnote>
  <w:footnote w:id="9">
    <w:p w:rsidR="003A1AF2" w:rsidRDefault="003A1AF2">
      <w:pPr>
        <w:pStyle w:val="FootnoteText"/>
      </w:pPr>
      <w:r>
        <w:rPr>
          <w:rStyle w:val="FootnoteReference"/>
        </w:rPr>
        <w:footnoteRef/>
      </w:r>
      <w:r>
        <w:t xml:space="preserve"> Section 146(2) Evidence Act cap 80 </w:t>
      </w:r>
    </w:p>
  </w:footnote>
  <w:footnote w:id="10">
    <w:p w:rsidR="002463C5" w:rsidRDefault="002463C5">
      <w:pPr>
        <w:pStyle w:val="FootnoteText"/>
      </w:pPr>
      <w:r>
        <w:rPr>
          <w:rStyle w:val="FootnoteReference"/>
        </w:rPr>
        <w:footnoteRef/>
      </w:r>
      <w:r>
        <w:t xml:space="preserve"> Cap 80</w:t>
      </w:r>
    </w:p>
  </w:footnote>
  <w:footnote w:id="11">
    <w:p w:rsidR="002463C5" w:rsidRDefault="002463C5" w:rsidP="002463C5">
      <w:pPr>
        <w:pStyle w:val="FootnoteText"/>
      </w:pPr>
      <w:r>
        <w:rPr>
          <w:rStyle w:val="FootnoteReference"/>
        </w:rPr>
        <w:footnoteRef/>
      </w:r>
      <w:r>
        <w:t xml:space="preserve"> Pratt A. Timothy, “The Ten Commandments of Cross-Examination” </w:t>
      </w:r>
      <w:r>
        <w:rPr>
          <w:i/>
          <w:iCs/>
        </w:rPr>
        <w:t>http://www.thefederation.org</w:t>
      </w:r>
    </w:p>
  </w:footnote>
  <w:footnote w:id="12">
    <w:p w:rsidR="001927B3" w:rsidRDefault="001927B3" w:rsidP="001927B3">
      <w:pPr>
        <w:pStyle w:val="FootnoteText"/>
      </w:pPr>
      <w:r>
        <w:rPr>
          <w:rStyle w:val="FootnoteReference"/>
        </w:rPr>
        <w:footnoteRef/>
      </w:r>
      <w:r>
        <w:t xml:space="preserve"> As quoted by Gregory A. Hearing and Brian C. </w:t>
      </w:r>
      <w:proofErr w:type="spellStart"/>
      <w:r>
        <w:t>Ussery</w:t>
      </w:r>
      <w:proofErr w:type="spellEnd"/>
      <w:r>
        <w:t xml:space="preserve">, “Guidelines for an Effective Cross-examination: The Science Behind the Art” Thompson, Sizemore &amp; Gonzalez, P.A., </w:t>
      </w:r>
      <w:smartTag w:uri="urn:schemas-microsoft-com:office:smarttags" w:element="place">
        <w:smartTag w:uri="urn:schemas-microsoft-com:office:smarttags" w:element="City">
          <w:r>
            <w:t>Tampa</w:t>
          </w:r>
        </w:smartTag>
        <w:r>
          <w:t xml:space="preserve">, </w:t>
        </w:r>
        <w:smartTag w:uri="urn:schemas-microsoft-com:office:smarttags" w:element="State">
          <w:r>
            <w:t>Florida</w:t>
          </w:r>
        </w:smartTag>
      </w:smartTag>
      <w:r>
        <w:t xml:space="preserve"> (www.bna.com)  </w:t>
      </w:r>
    </w:p>
  </w:footnote>
  <w:footnote w:id="13">
    <w:p w:rsidR="00ED6BAC" w:rsidRDefault="00ED6BAC">
      <w:pPr>
        <w:pStyle w:val="FootnoteText"/>
      </w:pPr>
      <w:r>
        <w:rPr>
          <w:rStyle w:val="FootnoteReference"/>
        </w:rPr>
        <w:footnoteRef/>
      </w:r>
      <w:r>
        <w:t xml:space="preserve"> Section 159 cap 80</w:t>
      </w:r>
    </w:p>
  </w:footnote>
  <w:footnote w:id="14">
    <w:p w:rsidR="00ED6BAC" w:rsidRDefault="00ED6BAC">
      <w:pPr>
        <w:pStyle w:val="FootnoteText"/>
      </w:pPr>
      <w:r>
        <w:rPr>
          <w:rStyle w:val="FootnoteReference"/>
        </w:rPr>
        <w:footnoteRef/>
      </w:r>
      <w:r>
        <w:t xml:space="preserve"> Section 160 cap 80</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37FA2"/>
    <w:multiLevelType w:val="hybridMultilevel"/>
    <w:tmpl w:val="C9F40EA4"/>
    <w:lvl w:ilvl="0" w:tplc="C5201472">
      <w:start w:val="1"/>
      <w:numFmt w:val="decimal"/>
      <w:lvlText w:val="%1."/>
      <w:lvlJc w:val="left"/>
      <w:pPr>
        <w:ind w:left="720" w:hanging="360"/>
      </w:pPr>
      <w:rPr>
        <w:rFonts w:hint="default"/>
        <w:b w:val="0"/>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4E3195B"/>
    <w:multiLevelType w:val="hybridMultilevel"/>
    <w:tmpl w:val="AEBAB298"/>
    <w:lvl w:ilvl="0" w:tplc="0409001B">
      <w:start w:val="1"/>
      <w:numFmt w:val="lowerRoman"/>
      <w:lvlText w:val="%1."/>
      <w:lvlJc w:val="right"/>
      <w:pPr>
        <w:ind w:left="360" w:hanging="360"/>
      </w:pPr>
    </w:lvl>
    <w:lvl w:ilvl="1" w:tplc="0409001B">
      <w:start w:val="1"/>
      <w:numFmt w:val="lowerRoman"/>
      <w:lvlText w:val="%2."/>
      <w:lvlJc w:val="right"/>
      <w:pPr>
        <w:ind w:left="99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758764E"/>
    <w:multiLevelType w:val="multilevel"/>
    <w:tmpl w:val="E15C2A26"/>
    <w:lvl w:ilvl="0">
      <w:start w:val="1"/>
      <w:numFmt w:val="decimal"/>
      <w:lvlText w:val="%1)"/>
      <w:lvlJc w:val="left"/>
      <w:pPr>
        <w:tabs>
          <w:tab w:val="num" w:pos="552"/>
        </w:tabs>
        <w:ind w:left="552" w:hanging="432"/>
      </w:pPr>
      <w:rPr>
        <w:rFonts w:hint="default"/>
        <w:b/>
      </w:rPr>
    </w:lvl>
    <w:lvl w:ilvl="1" w:tentative="1">
      <w:start w:val="1"/>
      <w:numFmt w:val="lowerLetter"/>
      <w:lvlText w:val="%2."/>
      <w:lvlJc w:val="left"/>
      <w:pPr>
        <w:tabs>
          <w:tab w:val="num" w:pos="1560"/>
        </w:tabs>
        <w:ind w:left="1560" w:hanging="360"/>
      </w:pPr>
    </w:lvl>
    <w:lvl w:ilvl="2" w:tentative="1">
      <w:start w:val="1"/>
      <w:numFmt w:val="lowerRoman"/>
      <w:lvlText w:val="%3."/>
      <w:lvlJc w:val="right"/>
      <w:pPr>
        <w:tabs>
          <w:tab w:val="num" w:pos="2280"/>
        </w:tabs>
        <w:ind w:left="2280" w:hanging="180"/>
      </w:pPr>
    </w:lvl>
    <w:lvl w:ilvl="3" w:tentative="1">
      <w:start w:val="1"/>
      <w:numFmt w:val="decimal"/>
      <w:lvlText w:val="%4."/>
      <w:lvlJc w:val="left"/>
      <w:pPr>
        <w:tabs>
          <w:tab w:val="num" w:pos="3000"/>
        </w:tabs>
        <w:ind w:left="3000" w:hanging="360"/>
      </w:pPr>
    </w:lvl>
    <w:lvl w:ilvl="4" w:tentative="1">
      <w:start w:val="1"/>
      <w:numFmt w:val="lowerLetter"/>
      <w:lvlText w:val="%5."/>
      <w:lvlJc w:val="left"/>
      <w:pPr>
        <w:tabs>
          <w:tab w:val="num" w:pos="3720"/>
        </w:tabs>
        <w:ind w:left="3720" w:hanging="360"/>
      </w:pPr>
    </w:lvl>
    <w:lvl w:ilvl="5" w:tentative="1">
      <w:start w:val="1"/>
      <w:numFmt w:val="lowerRoman"/>
      <w:lvlText w:val="%6."/>
      <w:lvlJc w:val="right"/>
      <w:pPr>
        <w:tabs>
          <w:tab w:val="num" w:pos="4440"/>
        </w:tabs>
        <w:ind w:left="4440" w:hanging="180"/>
      </w:pPr>
    </w:lvl>
    <w:lvl w:ilvl="6" w:tentative="1">
      <w:start w:val="1"/>
      <w:numFmt w:val="decimal"/>
      <w:lvlText w:val="%7."/>
      <w:lvlJc w:val="left"/>
      <w:pPr>
        <w:tabs>
          <w:tab w:val="num" w:pos="5160"/>
        </w:tabs>
        <w:ind w:left="5160" w:hanging="360"/>
      </w:pPr>
    </w:lvl>
    <w:lvl w:ilvl="7" w:tentative="1">
      <w:start w:val="1"/>
      <w:numFmt w:val="lowerLetter"/>
      <w:lvlText w:val="%8."/>
      <w:lvlJc w:val="left"/>
      <w:pPr>
        <w:tabs>
          <w:tab w:val="num" w:pos="5880"/>
        </w:tabs>
        <w:ind w:left="5880" w:hanging="360"/>
      </w:pPr>
    </w:lvl>
    <w:lvl w:ilvl="8" w:tentative="1">
      <w:start w:val="1"/>
      <w:numFmt w:val="lowerRoman"/>
      <w:lvlText w:val="%9."/>
      <w:lvlJc w:val="right"/>
      <w:pPr>
        <w:tabs>
          <w:tab w:val="num" w:pos="6600"/>
        </w:tabs>
        <w:ind w:left="6600" w:hanging="180"/>
      </w:pPr>
    </w:lvl>
  </w:abstractNum>
  <w:abstractNum w:abstractNumId="3">
    <w:nsid w:val="0F6D7747"/>
    <w:multiLevelType w:val="multilevel"/>
    <w:tmpl w:val="53763B38"/>
    <w:lvl w:ilvl="0">
      <w:start w:val="1"/>
      <w:numFmt w:val="lowerLetter"/>
      <w:lvlText w:val="%1)"/>
      <w:lvlJc w:val="left"/>
      <w:pPr>
        <w:tabs>
          <w:tab w:val="num" w:pos="1296"/>
        </w:tabs>
        <w:ind w:left="1296" w:hanging="432"/>
      </w:pPr>
      <w:rPr>
        <w:rFonts w:hint="default"/>
        <w:b/>
      </w:r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
    <w:nsid w:val="10B35976"/>
    <w:multiLevelType w:val="hybridMultilevel"/>
    <w:tmpl w:val="B78C173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124411F"/>
    <w:multiLevelType w:val="multilevel"/>
    <w:tmpl w:val="2746088C"/>
    <w:lvl w:ilvl="0">
      <w:start w:val="1"/>
      <w:numFmt w:val="lowerLetter"/>
      <w:lvlText w:val="%1)"/>
      <w:lvlJc w:val="left"/>
      <w:pPr>
        <w:tabs>
          <w:tab w:val="num" w:pos="1752"/>
        </w:tabs>
        <w:ind w:left="1752" w:hanging="456"/>
      </w:pPr>
      <w:rPr>
        <w:rFonts w:hint="default"/>
        <w:b/>
      </w:rPr>
    </w:lvl>
    <w:lvl w:ilvl="1">
      <w:start w:val="1"/>
      <w:numFmt w:val="decimal"/>
      <w:lvlText w:val="%2."/>
      <w:lvlJc w:val="left"/>
      <w:pPr>
        <w:tabs>
          <w:tab w:val="num" w:pos="1368"/>
        </w:tabs>
        <w:ind w:left="1368" w:hanging="648"/>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
    <w:nsid w:val="112C6F49"/>
    <w:multiLevelType w:val="multilevel"/>
    <w:tmpl w:val="2EFE1A5E"/>
    <w:lvl w:ilvl="0">
      <w:start w:val="1"/>
      <w:numFmt w:val="decimal"/>
      <w:lvlText w:val="%1."/>
      <w:lvlJc w:val="left"/>
      <w:pPr>
        <w:tabs>
          <w:tab w:val="num" w:pos="552"/>
        </w:tabs>
        <w:ind w:left="552" w:hanging="432"/>
      </w:pPr>
      <w:rPr>
        <w:rFonts w:hint="default"/>
      </w:rPr>
    </w:lvl>
    <w:lvl w:ilvl="1" w:tentative="1">
      <w:start w:val="1"/>
      <w:numFmt w:val="lowerLetter"/>
      <w:lvlText w:val="%2."/>
      <w:lvlJc w:val="left"/>
      <w:pPr>
        <w:tabs>
          <w:tab w:val="num" w:pos="1560"/>
        </w:tabs>
        <w:ind w:left="1560" w:hanging="360"/>
      </w:pPr>
    </w:lvl>
    <w:lvl w:ilvl="2" w:tentative="1">
      <w:start w:val="1"/>
      <w:numFmt w:val="lowerRoman"/>
      <w:lvlText w:val="%3."/>
      <w:lvlJc w:val="right"/>
      <w:pPr>
        <w:tabs>
          <w:tab w:val="num" w:pos="2280"/>
        </w:tabs>
        <w:ind w:left="2280" w:hanging="180"/>
      </w:pPr>
    </w:lvl>
    <w:lvl w:ilvl="3" w:tentative="1">
      <w:start w:val="1"/>
      <w:numFmt w:val="decimal"/>
      <w:lvlText w:val="%4."/>
      <w:lvlJc w:val="left"/>
      <w:pPr>
        <w:tabs>
          <w:tab w:val="num" w:pos="3000"/>
        </w:tabs>
        <w:ind w:left="3000" w:hanging="360"/>
      </w:pPr>
    </w:lvl>
    <w:lvl w:ilvl="4" w:tentative="1">
      <w:start w:val="1"/>
      <w:numFmt w:val="lowerLetter"/>
      <w:lvlText w:val="%5."/>
      <w:lvlJc w:val="left"/>
      <w:pPr>
        <w:tabs>
          <w:tab w:val="num" w:pos="3720"/>
        </w:tabs>
        <w:ind w:left="3720" w:hanging="360"/>
      </w:pPr>
    </w:lvl>
    <w:lvl w:ilvl="5" w:tentative="1">
      <w:start w:val="1"/>
      <w:numFmt w:val="lowerRoman"/>
      <w:lvlText w:val="%6."/>
      <w:lvlJc w:val="right"/>
      <w:pPr>
        <w:tabs>
          <w:tab w:val="num" w:pos="4440"/>
        </w:tabs>
        <w:ind w:left="4440" w:hanging="180"/>
      </w:pPr>
    </w:lvl>
    <w:lvl w:ilvl="6" w:tentative="1">
      <w:start w:val="1"/>
      <w:numFmt w:val="decimal"/>
      <w:lvlText w:val="%7."/>
      <w:lvlJc w:val="left"/>
      <w:pPr>
        <w:tabs>
          <w:tab w:val="num" w:pos="5160"/>
        </w:tabs>
        <w:ind w:left="5160" w:hanging="360"/>
      </w:pPr>
    </w:lvl>
    <w:lvl w:ilvl="7" w:tentative="1">
      <w:start w:val="1"/>
      <w:numFmt w:val="lowerLetter"/>
      <w:lvlText w:val="%8."/>
      <w:lvlJc w:val="left"/>
      <w:pPr>
        <w:tabs>
          <w:tab w:val="num" w:pos="5880"/>
        </w:tabs>
        <w:ind w:left="5880" w:hanging="360"/>
      </w:pPr>
    </w:lvl>
    <w:lvl w:ilvl="8" w:tentative="1">
      <w:start w:val="1"/>
      <w:numFmt w:val="lowerRoman"/>
      <w:lvlText w:val="%9."/>
      <w:lvlJc w:val="right"/>
      <w:pPr>
        <w:tabs>
          <w:tab w:val="num" w:pos="6600"/>
        </w:tabs>
        <w:ind w:left="6600" w:hanging="180"/>
      </w:pPr>
    </w:lvl>
  </w:abstractNum>
  <w:abstractNum w:abstractNumId="7">
    <w:nsid w:val="19145B2A"/>
    <w:multiLevelType w:val="hybridMultilevel"/>
    <w:tmpl w:val="1CB83872"/>
    <w:lvl w:ilvl="0" w:tplc="D4DC8A7E">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1F4D787F"/>
    <w:multiLevelType w:val="multilevel"/>
    <w:tmpl w:val="515CB7E4"/>
    <w:lvl w:ilvl="0">
      <w:start w:val="1"/>
      <w:numFmt w:val="bullet"/>
      <w:lvlText w:val=""/>
      <w:lvlJc w:val="left"/>
      <w:pPr>
        <w:tabs>
          <w:tab w:val="num" w:pos="612"/>
        </w:tabs>
        <w:ind w:left="612" w:hanging="432"/>
      </w:pPr>
      <w:rPr>
        <w:rFonts w:ascii="Symbol" w:hAnsi="Symbol" w:hint="default"/>
      </w:rPr>
    </w:lvl>
    <w:lvl w:ilvl="1">
      <w:start w:val="1"/>
      <w:numFmt w:val="bullet"/>
      <w:lvlText w:val=""/>
      <w:lvlJc w:val="left"/>
      <w:pPr>
        <w:tabs>
          <w:tab w:val="num" w:pos="1620"/>
        </w:tabs>
        <w:ind w:left="1620" w:hanging="360"/>
      </w:pPr>
      <w:rPr>
        <w:rFonts w:ascii="Wingdings" w:hAnsi="Wingdings" w:hint="default"/>
      </w:rPr>
    </w:lvl>
    <w:lvl w:ilvl="2">
      <w:start w:val="1"/>
      <w:numFmt w:val="bullet"/>
      <w:lvlText w:val=""/>
      <w:lvlJc w:val="left"/>
      <w:pPr>
        <w:tabs>
          <w:tab w:val="num" w:pos="432"/>
        </w:tabs>
        <w:ind w:left="432" w:hanging="432"/>
      </w:pPr>
      <w:rPr>
        <w:rFonts w:ascii="Symbol" w:hAnsi="Symbol" w:hint="default"/>
      </w:rPr>
    </w:lvl>
    <w:lvl w:ilvl="3">
      <w:start w:val="1"/>
      <w:numFmt w:val="lowerLetter"/>
      <w:lvlText w:val="%4)"/>
      <w:lvlJc w:val="left"/>
      <w:pPr>
        <w:tabs>
          <w:tab w:val="num" w:pos="432"/>
        </w:tabs>
        <w:ind w:left="432" w:hanging="432"/>
      </w:pPr>
      <w:rPr>
        <w:rFonts w:hint="default"/>
        <w:b/>
      </w:rPr>
    </w:lvl>
    <w:lvl w:ilvl="4">
      <w:start w:val="1"/>
      <w:numFmt w:val="lowerRoman"/>
      <w:lvlText w:val="%5."/>
      <w:lvlJc w:val="left"/>
      <w:pPr>
        <w:ind w:left="4140" w:hanging="720"/>
      </w:pPr>
      <w:rPr>
        <w:rFonts w:hint="default"/>
      </w:rPr>
    </w:lvl>
    <w:lvl w:ilvl="5" w:tentative="1">
      <w:start w:val="1"/>
      <w:numFmt w:val="bullet"/>
      <w:lvlText w:val=""/>
      <w:lvlJc w:val="left"/>
      <w:pPr>
        <w:tabs>
          <w:tab w:val="num" w:pos="4500"/>
        </w:tabs>
        <w:ind w:left="4500" w:hanging="360"/>
      </w:pPr>
      <w:rPr>
        <w:rFonts w:ascii="Wingdings" w:hAnsi="Wingdings" w:hint="default"/>
      </w:rPr>
    </w:lvl>
    <w:lvl w:ilvl="6" w:tentative="1">
      <w:start w:val="1"/>
      <w:numFmt w:val="bullet"/>
      <w:lvlText w:val=""/>
      <w:lvlJc w:val="left"/>
      <w:pPr>
        <w:tabs>
          <w:tab w:val="num" w:pos="5220"/>
        </w:tabs>
        <w:ind w:left="5220" w:hanging="360"/>
      </w:pPr>
      <w:rPr>
        <w:rFonts w:ascii="Symbol" w:hAnsi="Symbol" w:hint="default"/>
      </w:rPr>
    </w:lvl>
    <w:lvl w:ilvl="7" w:tentative="1">
      <w:start w:val="1"/>
      <w:numFmt w:val="bullet"/>
      <w:lvlText w:val="o"/>
      <w:lvlJc w:val="left"/>
      <w:pPr>
        <w:tabs>
          <w:tab w:val="num" w:pos="5940"/>
        </w:tabs>
        <w:ind w:left="5940" w:hanging="360"/>
      </w:pPr>
      <w:rPr>
        <w:rFonts w:ascii="Courier New" w:hAnsi="Courier New" w:hint="default"/>
      </w:rPr>
    </w:lvl>
    <w:lvl w:ilvl="8" w:tentative="1">
      <w:start w:val="1"/>
      <w:numFmt w:val="bullet"/>
      <w:lvlText w:val=""/>
      <w:lvlJc w:val="left"/>
      <w:pPr>
        <w:tabs>
          <w:tab w:val="num" w:pos="6660"/>
        </w:tabs>
        <w:ind w:left="6660" w:hanging="360"/>
      </w:pPr>
      <w:rPr>
        <w:rFonts w:ascii="Wingdings" w:hAnsi="Wingdings" w:hint="default"/>
      </w:rPr>
    </w:lvl>
  </w:abstractNum>
  <w:abstractNum w:abstractNumId="9">
    <w:nsid w:val="27AD60EA"/>
    <w:multiLevelType w:val="hybridMultilevel"/>
    <w:tmpl w:val="7A42C69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042645"/>
    <w:multiLevelType w:val="hybridMultilevel"/>
    <w:tmpl w:val="DC3808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FC975CB"/>
    <w:multiLevelType w:val="hybridMultilevel"/>
    <w:tmpl w:val="C1765F2A"/>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33B32111"/>
    <w:multiLevelType w:val="hybridMultilevel"/>
    <w:tmpl w:val="696A98C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378B1F27"/>
    <w:multiLevelType w:val="multilevel"/>
    <w:tmpl w:val="A6EC508E"/>
    <w:lvl w:ilvl="0">
      <w:start w:val="1"/>
      <w:numFmt w:val="decimal"/>
      <w:lvlText w:val="%1."/>
      <w:lvlJc w:val="left"/>
      <w:pPr>
        <w:tabs>
          <w:tab w:val="num" w:pos="432"/>
        </w:tabs>
        <w:ind w:left="432" w:hanging="432"/>
      </w:pPr>
      <w:rPr>
        <w:rFonts w:hint="default"/>
      </w:rPr>
    </w:lvl>
    <w:lvl w:ilvl="1">
      <w:start w:val="1"/>
      <w:numFmt w:val="lowerLetter"/>
      <w:lvlText w:val="%2)"/>
      <w:lvlJc w:val="left"/>
      <w:pPr>
        <w:tabs>
          <w:tab w:val="num" w:pos="1536"/>
        </w:tabs>
        <w:ind w:left="1536" w:hanging="456"/>
      </w:pPr>
      <w:rPr>
        <w:rFonts w:hint="default"/>
      </w:rPr>
    </w:lvl>
    <w:lvl w:ilvl="2">
      <w:start w:val="2"/>
      <w:numFmt w:val="decimal"/>
      <w:lvlText w:val="%3."/>
      <w:lvlJc w:val="left"/>
      <w:pPr>
        <w:tabs>
          <w:tab w:val="num" w:pos="432"/>
        </w:tabs>
        <w:ind w:left="432" w:hanging="432"/>
      </w:pPr>
      <w:rPr>
        <w:rFonts w:hint="default"/>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4">
    <w:nsid w:val="3A2F4A4A"/>
    <w:multiLevelType w:val="multilevel"/>
    <w:tmpl w:val="8F308D32"/>
    <w:lvl w:ilvl="0">
      <w:start w:val="1"/>
      <w:numFmt w:val="lowerLetter"/>
      <w:lvlText w:val="%1)"/>
      <w:lvlJc w:val="left"/>
      <w:pPr>
        <w:tabs>
          <w:tab w:val="num" w:pos="432"/>
        </w:tabs>
        <w:ind w:left="432" w:hanging="432"/>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
    <w:nsid w:val="3FD505C1"/>
    <w:multiLevelType w:val="multilevel"/>
    <w:tmpl w:val="FAE2758E"/>
    <w:lvl w:ilvl="0">
      <w:start w:val="1"/>
      <w:numFmt w:val="decimal"/>
      <w:lvlText w:val="%1."/>
      <w:lvlJc w:val="left"/>
      <w:pPr>
        <w:tabs>
          <w:tab w:val="num" w:pos="432"/>
        </w:tabs>
        <w:ind w:left="432" w:hanging="432"/>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6">
    <w:nsid w:val="4C521B7C"/>
    <w:multiLevelType w:val="hybridMultilevel"/>
    <w:tmpl w:val="233C38CE"/>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4D3121E2"/>
    <w:multiLevelType w:val="multilevel"/>
    <w:tmpl w:val="1ECA70EA"/>
    <w:lvl w:ilvl="0">
      <w:start w:val="1"/>
      <w:numFmt w:val="decimal"/>
      <w:lvlText w:val="%1."/>
      <w:lvlJc w:val="left"/>
      <w:pPr>
        <w:tabs>
          <w:tab w:val="num" w:pos="432"/>
        </w:tabs>
        <w:ind w:left="432" w:hanging="432"/>
      </w:pPr>
      <w:rPr>
        <w:rFonts w:hint="default"/>
      </w:rPr>
    </w:lvl>
    <w:lvl w:ilvl="1">
      <w:start w:val="1"/>
      <w:numFmt w:val="lowerLetter"/>
      <w:lvlText w:val="%2)"/>
      <w:lvlJc w:val="left"/>
      <w:pPr>
        <w:tabs>
          <w:tab w:val="num" w:pos="1536"/>
        </w:tabs>
        <w:ind w:left="1536" w:hanging="456"/>
      </w:pPr>
      <w:rPr>
        <w:rFonts w:hint="default"/>
        <w:b/>
      </w:rPr>
    </w:lvl>
    <w:lvl w:ilvl="2">
      <w:start w:val="2"/>
      <w:numFmt w:val="decimal"/>
      <w:lvlText w:val="%3."/>
      <w:lvlJc w:val="left"/>
      <w:pPr>
        <w:tabs>
          <w:tab w:val="num" w:pos="432"/>
        </w:tabs>
        <w:ind w:left="432" w:hanging="432"/>
      </w:pPr>
      <w:rPr>
        <w:rFonts w:hint="default"/>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8">
    <w:nsid w:val="4F0B0E37"/>
    <w:multiLevelType w:val="multilevel"/>
    <w:tmpl w:val="FCE2F880"/>
    <w:lvl w:ilvl="0">
      <w:start w:val="1"/>
      <w:numFmt w:val="decimal"/>
      <w:lvlText w:val="%1."/>
      <w:lvlJc w:val="left"/>
      <w:pPr>
        <w:tabs>
          <w:tab w:val="num" w:pos="432"/>
        </w:tabs>
        <w:ind w:left="432" w:hanging="432"/>
      </w:pPr>
      <w:rPr>
        <w:rFonts w:hint="default"/>
        <w:b/>
      </w:rPr>
    </w:lvl>
    <w:lvl w:ilvl="1">
      <w:start w:val="1"/>
      <w:numFmt w:val="lowerLetter"/>
      <w:lvlText w:val="%2)"/>
      <w:lvlJc w:val="left"/>
      <w:pPr>
        <w:tabs>
          <w:tab w:val="num" w:pos="1512"/>
        </w:tabs>
        <w:ind w:left="1512" w:hanging="432"/>
      </w:pPr>
      <w:rPr>
        <w:rFonts w:hint="default"/>
        <w:b/>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9">
    <w:nsid w:val="5ECE4B52"/>
    <w:multiLevelType w:val="multilevel"/>
    <w:tmpl w:val="9F260EE2"/>
    <w:lvl w:ilvl="0">
      <w:start w:val="1"/>
      <w:numFmt w:val="bullet"/>
      <w:lvlText w:val=""/>
      <w:lvlJc w:val="left"/>
      <w:pPr>
        <w:tabs>
          <w:tab w:val="num" w:pos="552"/>
        </w:tabs>
        <w:ind w:left="552" w:hanging="432"/>
      </w:pPr>
      <w:rPr>
        <w:rFonts w:ascii="Symbol" w:hAnsi="Symbol" w:hint="default"/>
      </w:rPr>
    </w:lvl>
    <w:lvl w:ilvl="1" w:tentative="1">
      <w:start w:val="1"/>
      <w:numFmt w:val="bullet"/>
      <w:lvlText w:val="o"/>
      <w:lvlJc w:val="left"/>
      <w:pPr>
        <w:tabs>
          <w:tab w:val="num" w:pos="1560"/>
        </w:tabs>
        <w:ind w:left="1560" w:hanging="360"/>
      </w:pPr>
      <w:rPr>
        <w:rFonts w:ascii="Courier New" w:hAnsi="Courier New" w:hint="default"/>
      </w:rPr>
    </w:lvl>
    <w:lvl w:ilvl="2" w:tentative="1">
      <w:start w:val="1"/>
      <w:numFmt w:val="bullet"/>
      <w:lvlText w:val=""/>
      <w:lvlJc w:val="left"/>
      <w:pPr>
        <w:tabs>
          <w:tab w:val="num" w:pos="2280"/>
        </w:tabs>
        <w:ind w:left="2280" w:hanging="360"/>
      </w:pPr>
      <w:rPr>
        <w:rFonts w:ascii="Wingdings" w:hAnsi="Wingdings" w:hint="default"/>
      </w:rPr>
    </w:lvl>
    <w:lvl w:ilvl="3" w:tentative="1">
      <w:start w:val="1"/>
      <w:numFmt w:val="bullet"/>
      <w:lvlText w:val=""/>
      <w:lvlJc w:val="left"/>
      <w:pPr>
        <w:tabs>
          <w:tab w:val="num" w:pos="3000"/>
        </w:tabs>
        <w:ind w:left="3000" w:hanging="360"/>
      </w:pPr>
      <w:rPr>
        <w:rFonts w:ascii="Symbol" w:hAnsi="Symbol" w:hint="default"/>
      </w:rPr>
    </w:lvl>
    <w:lvl w:ilvl="4" w:tentative="1">
      <w:start w:val="1"/>
      <w:numFmt w:val="bullet"/>
      <w:lvlText w:val="o"/>
      <w:lvlJc w:val="left"/>
      <w:pPr>
        <w:tabs>
          <w:tab w:val="num" w:pos="3720"/>
        </w:tabs>
        <w:ind w:left="3720" w:hanging="360"/>
      </w:pPr>
      <w:rPr>
        <w:rFonts w:ascii="Courier New" w:hAnsi="Courier New" w:hint="default"/>
      </w:rPr>
    </w:lvl>
    <w:lvl w:ilvl="5" w:tentative="1">
      <w:start w:val="1"/>
      <w:numFmt w:val="bullet"/>
      <w:lvlText w:val=""/>
      <w:lvlJc w:val="left"/>
      <w:pPr>
        <w:tabs>
          <w:tab w:val="num" w:pos="4440"/>
        </w:tabs>
        <w:ind w:left="4440" w:hanging="360"/>
      </w:pPr>
      <w:rPr>
        <w:rFonts w:ascii="Wingdings" w:hAnsi="Wingdings" w:hint="default"/>
      </w:rPr>
    </w:lvl>
    <w:lvl w:ilvl="6" w:tentative="1">
      <w:start w:val="1"/>
      <w:numFmt w:val="bullet"/>
      <w:lvlText w:val=""/>
      <w:lvlJc w:val="left"/>
      <w:pPr>
        <w:tabs>
          <w:tab w:val="num" w:pos="5160"/>
        </w:tabs>
        <w:ind w:left="5160" w:hanging="360"/>
      </w:pPr>
      <w:rPr>
        <w:rFonts w:ascii="Symbol" w:hAnsi="Symbol" w:hint="default"/>
      </w:rPr>
    </w:lvl>
    <w:lvl w:ilvl="7" w:tentative="1">
      <w:start w:val="1"/>
      <w:numFmt w:val="bullet"/>
      <w:lvlText w:val="o"/>
      <w:lvlJc w:val="left"/>
      <w:pPr>
        <w:tabs>
          <w:tab w:val="num" w:pos="5880"/>
        </w:tabs>
        <w:ind w:left="5880" w:hanging="360"/>
      </w:pPr>
      <w:rPr>
        <w:rFonts w:ascii="Courier New" w:hAnsi="Courier New" w:hint="default"/>
      </w:rPr>
    </w:lvl>
    <w:lvl w:ilvl="8" w:tentative="1">
      <w:start w:val="1"/>
      <w:numFmt w:val="bullet"/>
      <w:lvlText w:val=""/>
      <w:lvlJc w:val="left"/>
      <w:pPr>
        <w:tabs>
          <w:tab w:val="num" w:pos="6600"/>
        </w:tabs>
        <w:ind w:left="6600" w:hanging="360"/>
      </w:pPr>
      <w:rPr>
        <w:rFonts w:ascii="Wingdings" w:hAnsi="Wingdings" w:hint="default"/>
      </w:rPr>
    </w:lvl>
  </w:abstractNum>
  <w:abstractNum w:abstractNumId="20">
    <w:nsid w:val="680D03AB"/>
    <w:multiLevelType w:val="multilevel"/>
    <w:tmpl w:val="B9E0556C"/>
    <w:lvl w:ilvl="0">
      <w:start w:val="1"/>
      <w:numFmt w:val="lowerLetter"/>
      <w:lvlText w:val="%1)"/>
      <w:lvlJc w:val="left"/>
      <w:pPr>
        <w:tabs>
          <w:tab w:val="num" w:pos="1296"/>
        </w:tabs>
        <w:ind w:left="1296" w:hanging="432"/>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1">
    <w:nsid w:val="694E2880"/>
    <w:multiLevelType w:val="multilevel"/>
    <w:tmpl w:val="E93E715C"/>
    <w:lvl w:ilvl="0">
      <w:start w:val="1"/>
      <w:numFmt w:val="decimal"/>
      <w:lvlText w:val="%1)"/>
      <w:lvlJc w:val="left"/>
      <w:pPr>
        <w:tabs>
          <w:tab w:val="num" w:pos="432"/>
        </w:tabs>
        <w:ind w:left="432" w:hanging="432"/>
      </w:pPr>
      <w:rPr>
        <w:rFonts w:hint="default"/>
        <w:b/>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2">
    <w:nsid w:val="6D2562A9"/>
    <w:multiLevelType w:val="hybridMultilevel"/>
    <w:tmpl w:val="0EE49088"/>
    <w:lvl w:ilvl="0" w:tplc="0409001B">
      <w:start w:val="1"/>
      <w:numFmt w:val="lowerRoman"/>
      <w:lvlText w:val="%1."/>
      <w:lvlJc w:val="right"/>
      <w:pPr>
        <w:ind w:left="720" w:hanging="360"/>
      </w:pPr>
      <w:rPr>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6D64583E"/>
    <w:multiLevelType w:val="hybridMultilevel"/>
    <w:tmpl w:val="7FAC461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72991D34"/>
    <w:multiLevelType w:val="hybridMultilevel"/>
    <w:tmpl w:val="DF7C3814"/>
    <w:lvl w:ilvl="0" w:tplc="AFD2934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72CC484E"/>
    <w:multiLevelType w:val="multilevel"/>
    <w:tmpl w:val="453C9A7E"/>
    <w:lvl w:ilvl="0">
      <w:start w:val="1"/>
      <w:numFmt w:val="decimal"/>
      <w:lvlText w:val="%1."/>
      <w:lvlJc w:val="left"/>
      <w:pPr>
        <w:tabs>
          <w:tab w:val="num" w:pos="432"/>
        </w:tabs>
        <w:ind w:left="432" w:hanging="432"/>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6">
    <w:nsid w:val="73B403B5"/>
    <w:multiLevelType w:val="multilevel"/>
    <w:tmpl w:val="C1684960"/>
    <w:lvl w:ilvl="0">
      <w:start w:val="1"/>
      <w:numFmt w:val="decimal"/>
      <w:lvlText w:val="%1."/>
      <w:lvlJc w:val="left"/>
      <w:pPr>
        <w:tabs>
          <w:tab w:val="num" w:pos="672"/>
        </w:tabs>
        <w:ind w:left="672" w:hanging="432"/>
      </w:pPr>
      <w:rPr>
        <w:rFonts w:hint="default"/>
      </w:rPr>
    </w:lvl>
    <w:lvl w:ilvl="1">
      <w:start w:val="1"/>
      <w:numFmt w:val="lowerLetter"/>
      <w:lvlText w:val="%2)"/>
      <w:lvlJc w:val="left"/>
      <w:pPr>
        <w:tabs>
          <w:tab w:val="num" w:pos="1752"/>
        </w:tabs>
        <w:ind w:left="1752" w:hanging="432"/>
      </w:pPr>
      <w:rPr>
        <w:rFonts w:hint="default"/>
      </w:rPr>
    </w:lvl>
    <w:lvl w:ilvl="2">
      <w:start w:val="3"/>
      <w:numFmt w:val="decimal"/>
      <w:lvlText w:val="%3."/>
      <w:lvlJc w:val="left"/>
      <w:pPr>
        <w:tabs>
          <w:tab w:val="num" w:pos="504"/>
        </w:tabs>
        <w:ind w:left="432" w:hanging="288"/>
      </w:pPr>
      <w:rPr>
        <w:rFonts w:hint="default"/>
      </w:rPr>
    </w:lvl>
    <w:lvl w:ilvl="3">
      <w:start w:val="1"/>
      <w:numFmt w:val="lowerLetter"/>
      <w:lvlText w:val="%4)"/>
      <w:lvlJc w:val="left"/>
      <w:pPr>
        <w:tabs>
          <w:tab w:val="num" w:pos="3192"/>
        </w:tabs>
        <w:ind w:left="3192" w:hanging="432"/>
      </w:pPr>
      <w:rPr>
        <w:rFonts w:hint="default"/>
      </w:rPr>
    </w:lvl>
    <w:lvl w:ilvl="4" w:tentative="1">
      <w:start w:val="1"/>
      <w:numFmt w:val="lowerLetter"/>
      <w:lvlText w:val="%5."/>
      <w:lvlJc w:val="left"/>
      <w:pPr>
        <w:tabs>
          <w:tab w:val="num" w:pos="3840"/>
        </w:tabs>
        <w:ind w:left="3840" w:hanging="360"/>
      </w:pPr>
    </w:lvl>
    <w:lvl w:ilvl="5" w:tentative="1">
      <w:start w:val="1"/>
      <w:numFmt w:val="lowerRoman"/>
      <w:lvlText w:val="%6."/>
      <w:lvlJc w:val="right"/>
      <w:pPr>
        <w:tabs>
          <w:tab w:val="num" w:pos="4560"/>
        </w:tabs>
        <w:ind w:left="4560" w:hanging="180"/>
      </w:pPr>
    </w:lvl>
    <w:lvl w:ilvl="6" w:tentative="1">
      <w:start w:val="1"/>
      <w:numFmt w:val="decimal"/>
      <w:lvlText w:val="%7."/>
      <w:lvlJc w:val="left"/>
      <w:pPr>
        <w:tabs>
          <w:tab w:val="num" w:pos="5280"/>
        </w:tabs>
        <w:ind w:left="5280" w:hanging="360"/>
      </w:pPr>
    </w:lvl>
    <w:lvl w:ilvl="7" w:tentative="1">
      <w:start w:val="1"/>
      <w:numFmt w:val="lowerLetter"/>
      <w:lvlText w:val="%8."/>
      <w:lvlJc w:val="left"/>
      <w:pPr>
        <w:tabs>
          <w:tab w:val="num" w:pos="6000"/>
        </w:tabs>
        <w:ind w:left="6000" w:hanging="360"/>
      </w:pPr>
    </w:lvl>
    <w:lvl w:ilvl="8" w:tentative="1">
      <w:start w:val="1"/>
      <w:numFmt w:val="lowerRoman"/>
      <w:lvlText w:val="%9."/>
      <w:lvlJc w:val="right"/>
      <w:pPr>
        <w:tabs>
          <w:tab w:val="num" w:pos="6720"/>
        </w:tabs>
        <w:ind w:left="6720" w:hanging="180"/>
      </w:pPr>
    </w:lvl>
  </w:abstractNum>
  <w:abstractNum w:abstractNumId="27">
    <w:nsid w:val="774729E9"/>
    <w:multiLevelType w:val="hybridMultilevel"/>
    <w:tmpl w:val="0ECC29CA"/>
    <w:lvl w:ilvl="0" w:tplc="44EC6E96">
      <w:start w:val="1"/>
      <w:numFmt w:val="decimal"/>
      <w:lvlText w:val="(%1)"/>
      <w:lvlJc w:val="left"/>
      <w:pPr>
        <w:tabs>
          <w:tab w:val="num" w:pos="1800"/>
        </w:tabs>
        <w:ind w:left="1800" w:hanging="360"/>
      </w:pPr>
      <w:rPr>
        <w:rFonts w:hint="default"/>
      </w:rPr>
    </w:lvl>
    <w:lvl w:ilvl="1" w:tplc="82BE444C">
      <w:start w:val="1"/>
      <w:numFmt w:val="lowerLetter"/>
      <w:lvlText w:val="(%2)"/>
      <w:lvlJc w:val="left"/>
      <w:pPr>
        <w:tabs>
          <w:tab w:val="num" w:pos="2520"/>
        </w:tabs>
        <w:ind w:left="2520" w:hanging="36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8">
    <w:nsid w:val="7DA73D66"/>
    <w:multiLevelType w:val="multilevel"/>
    <w:tmpl w:val="5AD40138"/>
    <w:lvl w:ilvl="0">
      <w:start w:val="1"/>
      <w:numFmt w:val="lowerLetter"/>
      <w:lvlText w:val="%1)"/>
      <w:lvlJc w:val="left"/>
      <w:pPr>
        <w:tabs>
          <w:tab w:val="num" w:pos="1296"/>
        </w:tabs>
        <w:ind w:left="1296" w:hanging="432"/>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19"/>
  </w:num>
  <w:num w:numId="2">
    <w:abstractNumId w:val="14"/>
  </w:num>
  <w:num w:numId="3">
    <w:abstractNumId w:val="8"/>
  </w:num>
  <w:num w:numId="4">
    <w:abstractNumId w:val="15"/>
  </w:num>
  <w:num w:numId="5">
    <w:abstractNumId w:val="6"/>
  </w:num>
  <w:num w:numId="6">
    <w:abstractNumId w:val="26"/>
  </w:num>
  <w:num w:numId="7">
    <w:abstractNumId w:val="5"/>
  </w:num>
  <w:num w:numId="8">
    <w:abstractNumId w:val="13"/>
  </w:num>
  <w:num w:numId="9">
    <w:abstractNumId w:val="17"/>
  </w:num>
  <w:num w:numId="10">
    <w:abstractNumId w:val="25"/>
  </w:num>
  <w:num w:numId="11">
    <w:abstractNumId w:val="28"/>
  </w:num>
  <w:num w:numId="12">
    <w:abstractNumId w:val="3"/>
  </w:num>
  <w:num w:numId="13">
    <w:abstractNumId w:val="20"/>
  </w:num>
  <w:num w:numId="14">
    <w:abstractNumId w:val="18"/>
  </w:num>
  <w:num w:numId="15">
    <w:abstractNumId w:val="4"/>
  </w:num>
  <w:num w:numId="16">
    <w:abstractNumId w:val="7"/>
  </w:num>
  <w:num w:numId="17">
    <w:abstractNumId w:val="0"/>
  </w:num>
  <w:num w:numId="18">
    <w:abstractNumId w:val="16"/>
  </w:num>
  <w:num w:numId="19">
    <w:abstractNumId w:val="12"/>
  </w:num>
  <w:num w:numId="20">
    <w:abstractNumId w:val="21"/>
  </w:num>
  <w:num w:numId="21">
    <w:abstractNumId w:val="2"/>
  </w:num>
  <w:num w:numId="22">
    <w:abstractNumId w:val="24"/>
  </w:num>
  <w:num w:numId="23">
    <w:abstractNumId w:val="22"/>
  </w:num>
  <w:num w:numId="24">
    <w:abstractNumId w:val="10"/>
  </w:num>
  <w:num w:numId="25">
    <w:abstractNumId w:val="27"/>
  </w:num>
  <w:num w:numId="26">
    <w:abstractNumId w:val="23"/>
  </w:num>
  <w:num w:numId="27">
    <w:abstractNumId w:val="1"/>
  </w:num>
  <w:num w:numId="28">
    <w:abstractNumId w:val="9"/>
  </w:num>
  <w:num w:numId="29">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D651E3"/>
    <w:rsid w:val="00030F54"/>
    <w:rsid w:val="000565AA"/>
    <w:rsid w:val="000F61DA"/>
    <w:rsid w:val="001450B2"/>
    <w:rsid w:val="00145D51"/>
    <w:rsid w:val="00182769"/>
    <w:rsid w:val="001927B3"/>
    <w:rsid w:val="001E06CB"/>
    <w:rsid w:val="001E6F74"/>
    <w:rsid w:val="00217F51"/>
    <w:rsid w:val="00220AFD"/>
    <w:rsid w:val="00221A85"/>
    <w:rsid w:val="002463C5"/>
    <w:rsid w:val="002F6FFA"/>
    <w:rsid w:val="003A1AF2"/>
    <w:rsid w:val="003B2125"/>
    <w:rsid w:val="003B4A10"/>
    <w:rsid w:val="003C38B1"/>
    <w:rsid w:val="0042424E"/>
    <w:rsid w:val="004249CE"/>
    <w:rsid w:val="00430D65"/>
    <w:rsid w:val="00460AFA"/>
    <w:rsid w:val="004A7D12"/>
    <w:rsid w:val="004B286A"/>
    <w:rsid w:val="004F0BC1"/>
    <w:rsid w:val="00515BD1"/>
    <w:rsid w:val="00520500"/>
    <w:rsid w:val="005508B7"/>
    <w:rsid w:val="00573C9B"/>
    <w:rsid w:val="005D49ED"/>
    <w:rsid w:val="005E574E"/>
    <w:rsid w:val="0062689E"/>
    <w:rsid w:val="006B622D"/>
    <w:rsid w:val="006C6062"/>
    <w:rsid w:val="006E6772"/>
    <w:rsid w:val="00712CE7"/>
    <w:rsid w:val="007538C5"/>
    <w:rsid w:val="0077276E"/>
    <w:rsid w:val="007A6388"/>
    <w:rsid w:val="007C1E1B"/>
    <w:rsid w:val="007C55B2"/>
    <w:rsid w:val="0086583E"/>
    <w:rsid w:val="00880C6C"/>
    <w:rsid w:val="008C55AC"/>
    <w:rsid w:val="008F0E78"/>
    <w:rsid w:val="009201F8"/>
    <w:rsid w:val="00963DFE"/>
    <w:rsid w:val="009A1325"/>
    <w:rsid w:val="009A46A7"/>
    <w:rsid w:val="009C1115"/>
    <w:rsid w:val="009C187E"/>
    <w:rsid w:val="009F25CD"/>
    <w:rsid w:val="00A36D87"/>
    <w:rsid w:val="00A53D56"/>
    <w:rsid w:val="00A66EF6"/>
    <w:rsid w:val="00AA757A"/>
    <w:rsid w:val="00AB129C"/>
    <w:rsid w:val="00AC6702"/>
    <w:rsid w:val="00B074B8"/>
    <w:rsid w:val="00B25867"/>
    <w:rsid w:val="00B46B44"/>
    <w:rsid w:val="00B61A21"/>
    <w:rsid w:val="00B76FF3"/>
    <w:rsid w:val="00BE1A2D"/>
    <w:rsid w:val="00C14AA1"/>
    <w:rsid w:val="00C6044B"/>
    <w:rsid w:val="00C92796"/>
    <w:rsid w:val="00CA56A3"/>
    <w:rsid w:val="00CD68ED"/>
    <w:rsid w:val="00CF123A"/>
    <w:rsid w:val="00D43474"/>
    <w:rsid w:val="00D550CA"/>
    <w:rsid w:val="00D651E3"/>
    <w:rsid w:val="00D82B59"/>
    <w:rsid w:val="00DA23BD"/>
    <w:rsid w:val="00DE4785"/>
    <w:rsid w:val="00E67F08"/>
    <w:rsid w:val="00E93A0F"/>
    <w:rsid w:val="00E9496D"/>
    <w:rsid w:val="00ED6BAC"/>
    <w:rsid w:val="00EF662D"/>
    <w:rsid w:val="00F07BE2"/>
    <w:rsid w:val="00F245F9"/>
    <w:rsid w:val="00F31B71"/>
    <w:rsid w:val="00F526B5"/>
    <w:rsid w:val="00F76871"/>
    <w:rsid w:val="00F77AC1"/>
    <w:rsid w:val="00FA79F5"/>
    <w:rsid w:val="00FD036F"/>
    <w:rsid w:val="00FE75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country-region"/>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036F"/>
  </w:style>
  <w:style w:type="paragraph" w:styleId="Heading1">
    <w:name w:val="heading 1"/>
    <w:basedOn w:val="Normal"/>
    <w:next w:val="Normal"/>
    <w:link w:val="Heading1Char"/>
    <w:qFormat/>
    <w:rsid w:val="004249CE"/>
    <w:pPr>
      <w:keepNext/>
      <w:spacing w:after="0" w:line="240" w:lineRule="auto"/>
      <w:jc w:val="center"/>
      <w:outlineLvl w:val="0"/>
    </w:pPr>
    <w:rPr>
      <w:rFonts w:ascii="Times New Roman" w:eastAsia="Times New Roman" w:hAnsi="Times New Roman" w:cs="Times New Roman"/>
      <w:sz w:val="24"/>
      <w:szCs w:val="20"/>
      <w:lang w:val="en-US"/>
    </w:rPr>
  </w:style>
  <w:style w:type="paragraph" w:styleId="Heading4">
    <w:name w:val="heading 4"/>
    <w:basedOn w:val="Normal"/>
    <w:next w:val="Normal"/>
    <w:link w:val="Heading4Char"/>
    <w:uiPriority w:val="9"/>
    <w:unhideWhenUsed/>
    <w:qFormat/>
    <w:rsid w:val="00B2586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4249CE"/>
    <w:pPr>
      <w:keepNext/>
      <w:spacing w:after="0" w:line="240" w:lineRule="auto"/>
      <w:outlineLvl w:val="4"/>
    </w:pPr>
    <w:rPr>
      <w:rFonts w:ascii="Times New Roman" w:eastAsia="Times New Roman" w:hAnsi="Times New Roman" w:cs="Times New Roman"/>
      <w:sz w:val="20"/>
      <w:szCs w:val="20"/>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49CE"/>
    <w:rPr>
      <w:rFonts w:ascii="Times New Roman" w:eastAsia="Times New Roman" w:hAnsi="Times New Roman" w:cs="Times New Roman"/>
      <w:sz w:val="24"/>
      <w:szCs w:val="20"/>
      <w:lang w:val="en-US"/>
    </w:rPr>
  </w:style>
  <w:style w:type="character" w:customStyle="1" w:styleId="Heading5Char">
    <w:name w:val="Heading 5 Char"/>
    <w:basedOn w:val="DefaultParagraphFont"/>
    <w:link w:val="Heading5"/>
    <w:rsid w:val="004249CE"/>
    <w:rPr>
      <w:rFonts w:ascii="Times New Roman" w:eastAsia="Times New Roman" w:hAnsi="Times New Roman" w:cs="Times New Roman"/>
      <w:sz w:val="20"/>
      <w:szCs w:val="20"/>
      <w:u w:val="single"/>
      <w:lang w:val="en-US"/>
    </w:rPr>
  </w:style>
  <w:style w:type="paragraph" w:styleId="FootnoteText">
    <w:name w:val="footnote text"/>
    <w:basedOn w:val="Normal"/>
    <w:link w:val="FootnoteTextChar"/>
    <w:semiHidden/>
    <w:rsid w:val="004249CE"/>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semiHidden/>
    <w:rsid w:val="004249CE"/>
    <w:rPr>
      <w:rFonts w:ascii="Times New Roman" w:eastAsia="Times New Roman" w:hAnsi="Times New Roman" w:cs="Times New Roman"/>
      <w:sz w:val="20"/>
      <w:szCs w:val="20"/>
      <w:lang w:val="en-US"/>
    </w:rPr>
  </w:style>
  <w:style w:type="paragraph" w:styleId="ListParagraph">
    <w:name w:val="List Paragraph"/>
    <w:basedOn w:val="Normal"/>
    <w:uiPriority w:val="34"/>
    <w:qFormat/>
    <w:rsid w:val="00B61A21"/>
    <w:pPr>
      <w:ind w:left="720"/>
      <w:contextualSpacing/>
    </w:pPr>
  </w:style>
  <w:style w:type="paragraph" w:styleId="Header">
    <w:name w:val="header"/>
    <w:basedOn w:val="Normal"/>
    <w:link w:val="HeaderChar"/>
    <w:uiPriority w:val="99"/>
    <w:semiHidden/>
    <w:unhideWhenUsed/>
    <w:rsid w:val="004A7D1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A7D12"/>
  </w:style>
  <w:style w:type="paragraph" w:styleId="Footer">
    <w:name w:val="footer"/>
    <w:basedOn w:val="Normal"/>
    <w:link w:val="FooterChar"/>
    <w:uiPriority w:val="99"/>
    <w:semiHidden/>
    <w:unhideWhenUsed/>
    <w:rsid w:val="004A7D12"/>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A7D12"/>
  </w:style>
  <w:style w:type="character" w:customStyle="1" w:styleId="Heading4Char">
    <w:name w:val="Heading 4 Char"/>
    <w:basedOn w:val="DefaultParagraphFont"/>
    <w:link w:val="Heading4"/>
    <w:uiPriority w:val="9"/>
    <w:rsid w:val="00B25867"/>
    <w:rPr>
      <w:rFonts w:asciiTheme="majorHAnsi" w:eastAsiaTheme="majorEastAsia" w:hAnsiTheme="majorHAnsi" w:cstheme="majorBidi"/>
      <w:b/>
      <w:bCs/>
      <w:i/>
      <w:iCs/>
      <w:color w:val="4F81BD" w:themeColor="accent1"/>
    </w:rPr>
  </w:style>
  <w:style w:type="character" w:styleId="FootnoteReference">
    <w:name w:val="footnote reference"/>
    <w:basedOn w:val="DefaultParagraphFont"/>
    <w:semiHidden/>
    <w:unhideWhenUsed/>
    <w:rsid w:val="006C6062"/>
    <w:rPr>
      <w:vertAlign w:val="superscript"/>
    </w:rPr>
  </w:style>
  <w:style w:type="paragraph" w:styleId="NoSpacing">
    <w:name w:val="No Spacing"/>
    <w:uiPriority w:val="1"/>
    <w:qFormat/>
    <w:rsid w:val="00880C6C"/>
    <w:pPr>
      <w:spacing w:after="0" w:line="240" w:lineRule="auto"/>
    </w:pPr>
  </w:style>
  <w:style w:type="paragraph" w:styleId="BodyTextIndent">
    <w:name w:val="Body Text Indent"/>
    <w:basedOn w:val="Normal"/>
    <w:link w:val="BodyTextIndentChar"/>
    <w:rsid w:val="002463C5"/>
    <w:pPr>
      <w:spacing w:after="0" w:line="360" w:lineRule="auto"/>
      <w:ind w:left="360"/>
      <w:jc w:val="both"/>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rsid w:val="002463C5"/>
    <w:rPr>
      <w:rFonts w:ascii="Times New Roman" w:eastAsia="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443AB2-D825-410A-8794-16C343C5F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Pages>
  <Words>2720</Words>
  <Characters>15508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18192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itech</dc:creator>
  <cp:lastModifiedBy>Odino</cp:lastModifiedBy>
  <cp:revision>4</cp:revision>
  <cp:lastPrinted>2013-04-15T05:29:00Z</cp:lastPrinted>
  <dcterms:created xsi:type="dcterms:W3CDTF">2013-05-21T06:04:00Z</dcterms:created>
  <dcterms:modified xsi:type="dcterms:W3CDTF">2013-05-22T09:47:00Z</dcterms:modified>
</cp:coreProperties>
</file>