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30F6" w:rsidRDefault="003530F6" w:rsidP="005F753D">
      <w:pPr>
        <w:ind w:left="0"/>
        <w:jc w:val="center"/>
        <w:rPr>
          <w:rFonts w:ascii="Times New Roman" w:hAnsi="Times New Roman" w:cs="Times New Roman"/>
          <w:b/>
          <w:sz w:val="28"/>
        </w:rPr>
      </w:pPr>
    </w:p>
    <w:p w:rsidR="003530F6" w:rsidRDefault="003530F6" w:rsidP="005F753D">
      <w:pPr>
        <w:ind w:left="0"/>
        <w:jc w:val="center"/>
        <w:rPr>
          <w:rFonts w:ascii="Times New Roman" w:hAnsi="Times New Roman" w:cs="Times New Roman"/>
          <w:b/>
          <w:sz w:val="28"/>
        </w:rPr>
      </w:pPr>
    </w:p>
    <w:p w:rsidR="003530F6" w:rsidRDefault="003530F6" w:rsidP="005F753D">
      <w:pPr>
        <w:ind w:left="0"/>
        <w:jc w:val="center"/>
        <w:rPr>
          <w:rFonts w:ascii="Times New Roman" w:hAnsi="Times New Roman" w:cs="Times New Roman"/>
          <w:b/>
          <w:sz w:val="28"/>
        </w:rPr>
      </w:pPr>
    </w:p>
    <w:p w:rsidR="003530F6" w:rsidRDefault="003530F6" w:rsidP="005F753D">
      <w:pPr>
        <w:ind w:left="0"/>
        <w:jc w:val="center"/>
        <w:rPr>
          <w:rFonts w:ascii="Times New Roman" w:hAnsi="Times New Roman" w:cs="Times New Roman"/>
          <w:b/>
          <w:sz w:val="28"/>
        </w:rPr>
      </w:pPr>
    </w:p>
    <w:p w:rsidR="001262F4" w:rsidRPr="00A140FA" w:rsidRDefault="001262F4" w:rsidP="005F753D">
      <w:pPr>
        <w:ind w:left="0"/>
        <w:jc w:val="center"/>
        <w:rPr>
          <w:rFonts w:ascii="Times New Roman" w:hAnsi="Times New Roman" w:cs="Times New Roman"/>
          <w:b/>
          <w:sz w:val="28"/>
        </w:rPr>
      </w:pPr>
      <w:r w:rsidRPr="00A140FA">
        <w:rPr>
          <w:rFonts w:ascii="Times New Roman" w:hAnsi="Times New Roman" w:cs="Times New Roman"/>
          <w:b/>
          <w:sz w:val="28"/>
        </w:rPr>
        <w:t>KENYA SCHOOL OF LAW</w:t>
      </w:r>
    </w:p>
    <w:p w:rsidR="00A140FA" w:rsidRDefault="00A140FA" w:rsidP="005F753D">
      <w:pPr>
        <w:ind w:left="0"/>
        <w:jc w:val="center"/>
        <w:rPr>
          <w:rFonts w:ascii="Times New Roman" w:hAnsi="Times New Roman" w:cs="Times New Roman"/>
          <w:b/>
          <w:sz w:val="28"/>
        </w:rPr>
      </w:pPr>
    </w:p>
    <w:p w:rsidR="003530F6" w:rsidRPr="00A140FA" w:rsidRDefault="003530F6" w:rsidP="005F753D">
      <w:pPr>
        <w:ind w:left="0"/>
        <w:jc w:val="center"/>
        <w:rPr>
          <w:rFonts w:ascii="Times New Roman" w:hAnsi="Times New Roman" w:cs="Times New Roman"/>
          <w:b/>
          <w:sz w:val="28"/>
        </w:rPr>
      </w:pPr>
    </w:p>
    <w:p w:rsidR="001262F4" w:rsidRPr="00A140FA" w:rsidRDefault="001262F4" w:rsidP="005F753D">
      <w:pPr>
        <w:ind w:left="0"/>
        <w:jc w:val="center"/>
        <w:rPr>
          <w:rFonts w:ascii="Times New Roman" w:hAnsi="Times New Roman" w:cs="Times New Roman"/>
          <w:b/>
          <w:sz w:val="28"/>
        </w:rPr>
      </w:pPr>
      <w:r w:rsidRPr="00A140FA">
        <w:rPr>
          <w:rFonts w:ascii="Times New Roman" w:hAnsi="Times New Roman" w:cs="Times New Roman"/>
          <w:b/>
          <w:sz w:val="28"/>
        </w:rPr>
        <w:t>FIRM 6 E</w:t>
      </w:r>
    </w:p>
    <w:p w:rsidR="00A140FA" w:rsidRDefault="00A140FA" w:rsidP="005F753D">
      <w:pPr>
        <w:ind w:left="0"/>
        <w:jc w:val="center"/>
        <w:rPr>
          <w:rFonts w:ascii="Times New Roman" w:hAnsi="Times New Roman" w:cs="Times New Roman"/>
          <w:b/>
          <w:sz w:val="28"/>
        </w:rPr>
      </w:pPr>
    </w:p>
    <w:p w:rsidR="003530F6" w:rsidRPr="00A140FA" w:rsidRDefault="003530F6" w:rsidP="005F753D">
      <w:pPr>
        <w:ind w:left="0"/>
        <w:jc w:val="center"/>
        <w:rPr>
          <w:rFonts w:ascii="Times New Roman" w:hAnsi="Times New Roman" w:cs="Times New Roman"/>
          <w:b/>
          <w:sz w:val="28"/>
        </w:rPr>
      </w:pPr>
    </w:p>
    <w:p w:rsidR="001262F4" w:rsidRPr="00A140FA" w:rsidRDefault="001262F4" w:rsidP="005F753D">
      <w:pPr>
        <w:ind w:left="0"/>
        <w:jc w:val="center"/>
        <w:rPr>
          <w:rFonts w:ascii="Times New Roman" w:hAnsi="Times New Roman" w:cs="Times New Roman"/>
          <w:b/>
          <w:sz w:val="28"/>
        </w:rPr>
      </w:pPr>
      <w:r w:rsidRPr="00A140FA">
        <w:rPr>
          <w:rFonts w:ascii="Times New Roman" w:hAnsi="Times New Roman" w:cs="Times New Roman"/>
          <w:b/>
          <w:sz w:val="28"/>
        </w:rPr>
        <w:t>TRIAL ADVOCACY ASSIGNMENT:</w:t>
      </w:r>
    </w:p>
    <w:p w:rsidR="00A140FA" w:rsidRDefault="00A140FA" w:rsidP="005F753D">
      <w:pPr>
        <w:ind w:left="0"/>
        <w:jc w:val="center"/>
        <w:rPr>
          <w:rFonts w:ascii="Times New Roman" w:hAnsi="Times New Roman" w:cs="Times New Roman"/>
          <w:b/>
          <w:sz w:val="28"/>
        </w:rPr>
      </w:pPr>
    </w:p>
    <w:p w:rsidR="003530F6" w:rsidRPr="00A140FA" w:rsidRDefault="003530F6" w:rsidP="005F753D">
      <w:pPr>
        <w:ind w:left="0"/>
        <w:jc w:val="center"/>
        <w:rPr>
          <w:rFonts w:ascii="Times New Roman" w:hAnsi="Times New Roman" w:cs="Times New Roman"/>
          <w:b/>
          <w:sz w:val="28"/>
        </w:rPr>
      </w:pPr>
    </w:p>
    <w:p w:rsidR="001262F4" w:rsidRPr="003530F6" w:rsidRDefault="001262F4" w:rsidP="005F753D">
      <w:pPr>
        <w:ind w:left="0"/>
        <w:jc w:val="center"/>
        <w:rPr>
          <w:rFonts w:ascii="Times New Roman" w:hAnsi="Times New Roman" w:cs="Times New Roman"/>
          <w:b/>
          <w:sz w:val="28"/>
          <w:u w:val="single"/>
        </w:rPr>
      </w:pPr>
      <w:r w:rsidRPr="003530F6">
        <w:rPr>
          <w:rFonts w:ascii="Times New Roman" w:hAnsi="Times New Roman" w:cs="Times New Roman"/>
          <w:b/>
          <w:sz w:val="28"/>
          <w:u w:val="single"/>
        </w:rPr>
        <w:t>SKELETON ARGUMENTS</w:t>
      </w:r>
    </w:p>
    <w:p w:rsidR="00A140FA" w:rsidRDefault="00A140FA" w:rsidP="005F753D">
      <w:pPr>
        <w:ind w:left="0"/>
        <w:jc w:val="center"/>
        <w:rPr>
          <w:rFonts w:ascii="Times New Roman" w:hAnsi="Times New Roman" w:cs="Times New Roman"/>
          <w:b/>
          <w:sz w:val="28"/>
        </w:rPr>
      </w:pPr>
    </w:p>
    <w:p w:rsidR="00A140FA" w:rsidRPr="00A140FA" w:rsidRDefault="00A140FA" w:rsidP="005F753D">
      <w:pPr>
        <w:ind w:left="0"/>
        <w:jc w:val="center"/>
        <w:rPr>
          <w:rFonts w:ascii="Times New Roman" w:hAnsi="Times New Roman" w:cs="Times New Roman"/>
          <w:b/>
          <w:sz w:val="28"/>
        </w:rPr>
      </w:pPr>
    </w:p>
    <w:p w:rsidR="00A140FA" w:rsidRDefault="00A140FA" w:rsidP="005F753D">
      <w:pPr>
        <w:ind w:left="0"/>
        <w:jc w:val="center"/>
        <w:rPr>
          <w:rFonts w:ascii="Times New Roman" w:hAnsi="Times New Roman" w:cs="Times New Roman"/>
          <w:b/>
          <w:sz w:val="28"/>
        </w:rPr>
      </w:pPr>
    </w:p>
    <w:p w:rsidR="001262F4" w:rsidRDefault="001262F4" w:rsidP="001262F4">
      <w:pPr>
        <w:ind w:left="0"/>
        <w:rPr>
          <w:rFonts w:ascii="Times New Roman" w:hAnsi="Times New Roman" w:cs="Times New Roman"/>
          <w:b/>
          <w:sz w:val="24"/>
          <w:szCs w:val="24"/>
          <w:u w:val="single"/>
        </w:rPr>
      </w:pPr>
    </w:p>
    <w:p w:rsidR="00A140FA" w:rsidRDefault="00A140FA">
      <w:pPr>
        <w:rPr>
          <w:b/>
          <w:sz w:val="24"/>
          <w:u w:val="single"/>
        </w:rPr>
      </w:pPr>
      <w:r>
        <w:rPr>
          <w:b/>
          <w:sz w:val="24"/>
          <w:u w:val="single"/>
        </w:rPr>
        <w:br w:type="page"/>
      </w:r>
    </w:p>
    <w:p w:rsidR="00767064" w:rsidRPr="00767064" w:rsidRDefault="00767064" w:rsidP="00767064">
      <w:pPr>
        <w:ind w:left="567" w:right="567"/>
        <w:mirrorIndents/>
        <w:jc w:val="center"/>
        <w:rPr>
          <w:sz w:val="24"/>
          <w:lang w:val="en-GB"/>
        </w:rPr>
      </w:pPr>
      <w:r w:rsidRPr="00767064">
        <w:rPr>
          <w:sz w:val="24"/>
          <w:lang w:val="en-GB"/>
        </w:rPr>
        <w:lastRenderedPageBreak/>
        <w:t>“The introduction of skeleton arguments has in general been of great value to the despatch of justice. Those who write them, however, could usefully remember that a skeleton argument is also not to be judged by its length. It is the analysis of the relevant issues that matters. The best writer of a skeleton argument is one who, like the pearl diver, dives as far into the ocean as it is necessary to go to bring up pearls of great price. The pearl diver avoids the flotsam and jetsam lying near the surface.  Similar observations could be made about lengthy witness statements.”</w:t>
      </w:r>
      <w:r w:rsidRPr="00767064">
        <w:rPr>
          <w:sz w:val="24"/>
          <w:vertAlign w:val="superscript"/>
          <w:lang w:val="en-GB"/>
        </w:rPr>
        <w:footnoteReference w:id="1"/>
      </w:r>
    </w:p>
    <w:p w:rsidR="00767064" w:rsidRDefault="00767064" w:rsidP="005F753D">
      <w:pPr>
        <w:ind w:left="0"/>
        <w:jc w:val="center"/>
        <w:rPr>
          <w:b/>
          <w:sz w:val="24"/>
          <w:u w:val="single"/>
        </w:rPr>
      </w:pPr>
    </w:p>
    <w:p w:rsidR="00A832C6" w:rsidRPr="00A832C6" w:rsidRDefault="00A832C6" w:rsidP="00A832C6">
      <w:pPr>
        <w:pStyle w:val="ListParagraph"/>
        <w:numPr>
          <w:ilvl w:val="0"/>
          <w:numId w:val="3"/>
        </w:numPr>
        <w:rPr>
          <w:rFonts w:ascii="Times New Roman" w:hAnsi="Times New Roman" w:cs="Times New Roman"/>
          <w:b/>
          <w:sz w:val="24"/>
          <w:u w:val="single"/>
        </w:rPr>
      </w:pPr>
      <w:r w:rsidRPr="00A832C6">
        <w:rPr>
          <w:rFonts w:ascii="Times New Roman" w:hAnsi="Times New Roman" w:cs="Times New Roman"/>
          <w:b/>
          <w:sz w:val="24"/>
          <w:u w:val="single"/>
        </w:rPr>
        <w:t>Introduction</w:t>
      </w:r>
    </w:p>
    <w:p w:rsidR="00A832C6" w:rsidRPr="00126010" w:rsidRDefault="00A832C6" w:rsidP="00A832C6">
      <w:pPr>
        <w:ind w:left="0"/>
        <w:rPr>
          <w:rFonts w:ascii="Times New Roman" w:hAnsi="Times New Roman" w:cs="Times New Roman"/>
          <w:sz w:val="24"/>
        </w:rPr>
      </w:pPr>
      <w:r w:rsidRPr="00126010">
        <w:rPr>
          <w:rFonts w:ascii="Times New Roman" w:hAnsi="Times New Roman" w:cs="Times New Roman"/>
          <w:sz w:val="24"/>
        </w:rPr>
        <w:t xml:space="preserve"> Skeleton arguments refer to abbreviated written notes of the arguments a party is to make in court. They consist of legal and evidential arguments that the party drafting the skeleton arguments intends to put across. These arguments are brief and not a detailed argument, their basic function is to make a summary of the core issues in contention in the case, give a brief discussion on the law and the evidence in the case.</w:t>
      </w:r>
    </w:p>
    <w:p w:rsidR="00A832C6" w:rsidRDefault="00A832C6" w:rsidP="00A832C6">
      <w:pPr>
        <w:ind w:left="0"/>
        <w:rPr>
          <w:rFonts w:ascii="Times New Roman" w:hAnsi="Times New Roman" w:cs="Times New Roman"/>
          <w:sz w:val="24"/>
        </w:rPr>
      </w:pPr>
      <w:bookmarkStart w:id="0" w:name="_GoBack"/>
      <w:bookmarkEnd w:id="0"/>
      <w:r w:rsidRPr="00126010">
        <w:rPr>
          <w:rFonts w:ascii="Times New Roman" w:hAnsi="Times New Roman" w:cs="Times New Roman"/>
          <w:sz w:val="24"/>
        </w:rPr>
        <w:t xml:space="preserve">Skeleton arguments are intended to identify the parties in the case, the </w:t>
      </w:r>
      <w:r w:rsidR="004D48E2" w:rsidRPr="00126010">
        <w:rPr>
          <w:rFonts w:ascii="Times New Roman" w:hAnsi="Times New Roman" w:cs="Times New Roman"/>
          <w:sz w:val="24"/>
        </w:rPr>
        <w:t xml:space="preserve">contentious </w:t>
      </w:r>
      <w:r w:rsidRPr="00126010">
        <w:rPr>
          <w:rFonts w:ascii="Times New Roman" w:hAnsi="Times New Roman" w:cs="Times New Roman"/>
          <w:sz w:val="24"/>
        </w:rPr>
        <w:t xml:space="preserve">issues that the court will </w:t>
      </w:r>
      <w:r w:rsidR="004D48E2">
        <w:rPr>
          <w:rFonts w:ascii="Times New Roman" w:hAnsi="Times New Roman" w:cs="Times New Roman"/>
          <w:sz w:val="24"/>
        </w:rPr>
        <w:t>be called upon to deliberate on</w:t>
      </w:r>
      <w:r w:rsidRPr="00126010">
        <w:rPr>
          <w:rFonts w:ascii="Times New Roman" w:hAnsi="Times New Roman" w:cs="Times New Roman"/>
          <w:sz w:val="24"/>
        </w:rPr>
        <w:t xml:space="preserve"> and the list of legal authorities that </w:t>
      </w:r>
      <w:r w:rsidR="004D48E2">
        <w:rPr>
          <w:rFonts w:ascii="Times New Roman" w:hAnsi="Times New Roman" w:cs="Times New Roman"/>
          <w:sz w:val="24"/>
        </w:rPr>
        <w:t>a</w:t>
      </w:r>
      <w:r w:rsidRPr="00126010">
        <w:rPr>
          <w:rFonts w:ascii="Times New Roman" w:hAnsi="Times New Roman" w:cs="Times New Roman"/>
          <w:sz w:val="24"/>
        </w:rPr>
        <w:t xml:space="preserve"> party wishes to rely upon when making the arguments. They prepare both the court and the advocate for the main trial by setting out the central arguments </w:t>
      </w:r>
      <w:r w:rsidR="004D48E2">
        <w:rPr>
          <w:rFonts w:ascii="Times New Roman" w:hAnsi="Times New Roman" w:cs="Times New Roman"/>
          <w:sz w:val="24"/>
        </w:rPr>
        <w:t xml:space="preserve">in the case. They </w:t>
      </w:r>
      <w:r w:rsidRPr="00126010">
        <w:rPr>
          <w:rFonts w:ascii="Times New Roman" w:hAnsi="Times New Roman" w:cs="Times New Roman"/>
          <w:sz w:val="24"/>
        </w:rPr>
        <w:t>are not a subst</w:t>
      </w:r>
      <w:r w:rsidR="004D48E2">
        <w:rPr>
          <w:rFonts w:ascii="Times New Roman" w:hAnsi="Times New Roman" w:cs="Times New Roman"/>
          <w:sz w:val="24"/>
        </w:rPr>
        <w:t>itute for oral arguments. Good s</w:t>
      </w:r>
      <w:r w:rsidRPr="00126010">
        <w:rPr>
          <w:rFonts w:ascii="Times New Roman" w:hAnsi="Times New Roman" w:cs="Times New Roman"/>
          <w:sz w:val="24"/>
        </w:rPr>
        <w:t xml:space="preserve">keleton arguments are supposed to provide the court with reasoned </w:t>
      </w:r>
      <w:proofErr w:type="gramStart"/>
      <w:r w:rsidRPr="00126010">
        <w:rPr>
          <w:rFonts w:ascii="Times New Roman" w:hAnsi="Times New Roman" w:cs="Times New Roman"/>
          <w:sz w:val="24"/>
        </w:rPr>
        <w:t>justification</w:t>
      </w:r>
      <w:proofErr w:type="gramEnd"/>
      <w:r w:rsidRPr="00126010">
        <w:rPr>
          <w:rFonts w:ascii="Times New Roman" w:hAnsi="Times New Roman" w:cs="Times New Roman"/>
          <w:sz w:val="24"/>
        </w:rPr>
        <w:t xml:space="preserve"> for finding in favor of the party making them.</w:t>
      </w:r>
    </w:p>
    <w:p w:rsidR="00A22B64" w:rsidRPr="00126010" w:rsidRDefault="00A22B64" w:rsidP="00A832C6">
      <w:pPr>
        <w:ind w:left="0"/>
        <w:rPr>
          <w:rFonts w:ascii="Times New Roman" w:hAnsi="Times New Roman" w:cs="Times New Roman"/>
          <w:sz w:val="24"/>
        </w:rPr>
      </w:pPr>
    </w:p>
    <w:p w:rsidR="00A832C6" w:rsidRPr="00A832C6" w:rsidRDefault="00A832C6" w:rsidP="00A832C6">
      <w:pPr>
        <w:pStyle w:val="ListParagraph"/>
        <w:numPr>
          <w:ilvl w:val="0"/>
          <w:numId w:val="3"/>
        </w:numPr>
        <w:rPr>
          <w:rFonts w:ascii="Times New Roman" w:hAnsi="Times New Roman" w:cs="Times New Roman"/>
          <w:b/>
          <w:sz w:val="24"/>
          <w:u w:val="single"/>
        </w:rPr>
      </w:pPr>
      <w:r w:rsidRPr="00A832C6">
        <w:rPr>
          <w:rFonts w:ascii="Times New Roman" w:hAnsi="Times New Roman" w:cs="Times New Roman"/>
          <w:b/>
          <w:sz w:val="24"/>
          <w:u w:val="single"/>
        </w:rPr>
        <w:t>Difference between Skeleton Arguments and Written Submissions</w:t>
      </w:r>
    </w:p>
    <w:p w:rsidR="00A832C6" w:rsidRDefault="00A832C6" w:rsidP="00A832C6">
      <w:pPr>
        <w:ind w:left="0"/>
        <w:rPr>
          <w:rFonts w:ascii="Times New Roman" w:hAnsi="Times New Roman" w:cs="Times New Roman"/>
          <w:sz w:val="24"/>
        </w:rPr>
      </w:pPr>
      <w:r w:rsidRPr="00126010">
        <w:rPr>
          <w:rFonts w:ascii="Times New Roman" w:hAnsi="Times New Roman" w:cs="Times New Roman"/>
          <w:sz w:val="24"/>
        </w:rPr>
        <w:t>Like skeleton arguments, written submissions serve the same purpose; their main aim is to pers</w:t>
      </w:r>
      <w:r>
        <w:rPr>
          <w:rFonts w:ascii="Times New Roman" w:hAnsi="Times New Roman" w:cs="Times New Roman"/>
          <w:sz w:val="24"/>
        </w:rPr>
        <w:t>u</w:t>
      </w:r>
      <w:r w:rsidRPr="00126010">
        <w:rPr>
          <w:rFonts w:ascii="Times New Roman" w:hAnsi="Times New Roman" w:cs="Times New Roman"/>
          <w:sz w:val="24"/>
        </w:rPr>
        <w:t xml:space="preserve">ade the judicial officer why they should make a ruling in favor of the party </w:t>
      </w:r>
      <w:r w:rsidR="00AF1C3D">
        <w:rPr>
          <w:rFonts w:ascii="Times New Roman" w:hAnsi="Times New Roman" w:cs="Times New Roman"/>
          <w:sz w:val="24"/>
        </w:rPr>
        <w:t>that prepared</w:t>
      </w:r>
      <w:r w:rsidRPr="00126010">
        <w:rPr>
          <w:rFonts w:ascii="Times New Roman" w:hAnsi="Times New Roman" w:cs="Times New Roman"/>
          <w:sz w:val="24"/>
        </w:rPr>
        <w:t xml:space="preserve"> them.</w:t>
      </w:r>
      <w:r>
        <w:rPr>
          <w:rFonts w:ascii="Times New Roman" w:hAnsi="Times New Roman" w:cs="Times New Roman"/>
          <w:sz w:val="24"/>
        </w:rPr>
        <w:t xml:space="preserve"> Written submissions however are more comprehensive and detailed than skeleton </w:t>
      </w:r>
      <w:r>
        <w:rPr>
          <w:rFonts w:ascii="Times New Roman" w:hAnsi="Times New Roman" w:cs="Times New Roman"/>
          <w:sz w:val="24"/>
        </w:rPr>
        <w:lastRenderedPageBreak/>
        <w:t xml:space="preserve">arguments which are brief. Skeleton arguments avoid making arguments at length while written submissions strive to transcribe what </w:t>
      </w:r>
      <w:r w:rsidR="00AF1C3D">
        <w:rPr>
          <w:rFonts w:ascii="Times New Roman" w:hAnsi="Times New Roman" w:cs="Times New Roman"/>
          <w:sz w:val="24"/>
        </w:rPr>
        <w:t>will be</w:t>
      </w:r>
      <w:r>
        <w:rPr>
          <w:rFonts w:ascii="Times New Roman" w:hAnsi="Times New Roman" w:cs="Times New Roman"/>
          <w:sz w:val="24"/>
        </w:rPr>
        <w:t xml:space="preserve"> argued orally into a written format.</w:t>
      </w:r>
    </w:p>
    <w:p w:rsidR="00A832C6" w:rsidRDefault="00A832C6" w:rsidP="00A832C6">
      <w:pPr>
        <w:ind w:left="0"/>
        <w:rPr>
          <w:rFonts w:ascii="Times New Roman" w:hAnsi="Times New Roman" w:cs="Times New Roman"/>
          <w:sz w:val="24"/>
        </w:rPr>
      </w:pPr>
      <w:r>
        <w:rPr>
          <w:rFonts w:ascii="Times New Roman" w:hAnsi="Times New Roman" w:cs="Times New Roman"/>
          <w:sz w:val="24"/>
        </w:rPr>
        <w:t xml:space="preserve">The other difference between skeleton arguments and written submissions is that while it is compulsory to submit written submissions after making oral submissions in civil cases, it is not a pre-requisite to submit skeleton arguments </w:t>
      </w:r>
      <w:r w:rsidR="00AF1C3D">
        <w:rPr>
          <w:rFonts w:ascii="Times New Roman" w:hAnsi="Times New Roman" w:cs="Times New Roman"/>
          <w:sz w:val="24"/>
        </w:rPr>
        <w:t>after</w:t>
      </w:r>
      <w:r>
        <w:rPr>
          <w:rFonts w:ascii="Times New Roman" w:hAnsi="Times New Roman" w:cs="Times New Roman"/>
          <w:sz w:val="24"/>
        </w:rPr>
        <w:t xml:space="preserve"> oral submissions. In Kenya skeleton arguments are submitted </w:t>
      </w:r>
      <w:r w:rsidR="00AF1C3D">
        <w:rPr>
          <w:rFonts w:ascii="Times New Roman" w:hAnsi="Times New Roman" w:cs="Times New Roman"/>
          <w:sz w:val="24"/>
        </w:rPr>
        <w:t xml:space="preserve">before oral arguments are made in court, and </w:t>
      </w:r>
      <w:r>
        <w:rPr>
          <w:rFonts w:ascii="Times New Roman" w:hAnsi="Times New Roman" w:cs="Times New Roman"/>
          <w:sz w:val="24"/>
        </w:rPr>
        <w:t xml:space="preserve">at the discretion or </w:t>
      </w:r>
      <w:r w:rsidR="009E1F6F">
        <w:rPr>
          <w:rFonts w:ascii="Times New Roman" w:hAnsi="Times New Roman" w:cs="Times New Roman"/>
          <w:sz w:val="24"/>
        </w:rPr>
        <w:t>advice</w:t>
      </w:r>
      <w:r>
        <w:rPr>
          <w:rFonts w:ascii="Times New Roman" w:hAnsi="Times New Roman" w:cs="Times New Roman"/>
          <w:sz w:val="24"/>
        </w:rPr>
        <w:t xml:space="preserve"> of the presiding judge.  The court usually prefer that at the end of oral submissions each party to the case to provide for a written submission however skeleton arguments can be submitted at multiple times during the trial process </w:t>
      </w:r>
      <w:r w:rsidR="009E1F6F">
        <w:rPr>
          <w:rFonts w:ascii="Times New Roman" w:hAnsi="Times New Roman" w:cs="Times New Roman"/>
          <w:sz w:val="24"/>
        </w:rPr>
        <w:t>e.g.</w:t>
      </w:r>
      <w:r>
        <w:rPr>
          <w:rFonts w:ascii="Times New Roman" w:hAnsi="Times New Roman" w:cs="Times New Roman"/>
          <w:sz w:val="24"/>
        </w:rPr>
        <w:t xml:space="preserve"> before a witness testifies.</w:t>
      </w:r>
    </w:p>
    <w:p w:rsidR="00A22B64" w:rsidRDefault="00A22B64" w:rsidP="00A832C6">
      <w:pPr>
        <w:ind w:left="0"/>
        <w:rPr>
          <w:rFonts w:ascii="Times New Roman" w:hAnsi="Times New Roman" w:cs="Times New Roman"/>
          <w:sz w:val="24"/>
        </w:rPr>
      </w:pPr>
    </w:p>
    <w:p w:rsidR="006C5E71" w:rsidRDefault="006C5E71" w:rsidP="00A832C6">
      <w:pPr>
        <w:pStyle w:val="ListParagraph"/>
        <w:numPr>
          <w:ilvl w:val="0"/>
          <w:numId w:val="3"/>
        </w:numPr>
        <w:rPr>
          <w:rFonts w:ascii="Times New Roman" w:hAnsi="Times New Roman" w:cs="Times New Roman"/>
          <w:b/>
          <w:sz w:val="24"/>
          <w:szCs w:val="24"/>
          <w:u w:val="single"/>
        </w:rPr>
      </w:pPr>
      <w:r>
        <w:rPr>
          <w:rFonts w:ascii="Times New Roman" w:hAnsi="Times New Roman" w:cs="Times New Roman"/>
          <w:b/>
          <w:sz w:val="24"/>
          <w:szCs w:val="24"/>
          <w:u w:val="single"/>
        </w:rPr>
        <w:t>Difference between Skeleton Arguments and Opening Statements</w:t>
      </w:r>
    </w:p>
    <w:p w:rsidR="00BA3EE8" w:rsidRDefault="00E16C05" w:rsidP="006C5E71">
      <w:pPr>
        <w:ind w:left="0"/>
        <w:rPr>
          <w:rFonts w:ascii="Times New Roman" w:hAnsi="Times New Roman" w:cs="Times New Roman"/>
          <w:sz w:val="24"/>
          <w:szCs w:val="24"/>
        </w:rPr>
      </w:pPr>
      <w:r w:rsidRPr="00E16C05">
        <w:rPr>
          <w:rFonts w:ascii="Times New Roman" w:hAnsi="Times New Roman" w:cs="Times New Roman"/>
          <w:sz w:val="24"/>
          <w:szCs w:val="24"/>
        </w:rPr>
        <w:t xml:space="preserve">An opening statement is a speech </w:t>
      </w:r>
      <w:r>
        <w:rPr>
          <w:rFonts w:ascii="Times New Roman" w:hAnsi="Times New Roman" w:cs="Times New Roman"/>
          <w:sz w:val="24"/>
          <w:szCs w:val="24"/>
        </w:rPr>
        <w:t xml:space="preserve">that marks the start of a case, </w:t>
      </w:r>
      <w:r w:rsidR="00F704D9">
        <w:rPr>
          <w:rFonts w:ascii="Times New Roman" w:hAnsi="Times New Roman" w:cs="Times New Roman"/>
          <w:sz w:val="24"/>
          <w:szCs w:val="24"/>
        </w:rPr>
        <w:t xml:space="preserve">and lays a </w:t>
      </w:r>
      <w:r w:rsidR="00BA3EE8">
        <w:rPr>
          <w:rFonts w:ascii="Times New Roman" w:hAnsi="Times New Roman" w:cs="Times New Roman"/>
          <w:sz w:val="24"/>
          <w:szCs w:val="24"/>
        </w:rPr>
        <w:t>foundation for the case to come</w:t>
      </w:r>
      <w:r>
        <w:rPr>
          <w:rFonts w:ascii="Times New Roman" w:hAnsi="Times New Roman" w:cs="Times New Roman"/>
          <w:sz w:val="24"/>
          <w:szCs w:val="24"/>
        </w:rPr>
        <w:t xml:space="preserve">. </w:t>
      </w:r>
      <w:r w:rsidR="00BA3EE8">
        <w:rPr>
          <w:rFonts w:ascii="Times New Roman" w:hAnsi="Times New Roman" w:cs="Times New Roman"/>
          <w:sz w:val="24"/>
          <w:szCs w:val="24"/>
        </w:rPr>
        <w:t>I</w:t>
      </w:r>
      <w:r w:rsidRPr="00E16C05">
        <w:rPr>
          <w:rFonts w:ascii="Times New Roman" w:hAnsi="Times New Roman" w:cs="Times New Roman"/>
          <w:sz w:val="24"/>
          <w:szCs w:val="24"/>
        </w:rPr>
        <w:t>t introduces the theory</w:t>
      </w:r>
      <w:r w:rsidR="00BA3EE8">
        <w:rPr>
          <w:rFonts w:ascii="Times New Roman" w:hAnsi="Times New Roman" w:cs="Times New Roman"/>
          <w:sz w:val="24"/>
          <w:szCs w:val="24"/>
        </w:rPr>
        <w:t xml:space="preserve"> and themes</w:t>
      </w:r>
      <w:r w:rsidRPr="00E16C05">
        <w:rPr>
          <w:rFonts w:ascii="Times New Roman" w:hAnsi="Times New Roman" w:cs="Times New Roman"/>
          <w:sz w:val="24"/>
          <w:szCs w:val="24"/>
        </w:rPr>
        <w:t xml:space="preserve"> of a case in its f</w:t>
      </w:r>
      <w:r w:rsidR="00BA3EE8">
        <w:rPr>
          <w:rFonts w:ascii="Times New Roman" w:hAnsi="Times New Roman" w:cs="Times New Roman"/>
          <w:sz w:val="24"/>
          <w:szCs w:val="24"/>
        </w:rPr>
        <w:t>i</w:t>
      </w:r>
      <w:r w:rsidRPr="00E16C05">
        <w:rPr>
          <w:rFonts w:ascii="Times New Roman" w:hAnsi="Times New Roman" w:cs="Times New Roman"/>
          <w:sz w:val="24"/>
          <w:szCs w:val="24"/>
        </w:rPr>
        <w:t>rst few minutes. It describes what happened in a storytelling form. It emphasizes the strengths and anticipates the weaknesses in one’s case.</w:t>
      </w:r>
      <w:r>
        <w:rPr>
          <w:rStyle w:val="FootnoteReference"/>
          <w:rFonts w:ascii="Times New Roman" w:hAnsi="Times New Roman" w:cs="Times New Roman"/>
          <w:sz w:val="24"/>
          <w:szCs w:val="24"/>
        </w:rPr>
        <w:footnoteReference w:id="2"/>
      </w:r>
      <w:r w:rsidRPr="00E16C05">
        <w:rPr>
          <w:rFonts w:ascii="Times New Roman" w:hAnsi="Times New Roman" w:cs="Times New Roman"/>
          <w:sz w:val="24"/>
          <w:szCs w:val="24"/>
        </w:rPr>
        <w:t xml:space="preserve"> </w:t>
      </w:r>
      <w:r w:rsidR="00BA3EE8">
        <w:rPr>
          <w:rFonts w:ascii="Times New Roman" w:hAnsi="Times New Roman" w:cs="Times New Roman"/>
          <w:sz w:val="24"/>
          <w:szCs w:val="24"/>
        </w:rPr>
        <w:t xml:space="preserve">This is fundamentally different from a skeleton argument, </w:t>
      </w:r>
      <w:r w:rsidR="00956FE2">
        <w:rPr>
          <w:rFonts w:ascii="Times New Roman" w:hAnsi="Times New Roman" w:cs="Times New Roman"/>
          <w:sz w:val="24"/>
          <w:szCs w:val="24"/>
        </w:rPr>
        <w:t xml:space="preserve">which firstly is a written document, and </w:t>
      </w:r>
      <w:r w:rsidR="00BA3EE8">
        <w:rPr>
          <w:rFonts w:ascii="Times New Roman" w:hAnsi="Times New Roman" w:cs="Times New Roman"/>
          <w:sz w:val="24"/>
          <w:szCs w:val="24"/>
        </w:rPr>
        <w:t xml:space="preserve">which addresses itself to legal and evidential arguments that a party to a case intends to rely on to prove their case. </w:t>
      </w:r>
    </w:p>
    <w:p w:rsidR="006C5E71" w:rsidRDefault="00BA3EE8" w:rsidP="006C5E71">
      <w:pPr>
        <w:ind w:left="0"/>
        <w:rPr>
          <w:rFonts w:ascii="Times New Roman" w:hAnsi="Times New Roman" w:cs="Times New Roman"/>
          <w:sz w:val="24"/>
          <w:szCs w:val="24"/>
        </w:rPr>
      </w:pPr>
      <w:r>
        <w:rPr>
          <w:rFonts w:ascii="Times New Roman" w:hAnsi="Times New Roman" w:cs="Times New Roman"/>
          <w:sz w:val="24"/>
          <w:szCs w:val="24"/>
        </w:rPr>
        <w:t xml:space="preserve">An opening </w:t>
      </w:r>
      <w:r w:rsidR="007532FB">
        <w:rPr>
          <w:rFonts w:ascii="Times New Roman" w:hAnsi="Times New Roman" w:cs="Times New Roman"/>
          <w:sz w:val="24"/>
          <w:szCs w:val="24"/>
        </w:rPr>
        <w:t>statement</w:t>
      </w:r>
      <w:r>
        <w:rPr>
          <w:rFonts w:ascii="Times New Roman" w:hAnsi="Times New Roman" w:cs="Times New Roman"/>
          <w:sz w:val="24"/>
          <w:szCs w:val="24"/>
        </w:rPr>
        <w:t xml:space="preserve"> can be heavily founded in a skeleton argument, but it should not rely too heavily on</w:t>
      </w:r>
      <w:r w:rsidR="007532FB">
        <w:rPr>
          <w:rFonts w:ascii="Times New Roman" w:hAnsi="Times New Roman" w:cs="Times New Roman"/>
          <w:sz w:val="24"/>
          <w:szCs w:val="24"/>
        </w:rPr>
        <w:t xml:space="preserve"> a simple reading of t</w:t>
      </w:r>
      <w:r>
        <w:rPr>
          <w:rFonts w:ascii="Times New Roman" w:hAnsi="Times New Roman" w:cs="Times New Roman"/>
          <w:sz w:val="24"/>
          <w:szCs w:val="24"/>
        </w:rPr>
        <w:t>his document. The objectives of the opening statement are that it makes it easy a</w:t>
      </w:r>
      <w:r w:rsidR="007532FB">
        <w:rPr>
          <w:rFonts w:ascii="Times New Roman" w:hAnsi="Times New Roman" w:cs="Times New Roman"/>
          <w:sz w:val="24"/>
          <w:szCs w:val="24"/>
        </w:rPr>
        <w:t>nd</w:t>
      </w:r>
      <w:r>
        <w:rPr>
          <w:rFonts w:ascii="Times New Roman" w:hAnsi="Times New Roman" w:cs="Times New Roman"/>
          <w:sz w:val="24"/>
          <w:szCs w:val="24"/>
        </w:rPr>
        <w:t xml:space="preserve"> possible </w:t>
      </w:r>
      <w:r w:rsidR="007532FB">
        <w:rPr>
          <w:rFonts w:ascii="Times New Roman" w:hAnsi="Times New Roman" w:cs="Times New Roman"/>
          <w:sz w:val="24"/>
          <w:szCs w:val="24"/>
        </w:rPr>
        <w:t xml:space="preserve">for the Court </w:t>
      </w:r>
      <w:r>
        <w:rPr>
          <w:rFonts w:ascii="Times New Roman" w:hAnsi="Times New Roman" w:cs="Times New Roman"/>
          <w:sz w:val="24"/>
          <w:szCs w:val="24"/>
        </w:rPr>
        <w:t xml:space="preserve">to follow the evidence and the arguments to come, and to give a reasonably </w:t>
      </w:r>
      <w:proofErr w:type="spellStart"/>
      <w:r>
        <w:rPr>
          <w:rFonts w:ascii="Times New Roman" w:hAnsi="Times New Roman" w:cs="Times New Roman"/>
          <w:sz w:val="24"/>
          <w:szCs w:val="24"/>
        </w:rPr>
        <w:t>favourable</w:t>
      </w:r>
      <w:proofErr w:type="spellEnd"/>
      <w:r>
        <w:rPr>
          <w:rFonts w:ascii="Times New Roman" w:hAnsi="Times New Roman" w:cs="Times New Roman"/>
          <w:sz w:val="24"/>
          <w:szCs w:val="24"/>
        </w:rPr>
        <w:t xml:space="preserve"> first impression of the case. The main ingredients of an</w:t>
      </w:r>
      <w:r w:rsidR="00497546">
        <w:rPr>
          <w:rFonts w:ascii="Times New Roman" w:hAnsi="Times New Roman" w:cs="Times New Roman"/>
          <w:sz w:val="24"/>
          <w:szCs w:val="24"/>
        </w:rPr>
        <w:t xml:space="preserve"> </w:t>
      </w:r>
      <w:r>
        <w:rPr>
          <w:rFonts w:ascii="Times New Roman" w:hAnsi="Times New Roman" w:cs="Times New Roman"/>
          <w:sz w:val="24"/>
          <w:szCs w:val="24"/>
        </w:rPr>
        <w:t>opening</w:t>
      </w:r>
      <w:r w:rsidR="00497546">
        <w:rPr>
          <w:rFonts w:ascii="Times New Roman" w:hAnsi="Times New Roman" w:cs="Times New Roman"/>
          <w:sz w:val="24"/>
          <w:szCs w:val="24"/>
        </w:rPr>
        <w:t xml:space="preserve"> </w:t>
      </w:r>
      <w:r>
        <w:rPr>
          <w:rFonts w:ascii="Times New Roman" w:hAnsi="Times New Roman" w:cs="Times New Roman"/>
          <w:sz w:val="24"/>
          <w:szCs w:val="24"/>
        </w:rPr>
        <w:t>statement in this regard are normally the following:</w:t>
      </w:r>
      <w:r w:rsidR="00497546">
        <w:rPr>
          <w:rStyle w:val="FootnoteReference"/>
          <w:rFonts w:ascii="Times New Roman" w:hAnsi="Times New Roman" w:cs="Times New Roman"/>
          <w:sz w:val="24"/>
          <w:szCs w:val="24"/>
        </w:rPr>
        <w:footnoteReference w:id="3"/>
      </w:r>
    </w:p>
    <w:p w:rsidR="00BA3EE8" w:rsidRDefault="00BA3EE8" w:rsidP="00BA3EE8">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A clear and full summary of the elements of the case that the party is seeking to prove with ref</w:t>
      </w:r>
      <w:r w:rsidR="007532FB">
        <w:rPr>
          <w:rFonts w:ascii="Times New Roman" w:hAnsi="Times New Roman" w:cs="Times New Roman"/>
          <w:sz w:val="24"/>
          <w:szCs w:val="24"/>
        </w:rPr>
        <w:t>e</w:t>
      </w:r>
      <w:r>
        <w:rPr>
          <w:rFonts w:ascii="Times New Roman" w:hAnsi="Times New Roman" w:cs="Times New Roman"/>
          <w:sz w:val="24"/>
          <w:szCs w:val="24"/>
        </w:rPr>
        <w:t xml:space="preserve">rence to the statements of the case. </w:t>
      </w:r>
    </w:p>
    <w:p w:rsidR="00BA3EE8" w:rsidRDefault="00BA3EE8" w:rsidP="00BA3EE8">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An outline of the key facts of the case from the Claimant’s point of view. </w:t>
      </w:r>
    </w:p>
    <w:p w:rsidR="00BA3EE8" w:rsidRDefault="00BA3EE8" w:rsidP="00BA3EE8">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lastRenderedPageBreak/>
        <w:t>An outline of the issues.</w:t>
      </w:r>
    </w:p>
    <w:p w:rsidR="00BA3EE8" w:rsidRDefault="00BA3EE8" w:rsidP="00BA3EE8">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An outline of evidence that will be presented to support the case, including the witnesses and other </w:t>
      </w:r>
      <w:r w:rsidR="007532FB">
        <w:rPr>
          <w:rFonts w:ascii="Times New Roman" w:hAnsi="Times New Roman" w:cs="Times New Roman"/>
          <w:sz w:val="24"/>
          <w:szCs w:val="24"/>
        </w:rPr>
        <w:t>items of evid</w:t>
      </w:r>
      <w:r>
        <w:rPr>
          <w:rFonts w:ascii="Times New Roman" w:hAnsi="Times New Roman" w:cs="Times New Roman"/>
          <w:sz w:val="24"/>
          <w:szCs w:val="24"/>
        </w:rPr>
        <w:t xml:space="preserve">ence, with appropriate references to the agreed bundle of evidence. </w:t>
      </w:r>
    </w:p>
    <w:p w:rsidR="007532FB" w:rsidRPr="007532FB" w:rsidRDefault="007532FB" w:rsidP="007532FB">
      <w:pPr>
        <w:ind w:left="0"/>
        <w:rPr>
          <w:rFonts w:ascii="Times New Roman" w:hAnsi="Times New Roman" w:cs="Times New Roman"/>
          <w:sz w:val="24"/>
          <w:szCs w:val="24"/>
        </w:rPr>
      </w:pPr>
      <w:r>
        <w:rPr>
          <w:rFonts w:ascii="Times New Roman" w:hAnsi="Times New Roman" w:cs="Times New Roman"/>
          <w:sz w:val="24"/>
          <w:szCs w:val="24"/>
        </w:rPr>
        <w:t xml:space="preserve">It would seem in light of the above ingredients that certain aspects of </w:t>
      </w:r>
      <w:r w:rsidR="00497546">
        <w:rPr>
          <w:rFonts w:ascii="Times New Roman" w:hAnsi="Times New Roman" w:cs="Times New Roman"/>
          <w:sz w:val="24"/>
          <w:szCs w:val="24"/>
        </w:rPr>
        <w:t xml:space="preserve">an opening statement </w:t>
      </w:r>
      <w:r>
        <w:rPr>
          <w:rFonts w:ascii="Times New Roman" w:hAnsi="Times New Roman" w:cs="Times New Roman"/>
          <w:sz w:val="24"/>
          <w:szCs w:val="24"/>
        </w:rPr>
        <w:t>overlap with aspects covered under skeleton arguments. It is for this reason that opening statements can be dispensed with by a judicial officer at his discretion, especially where case management and levels of disclosure such as submission of skeleton arguments have made the judicial officer and the parties so familiar with the case that the opening statement would serve no purpose.</w:t>
      </w:r>
      <w:r w:rsidR="00497546">
        <w:rPr>
          <w:rStyle w:val="FootnoteReference"/>
          <w:rFonts w:ascii="Times New Roman" w:hAnsi="Times New Roman" w:cs="Times New Roman"/>
          <w:sz w:val="24"/>
          <w:szCs w:val="24"/>
        </w:rPr>
        <w:footnoteReference w:id="4"/>
      </w:r>
      <w:r>
        <w:rPr>
          <w:rFonts w:ascii="Times New Roman" w:hAnsi="Times New Roman" w:cs="Times New Roman"/>
          <w:sz w:val="24"/>
          <w:szCs w:val="24"/>
        </w:rPr>
        <w:t xml:space="preserve"> </w:t>
      </w:r>
    </w:p>
    <w:p w:rsidR="00BA3EE8" w:rsidRPr="00E16C05" w:rsidRDefault="00BA3EE8" w:rsidP="006C5E71">
      <w:pPr>
        <w:ind w:left="0"/>
        <w:rPr>
          <w:rFonts w:ascii="Times New Roman" w:hAnsi="Times New Roman" w:cs="Times New Roman"/>
          <w:sz w:val="24"/>
          <w:szCs w:val="24"/>
        </w:rPr>
      </w:pPr>
    </w:p>
    <w:p w:rsidR="00A832C6" w:rsidRPr="00A832C6" w:rsidRDefault="00A832C6" w:rsidP="00A832C6">
      <w:pPr>
        <w:pStyle w:val="ListParagraph"/>
        <w:numPr>
          <w:ilvl w:val="0"/>
          <w:numId w:val="3"/>
        </w:numPr>
        <w:rPr>
          <w:rFonts w:ascii="Times New Roman" w:hAnsi="Times New Roman" w:cs="Times New Roman"/>
          <w:b/>
          <w:sz w:val="24"/>
          <w:szCs w:val="24"/>
          <w:u w:val="single"/>
        </w:rPr>
      </w:pPr>
      <w:r w:rsidRPr="00A832C6">
        <w:rPr>
          <w:rFonts w:ascii="Times New Roman" w:hAnsi="Times New Roman" w:cs="Times New Roman"/>
          <w:b/>
          <w:sz w:val="24"/>
          <w:szCs w:val="24"/>
          <w:u w:val="single"/>
        </w:rPr>
        <w:t>Legal Basis for Skeleton Arguments</w:t>
      </w:r>
    </w:p>
    <w:p w:rsidR="00A832C6" w:rsidRPr="006934C8" w:rsidRDefault="006F797B" w:rsidP="00A832C6">
      <w:pPr>
        <w:ind w:left="0"/>
        <w:rPr>
          <w:rFonts w:ascii="Times New Roman" w:hAnsi="Times New Roman" w:cs="Times New Roman"/>
          <w:b/>
          <w:sz w:val="24"/>
          <w:szCs w:val="24"/>
          <w:u w:val="single"/>
        </w:rPr>
      </w:pPr>
      <w:r>
        <w:rPr>
          <w:rFonts w:ascii="Times New Roman" w:hAnsi="Times New Roman" w:cs="Times New Roman"/>
          <w:sz w:val="24"/>
          <w:szCs w:val="24"/>
        </w:rPr>
        <w:t>T</w:t>
      </w:r>
      <w:r w:rsidR="00A832C6" w:rsidRPr="006934C8">
        <w:rPr>
          <w:rFonts w:ascii="Times New Roman" w:hAnsi="Times New Roman" w:cs="Times New Roman"/>
          <w:sz w:val="24"/>
          <w:szCs w:val="24"/>
        </w:rPr>
        <w:t>he Civil Procedure Rules</w:t>
      </w:r>
      <w:r w:rsidR="00AA261C">
        <w:rPr>
          <w:rFonts w:ascii="Times New Roman" w:hAnsi="Times New Roman" w:cs="Times New Roman"/>
          <w:sz w:val="24"/>
          <w:szCs w:val="24"/>
        </w:rPr>
        <w:t>,</w:t>
      </w:r>
      <w:r w:rsidR="00A832C6" w:rsidRPr="006934C8">
        <w:rPr>
          <w:rFonts w:ascii="Times New Roman" w:hAnsi="Times New Roman" w:cs="Times New Roman"/>
          <w:sz w:val="24"/>
          <w:szCs w:val="24"/>
        </w:rPr>
        <w:t xml:space="preserve"> 2010 make reference to </w:t>
      </w:r>
      <w:r>
        <w:rPr>
          <w:rFonts w:ascii="Times New Roman" w:hAnsi="Times New Roman" w:cs="Times New Roman"/>
          <w:sz w:val="24"/>
          <w:szCs w:val="24"/>
        </w:rPr>
        <w:t>skeleton arguments</w:t>
      </w:r>
      <w:r w:rsidR="00A832C6" w:rsidRPr="006934C8">
        <w:rPr>
          <w:rFonts w:ascii="Times New Roman" w:hAnsi="Times New Roman" w:cs="Times New Roman"/>
          <w:sz w:val="24"/>
          <w:szCs w:val="24"/>
        </w:rPr>
        <w:t>. Order 11, Rule 2 which deals with the pre-trial questionnaire states in Question 20 of the questionnaire that ‘</w:t>
      </w:r>
      <w:r w:rsidR="00A832C6" w:rsidRPr="00E31B12">
        <w:rPr>
          <w:rFonts w:ascii="Times New Roman" w:hAnsi="Times New Roman" w:cs="Times New Roman"/>
          <w:i/>
          <w:sz w:val="24"/>
          <w:szCs w:val="24"/>
        </w:rPr>
        <w:t xml:space="preserve">are you aware that you have an obligation to file and serve any </w:t>
      </w:r>
      <w:r w:rsidR="00A832C6" w:rsidRPr="00E31B12">
        <w:rPr>
          <w:rFonts w:ascii="Times New Roman" w:hAnsi="Times New Roman" w:cs="Times New Roman"/>
          <w:b/>
          <w:i/>
          <w:sz w:val="24"/>
          <w:szCs w:val="24"/>
        </w:rPr>
        <w:t>skeleton argument</w:t>
      </w:r>
      <w:r w:rsidR="00A832C6" w:rsidRPr="00E31B12">
        <w:rPr>
          <w:rFonts w:ascii="Times New Roman" w:hAnsi="Times New Roman" w:cs="Times New Roman"/>
          <w:i/>
          <w:sz w:val="24"/>
          <w:szCs w:val="24"/>
        </w:rPr>
        <w:t xml:space="preserve"> to be used in the case </w:t>
      </w:r>
      <w:r w:rsidR="00406094">
        <w:rPr>
          <w:rFonts w:ascii="Times New Roman" w:hAnsi="Times New Roman" w:cs="Times New Roman"/>
          <w:i/>
          <w:sz w:val="24"/>
          <w:szCs w:val="24"/>
        </w:rPr>
        <w:t>at least</w:t>
      </w:r>
      <w:r w:rsidR="00A832C6" w:rsidRPr="00E31B12">
        <w:rPr>
          <w:rFonts w:ascii="Times New Roman" w:hAnsi="Times New Roman" w:cs="Times New Roman"/>
          <w:i/>
          <w:sz w:val="24"/>
          <w:szCs w:val="24"/>
        </w:rPr>
        <w:t xml:space="preserve"> 3 days before the hearing date</w:t>
      </w:r>
      <w:r w:rsidR="00A832C6" w:rsidRPr="006934C8">
        <w:rPr>
          <w:rFonts w:ascii="Times New Roman" w:hAnsi="Times New Roman" w:cs="Times New Roman"/>
          <w:sz w:val="24"/>
          <w:szCs w:val="24"/>
        </w:rPr>
        <w:t xml:space="preserve">’. This reminds advocate to ensure that they have complied with the direction to submit a skeleton argument. </w:t>
      </w:r>
    </w:p>
    <w:p w:rsidR="006F797B" w:rsidRPr="006934C8" w:rsidRDefault="006F797B" w:rsidP="006F797B">
      <w:pPr>
        <w:ind w:left="0"/>
        <w:rPr>
          <w:rFonts w:ascii="Times New Roman" w:hAnsi="Times New Roman" w:cs="Times New Roman"/>
          <w:sz w:val="24"/>
          <w:szCs w:val="24"/>
        </w:rPr>
      </w:pPr>
      <w:r>
        <w:rPr>
          <w:rFonts w:ascii="Times New Roman" w:hAnsi="Times New Roman" w:cs="Times New Roman"/>
          <w:sz w:val="24"/>
          <w:szCs w:val="24"/>
        </w:rPr>
        <w:t xml:space="preserve">Skeleton arguments are used in criminal cases as exemplified in the case of </w:t>
      </w:r>
      <w:r>
        <w:rPr>
          <w:rFonts w:ascii="Times New Roman" w:hAnsi="Times New Roman" w:cs="Times New Roman"/>
          <w:b/>
          <w:bCs/>
          <w:sz w:val="24"/>
          <w:szCs w:val="24"/>
          <w:shd w:val="clear" w:color="auto" w:fill="FFFFFF"/>
        </w:rPr>
        <w:t xml:space="preserve">Francis </w:t>
      </w:r>
      <w:proofErr w:type="spellStart"/>
      <w:r>
        <w:rPr>
          <w:rFonts w:ascii="Times New Roman" w:hAnsi="Times New Roman" w:cs="Times New Roman"/>
          <w:b/>
          <w:bCs/>
          <w:sz w:val="24"/>
          <w:szCs w:val="24"/>
          <w:shd w:val="clear" w:color="auto" w:fill="FFFFFF"/>
        </w:rPr>
        <w:t>Mburugu</w:t>
      </w:r>
      <w:proofErr w:type="spellEnd"/>
      <w:r>
        <w:rPr>
          <w:rFonts w:ascii="Times New Roman" w:hAnsi="Times New Roman" w:cs="Times New Roman"/>
          <w:b/>
          <w:bCs/>
          <w:sz w:val="24"/>
          <w:szCs w:val="24"/>
          <w:shd w:val="clear" w:color="auto" w:fill="FFFFFF"/>
        </w:rPr>
        <w:t xml:space="preserve"> </w:t>
      </w:r>
      <w:proofErr w:type="spellStart"/>
      <w:r>
        <w:rPr>
          <w:rFonts w:ascii="Times New Roman" w:hAnsi="Times New Roman" w:cs="Times New Roman"/>
          <w:b/>
          <w:bCs/>
          <w:sz w:val="24"/>
          <w:szCs w:val="24"/>
          <w:shd w:val="clear" w:color="auto" w:fill="FFFFFF"/>
        </w:rPr>
        <w:t>Muchena</w:t>
      </w:r>
      <w:proofErr w:type="spellEnd"/>
      <w:r>
        <w:rPr>
          <w:rFonts w:ascii="Times New Roman" w:hAnsi="Times New Roman" w:cs="Times New Roman"/>
          <w:b/>
          <w:bCs/>
          <w:sz w:val="24"/>
          <w:szCs w:val="24"/>
          <w:shd w:val="clear" w:color="auto" w:fill="FFFFFF"/>
        </w:rPr>
        <w:t xml:space="preserve"> v Republic</w:t>
      </w:r>
      <w:r w:rsidRPr="002D62F3">
        <w:rPr>
          <w:rFonts w:ascii="Times New Roman" w:hAnsi="Times New Roman" w:cs="Times New Roman"/>
          <w:b/>
          <w:bCs/>
          <w:sz w:val="24"/>
          <w:szCs w:val="24"/>
          <w:shd w:val="clear" w:color="auto" w:fill="FFFFFF"/>
        </w:rPr>
        <w:t xml:space="preserve"> [2011] </w:t>
      </w:r>
      <w:proofErr w:type="spellStart"/>
      <w:r w:rsidRPr="002D62F3">
        <w:rPr>
          <w:rFonts w:ascii="Times New Roman" w:hAnsi="Times New Roman" w:cs="Times New Roman"/>
          <w:b/>
          <w:bCs/>
          <w:sz w:val="24"/>
          <w:szCs w:val="24"/>
          <w:shd w:val="clear" w:color="auto" w:fill="FFFFFF"/>
        </w:rPr>
        <w:t>eKLR</w:t>
      </w:r>
      <w:proofErr w:type="spellEnd"/>
      <w:r>
        <w:rPr>
          <w:rFonts w:ascii="Arial" w:hAnsi="Arial" w:cs="Arial"/>
          <w:b/>
          <w:bCs/>
          <w:color w:val="990000"/>
          <w:sz w:val="18"/>
          <w:szCs w:val="18"/>
          <w:shd w:val="clear" w:color="auto" w:fill="FFFFFF"/>
        </w:rPr>
        <w:t xml:space="preserve"> </w:t>
      </w:r>
      <w:r w:rsidRPr="00E31B12">
        <w:rPr>
          <w:rFonts w:ascii="Times New Roman" w:hAnsi="Times New Roman" w:cs="Times New Roman"/>
          <w:bCs/>
          <w:sz w:val="24"/>
          <w:szCs w:val="24"/>
          <w:shd w:val="clear" w:color="auto" w:fill="FFFFFF"/>
        </w:rPr>
        <w:t>where</w:t>
      </w:r>
      <w:r>
        <w:rPr>
          <w:rFonts w:ascii="Arial" w:hAnsi="Arial" w:cs="Arial"/>
          <w:b/>
          <w:bCs/>
          <w:color w:val="990000"/>
          <w:sz w:val="18"/>
          <w:szCs w:val="18"/>
          <w:shd w:val="clear" w:color="auto" w:fill="FFFFFF"/>
        </w:rPr>
        <w:t xml:space="preserve"> </w:t>
      </w:r>
      <w:r>
        <w:rPr>
          <w:rFonts w:ascii="Times New Roman" w:hAnsi="Times New Roman" w:cs="Times New Roman"/>
          <w:sz w:val="24"/>
          <w:szCs w:val="24"/>
        </w:rPr>
        <w:t xml:space="preserve">the learned judge looked at skeleton arguments drawn up by the Honorable Attorney General which were served upon opposing counsel. Furthermore in the case </w:t>
      </w:r>
      <w:r w:rsidRPr="00406094">
        <w:rPr>
          <w:rFonts w:ascii="Times New Roman" w:hAnsi="Times New Roman" w:cs="Times New Roman"/>
          <w:sz w:val="24"/>
          <w:szCs w:val="24"/>
        </w:rPr>
        <w:t xml:space="preserve">of </w:t>
      </w:r>
      <w:r w:rsidRPr="002D62F3">
        <w:rPr>
          <w:rFonts w:ascii="Times New Roman" w:hAnsi="Times New Roman" w:cs="Times New Roman"/>
          <w:b/>
          <w:sz w:val="24"/>
          <w:szCs w:val="24"/>
        </w:rPr>
        <w:t xml:space="preserve">George </w:t>
      </w:r>
      <w:proofErr w:type="spellStart"/>
      <w:r w:rsidRPr="002D62F3">
        <w:rPr>
          <w:rFonts w:ascii="Times New Roman" w:hAnsi="Times New Roman" w:cs="Times New Roman"/>
          <w:b/>
          <w:sz w:val="24"/>
          <w:szCs w:val="24"/>
        </w:rPr>
        <w:t>Gi</w:t>
      </w:r>
      <w:r w:rsidR="00406094">
        <w:rPr>
          <w:rFonts w:ascii="Times New Roman" w:hAnsi="Times New Roman" w:cs="Times New Roman"/>
          <w:b/>
          <w:sz w:val="24"/>
          <w:szCs w:val="24"/>
        </w:rPr>
        <w:t>tau</w:t>
      </w:r>
      <w:proofErr w:type="spellEnd"/>
      <w:r w:rsidR="00406094">
        <w:rPr>
          <w:rFonts w:ascii="Times New Roman" w:hAnsi="Times New Roman" w:cs="Times New Roman"/>
          <w:b/>
          <w:sz w:val="24"/>
          <w:szCs w:val="24"/>
        </w:rPr>
        <w:t xml:space="preserve"> </w:t>
      </w:r>
      <w:proofErr w:type="spellStart"/>
      <w:r w:rsidR="00406094">
        <w:rPr>
          <w:rFonts w:ascii="Times New Roman" w:hAnsi="Times New Roman" w:cs="Times New Roman"/>
          <w:b/>
          <w:sz w:val="24"/>
          <w:szCs w:val="24"/>
        </w:rPr>
        <w:t>Wainaina</w:t>
      </w:r>
      <w:proofErr w:type="spellEnd"/>
      <w:r w:rsidR="00406094">
        <w:rPr>
          <w:rFonts w:ascii="Times New Roman" w:hAnsi="Times New Roman" w:cs="Times New Roman"/>
          <w:b/>
          <w:sz w:val="24"/>
          <w:szCs w:val="24"/>
        </w:rPr>
        <w:t xml:space="preserve"> v Republic (2008) </w:t>
      </w:r>
      <w:proofErr w:type="spellStart"/>
      <w:r w:rsidR="00406094">
        <w:rPr>
          <w:rFonts w:ascii="Times New Roman" w:hAnsi="Times New Roman" w:cs="Times New Roman"/>
          <w:b/>
          <w:sz w:val="24"/>
          <w:szCs w:val="24"/>
        </w:rPr>
        <w:t>eKLR</w:t>
      </w:r>
      <w:proofErr w:type="spellEnd"/>
      <w:r>
        <w:rPr>
          <w:rFonts w:ascii="Times New Roman" w:hAnsi="Times New Roman" w:cs="Times New Roman"/>
          <w:sz w:val="24"/>
          <w:szCs w:val="24"/>
        </w:rPr>
        <w:t xml:space="preserve"> the High Court relied on the skeleton and counter- skeleton arguments filed by the parties to reach a conclusion. </w:t>
      </w:r>
    </w:p>
    <w:p w:rsidR="006F797B" w:rsidRPr="006F797B" w:rsidRDefault="00406094" w:rsidP="006F797B">
      <w:pPr>
        <w:spacing w:after="0"/>
        <w:ind w:left="0"/>
        <w:rPr>
          <w:rFonts w:ascii="Times New Roman" w:hAnsi="Times New Roman" w:cs="Times New Roman"/>
          <w:i/>
          <w:iCs/>
          <w:color w:val="000000" w:themeColor="text1"/>
          <w:sz w:val="24"/>
        </w:rPr>
      </w:pPr>
      <w:r>
        <w:rPr>
          <w:rFonts w:ascii="Times New Roman" w:hAnsi="Times New Roman" w:cs="Times New Roman"/>
          <w:color w:val="000000" w:themeColor="text1"/>
          <w:sz w:val="24"/>
        </w:rPr>
        <w:t>The Criminal Procedure Code under S</w:t>
      </w:r>
      <w:r w:rsidR="006F797B" w:rsidRPr="006F797B">
        <w:rPr>
          <w:rFonts w:ascii="Times New Roman" w:hAnsi="Times New Roman" w:cs="Times New Roman"/>
          <w:color w:val="000000" w:themeColor="text1"/>
          <w:sz w:val="24"/>
        </w:rPr>
        <w:t xml:space="preserve">ection 65(1) indirectly allows for a form of submissions to be filed. It states that; </w:t>
      </w:r>
      <w:r w:rsidR="006F797B" w:rsidRPr="006F797B">
        <w:rPr>
          <w:rFonts w:ascii="Times New Roman" w:hAnsi="Times New Roman" w:cs="Times New Roman"/>
          <w:i/>
          <w:iCs/>
          <w:color w:val="000000" w:themeColor="text1"/>
          <w:sz w:val="24"/>
        </w:rPr>
        <w:t>“65 (1) An appellant or, where the appellant is the State, a respondent who does not intend to appear in person or by advocate at the hearing of the appeal may lodge with the Registrar ..................a statement in writing of his arguments in support of or in opposition to the appeal, as the case may be”</w:t>
      </w:r>
    </w:p>
    <w:p w:rsidR="006F797B" w:rsidRDefault="006F797B" w:rsidP="006F797B">
      <w:pPr>
        <w:pStyle w:val="ListParagraph"/>
        <w:ind w:left="0"/>
        <w:rPr>
          <w:rFonts w:ascii="Times New Roman" w:hAnsi="Times New Roman" w:cs="Times New Roman"/>
          <w:color w:val="000000" w:themeColor="text1"/>
          <w:sz w:val="24"/>
        </w:rPr>
      </w:pPr>
      <w:r w:rsidRPr="006F797B">
        <w:rPr>
          <w:rFonts w:ascii="Times New Roman" w:hAnsi="Times New Roman" w:cs="Times New Roman"/>
          <w:color w:val="000000" w:themeColor="text1"/>
          <w:sz w:val="24"/>
        </w:rPr>
        <w:lastRenderedPageBreak/>
        <w:t>This provision only applies to appeals and in relation to a people who do not intend to appear in perso</w:t>
      </w:r>
      <w:r w:rsidR="00406094">
        <w:rPr>
          <w:rFonts w:ascii="Times New Roman" w:hAnsi="Times New Roman" w:cs="Times New Roman"/>
          <w:color w:val="000000" w:themeColor="text1"/>
          <w:sz w:val="24"/>
        </w:rPr>
        <w:t>n at the hearing. Furthermore, S</w:t>
      </w:r>
      <w:r w:rsidRPr="006F797B">
        <w:rPr>
          <w:rFonts w:ascii="Times New Roman" w:hAnsi="Times New Roman" w:cs="Times New Roman"/>
          <w:color w:val="000000" w:themeColor="text1"/>
          <w:sz w:val="24"/>
        </w:rPr>
        <w:t xml:space="preserve">ection 65(3) prevents a person from addressing court during the hearing if he/she has filed such a statement in writing without leave of the court. </w:t>
      </w:r>
    </w:p>
    <w:p w:rsidR="006F797B" w:rsidRDefault="00406094" w:rsidP="006F797B">
      <w:pPr>
        <w:spacing w:after="0"/>
        <w:ind w:left="0"/>
        <w:rPr>
          <w:rFonts w:ascii="Times New Roman" w:hAnsi="Times New Roman" w:cs="Times New Roman"/>
          <w:color w:val="000000" w:themeColor="text1"/>
          <w:sz w:val="24"/>
        </w:rPr>
      </w:pPr>
      <w:r>
        <w:rPr>
          <w:rFonts w:ascii="Times New Roman" w:hAnsi="Times New Roman" w:cs="Times New Roman"/>
          <w:color w:val="000000" w:themeColor="text1"/>
          <w:sz w:val="24"/>
        </w:rPr>
        <w:t>In the Civil Procedure Act, S</w:t>
      </w:r>
      <w:r w:rsidR="006F797B" w:rsidRPr="006F797B">
        <w:rPr>
          <w:rFonts w:ascii="Times New Roman" w:hAnsi="Times New Roman" w:cs="Times New Roman"/>
          <w:color w:val="000000" w:themeColor="text1"/>
          <w:sz w:val="24"/>
        </w:rPr>
        <w:t xml:space="preserve">ection 97 mirrors the above situation in </w:t>
      </w:r>
      <w:r>
        <w:rPr>
          <w:rFonts w:ascii="Times New Roman" w:hAnsi="Times New Roman" w:cs="Times New Roman"/>
          <w:color w:val="000000" w:themeColor="text1"/>
          <w:sz w:val="24"/>
        </w:rPr>
        <w:t>that it applies to appeals only for</w:t>
      </w:r>
      <w:r w:rsidR="006F797B" w:rsidRPr="006F797B">
        <w:rPr>
          <w:rFonts w:ascii="Times New Roman" w:hAnsi="Times New Roman" w:cs="Times New Roman"/>
          <w:color w:val="000000" w:themeColor="text1"/>
          <w:sz w:val="24"/>
        </w:rPr>
        <w:t xml:space="preserve"> a party who does not intend to appear in person at the hearing</w:t>
      </w:r>
      <w:r>
        <w:rPr>
          <w:rFonts w:ascii="Times New Roman" w:hAnsi="Times New Roman" w:cs="Times New Roman"/>
          <w:color w:val="000000" w:themeColor="text1"/>
          <w:sz w:val="24"/>
        </w:rPr>
        <w:t>;</w:t>
      </w:r>
      <w:r w:rsidR="006F797B" w:rsidRPr="006F797B">
        <w:rPr>
          <w:rFonts w:ascii="Times New Roman" w:hAnsi="Times New Roman" w:cs="Times New Roman"/>
          <w:color w:val="000000" w:themeColor="text1"/>
          <w:sz w:val="24"/>
        </w:rPr>
        <w:t xml:space="preserve"> and once filed </w:t>
      </w:r>
      <w:r>
        <w:rPr>
          <w:rFonts w:ascii="Times New Roman" w:hAnsi="Times New Roman" w:cs="Times New Roman"/>
          <w:color w:val="000000" w:themeColor="text1"/>
          <w:sz w:val="24"/>
        </w:rPr>
        <w:t>that</w:t>
      </w:r>
      <w:r w:rsidR="006F797B" w:rsidRPr="006F797B">
        <w:rPr>
          <w:rFonts w:ascii="Times New Roman" w:hAnsi="Times New Roman" w:cs="Times New Roman"/>
          <w:color w:val="000000" w:themeColor="text1"/>
          <w:sz w:val="24"/>
        </w:rPr>
        <w:t xml:space="preserve"> party cannot address the court without leave of the court. </w:t>
      </w:r>
    </w:p>
    <w:p w:rsidR="006F797B" w:rsidRPr="006F797B" w:rsidRDefault="006F797B" w:rsidP="006F797B">
      <w:pPr>
        <w:spacing w:after="0"/>
        <w:ind w:left="0"/>
        <w:rPr>
          <w:rFonts w:ascii="Times New Roman" w:hAnsi="Times New Roman" w:cs="Times New Roman"/>
          <w:color w:val="000000" w:themeColor="text1"/>
          <w:sz w:val="24"/>
        </w:rPr>
      </w:pPr>
    </w:p>
    <w:p w:rsidR="006F797B" w:rsidRPr="006F797B" w:rsidRDefault="006F797B" w:rsidP="006F797B">
      <w:pPr>
        <w:pStyle w:val="NormalWeb"/>
        <w:spacing w:before="0" w:beforeAutospacing="0" w:after="0" w:afterAutospacing="0" w:line="360" w:lineRule="auto"/>
        <w:jc w:val="both"/>
        <w:rPr>
          <w:color w:val="000000" w:themeColor="text1"/>
        </w:rPr>
      </w:pPr>
      <w:r w:rsidRPr="006F797B">
        <w:rPr>
          <w:color w:val="000000" w:themeColor="text1"/>
        </w:rPr>
        <w:t>There is no sp</w:t>
      </w:r>
      <w:r w:rsidR="00406094">
        <w:rPr>
          <w:color w:val="000000" w:themeColor="text1"/>
        </w:rPr>
        <w:t>ecific provision in either the Criminal P</w:t>
      </w:r>
      <w:r w:rsidRPr="006F797B">
        <w:rPr>
          <w:color w:val="000000" w:themeColor="text1"/>
        </w:rPr>
        <w:t xml:space="preserve">rocedure or </w:t>
      </w:r>
      <w:r w:rsidR="00406094">
        <w:rPr>
          <w:color w:val="000000" w:themeColor="text1"/>
        </w:rPr>
        <w:t>Civil P</w:t>
      </w:r>
      <w:r w:rsidRPr="006F797B">
        <w:rPr>
          <w:color w:val="000000" w:themeColor="text1"/>
        </w:rPr>
        <w:t xml:space="preserve">rocedure that deals with filing of skeleton submissions in subordinate court. However, through </w:t>
      </w:r>
      <w:r w:rsidRPr="006F797B">
        <w:rPr>
          <w:bCs/>
          <w:color w:val="000000" w:themeColor="text1"/>
        </w:rPr>
        <w:t>Gazette Notice No. 8167 of 2008</w:t>
      </w:r>
      <w:r w:rsidRPr="006F797B">
        <w:rPr>
          <w:bCs/>
          <w:color w:val="000000" w:themeColor="text1"/>
          <w:vertAlign w:val="superscript"/>
        </w:rPr>
        <w:t>1</w:t>
      </w:r>
      <w:r w:rsidRPr="006F797B">
        <w:rPr>
          <w:bCs/>
          <w:color w:val="000000" w:themeColor="text1"/>
        </w:rPr>
        <w:t xml:space="preserve"> that came in</w:t>
      </w:r>
      <w:r w:rsidR="00406094">
        <w:rPr>
          <w:bCs/>
          <w:color w:val="000000" w:themeColor="text1"/>
        </w:rPr>
        <w:t>to force</w:t>
      </w:r>
      <w:r w:rsidRPr="006F797B">
        <w:rPr>
          <w:bCs/>
          <w:color w:val="000000" w:themeColor="text1"/>
        </w:rPr>
        <w:t xml:space="preserve"> o</w:t>
      </w:r>
      <w:r w:rsidRPr="006F797B">
        <w:rPr>
          <w:color w:val="000000" w:themeColor="text1"/>
        </w:rPr>
        <w:t xml:space="preserve">n </w:t>
      </w:r>
      <w:r w:rsidRPr="006F797B">
        <w:rPr>
          <w:bCs/>
          <w:color w:val="000000" w:themeColor="text1"/>
        </w:rPr>
        <w:t>September 1, 2008</w:t>
      </w:r>
      <w:r w:rsidRPr="006F797B">
        <w:rPr>
          <w:color w:val="000000" w:themeColor="text1"/>
        </w:rPr>
        <w:t xml:space="preserve">, Chief Justice </w:t>
      </w:r>
      <w:r w:rsidR="00406094">
        <w:rPr>
          <w:color w:val="000000" w:themeColor="text1"/>
        </w:rPr>
        <w:t xml:space="preserve">Evans </w:t>
      </w:r>
      <w:proofErr w:type="spellStart"/>
      <w:r w:rsidRPr="006F797B">
        <w:rPr>
          <w:color w:val="000000" w:themeColor="text1"/>
        </w:rPr>
        <w:t>Gicheru</w:t>
      </w:r>
      <w:proofErr w:type="spellEnd"/>
      <w:r w:rsidRPr="006F797B">
        <w:rPr>
          <w:color w:val="000000" w:themeColor="text1"/>
        </w:rPr>
        <w:t xml:space="preserve"> </w:t>
      </w:r>
      <w:r w:rsidR="00406094">
        <w:rPr>
          <w:color w:val="000000" w:themeColor="text1"/>
        </w:rPr>
        <w:t xml:space="preserve">as he then was, </w:t>
      </w:r>
      <w:r w:rsidRPr="006F797B">
        <w:rPr>
          <w:color w:val="000000" w:themeColor="text1"/>
        </w:rPr>
        <w:t>in exerc</w:t>
      </w:r>
      <w:r w:rsidR="00406094">
        <w:rPr>
          <w:color w:val="000000" w:themeColor="text1"/>
        </w:rPr>
        <w:t>ise of the powers conferred by S</w:t>
      </w:r>
      <w:r w:rsidRPr="006F797B">
        <w:rPr>
          <w:color w:val="000000" w:themeColor="text1"/>
        </w:rPr>
        <w:t>ection 10 of the Judicature Act and pursuant to recommendations by the Expeditious Disposal of Cases Committee of the Judiciary, made the following Practi</w:t>
      </w:r>
      <w:r w:rsidR="00406094">
        <w:rPr>
          <w:color w:val="000000" w:themeColor="text1"/>
        </w:rPr>
        <w:t>ce Directions among others that:-</w:t>
      </w:r>
    </w:p>
    <w:p w:rsidR="006F797B" w:rsidRPr="006F797B" w:rsidRDefault="006F797B" w:rsidP="006F797B">
      <w:pPr>
        <w:pStyle w:val="NormalWeb"/>
        <w:spacing w:before="0" w:beforeAutospacing="0" w:after="0" w:afterAutospacing="0" w:line="360" w:lineRule="auto"/>
        <w:ind w:left="720"/>
        <w:jc w:val="both"/>
        <w:rPr>
          <w:i/>
          <w:color w:val="000000" w:themeColor="text1"/>
        </w:rPr>
      </w:pPr>
      <w:r>
        <w:rPr>
          <w:i/>
          <w:color w:val="000000" w:themeColor="text1"/>
        </w:rPr>
        <w:t>‘</w:t>
      </w:r>
      <w:r w:rsidRPr="006F797B">
        <w:rPr>
          <w:i/>
          <w:color w:val="000000" w:themeColor="text1"/>
        </w:rPr>
        <w:t>Rule 1:</w:t>
      </w:r>
      <w:r w:rsidRPr="006F797B">
        <w:rPr>
          <w:i/>
          <w:color w:val="000000" w:themeColor="text1"/>
        </w:rPr>
        <w:tab/>
      </w:r>
      <w:r w:rsidRPr="006F797B">
        <w:rPr>
          <w:i/>
          <w:color w:val="000000" w:themeColor="text1"/>
        </w:rPr>
        <w:tab/>
        <w:t>All courts are encouraged to permit the filing and exchange by the parties of written submissions to supplement or replace oral arguments.</w:t>
      </w:r>
    </w:p>
    <w:p w:rsidR="006F797B" w:rsidRPr="006F797B" w:rsidRDefault="006F797B" w:rsidP="006F797B">
      <w:pPr>
        <w:pStyle w:val="NormalWeb"/>
        <w:spacing w:before="0" w:beforeAutospacing="0" w:after="0" w:afterAutospacing="0" w:line="360" w:lineRule="auto"/>
        <w:ind w:left="1080"/>
        <w:jc w:val="both"/>
        <w:rPr>
          <w:i/>
          <w:color w:val="000000" w:themeColor="text1"/>
        </w:rPr>
      </w:pPr>
    </w:p>
    <w:p w:rsidR="006F797B" w:rsidRPr="006F797B" w:rsidRDefault="006F797B" w:rsidP="006F797B">
      <w:pPr>
        <w:pStyle w:val="NormalWeb"/>
        <w:spacing w:before="0" w:beforeAutospacing="0" w:after="0" w:afterAutospacing="0" w:line="360" w:lineRule="auto"/>
        <w:ind w:left="720"/>
        <w:jc w:val="both"/>
        <w:rPr>
          <w:i/>
          <w:color w:val="000000" w:themeColor="text1"/>
        </w:rPr>
      </w:pPr>
      <w:r w:rsidRPr="006F797B">
        <w:rPr>
          <w:i/>
          <w:color w:val="000000" w:themeColor="text1"/>
        </w:rPr>
        <w:t xml:space="preserve">Rule 16: </w:t>
      </w:r>
      <w:r w:rsidRPr="006F797B">
        <w:rPr>
          <w:i/>
          <w:color w:val="000000" w:themeColor="text1"/>
        </w:rPr>
        <w:tab/>
        <w:t xml:space="preserve">All courts are required to generally exercise discretion in </w:t>
      </w:r>
      <w:proofErr w:type="spellStart"/>
      <w:r w:rsidRPr="006F797B">
        <w:rPr>
          <w:i/>
          <w:color w:val="000000" w:themeColor="text1"/>
        </w:rPr>
        <w:t>favour</w:t>
      </w:r>
      <w:proofErr w:type="spellEnd"/>
      <w:r w:rsidRPr="006F797B">
        <w:rPr>
          <w:i/>
          <w:color w:val="000000" w:themeColor="text1"/>
        </w:rPr>
        <w:t xml:space="preserve"> of expeditious disposal of cases pending before them.</w:t>
      </w:r>
      <w:r>
        <w:rPr>
          <w:i/>
          <w:color w:val="000000" w:themeColor="text1"/>
        </w:rPr>
        <w:t>’</w:t>
      </w:r>
    </w:p>
    <w:p w:rsidR="006F797B" w:rsidRPr="006F797B" w:rsidRDefault="006F797B" w:rsidP="006F797B">
      <w:pPr>
        <w:pStyle w:val="NormalWeb"/>
        <w:spacing w:before="0" w:beforeAutospacing="0" w:after="0" w:afterAutospacing="0" w:line="360" w:lineRule="auto"/>
        <w:jc w:val="both"/>
        <w:rPr>
          <w:color w:val="000000" w:themeColor="text1"/>
        </w:rPr>
      </w:pPr>
    </w:p>
    <w:p w:rsidR="006F797B" w:rsidRPr="006F797B" w:rsidRDefault="006F797B" w:rsidP="006F797B">
      <w:pPr>
        <w:ind w:left="0"/>
        <w:rPr>
          <w:rFonts w:ascii="Times New Roman" w:hAnsi="Times New Roman" w:cs="Times New Roman"/>
          <w:sz w:val="24"/>
          <w:szCs w:val="24"/>
        </w:rPr>
      </w:pPr>
      <w:r w:rsidRPr="006F797B">
        <w:rPr>
          <w:rFonts w:ascii="Times New Roman" w:hAnsi="Times New Roman" w:cs="Times New Roman"/>
          <w:color w:val="000000" w:themeColor="text1"/>
          <w:sz w:val="24"/>
          <w:szCs w:val="24"/>
        </w:rPr>
        <w:t>These di</w:t>
      </w:r>
      <w:r w:rsidR="00406094">
        <w:rPr>
          <w:rFonts w:ascii="Times New Roman" w:hAnsi="Times New Roman" w:cs="Times New Roman"/>
          <w:color w:val="000000" w:themeColor="text1"/>
          <w:sz w:val="24"/>
          <w:szCs w:val="24"/>
        </w:rPr>
        <w:t>rections are not court specific as to w</w:t>
      </w:r>
      <w:r w:rsidRPr="006F797B">
        <w:rPr>
          <w:rFonts w:ascii="Times New Roman" w:hAnsi="Times New Roman" w:cs="Times New Roman"/>
          <w:color w:val="000000" w:themeColor="text1"/>
          <w:sz w:val="24"/>
          <w:szCs w:val="24"/>
        </w:rPr>
        <w:t xml:space="preserve">hether </w:t>
      </w:r>
      <w:r w:rsidR="00406094">
        <w:rPr>
          <w:rFonts w:ascii="Times New Roman" w:hAnsi="Times New Roman" w:cs="Times New Roman"/>
          <w:color w:val="000000" w:themeColor="text1"/>
          <w:sz w:val="24"/>
          <w:szCs w:val="24"/>
        </w:rPr>
        <w:t xml:space="preserve">they apply to </w:t>
      </w:r>
      <w:r w:rsidRPr="006F797B">
        <w:rPr>
          <w:rFonts w:ascii="Times New Roman" w:hAnsi="Times New Roman" w:cs="Times New Roman"/>
          <w:color w:val="000000" w:themeColor="text1"/>
          <w:sz w:val="24"/>
          <w:szCs w:val="24"/>
        </w:rPr>
        <w:t>subordinate court</w:t>
      </w:r>
      <w:r w:rsidR="00406094">
        <w:rPr>
          <w:rFonts w:ascii="Times New Roman" w:hAnsi="Times New Roman" w:cs="Times New Roman"/>
          <w:color w:val="000000" w:themeColor="text1"/>
          <w:sz w:val="24"/>
          <w:szCs w:val="24"/>
        </w:rPr>
        <w:t>s</w:t>
      </w:r>
      <w:r w:rsidRPr="006F797B">
        <w:rPr>
          <w:rFonts w:ascii="Times New Roman" w:hAnsi="Times New Roman" w:cs="Times New Roman"/>
          <w:color w:val="000000" w:themeColor="text1"/>
          <w:sz w:val="24"/>
          <w:szCs w:val="24"/>
        </w:rPr>
        <w:t xml:space="preserve"> or even tribunals. Therefore, all courts in Kenya as it currently stands can ask for skeleton arguments to be filed at whatever juncture to facilitate the court to expeditiously dispose of cases and assist the court to reach a ruling, judgment or decision.</w:t>
      </w:r>
    </w:p>
    <w:p w:rsidR="00A832C6" w:rsidRPr="006934C8" w:rsidRDefault="00A832C6" w:rsidP="00A832C6">
      <w:pPr>
        <w:ind w:left="0"/>
        <w:rPr>
          <w:rFonts w:ascii="Times New Roman" w:hAnsi="Times New Roman" w:cs="Times New Roman"/>
          <w:sz w:val="24"/>
          <w:szCs w:val="24"/>
        </w:rPr>
      </w:pPr>
      <w:r w:rsidRPr="006934C8">
        <w:rPr>
          <w:rFonts w:ascii="Times New Roman" w:hAnsi="Times New Roman" w:cs="Times New Roman"/>
          <w:sz w:val="24"/>
          <w:szCs w:val="24"/>
        </w:rPr>
        <w:t xml:space="preserve">Skeleton arguments also </w:t>
      </w:r>
      <w:r w:rsidR="00D96C93">
        <w:rPr>
          <w:rFonts w:ascii="Times New Roman" w:hAnsi="Times New Roman" w:cs="Times New Roman"/>
          <w:sz w:val="24"/>
          <w:szCs w:val="24"/>
        </w:rPr>
        <w:t>have</w:t>
      </w:r>
      <w:r w:rsidRPr="006934C8">
        <w:rPr>
          <w:rFonts w:ascii="Times New Roman" w:hAnsi="Times New Roman" w:cs="Times New Roman"/>
          <w:sz w:val="24"/>
          <w:szCs w:val="24"/>
        </w:rPr>
        <w:t xml:space="preserve"> administrative purposes. They are used to identify both for the parties and the courts those issues which are contentious and which the court will be called upon to deliberate and legal authorities to be relied upon in pursuit of the argument</w:t>
      </w:r>
      <w:r w:rsidR="00A22B64">
        <w:rPr>
          <w:rFonts w:ascii="Times New Roman" w:hAnsi="Times New Roman" w:cs="Times New Roman"/>
          <w:sz w:val="24"/>
          <w:szCs w:val="24"/>
        </w:rPr>
        <w:t>s tendered</w:t>
      </w:r>
      <w:r w:rsidRPr="006934C8">
        <w:rPr>
          <w:rFonts w:ascii="Times New Roman" w:hAnsi="Times New Roman" w:cs="Times New Roman"/>
          <w:sz w:val="24"/>
          <w:szCs w:val="24"/>
        </w:rPr>
        <w:t xml:space="preserve">. In the case of </w:t>
      </w:r>
      <w:proofErr w:type="spellStart"/>
      <w:r w:rsidRPr="006934C8">
        <w:rPr>
          <w:rFonts w:ascii="Times New Roman" w:hAnsi="Times New Roman" w:cs="Times New Roman"/>
          <w:b/>
          <w:sz w:val="24"/>
          <w:szCs w:val="24"/>
        </w:rPr>
        <w:t>Jetlink</w:t>
      </w:r>
      <w:proofErr w:type="spellEnd"/>
      <w:r w:rsidRPr="006934C8">
        <w:rPr>
          <w:rFonts w:ascii="Times New Roman" w:hAnsi="Times New Roman" w:cs="Times New Roman"/>
          <w:b/>
          <w:sz w:val="24"/>
          <w:szCs w:val="24"/>
        </w:rPr>
        <w:t xml:space="preserve"> Express Limited v East African Safari Air Express Limited [2007] </w:t>
      </w:r>
      <w:proofErr w:type="spellStart"/>
      <w:r w:rsidRPr="006934C8">
        <w:rPr>
          <w:rFonts w:ascii="Times New Roman" w:hAnsi="Times New Roman" w:cs="Times New Roman"/>
          <w:b/>
          <w:sz w:val="24"/>
          <w:szCs w:val="24"/>
        </w:rPr>
        <w:t>eKLR</w:t>
      </w:r>
      <w:proofErr w:type="spellEnd"/>
      <w:r w:rsidR="00A22B64">
        <w:rPr>
          <w:rFonts w:ascii="Times New Roman" w:hAnsi="Times New Roman" w:cs="Times New Roman"/>
          <w:sz w:val="24"/>
          <w:szCs w:val="24"/>
        </w:rPr>
        <w:t xml:space="preserve"> the l</w:t>
      </w:r>
      <w:r w:rsidRPr="006934C8">
        <w:rPr>
          <w:rFonts w:ascii="Times New Roman" w:hAnsi="Times New Roman" w:cs="Times New Roman"/>
          <w:sz w:val="24"/>
          <w:szCs w:val="24"/>
        </w:rPr>
        <w:t>earned Judge said that ‘</w:t>
      </w:r>
      <w:r w:rsidRPr="00A22B64">
        <w:rPr>
          <w:rFonts w:ascii="Times New Roman" w:hAnsi="Times New Roman" w:cs="Times New Roman"/>
          <w:i/>
          <w:sz w:val="24"/>
          <w:szCs w:val="24"/>
        </w:rPr>
        <w:t xml:space="preserve">The bottom line is that filing of skeleton arguments does not prejudice any party in any way.  It assists the court by clearly </w:t>
      </w:r>
      <w:r w:rsidRPr="00A22B64">
        <w:rPr>
          <w:rFonts w:ascii="Times New Roman" w:hAnsi="Times New Roman" w:cs="Times New Roman"/>
          <w:b/>
          <w:i/>
          <w:sz w:val="24"/>
          <w:szCs w:val="24"/>
        </w:rPr>
        <w:t>bringing into focus the issues</w:t>
      </w:r>
      <w:r w:rsidRPr="00A22B64">
        <w:rPr>
          <w:rFonts w:ascii="Times New Roman" w:hAnsi="Times New Roman" w:cs="Times New Roman"/>
          <w:i/>
          <w:sz w:val="24"/>
          <w:szCs w:val="24"/>
        </w:rPr>
        <w:t xml:space="preserve"> and the parties submissions thereon.  This is desirable particularly in a suit such as this one where </w:t>
      </w:r>
      <w:r w:rsidRPr="00A22B64">
        <w:rPr>
          <w:rFonts w:ascii="Times New Roman" w:hAnsi="Times New Roman" w:cs="Times New Roman"/>
          <w:i/>
          <w:sz w:val="24"/>
          <w:szCs w:val="24"/>
        </w:rPr>
        <w:lastRenderedPageBreak/>
        <w:t>numerous documents and affidavits have been filed and there is a risk of the real issues being clouded</w:t>
      </w:r>
      <w:r w:rsidRPr="006934C8">
        <w:rPr>
          <w:rFonts w:ascii="Times New Roman" w:hAnsi="Times New Roman" w:cs="Times New Roman"/>
          <w:sz w:val="24"/>
          <w:szCs w:val="24"/>
        </w:rPr>
        <w:t>’.</w:t>
      </w:r>
    </w:p>
    <w:p w:rsidR="00A832C6" w:rsidRDefault="00A832C6" w:rsidP="00A832C6">
      <w:pPr>
        <w:ind w:left="0"/>
        <w:rPr>
          <w:rFonts w:ascii="Times New Roman" w:hAnsi="Times New Roman" w:cs="Times New Roman"/>
          <w:sz w:val="24"/>
          <w:szCs w:val="24"/>
        </w:rPr>
      </w:pPr>
      <w:r w:rsidRPr="006934C8">
        <w:rPr>
          <w:rFonts w:ascii="Times New Roman" w:hAnsi="Times New Roman" w:cs="Times New Roman"/>
          <w:sz w:val="24"/>
          <w:szCs w:val="24"/>
        </w:rPr>
        <w:t>In the United Kingdom where we borrow our law from, skeleton arguments are required in all civil appeals, all administrative court proceedings, at trial in civil cases (opening and closing speeches) and for interlocutory applications</w:t>
      </w:r>
      <w:r w:rsidRPr="006934C8">
        <w:rPr>
          <w:rStyle w:val="FootnoteReference"/>
          <w:rFonts w:ascii="Times New Roman" w:hAnsi="Times New Roman" w:cs="Times New Roman"/>
          <w:sz w:val="24"/>
          <w:szCs w:val="24"/>
        </w:rPr>
        <w:footnoteReference w:id="5"/>
      </w:r>
      <w:r w:rsidRPr="006934C8">
        <w:rPr>
          <w:rFonts w:ascii="Times New Roman" w:hAnsi="Times New Roman" w:cs="Times New Roman"/>
          <w:sz w:val="24"/>
          <w:szCs w:val="24"/>
        </w:rPr>
        <w:t>. The advocate is supposed to place the trial bundle, skeleton arguments and other papers before the judge t</w:t>
      </w:r>
      <w:r w:rsidR="006F797B">
        <w:rPr>
          <w:rFonts w:ascii="Times New Roman" w:hAnsi="Times New Roman" w:cs="Times New Roman"/>
          <w:sz w:val="24"/>
          <w:szCs w:val="24"/>
        </w:rPr>
        <w:t>o</w:t>
      </w:r>
      <w:r w:rsidRPr="006934C8">
        <w:rPr>
          <w:rFonts w:ascii="Times New Roman" w:hAnsi="Times New Roman" w:cs="Times New Roman"/>
          <w:sz w:val="24"/>
          <w:szCs w:val="24"/>
        </w:rPr>
        <w:t xml:space="preserve"> allow him sufficient time to do the necessary pre-reading. </w:t>
      </w:r>
    </w:p>
    <w:p w:rsidR="006F797B" w:rsidRDefault="006F797B" w:rsidP="00A832C6">
      <w:pPr>
        <w:ind w:left="0"/>
        <w:rPr>
          <w:rFonts w:ascii="Times New Roman" w:hAnsi="Times New Roman" w:cs="Times New Roman"/>
          <w:sz w:val="24"/>
          <w:szCs w:val="24"/>
        </w:rPr>
      </w:pPr>
    </w:p>
    <w:p w:rsidR="00A832C6" w:rsidRPr="00FF3116" w:rsidRDefault="000C3192" w:rsidP="000C3192">
      <w:pPr>
        <w:pStyle w:val="ParaAttribute2"/>
        <w:numPr>
          <w:ilvl w:val="0"/>
          <w:numId w:val="3"/>
        </w:numPr>
        <w:spacing w:line="360" w:lineRule="auto"/>
        <w:jc w:val="both"/>
        <w:rPr>
          <w:b/>
          <w:sz w:val="24"/>
          <w:szCs w:val="24"/>
          <w:u w:val="single"/>
        </w:rPr>
      </w:pPr>
      <w:r>
        <w:rPr>
          <w:rStyle w:val="CharAttribute1"/>
          <w:rFonts w:eastAsia="Batang"/>
          <w:szCs w:val="24"/>
          <w:u w:val="single"/>
        </w:rPr>
        <w:t>Requirements</w:t>
      </w:r>
      <w:r w:rsidR="00FF3116">
        <w:rPr>
          <w:rStyle w:val="CharAttribute1"/>
          <w:rFonts w:eastAsia="Batang"/>
          <w:szCs w:val="24"/>
          <w:u w:val="single"/>
        </w:rPr>
        <w:t xml:space="preserve"> </w:t>
      </w:r>
      <w:r>
        <w:rPr>
          <w:rStyle w:val="CharAttribute1"/>
          <w:rFonts w:eastAsia="Batang"/>
          <w:szCs w:val="24"/>
          <w:u w:val="single"/>
        </w:rPr>
        <w:t>of Writing</w:t>
      </w:r>
      <w:r w:rsidR="00FF3116" w:rsidRPr="00FF3116">
        <w:rPr>
          <w:rStyle w:val="CharAttribute1"/>
          <w:rFonts w:eastAsia="Batang"/>
          <w:szCs w:val="24"/>
          <w:u w:val="single"/>
        </w:rPr>
        <w:t xml:space="preserve"> Skeleton Arguments</w:t>
      </w:r>
    </w:p>
    <w:p w:rsidR="00A832C6" w:rsidRPr="00A832C6" w:rsidRDefault="00A832C6" w:rsidP="00A832C6">
      <w:pPr>
        <w:pStyle w:val="ParaAttribute3"/>
        <w:spacing w:line="360" w:lineRule="auto"/>
        <w:rPr>
          <w:sz w:val="24"/>
          <w:szCs w:val="24"/>
        </w:rPr>
      </w:pPr>
      <w:r w:rsidRPr="00A832C6">
        <w:rPr>
          <w:rStyle w:val="CharAttribute2"/>
          <w:rFonts w:eastAsia="Batang"/>
          <w:szCs w:val="24"/>
        </w:rPr>
        <w:t xml:space="preserve">The main requirements relating to the </w:t>
      </w:r>
      <w:r w:rsidR="009E1F6F" w:rsidRPr="00A832C6">
        <w:rPr>
          <w:rStyle w:val="CharAttribute2"/>
          <w:rFonts w:eastAsia="Batang"/>
          <w:szCs w:val="24"/>
        </w:rPr>
        <w:t>writing</w:t>
      </w:r>
      <w:r w:rsidRPr="00A832C6">
        <w:rPr>
          <w:rStyle w:val="CharAttribute2"/>
          <w:rFonts w:eastAsia="Batang"/>
          <w:szCs w:val="24"/>
        </w:rPr>
        <w:t xml:space="preserve"> of skeleton arguments are that</w:t>
      </w:r>
      <w:r w:rsidRPr="00DC3152">
        <w:rPr>
          <w:rStyle w:val="CharAttribute3"/>
          <w:rFonts w:eastAsia="Batang"/>
          <w:szCs w:val="24"/>
          <w:vertAlign w:val="superscript"/>
        </w:rPr>
        <w:footnoteReference w:id="6"/>
      </w:r>
      <w:r w:rsidRPr="00A832C6">
        <w:rPr>
          <w:rStyle w:val="CharAttribute2"/>
          <w:rFonts w:eastAsia="Batang"/>
          <w:szCs w:val="24"/>
        </w:rPr>
        <w:t>:</w:t>
      </w:r>
    </w:p>
    <w:p w:rsidR="00A832C6" w:rsidRPr="00A832C6" w:rsidRDefault="00A832C6" w:rsidP="00A832C6">
      <w:pPr>
        <w:pStyle w:val="ListParagraph"/>
        <w:widowControl w:val="0"/>
        <w:numPr>
          <w:ilvl w:val="0"/>
          <w:numId w:val="4"/>
        </w:numPr>
        <w:wordWrap w:val="0"/>
        <w:autoSpaceDE w:val="0"/>
        <w:autoSpaceDN w:val="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It should provide a structured framework for what will be argued at the trial.</w:t>
      </w:r>
    </w:p>
    <w:p w:rsidR="00A832C6" w:rsidRPr="00A832C6" w:rsidRDefault="00A832C6" w:rsidP="00E24DBB">
      <w:pPr>
        <w:pStyle w:val="ListParagraph"/>
        <w:widowControl w:val="0"/>
        <w:numPr>
          <w:ilvl w:val="0"/>
          <w:numId w:val="4"/>
        </w:numPr>
        <w:wordWrap w:val="0"/>
        <w:autoSpaceDE w:val="0"/>
        <w:autoSpaceDN w:val="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It should be as concise as possible.</w:t>
      </w:r>
    </w:p>
    <w:p w:rsidR="00A832C6" w:rsidRPr="00A832C6" w:rsidRDefault="00A832C6" w:rsidP="00E24DBB">
      <w:pPr>
        <w:pStyle w:val="ListParagraph"/>
        <w:widowControl w:val="0"/>
        <w:numPr>
          <w:ilvl w:val="0"/>
          <w:numId w:val="4"/>
        </w:numPr>
        <w:wordWrap w:val="0"/>
        <w:autoSpaceDE w:val="0"/>
        <w:autoSpaceDN w:val="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 xml:space="preserve">It should identify the issues in dispute. </w:t>
      </w:r>
    </w:p>
    <w:p w:rsidR="00A832C6" w:rsidRPr="00A832C6" w:rsidRDefault="00A832C6" w:rsidP="00E24DBB">
      <w:pPr>
        <w:pStyle w:val="ListParagraph"/>
        <w:widowControl w:val="0"/>
        <w:numPr>
          <w:ilvl w:val="0"/>
          <w:numId w:val="4"/>
        </w:numPr>
        <w:wordWrap w:val="0"/>
        <w:autoSpaceDE w:val="0"/>
        <w:autoSpaceDN w:val="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 xml:space="preserve">It should outline the overall nature of the case and the key facts relevant to the matter to be decided by the court. </w:t>
      </w:r>
    </w:p>
    <w:p w:rsidR="00A832C6" w:rsidRPr="00A832C6" w:rsidRDefault="00A832C6" w:rsidP="00E24DBB">
      <w:pPr>
        <w:pStyle w:val="ListParagraph"/>
        <w:widowControl w:val="0"/>
        <w:numPr>
          <w:ilvl w:val="0"/>
          <w:numId w:val="4"/>
        </w:numPr>
        <w:wordWrap w:val="0"/>
        <w:autoSpaceDE w:val="0"/>
        <w:autoSpaceDN w:val="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It should summarize the legal arguments to be relied on, with references to relevant authorities (which may be attached).</w:t>
      </w:r>
    </w:p>
    <w:p w:rsidR="00A832C6" w:rsidRPr="00A832C6" w:rsidRDefault="00A832C6" w:rsidP="00E24DBB">
      <w:pPr>
        <w:pStyle w:val="ListParagraph"/>
        <w:widowControl w:val="0"/>
        <w:numPr>
          <w:ilvl w:val="0"/>
          <w:numId w:val="4"/>
        </w:numPr>
        <w:wordWrap w:val="0"/>
        <w:autoSpaceDE w:val="0"/>
        <w:autoSpaceDN w:val="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 xml:space="preserve">It should outline submissions of fact, with references to relevant evidence in key documents. </w:t>
      </w:r>
    </w:p>
    <w:p w:rsidR="00A832C6" w:rsidRPr="00A832C6" w:rsidRDefault="00A832C6" w:rsidP="00E24DBB">
      <w:pPr>
        <w:pStyle w:val="ListParagraph"/>
        <w:widowControl w:val="0"/>
        <w:numPr>
          <w:ilvl w:val="0"/>
          <w:numId w:val="4"/>
        </w:numPr>
        <w:wordWrap w:val="0"/>
        <w:autoSpaceDE w:val="0"/>
        <w:autoSpaceDN w:val="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 xml:space="preserve">It should link legal arguments and submissions of fact to the relevant issues. </w:t>
      </w:r>
    </w:p>
    <w:p w:rsidR="00A832C6" w:rsidRPr="00A832C6" w:rsidRDefault="00A832C6" w:rsidP="00E24DBB">
      <w:pPr>
        <w:pStyle w:val="ListParagraph"/>
        <w:widowControl w:val="0"/>
        <w:numPr>
          <w:ilvl w:val="0"/>
          <w:numId w:val="4"/>
        </w:numPr>
        <w:wordWrap w:val="0"/>
        <w:autoSpaceDE w:val="0"/>
        <w:autoSpaceDN w:val="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 xml:space="preserve">If there is a test to be met for the order sought, the relevant test should be set out, and how it is argued that the test is met. </w:t>
      </w:r>
    </w:p>
    <w:p w:rsidR="00A832C6" w:rsidRPr="00A832C6" w:rsidRDefault="00A832C6" w:rsidP="00E24DBB">
      <w:pPr>
        <w:pStyle w:val="ListParagraph"/>
        <w:widowControl w:val="0"/>
        <w:numPr>
          <w:ilvl w:val="0"/>
          <w:numId w:val="4"/>
        </w:numPr>
        <w:wordWrap w:val="0"/>
        <w:autoSpaceDE w:val="0"/>
        <w:autoSpaceDN w:val="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lastRenderedPageBreak/>
        <w:t>It should set out what conclusions the court is being asked to reach and what decisions it is being asked to take.</w:t>
      </w:r>
    </w:p>
    <w:p w:rsidR="00A832C6" w:rsidRPr="00A832C6" w:rsidRDefault="00A832C6" w:rsidP="00E24DBB">
      <w:pPr>
        <w:pStyle w:val="ListParagraph"/>
        <w:widowControl w:val="0"/>
        <w:numPr>
          <w:ilvl w:val="0"/>
          <w:numId w:val="4"/>
        </w:numPr>
        <w:wordWrap w:val="0"/>
        <w:autoSpaceDE w:val="0"/>
        <w:autoSpaceDN w:val="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 xml:space="preserve">The style will not normally be formal, and it can include easily understood abbreviations. </w:t>
      </w:r>
    </w:p>
    <w:p w:rsidR="00A832C6" w:rsidRPr="00A832C6" w:rsidRDefault="00A832C6" w:rsidP="00E24DBB">
      <w:pPr>
        <w:pStyle w:val="ListParagraph"/>
        <w:widowControl w:val="0"/>
        <w:numPr>
          <w:ilvl w:val="0"/>
          <w:numId w:val="4"/>
        </w:numPr>
        <w:wordWrap w:val="0"/>
        <w:autoSpaceDE w:val="0"/>
        <w:autoSpaceDN w:val="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 xml:space="preserve">It should be in numbered paragraphs for ease of reference. </w:t>
      </w:r>
    </w:p>
    <w:p w:rsidR="00A832C6" w:rsidRPr="00A832C6" w:rsidRDefault="00A832C6" w:rsidP="00A832C6">
      <w:pPr>
        <w:pStyle w:val="ListParagraph"/>
        <w:widowControl w:val="0"/>
        <w:numPr>
          <w:ilvl w:val="0"/>
          <w:numId w:val="4"/>
        </w:numPr>
        <w:wordWrap w:val="0"/>
        <w:autoSpaceDE w:val="0"/>
        <w:autoSpaceDN w:val="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It should not include lengthy arguments.</w:t>
      </w:r>
    </w:p>
    <w:p w:rsidR="00A832C6" w:rsidRPr="00A832C6" w:rsidRDefault="00A832C6" w:rsidP="00A832C6">
      <w:pPr>
        <w:pStyle w:val="ListParagraph"/>
        <w:widowControl w:val="0"/>
        <w:numPr>
          <w:ilvl w:val="0"/>
          <w:numId w:val="4"/>
        </w:numPr>
        <w:wordWrap w:val="0"/>
        <w:autoSpaceDE w:val="0"/>
        <w:autoSpaceDN w:val="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 xml:space="preserve">It should include the name and contact details of the lawyer who prepared it. </w:t>
      </w:r>
    </w:p>
    <w:p w:rsidR="00A832C6" w:rsidRPr="00A832C6" w:rsidRDefault="00A832C6" w:rsidP="00A832C6">
      <w:pPr>
        <w:pStyle w:val="ListParagraph"/>
        <w:widowControl w:val="0"/>
        <w:numPr>
          <w:ilvl w:val="0"/>
          <w:numId w:val="4"/>
        </w:numPr>
        <w:wordWrap w:val="0"/>
        <w:autoSpaceDE w:val="0"/>
        <w:autoSpaceDN w:val="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Most points in the skeleton arguments can be made in one or two sentences, or a few bullet points.</w:t>
      </w:r>
    </w:p>
    <w:p w:rsidR="00A832C6" w:rsidRPr="00A832C6" w:rsidRDefault="00A832C6" w:rsidP="00A832C6">
      <w:pPr>
        <w:pStyle w:val="ListParagraph"/>
        <w:widowControl w:val="0"/>
        <w:numPr>
          <w:ilvl w:val="0"/>
          <w:numId w:val="4"/>
        </w:numPr>
        <w:wordWrap w:val="0"/>
        <w:autoSpaceDE w:val="0"/>
        <w:autoSpaceDN w:val="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Where a point of law is involved, the skeleton should normally state the legal principle and how it is relevant to the case, citing the principal authorities with the page references to the</w:t>
      </w:r>
      <w:r w:rsidR="00A22B64">
        <w:rPr>
          <w:rStyle w:val="CharAttribute2"/>
          <w:rFonts w:eastAsiaTheme="minorHAnsi" w:hAnsi="Times New Roman" w:cs="Times New Roman"/>
          <w:szCs w:val="24"/>
        </w:rPr>
        <w:t xml:space="preserve"> principles relied </w:t>
      </w:r>
      <w:r w:rsidRPr="00A832C6">
        <w:rPr>
          <w:rStyle w:val="CharAttribute2"/>
          <w:rFonts w:eastAsiaTheme="minorHAnsi" w:hAnsi="Times New Roman" w:cs="Times New Roman"/>
          <w:szCs w:val="24"/>
        </w:rPr>
        <w:t>on.</w:t>
      </w:r>
    </w:p>
    <w:p w:rsidR="00A832C6" w:rsidRPr="00A832C6" w:rsidRDefault="00A832C6" w:rsidP="00A832C6">
      <w:pPr>
        <w:pStyle w:val="ListParagraph"/>
        <w:widowControl w:val="0"/>
        <w:numPr>
          <w:ilvl w:val="0"/>
          <w:numId w:val="4"/>
        </w:numPr>
        <w:wordWrap w:val="0"/>
        <w:autoSpaceDE w:val="0"/>
        <w:autoSpaceDN w:val="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 xml:space="preserve">Where a question of fact is involved, the skeleton </w:t>
      </w:r>
      <w:r w:rsidR="00186E7F">
        <w:rPr>
          <w:rStyle w:val="CharAttribute2"/>
          <w:rFonts w:eastAsiaTheme="minorHAnsi" w:hAnsi="Times New Roman" w:cs="Times New Roman"/>
          <w:szCs w:val="24"/>
        </w:rPr>
        <w:t xml:space="preserve">argument </w:t>
      </w:r>
      <w:r w:rsidRPr="00A832C6">
        <w:rPr>
          <w:rStyle w:val="CharAttribute2"/>
          <w:rFonts w:eastAsiaTheme="minorHAnsi" w:hAnsi="Times New Roman" w:cs="Times New Roman"/>
          <w:szCs w:val="24"/>
        </w:rPr>
        <w:t>should normally state the facts which it is proposed the court should infer, with cross-references to the relevant parts of the witness statements and reports.</w:t>
      </w:r>
    </w:p>
    <w:p w:rsidR="00A832C6" w:rsidRDefault="00A832C6" w:rsidP="00A832C6">
      <w:pPr>
        <w:pStyle w:val="ListParagraph"/>
        <w:widowControl w:val="0"/>
        <w:numPr>
          <w:ilvl w:val="0"/>
          <w:numId w:val="4"/>
        </w:numPr>
        <w:wordWrap w:val="0"/>
        <w:autoSpaceDE w:val="0"/>
        <w:autoSpaceDN w:val="0"/>
        <w:contextualSpacing w:val="0"/>
        <w:rPr>
          <w:rStyle w:val="CharAttribute2"/>
          <w:rFonts w:eastAsiaTheme="minorHAnsi" w:hAnsi="Times New Roman" w:cs="Times New Roman"/>
          <w:szCs w:val="24"/>
        </w:rPr>
      </w:pPr>
      <w:r w:rsidRPr="00A832C6">
        <w:rPr>
          <w:rStyle w:val="CharAttribute2"/>
          <w:rFonts w:eastAsiaTheme="minorHAnsi" w:hAnsi="Times New Roman" w:cs="Times New Roman"/>
          <w:szCs w:val="24"/>
        </w:rPr>
        <w:t>The skeleton argument should normally not be more than 20 pages of a double spaced A4 paper, and it should normally be much shorter.</w:t>
      </w:r>
    </w:p>
    <w:p w:rsidR="0019056D" w:rsidRPr="00A832C6" w:rsidRDefault="0019056D" w:rsidP="0019056D">
      <w:pPr>
        <w:pStyle w:val="ListParagraph"/>
        <w:widowControl w:val="0"/>
        <w:numPr>
          <w:ilvl w:val="0"/>
          <w:numId w:val="4"/>
        </w:numPr>
        <w:wordWrap w:val="0"/>
        <w:autoSpaceDE w:val="0"/>
        <w:autoSpaceDN w:val="0"/>
        <w:contextualSpacing w:val="0"/>
        <w:rPr>
          <w:rFonts w:ascii="Times New Roman" w:hAnsi="Times New Roman" w:cs="Times New Roman"/>
          <w:sz w:val="24"/>
          <w:szCs w:val="24"/>
        </w:rPr>
      </w:pPr>
      <w:r>
        <w:rPr>
          <w:rStyle w:val="CharAttribute2"/>
          <w:rFonts w:eastAsiaTheme="minorHAnsi" w:hAnsi="Times New Roman" w:cs="Times New Roman"/>
          <w:szCs w:val="24"/>
        </w:rPr>
        <w:t>Line spacing should be</w:t>
      </w:r>
      <w:r w:rsidRPr="00A832C6">
        <w:rPr>
          <w:rStyle w:val="CharAttribute2"/>
          <w:rFonts w:eastAsiaTheme="minorHAnsi" w:hAnsi="Times New Roman" w:cs="Times New Roman"/>
          <w:szCs w:val="24"/>
        </w:rPr>
        <w:t xml:space="preserve">, 1.5 to 2 </w:t>
      </w:r>
      <w:r>
        <w:rPr>
          <w:rStyle w:val="CharAttribute2"/>
          <w:rFonts w:eastAsiaTheme="minorHAnsi" w:hAnsi="Times New Roman" w:cs="Times New Roman"/>
          <w:szCs w:val="24"/>
        </w:rPr>
        <w:t xml:space="preserve">which </w:t>
      </w:r>
      <w:r w:rsidRPr="00A832C6">
        <w:rPr>
          <w:rStyle w:val="CharAttribute2"/>
          <w:rFonts w:eastAsiaTheme="minorHAnsi" w:hAnsi="Times New Roman" w:cs="Times New Roman"/>
          <w:szCs w:val="24"/>
        </w:rPr>
        <w:t xml:space="preserve">is presentable and makes for an easy read. </w:t>
      </w:r>
    </w:p>
    <w:p w:rsidR="0019056D" w:rsidRPr="00A832C6" w:rsidRDefault="0019056D" w:rsidP="0019056D">
      <w:pPr>
        <w:pStyle w:val="ListParagraph"/>
        <w:widowControl w:val="0"/>
        <w:numPr>
          <w:ilvl w:val="0"/>
          <w:numId w:val="4"/>
        </w:numPr>
        <w:wordWrap w:val="0"/>
        <w:autoSpaceDE w:val="0"/>
        <w:autoSpaceDN w:val="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 xml:space="preserve">Use large fonts, let </w:t>
      </w:r>
      <w:r>
        <w:rPr>
          <w:rStyle w:val="CharAttribute2"/>
          <w:rFonts w:eastAsiaTheme="minorHAnsi" w:hAnsi="Times New Roman" w:cs="Times New Roman"/>
          <w:szCs w:val="24"/>
        </w:rPr>
        <w:t xml:space="preserve">size </w:t>
      </w:r>
      <w:r w:rsidRPr="00A832C6">
        <w:rPr>
          <w:rStyle w:val="CharAttribute2"/>
          <w:rFonts w:eastAsiaTheme="minorHAnsi" w:hAnsi="Times New Roman" w:cs="Times New Roman"/>
          <w:szCs w:val="24"/>
        </w:rPr>
        <w:t xml:space="preserve">12 </w:t>
      </w:r>
      <w:proofErr w:type="gramStart"/>
      <w:r w:rsidRPr="00A832C6">
        <w:rPr>
          <w:rStyle w:val="CharAttribute2"/>
          <w:rFonts w:eastAsiaTheme="minorHAnsi" w:hAnsi="Times New Roman" w:cs="Times New Roman"/>
          <w:szCs w:val="24"/>
        </w:rPr>
        <w:t>be</w:t>
      </w:r>
      <w:proofErr w:type="gramEnd"/>
      <w:r w:rsidRPr="00A832C6">
        <w:rPr>
          <w:rStyle w:val="CharAttribute2"/>
          <w:rFonts w:eastAsiaTheme="minorHAnsi" w:hAnsi="Times New Roman" w:cs="Times New Roman"/>
          <w:szCs w:val="24"/>
        </w:rPr>
        <w:t xml:space="preserve"> a minimum, for ease of reading.</w:t>
      </w:r>
    </w:p>
    <w:p w:rsidR="0019056D" w:rsidRPr="00A832C6" w:rsidRDefault="0019056D" w:rsidP="0019056D">
      <w:pPr>
        <w:pStyle w:val="ListParagraph"/>
        <w:widowControl w:val="0"/>
        <w:numPr>
          <w:ilvl w:val="0"/>
          <w:numId w:val="4"/>
        </w:numPr>
        <w:wordWrap w:val="0"/>
        <w:autoSpaceDE w:val="0"/>
        <w:autoSpaceDN w:val="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Use one side of the page; don't print a two-sided document.</w:t>
      </w:r>
    </w:p>
    <w:p w:rsidR="0019056D" w:rsidRPr="00853A78" w:rsidRDefault="00853A78" w:rsidP="00A832C6">
      <w:pPr>
        <w:pStyle w:val="ListParagraph"/>
        <w:widowControl w:val="0"/>
        <w:numPr>
          <w:ilvl w:val="0"/>
          <w:numId w:val="4"/>
        </w:numPr>
        <w:wordWrap w:val="0"/>
        <w:autoSpaceDE w:val="0"/>
        <w:autoSpaceDN w:val="0"/>
        <w:contextualSpacing w:val="0"/>
        <w:rPr>
          <w:rFonts w:ascii="Times New Roman" w:hAnsi="Times New Roman" w:cs="Times New Roman"/>
          <w:sz w:val="24"/>
          <w:szCs w:val="24"/>
        </w:rPr>
      </w:pPr>
      <w:r w:rsidRPr="00853A78">
        <w:rPr>
          <w:rStyle w:val="CharAttribute2"/>
          <w:rFonts w:eastAsiaTheme="minorHAnsi" w:hAnsi="Times New Roman" w:cs="Times New Roman"/>
          <w:szCs w:val="24"/>
        </w:rPr>
        <w:t xml:space="preserve">Have wide margins, preferably the right margin to allow the Judge to make comments on the side. </w:t>
      </w:r>
    </w:p>
    <w:p w:rsidR="00A832C6" w:rsidRPr="00A832C6" w:rsidRDefault="00A832C6" w:rsidP="00E24DBB">
      <w:pPr>
        <w:pStyle w:val="ListParagraph"/>
        <w:widowControl w:val="0"/>
        <w:numPr>
          <w:ilvl w:val="0"/>
          <w:numId w:val="4"/>
        </w:numPr>
        <w:wordWrap w:val="0"/>
        <w:autoSpaceDE w:val="0"/>
        <w:autoSpaceDN w:val="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In complex cases, as skeleton argument might include the following:</w:t>
      </w:r>
    </w:p>
    <w:p w:rsidR="00A832C6" w:rsidRPr="00A832C6" w:rsidRDefault="00A832C6" w:rsidP="00A832C6">
      <w:pPr>
        <w:pStyle w:val="ListParagraph"/>
        <w:widowControl w:val="0"/>
        <w:numPr>
          <w:ilvl w:val="1"/>
          <w:numId w:val="8"/>
        </w:numPr>
        <w:wordWrap w:val="0"/>
        <w:autoSpaceDE w:val="0"/>
        <w:autoSpaceDN w:val="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A list of relevant people.</w:t>
      </w:r>
    </w:p>
    <w:p w:rsidR="00A832C6" w:rsidRPr="00A832C6" w:rsidRDefault="00A832C6" w:rsidP="00A832C6">
      <w:pPr>
        <w:pStyle w:val="ListParagraph"/>
        <w:widowControl w:val="0"/>
        <w:numPr>
          <w:ilvl w:val="1"/>
          <w:numId w:val="9"/>
        </w:numPr>
        <w:wordWrap w:val="0"/>
        <w:autoSpaceDE w:val="0"/>
        <w:autoSpaceDN w:val="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 xml:space="preserve">A chronology (a UK provision; required in the Court of Appeal and </w:t>
      </w:r>
      <w:r w:rsidR="009E1F6F" w:rsidRPr="00A832C6">
        <w:rPr>
          <w:rStyle w:val="CharAttribute2"/>
          <w:rFonts w:eastAsiaTheme="minorHAnsi" w:hAnsi="Times New Roman" w:cs="Times New Roman"/>
          <w:szCs w:val="24"/>
        </w:rPr>
        <w:t>recommended</w:t>
      </w:r>
      <w:r w:rsidRPr="00A832C6">
        <w:rPr>
          <w:rStyle w:val="CharAttribute2"/>
          <w:rFonts w:eastAsiaTheme="minorHAnsi" w:hAnsi="Times New Roman" w:cs="Times New Roman"/>
          <w:szCs w:val="24"/>
        </w:rPr>
        <w:t xml:space="preserve"> </w:t>
      </w:r>
      <w:r w:rsidRPr="00A832C6">
        <w:rPr>
          <w:rStyle w:val="CharAttribute2"/>
          <w:rFonts w:eastAsiaTheme="minorHAnsi" w:hAnsi="Times New Roman" w:cs="Times New Roman"/>
          <w:szCs w:val="24"/>
        </w:rPr>
        <w:lastRenderedPageBreak/>
        <w:t xml:space="preserve">n the </w:t>
      </w:r>
      <w:r w:rsidR="009E1F6F" w:rsidRPr="00A832C6">
        <w:rPr>
          <w:rStyle w:val="CharAttribute2"/>
          <w:rFonts w:eastAsiaTheme="minorHAnsi" w:hAnsi="Times New Roman" w:cs="Times New Roman"/>
          <w:szCs w:val="24"/>
        </w:rPr>
        <w:t>Queen’s Bench</w:t>
      </w:r>
      <w:r w:rsidRPr="00A832C6">
        <w:rPr>
          <w:rStyle w:val="CharAttribute2"/>
          <w:rFonts w:eastAsiaTheme="minorHAnsi" w:hAnsi="Times New Roman" w:cs="Times New Roman"/>
          <w:szCs w:val="24"/>
        </w:rPr>
        <w:t xml:space="preserve"> and Chancery Divisions).</w:t>
      </w:r>
    </w:p>
    <w:p w:rsidR="00A832C6" w:rsidRDefault="00A832C6" w:rsidP="00A832C6">
      <w:pPr>
        <w:pStyle w:val="ListParagraph"/>
        <w:widowControl w:val="0"/>
        <w:numPr>
          <w:ilvl w:val="1"/>
          <w:numId w:val="10"/>
        </w:numPr>
        <w:wordWrap w:val="0"/>
        <w:autoSpaceDE w:val="0"/>
        <w:autoSpaceDN w:val="0"/>
        <w:contextualSpacing w:val="0"/>
        <w:rPr>
          <w:rStyle w:val="CharAttribute2"/>
          <w:rFonts w:eastAsiaTheme="minorHAnsi" w:hAnsi="Times New Roman" w:cs="Times New Roman"/>
          <w:szCs w:val="24"/>
        </w:rPr>
      </w:pPr>
      <w:r w:rsidRPr="00A832C6">
        <w:rPr>
          <w:rStyle w:val="CharAttribute2"/>
          <w:rFonts w:eastAsiaTheme="minorHAnsi" w:hAnsi="Times New Roman" w:cs="Times New Roman"/>
          <w:szCs w:val="24"/>
        </w:rPr>
        <w:t>A glossary of technical terms.</w:t>
      </w:r>
    </w:p>
    <w:p w:rsidR="006601B4" w:rsidRPr="006601B4" w:rsidRDefault="006601B4" w:rsidP="006601B4">
      <w:pPr>
        <w:pStyle w:val="ListParagraph"/>
        <w:numPr>
          <w:ilvl w:val="0"/>
          <w:numId w:val="4"/>
        </w:numPr>
        <w:rPr>
          <w:rFonts w:ascii="Times New Roman" w:hAnsi="Times New Roman" w:cs="Times New Roman"/>
          <w:sz w:val="24"/>
          <w:szCs w:val="24"/>
        </w:rPr>
      </w:pPr>
      <w:r w:rsidRPr="006601B4">
        <w:rPr>
          <w:rFonts w:ascii="Times New Roman" w:hAnsi="Times New Roman" w:cs="Times New Roman"/>
          <w:sz w:val="24"/>
          <w:szCs w:val="24"/>
        </w:rPr>
        <w:t>Avoid using footnotes. If it is worth mentioning, let it be in the body.</w:t>
      </w:r>
    </w:p>
    <w:p w:rsidR="00A832C6" w:rsidRPr="00A832C6" w:rsidRDefault="00A832C6" w:rsidP="00A832C6">
      <w:pPr>
        <w:pStyle w:val="ParaAttribute3"/>
        <w:spacing w:line="360" w:lineRule="auto"/>
        <w:rPr>
          <w:sz w:val="24"/>
          <w:szCs w:val="24"/>
        </w:rPr>
      </w:pPr>
    </w:p>
    <w:p w:rsidR="00A832C6" w:rsidRPr="00A832C6" w:rsidRDefault="000C3192" w:rsidP="000C3192">
      <w:pPr>
        <w:pStyle w:val="ParaAttribute6"/>
        <w:numPr>
          <w:ilvl w:val="0"/>
          <w:numId w:val="3"/>
        </w:numPr>
        <w:spacing w:line="360" w:lineRule="auto"/>
        <w:rPr>
          <w:b/>
          <w:sz w:val="24"/>
          <w:szCs w:val="24"/>
        </w:rPr>
      </w:pPr>
      <w:r w:rsidRPr="00A832C6">
        <w:rPr>
          <w:rStyle w:val="CharAttribute12"/>
          <w:rFonts w:eastAsia="Batang"/>
          <w:szCs w:val="24"/>
        </w:rPr>
        <w:t>Structure And Content</w:t>
      </w:r>
      <w:r>
        <w:rPr>
          <w:rStyle w:val="CharAttribute12"/>
          <w:rFonts w:eastAsia="Batang"/>
          <w:szCs w:val="24"/>
        </w:rPr>
        <w:t xml:space="preserve"> of Skeleton Arguments</w:t>
      </w:r>
    </w:p>
    <w:p w:rsidR="00A832C6" w:rsidRPr="00A832C6" w:rsidRDefault="00A832C6" w:rsidP="00E24DBB">
      <w:pPr>
        <w:pStyle w:val="ParaAttribute6"/>
        <w:spacing w:line="360" w:lineRule="auto"/>
        <w:ind w:left="0"/>
        <w:rPr>
          <w:sz w:val="24"/>
          <w:szCs w:val="24"/>
        </w:rPr>
      </w:pPr>
      <w:r w:rsidRPr="00A832C6">
        <w:rPr>
          <w:rStyle w:val="CharAttribute2"/>
          <w:rFonts w:eastAsia="Batang"/>
          <w:szCs w:val="24"/>
        </w:rPr>
        <w:t xml:space="preserve">Having looked at the requirements of the skeleton arguments, we shall now consider </w:t>
      </w:r>
      <w:r w:rsidR="009E1F6F" w:rsidRPr="00A832C6">
        <w:rPr>
          <w:rStyle w:val="CharAttribute2"/>
          <w:rFonts w:eastAsia="Batang"/>
          <w:szCs w:val="24"/>
        </w:rPr>
        <w:t>their structure</w:t>
      </w:r>
      <w:r w:rsidRPr="00A832C6">
        <w:rPr>
          <w:rStyle w:val="CharAttribute2"/>
          <w:rFonts w:eastAsia="Batang"/>
          <w:szCs w:val="24"/>
        </w:rPr>
        <w:t xml:space="preserve"> and content. </w:t>
      </w:r>
    </w:p>
    <w:p w:rsidR="00A832C6" w:rsidRPr="00A832C6" w:rsidRDefault="00A832C6" w:rsidP="00E24DBB">
      <w:pPr>
        <w:pStyle w:val="ListParagraph"/>
        <w:widowControl w:val="0"/>
        <w:numPr>
          <w:ilvl w:val="0"/>
          <w:numId w:val="11"/>
        </w:numPr>
        <w:wordWrap w:val="0"/>
        <w:autoSpaceDE w:val="0"/>
        <w:autoSpaceDN w:val="0"/>
        <w:ind w:left="36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State th</w:t>
      </w:r>
      <w:r w:rsidR="0078465C">
        <w:rPr>
          <w:rStyle w:val="CharAttribute2"/>
          <w:rFonts w:eastAsiaTheme="minorHAnsi" w:hAnsi="Times New Roman" w:cs="Times New Roman"/>
          <w:szCs w:val="24"/>
        </w:rPr>
        <w:t xml:space="preserve">e Court in which the suit </w:t>
      </w:r>
      <w:r w:rsidR="001662AF">
        <w:rPr>
          <w:rStyle w:val="CharAttribute2"/>
          <w:rFonts w:eastAsiaTheme="minorHAnsi" w:hAnsi="Times New Roman" w:cs="Times New Roman"/>
          <w:szCs w:val="24"/>
        </w:rPr>
        <w:t xml:space="preserve">or case </w:t>
      </w:r>
      <w:r w:rsidR="0078465C">
        <w:rPr>
          <w:rStyle w:val="CharAttribute2"/>
          <w:rFonts w:eastAsiaTheme="minorHAnsi" w:hAnsi="Times New Roman" w:cs="Times New Roman"/>
          <w:szCs w:val="24"/>
        </w:rPr>
        <w:t>has been filed, case number</w:t>
      </w:r>
      <w:r w:rsidRPr="00A832C6">
        <w:rPr>
          <w:rStyle w:val="CharAttribute2"/>
          <w:rFonts w:eastAsiaTheme="minorHAnsi" w:hAnsi="Times New Roman" w:cs="Times New Roman"/>
          <w:szCs w:val="24"/>
        </w:rPr>
        <w:t xml:space="preserve"> and names of the parties. </w:t>
      </w:r>
      <w:r w:rsidR="001662AF">
        <w:rPr>
          <w:rStyle w:val="CharAttribute2"/>
          <w:rFonts w:eastAsiaTheme="minorHAnsi" w:hAnsi="Times New Roman" w:cs="Times New Roman"/>
          <w:szCs w:val="24"/>
        </w:rPr>
        <w:t xml:space="preserve">Care must be taken to ensure that the nature of the case has been adhered to and correctly written, i.e. whether it is a civil suit, criminal case or a judicial review application. </w:t>
      </w:r>
    </w:p>
    <w:p w:rsidR="00A832C6" w:rsidRPr="00A832C6" w:rsidRDefault="00A832C6" w:rsidP="00E24DBB">
      <w:pPr>
        <w:pStyle w:val="ListParagraph"/>
        <w:widowControl w:val="0"/>
        <w:numPr>
          <w:ilvl w:val="0"/>
          <w:numId w:val="11"/>
        </w:numPr>
        <w:wordWrap w:val="0"/>
        <w:autoSpaceDE w:val="0"/>
        <w:autoSpaceDN w:val="0"/>
        <w:ind w:left="36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Title/heading: 'Skeleton Arguments' or 'First Skelton Arguments of the Plaintiff ("Kwame Erskine"</w:t>
      </w:r>
      <w:r w:rsidR="0078465C">
        <w:rPr>
          <w:rStyle w:val="CharAttribute2"/>
          <w:rFonts w:eastAsiaTheme="minorHAnsi" w:hAnsi="Times New Roman" w:cs="Times New Roman"/>
          <w:szCs w:val="24"/>
        </w:rPr>
        <w:t xml:space="preserve"> </w:t>
      </w:r>
      <w:r w:rsidR="0087547C">
        <w:rPr>
          <w:rStyle w:val="CharAttribute2"/>
          <w:rFonts w:eastAsiaTheme="minorHAnsi" w:hAnsi="Times New Roman" w:cs="Times New Roman"/>
          <w:szCs w:val="24"/>
        </w:rPr>
        <w:t>in the sample skeleton argument</w:t>
      </w:r>
      <w:r w:rsidR="001E37F5">
        <w:rPr>
          <w:rStyle w:val="CharAttribute2"/>
          <w:rFonts w:eastAsiaTheme="minorHAnsi" w:hAnsi="Times New Roman" w:cs="Times New Roman"/>
          <w:szCs w:val="24"/>
        </w:rPr>
        <w:t>s</w:t>
      </w:r>
      <w:r w:rsidR="0078465C">
        <w:rPr>
          <w:rStyle w:val="CharAttribute2"/>
          <w:rFonts w:eastAsiaTheme="minorHAnsi" w:hAnsi="Times New Roman" w:cs="Times New Roman"/>
          <w:szCs w:val="24"/>
        </w:rPr>
        <w:t xml:space="preserve"> given hereinafter below</w:t>
      </w:r>
      <w:r w:rsidR="001E37F5">
        <w:rPr>
          <w:rStyle w:val="CharAttribute2"/>
          <w:rFonts w:eastAsiaTheme="minorHAnsi" w:hAnsi="Times New Roman" w:cs="Times New Roman"/>
          <w:szCs w:val="24"/>
        </w:rPr>
        <w:t xml:space="preserve"> in Part J</w:t>
      </w:r>
      <w:r w:rsidRPr="00A832C6">
        <w:rPr>
          <w:rStyle w:val="CharAttribute2"/>
          <w:rFonts w:eastAsiaTheme="minorHAnsi" w:hAnsi="Times New Roman" w:cs="Times New Roman"/>
          <w:szCs w:val="24"/>
        </w:rPr>
        <w:t>) or ' Skeleton Arguments on behalf of Kwame Erskine'.</w:t>
      </w:r>
    </w:p>
    <w:p w:rsidR="00A832C6" w:rsidRPr="00A832C6" w:rsidRDefault="00A832C6" w:rsidP="00E24DBB">
      <w:pPr>
        <w:pStyle w:val="ListParagraph"/>
        <w:widowControl w:val="0"/>
        <w:numPr>
          <w:ilvl w:val="0"/>
          <w:numId w:val="11"/>
        </w:numPr>
        <w:wordWrap w:val="0"/>
        <w:autoSpaceDE w:val="0"/>
        <w:autoSpaceDN w:val="0"/>
        <w:ind w:left="36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Below in smaller case, Italics and bold (</w:t>
      </w:r>
      <w:r w:rsidR="009E1F6F" w:rsidRPr="00A832C6">
        <w:rPr>
          <w:rStyle w:val="CharAttribute2"/>
          <w:rFonts w:eastAsiaTheme="minorHAnsi" w:hAnsi="Times New Roman" w:cs="Times New Roman"/>
          <w:szCs w:val="24"/>
        </w:rPr>
        <w:t>preferably</w:t>
      </w:r>
      <w:r w:rsidRPr="00A832C6">
        <w:rPr>
          <w:rStyle w:val="CharAttribute2"/>
          <w:rFonts w:eastAsiaTheme="minorHAnsi" w:hAnsi="Times New Roman" w:cs="Times New Roman"/>
          <w:szCs w:val="24"/>
        </w:rPr>
        <w:t xml:space="preserve"> not mandatory) write your name and the date.</w:t>
      </w:r>
    </w:p>
    <w:p w:rsidR="00A832C6" w:rsidRPr="00A832C6" w:rsidRDefault="009E1F6F" w:rsidP="00E24DBB">
      <w:pPr>
        <w:pStyle w:val="ListParagraph"/>
        <w:widowControl w:val="0"/>
        <w:numPr>
          <w:ilvl w:val="0"/>
          <w:numId w:val="11"/>
        </w:numPr>
        <w:wordWrap w:val="0"/>
        <w:autoSpaceDE w:val="0"/>
        <w:autoSpaceDN w:val="0"/>
        <w:ind w:left="360"/>
        <w:contextualSpacing w:val="0"/>
        <w:rPr>
          <w:rFonts w:ascii="Times New Roman" w:hAnsi="Times New Roman" w:cs="Times New Roman"/>
          <w:b/>
          <w:sz w:val="24"/>
          <w:szCs w:val="24"/>
        </w:rPr>
      </w:pPr>
      <w:r w:rsidRPr="00A832C6">
        <w:rPr>
          <w:rStyle w:val="CharAttribute12"/>
          <w:rFonts w:eastAsiaTheme="minorHAnsi" w:hAnsi="Times New Roman" w:cs="Times New Roman"/>
          <w:szCs w:val="24"/>
        </w:rPr>
        <w:t>Introduction</w:t>
      </w:r>
      <w:r w:rsidRPr="00DC3152">
        <w:rPr>
          <w:rStyle w:val="CharAttribute12"/>
          <w:rFonts w:eastAsiaTheme="minorHAnsi" w:hAnsi="Times New Roman" w:cs="Times New Roman"/>
          <w:b w:val="0"/>
          <w:szCs w:val="24"/>
          <w:u w:val="none"/>
        </w:rPr>
        <w:t>: Stat</w:t>
      </w:r>
      <w:r w:rsidRPr="00E31B12">
        <w:rPr>
          <w:rStyle w:val="CharAttribute12"/>
          <w:rFonts w:eastAsiaTheme="minorHAnsi" w:hAnsi="Times New Roman" w:cs="Times New Roman"/>
          <w:b w:val="0"/>
          <w:szCs w:val="24"/>
          <w:u w:val="none"/>
        </w:rPr>
        <w:t>e</w:t>
      </w:r>
      <w:r w:rsidR="00A832C6" w:rsidRPr="00A832C6">
        <w:rPr>
          <w:rStyle w:val="CharAttribute2"/>
          <w:rFonts w:eastAsiaTheme="minorHAnsi" w:hAnsi="Times New Roman" w:cs="Times New Roman"/>
          <w:szCs w:val="24"/>
        </w:rPr>
        <w:t xml:space="preserve"> the nature of the case</w:t>
      </w:r>
      <w:r w:rsidR="006C5E71">
        <w:rPr>
          <w:rStyle w:val="CharAttribute2"/>
          <w:rFonts w:eastAsiaTheme="minorHAnsi" w:hAnsi="Times New Roman" w:cs="Times New Roman"/>
          <w:szCs w:val="24"/>
        </w:rPr>
        <w:t>:</w:t>
      </w:r>
    </w:p>
    <w:p w:rsidR="00A832C6" w:rsidRPr="00A832C6" w:rsidRDefault="00A832C6" w:rsidP="00E24DBB">
      <w:pPr>
        <w:pStyle w:val="ListParagraph"/>
        <w:widowControl w:val="0"/>
        <w:numPr>
          <w:ilvl w:val="0"/>
          <w:numId w:val="12"/>
        </w:numPr>
        <w:wordWrap w:val="0"/>
        <w:autoSpaceDE w:val="0"/>
        <w:autoSpaceDN w:val="0"/>
        <w:ind w:left="104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A brief overview of the case</w:t>
      </w:r>
      <w:r w:rsidR="0078465C">
        <w:rPr>
          <w:rStyle w:val="CharAttribute2"/>
          <w:rFonts w:eastAsiaTheme="minorHAnsi" w:hAnsi="Times New Roman" w:cs="Times New Roman"/>
          <w:szCs w:val="24"/>
        </w:rPr>
        <w:t>;</w:t>
      </w:r>
    </w:p>
    <w:p w:rsidR="00A832C6" w:rsidRPr="00A832C6" w:rsidRDefault="00A832C6" w:rsidP="00E24DBB">
      <w:pPr>
        <w:pStyle w:val="ListParagraph"/>
        <w:widowControl w:val="0"/>
        <w:numPr>
          <w:ilvl w:val="0"/>
          <w:numId w:val="12"/>
        </w:numPr>
        <w:wordWrap w:val="0"/>
        <w:autoSpaceDE w:val="0"/>
        <w:autoSpaceDN w:val="0"/>
        <w:ind w:left="104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A statement</w:t>
      </w:r>
      <w:r w:rsidR="0078465C">
        <w:rPr>
          <w:rStyle w:val="CharAttribute2"/>
          <w:rFonts w:eastAsiaTheme="minorHAnsi" w:hAnsi="Times New Roman" w:cs="Times New Roman"/>
          <w:szCs w:val="24"/>
        </w:rPr>
        <w:t xml:space="preserve"> of your position, in the trial;</w:t>
      </w:r>
    </w:p>
    <w:p w:rsidR="00A832C6" w:rsidRPr="00A832C6" w:rsidRDefault="00A832C6" w:rsidP="00E24DBB">
      <w:pPr>
        <w:pStyle w:val="ListParagraph"/>
        <w:widowControl w:val="0"/>
        <w:numPr>
          <w:ilvl w:val="0"/>
          <w:numId w:val="12"/>
        </w:numPr>
        <w:wordWrap w:val="0"/>
        <w:autoSpaceDE w:val="0"/>
        <w:autoSpaceDN w:val="0"/>
        <w:ind w:left="1040"/>
        <w:contextualSpacing w:val="0"/>
        <w:rPr>
          <w:rFonts w:ascii="Times New Roman" w:hAnsi="Times New Roman" w:cs="Times New Roman"/>
          <w:sz w:val="24"/>
          <w:szCs w:val="24"/>
        </w:rPr>
      </w:pPr>
      <w:r w:rsidRPr="00A832C6">
        <w:rPr>
          <w:rStyle w:val="CharAttribute2"/>
          <w:rFonts w:eastAsiaTheme="minorHAnsi" w:hAnsi="Times New Roman" w:cs="Times New Roman"/>
          <w:szCs w:val="24"/>
        </w:rPr>
        <w:t>A s</w:t>
      </w:r>
      <w:r w:rsidR="0078465C">
        <w:rPr>
          <w:rStyle w:val="CharAttribute2"/>
          <w:rFonts w:eastAsiaTheme="minorHAnsi" w:hAnsi="Times New Roman" w:cs="Times New Roman"/>
          <w:szCs w:val="24"/>
        </w:rPr>
        <w:t>tatement of the purpose of the skeleton a</w:t>
      </w:r>
      <w:r w:rsidRPr="00A832C6">
        <w:rPr>
          <w:rStyle w:val="CharAttribute2"/>
          <w:rFonts w:eastAsiaTheme="minorHAnsi" w:hAnsi="Times New Roman" w:cs="Times New Roman"/>
          <w:szCs w:val="24"/>
        </w:rPr>
        <w:t xml:space="preserve">rgument - tell the judge what you want, </w:t>
      </w:r>
      <w:r w:rsidR="009E1F6F" w:rsidRPr="00A832C6">
        <w:rPr>
          <w:rStyle w:val="CharAttribute2"/>
          <w:rFonts w:eastAsiaTheme="minorHAnsi" w:hAnsi="Times New Roman" w:cs="Times New Roman"/>
          <w:szCs w:val="24"/>
        </w:rPr>
        <w:t>briefly</w:t>
      </w:r>
      <w:r w:rsidRPr="00A832C6">
        <w:rPr>
          <w:rStyle w:val="CharAttribute2"/>
          <w:rFonts w:eastAsiaTheme="minorHAnsi" w:hAnsi="Times New Roman" w:cs="Times New Roman"/>
          <w:szCs w:val="24"/>
        </w:rPr>
        <w:t>.</w:t>
      </w:r>
    </w:p>
    <w:p w:rsidR="00A832C6" w:rsidRPr="00A832C6" w:rsidRDefault="00A832C6" w:rsidP="006C5E71">
      <w:pPr>
        <w:pStyle w:val="ParaAttribute20"/>
        <w:numPr>
          <w:ilvl w:val="0"/>
          <w:numId w:val="18"/>
        </w:numPr>
        <w:spacing w:line="360" w:lineRule="auto"/>
        <w:rPr>
          <w:sz w:val="24"/>
          <w:szCs w:val="24"/>
        </w:rPr>
      </w:pPr>
      <w:r w:rsidRPr="00A832C6">
        <w:rPr>
          <w:rStyle w:val="CharAttribute12"/>
          <w:rFonts w:eastAsia="Batang"/>
          <w:szCs w:val="24"/>
        </w:rPr>
        <w:t>Issues</w:t>
      </w:r>
      <w:r w:rsidRPr="00DC3152">
        <w:rPr>
          <w:rStyle w:val="CharAttribute12"/>
          <w:rFonts w:eastAsia="Batang"/>
          <w:b w:val="0"/>
          <w:szCs w:val="24"/>
          <w:u w:val="none"/>
        </w:rPr>
        <w:t xml:space="preserve">. </w:t>
      </w:r>
      <w:r w:rsidRPr="00A832C6">
        <w:rPr>
          <w:rStyle w:val="CharAttribute2"/>
          <w:rFonts w:eastAsia="Batang"/>
          <w:szCs w:val="24"/>
        </w:rPr>
        <w:t xml:space="preserve">Identify the issues in the suit and where they are several label them, for example - Prejudicial Issues, Breach Issues then state them in a concise </w:t>
      </w:r>
      <w:r w:rsidR="009E1F6F" w:rsidRPr="00A832C6">
        <w:rPr>
          <w:rStyle w:val="CharAttribute2"/>
          <w:rFonts w:eastAsia="Batang"/>
          <w:szCs w:val="24"/>
        </w:rPr>
        <w:t>manner. Define</w:t>
      </w:r>
      <w:r w:rsidRPr="00A832C6">
        <w:rPr>
          <w:rStyle w:val="CharAttribute2"/>
          <w:rFonts w:eastAsia="Batang"/>
          <w:szCs w:val="24"/>
        </w:rPr>
        <w:t xml:space="preserve"> and be confined to the areas of </w:t>
      </w:r>
      <w:r w:rsidR="009E1F6F" w:rsidRPr="00A832C6">
        <w:rPr>
          <w:rStyle w:val="CharAttribute2"/>
          <w:rFonts w:eastAsia="Batang"/>
          <w:szCs w:val="24"/>
        </w:rPr>
        <w:t>controversy</w:t>
      </w:r>
      <w:r w:rsidRPr="00A832C6">
        <w:rPr>
          <w:rStyle w:val="CharAttribute2"/>
          <w:rFonts w:eastAsia="Batang"/>
          <w:szCs w:val="24"/>
        </w:rPr>
        <w:t>.</w:t>
      </w:r>
    </w:p>
    <w:p w:rsidR="006C5E71" w:rsidRDefault="00A832C6" w:rsidP="006C5E71">
      <w:pPr>
        <w:pStyle w:val="ParaAttribute20"/>
        <w:numPr>
          <w:ilvl w:val="0"/>
          <w:numId w:val="18"/>
        </w:numPr>
        <w:spacing w:line="360" w:lineRule="auto"/>
        <w:rPr>
          <w:rStyle w:val="CharAttribute2"/>
          <w:rFonts w:eastAsia="Batang"/>
          <w:szCs w:val="24"/>
        </w:rPr>
      </w:pPr>
      <w:r w:rsidRPr="00A832C6">
        <w:rPr>
          <w:rStyle w:val="CharAttribute12"/>
          <w:rFonts w:eastAsia="Batang"/>
          <w:szCs w:val="24"/>
        </w:rPr>
        <w:t>Facts</w:t>
      </w:r>
      <w:r w:rsidRPr="00DC3152">
        <w:rPr>
          <w:rStyle w:val="CharAttribute12"/>
          <w:rFonts w:eastAsia="Batang"/>
          <w:b w:val="0"/>
          <w:szCs w:val="24"/>
          <w:u w:val="none"/>
        </w:rPr>
        <w:t xml:space="preserve">. </w:t>
      </w:r>
      <w:r w:rsidRPr="00A832C6">
        <w:rPr>
          <w:rStyle w:val="CharAttribute2"/>
          <w:rFonts w:eastAsia="Batang"/>
          <w:szCs w:val="24"/>
        </w:rPr>
        <w:t xml:space="preserve">Your </w:t>
      </w:r>
      <w:r w:rsidR="009E1F6F" w:rsidRPr="00A832C6">
        <w:rPr>
          <w:rStyle w:val="CharAttribute2"/>
          <w:rFonts w:eastAsia="Batang"/>
          <w:szCs w:val="24"/>
        </w:rPr>
        <w:t>cardinal</w:t>
      </w:r>
      <w:r w:rsidRPr="00A832C6">
        <w:rPr>
          <w:rStyle w:val="CharAttribute2"/>
          <w:rFonts w:eastAsia="Batang"/>
          <w:szCs w:val="24"/>
        </w:rPr>
        <w:t xml:space="preserve"> and governing rule is that integrity pays. In this case do not misstate the </w:t>
      </w:r>
      <w:r w:rsidRPr="00A832C6">
        <w:rPr>
          <w:rStyle w:val="CharAttribute2"/>
          <w:rFonts w:eastAsia="Batang"/>
          <w:szCs w:val="24"/>
        </w:rPr>
        <w:lastRenderedPageBreak/>
        <w:t xml:space="preserve">facts. </w:t>
      </w:r>
    </w:p>
    <w:p w:rsidR="006C5E71" w:rsidRPr="006C5E71" w:rsidRDefault="00A832C6" w:rsidP="006C5E71">
      <w:pPr>
        <w:pStyle w:val="ParaAttribute20"/>
        <w:numPr>
          <w:ilvl w:val="1"/>
          <w:numId w:val="19"/>
        </w:numPr>
        <w:spacing w:line="360" w:lineRule="auto"/>
        <w:rPr>
          <w:rStyle w:val="CharAttribute2"/>
          <w:rFonts w:eastAsia="Batang"/>
          <w:szCs w:val="24"/>
        </w:rPr>
      </w:pPr>
      <w:r w:rsidRPr="006C5E71">
        <w:rPr>
          <w:rStyle w:val="CharAttribute2"/>
          <w:rFonts w:eastAsiaTheme="minorHAnsi"/>
          <w:szCs w:val="24"/>
        </w:rPr>
        <w:t>Highlight the crucial facts.</w:t>
      </w:r>
    </w:p>
    <w:p w:rsidR="006C5E71" w:rsidRPr="006C5E71" w:rsidRDefault="00A832C6" w:rsidP="006C5E71">
      <w:pPr>
        <w:pStyle w:val="ParaAttribute20"/>
        <w:numPr>
          <w:ilvl w:val="1"/>
          <w:numId w:val="19"/>
        </w:numPr>
        <w:spacing w:line="360" w:lineRule="auto"/>
        <w:rPr>
          <w:rStyle w:val="CharAttribute2"/>
          <w:rFonts w:eastAsia="Batang"/>
          <w:szCs w:val="24"/>
        </w:rPr>
      </w:pPr>
      <w:r w:rsidRPr="006C5E71">
        <w:rPr>
          <w:rStyle w:val="CharAttribute2"/>
          <w:rFonts w:eastAsiaTheme="minorHAnsi"/>
          <w:szCs w:val="24"/>
        </w:rPr>
        <w:t>Keep to the absolute essentials.</w:t>
      </w:r>
    </w:p>
    <w:p w:rsidR="00A832C6" w:rsidRPr="006C5E71" w:rsidRDefault="00A832C6" w:rsidP="006C5E71">
      <w:pPr>
        <w:pStyle w:val="ParaAttribute20"/>
        <w:numPr>
          <w:ilvl w:val="1"/>
          <w:numId w:val="19"/>
        </w:numPr>
        <w:spacing w:line="360" w:lineRule="auto"/>
        <w:rPr>
          <w:sz w:val="24"/>
          <w:szCs w:val="24"/>
        </w:rPr>
      </w:pPr>
      <w:r w:rsidRPr="006C5E71">
        <w:rPr>
          <w:rStyle w:val="CharAttribute2"/>
          <w:rFonts w:eastAsiaTheme="minorHAnsi"/>
          <w:szCs w:val="24"/>
        </w:rPr>
        <w:t>Where a more detailed understandin</w:t>
      </w:r>
      <w:r w:rsidR="009E1F6F" w:rsidRPr="006C5E71">
        <w:rPr>
          <w:rStyle w:val="CharAttribute2"/>
          <w:rFonts w:eastAsiaTheme="minorHAnsi"/>
          <w:szCs w:val="24"/>
        </w:rPr>
        <w:t>g is required of the facts, put</w:t>
      </w:r>
      <w:r w:rsidRPr="006C5E71">
        <w:rPr>
          <w:rStyle w:val="CharAttribute2"/>
          <w:rFonts w:eastAsiaTheme="minorHAnsi"/>
          <w:szCs w:val="24"/>
        </w:rPr>
        <w:t xml:space="preserve"> them in a separate schedule and cross-reference them accurately. </w:t>
      </w:r>
    </w:p>
    <w:p w:rsidR="006C5E71" w:rsidRDefault="00A832C6" w:rsidP="006C5E71">
      <w:pPr>
        <w:pStyle w:val="ParaAttribute20"/>
        <w:numPr>
          <w:ilvl w:val="0"/>
          <w:numId w:val="18"/>
        </w:numPr>
        <w:spacing w:line="360" w:lineRule="auto"/>
        <w:rPr>
          <w:sz w:val="24"/>
          <w:szCs w:val="24"/>
        </w:rPr>
      </w:pPr>
      <w:r w:rsidRPr="00A832C6">
        <w:rPr>
          <w:rStyle w:val="CharAttribute12"/>
          <w:rFonts w:eastAsia="Batang"/>
          <w:szCs w:val="24"/>
        </w:rPr>
        <w:t>Law</w:t>
      </w:r>
      <w:r w:rsidRPr="00E31B12">
        <w:rPr>
          <w:rStyle w:val="CharAttribute12"/>
          <w:rFonts w:eastAsia="Batang"/>
          <w:b w:val="0"/>
          <w:szCs w:val="24"/>
          <w:u w:val="none"/>
        </w:rPr>
        <w:t xml:space="preserve">. </w:t>
      </w:r>
      <w:r w:rsidR="00E31B12" w:rsidRPr="00E31B12">
        <w:rPr>
          <w:rStyle w:val="CharAttribute12"/>
          <w:rFonts w:eastAsia="Batang"/>
          <w:b w:val="0"/>
          <w:szCs w:val="24"/>
          <w:u w:val="none"/>
        </w:rPr>
        <w:t xml:space="preserve"> </w:t>
      </w:r>
      <w:r w:rsidRPr="00A832C6">
        <w:rPr>
          <w:rStyle w:val="CharAttribute2"/>
          <w:rFonts w:eastAsia="Batang"/>
          <w:szCs w:val="24"/>
        </w:rPr>
        <w:t>State key text</w:t>
      </w:r>
      <w:r w:rsidR="0078465C">
        <w:rPr>
          <w:rStyle w:val="CharAttribute2"/>
          <w:rFonts w:eastAsia="Batang"/>
          <w:szCs w:val="24"/>
        </w:rPr>
        <w:t>s</w:t>
      </w:r>
      <w:r w:rsidRPr="00A832C6">
        <w:rPr>
          <w:rStyle w:val="CharAttribute2"/>
          <w:rFonts w:eastAsia="Batang"/>
          <w:szCs w:val="24"/>
        </w:rPr>
        <w:t xml:space="preserve"> </w:t>
      </w:r>
      <w:r w:rsidR="0078465C">
        <w:rPr>
          <w:rStyle w:val="CharAttribute2"/>
          <w:rFonts w:eastAsia="Batang"/>
          <w:szCs w:val="24"/>
        </w:rPr>
        <w:t>to</w:t>
      </w:r>
      <w:r w:rsidRPr="00A832C6">
        <w:rPr>
          <w:rStyle w:val="CharAttribute2"/>
          <w:rFonts w:eastAsia="Batang"/>
          <w:szCs w:val="24"/>
        </w:rPr>
        <w:t xml:space="preserve"> any vital statute. Avoid lengthy </w:t>
      </w:r>
      <w:r w:rsidR="009E1F6F" w:rsidRPr="00A832C6">
        <w:rPr>
          <w:rStyle w:val="CharAttribute2"/>
          <w:rFonts w:eastAsia="Batang"/>
          <w:szCs w:val="24"/>
        </w:rPr>
        <w:t>quotations</w:t>
      </w:r>
      <w:r w:rsidRPr="00A832C6">
        <w:rPr>
          <w:rStyle w:val="CharAttribute2"/>
          <w:rFonts w:eastAsia="Batang"/>
          <w:szCs w:val="24"/>
        </w:rPr>
        <w:t xml:space="preserve"> from transcripts or authorities, cross-reference</w:t>
      </w:r>
      <w:r w:rsidR="0078465C">
        <w:rPr>
          <w:rStyle w:val="CharAttribute2"/>
          <w:rFonts w:eastAsia="Batang"/>
          <w:szCs w:val="24"/>
        </w:rPr>
        <w:t xml:space="preserve"> the</w:t>
      </w:r>
      <w:r w:rsidRPr="00A832C6">
        <w:rPr>
          <w:rStyle w:val="CharAttribute2"/>
          <w:rFonts w:eastAsia="Batang"/>
          <w:szCs w:val="24"/>
        </w:rPr>
        <w:t xml:space="preserve"> statute relied on and </w:t>
      </w:r>
      <w:r w:rsidR="009E1F6F" w:rsidRPr="00A832C6">
        <w:rPr>
          <w:rStyle w:val="CharAttribute2"/>
          <w:rFonts w:eastAsia="Batang"/>
          <w:szCs w:val="24"/>
        </w:rPr>
        <w:t>highlight key</w:t>
      </w:r>
      <w:r w:rsidRPr="00A832C6">
        <w:rPr>
          <w:rStyle w:val="CharAttribute2"/>
          <w:rFonts w:eastAsia="Batang"/>
          <w:szCs w:val="24"/>
        </w:rPr>
        <w:t xml:space="preserve"> passages for the judge. The judges, at least some do not mind GOOD, CLEAR photocopies of statute relied on annexed in the schedules. </w:t>
      </w:r>
    </w:p>
    <w:p w:rsidR="00A832C6" w:rsidRPr="006C5E71" w:rsidRDefault="00A832C6" w:rsidP="006C5E71">
      <w:pPr>
        <w:pStyle w:val="ParaAttribute20"/>
        <w:spacing w:line="360" w:lineRule="auto"/>
        <w:ind w:left="360"/>
        <w:rPr>
          <w:sz w:val="24"/>
          <w:szCs w:val="24"/>
        </w:rPr>
      </w:pPr>
      <w:r w:rsidRPr="006C5E71">
        <w:rPr>
          <w:rStyle w:val="CharAttribute2"/>
          <w:rFonts w:eastAsia="Batang"/>
          <w:szCs w:val="24"/>
        </w:rPr>
        <w:t xml:space="preserve">Use the strongest cases however, </w:t>
      </w:r>
      <w:r w:rsidR="0078465C" w:rsidRPr="006C5E71">
        <w:rPr>
          <w:rStyle w:val="CharAttribute2"/>
          <w:rFonts w:eastAsia="Batang"/>
          <w:szCs w:val="24"/>
        </w:rPr>
        <w:t xml:space="preserve">and </w:t>
      </w:r>
      <w:r w:rsidRPr="006C5E71">
        <w:rPr>
          <w:rStyle w:val="CharAttribute2"/>
          <w:rFonts w:eastAsia="Batang"/>
          <w:szCs w:val="24"/>
        </w:rPr>
        <w:t xml:space="preserve">make them few. Remember </w:t>
      </w:r>
      <w:r w:rsidR="009E1F6F" w:rsidRPr="006C5E71">
        <w:rPr>
          <w:rStyle w:val="CharAttribute2"/>
          <w:rFonts w:eastAsia="Batang"/>
          <w:szCs w:val="24"/>
        </w:rPr>
        <w:t>you</w:t>
      </w:r>
      <w:r w:rsidRPr="006C5E71">
        <w:rPr>
          <w:rStyle w:val="CharAttribute2"/>
          <w:rFonts w:eastAsia="Batang"/>
          <w:szCs w:val="24"/>
        </w:rPr>
        <w:t xml:space="preserve"> are being concise.</w:t>
      </w:r>
    </w:p>
    <w:p w:rsidR="006C5E71" w:rsidRDefault="00A832C6" w:rsidP="006C5E71">
      <w:pPr>
        <w:pStyle w:val="ParaAttribute20"/>
        <w:numPr>
          <w:ilvl w:val="0"/>
          <w:numId w:val="18"/>
        </w:numPr>
        <w:spacing w:line="360" w:lineRule="auto"/>
        <w:rPr>
          <w:sz w:val="24"/>
          <w:szCs w:val="24"/>
        </w:rPr>
      </w:pPr>
      <w:r w:rsidRPr="00A832C6">
        <w:rPr>
          <w:rStyle w:val="CharAttribute12"/>
          <w:rFonts w:eastAsia="Batang"/>
          <w:szCs w:val="24"/>
        </w:rPr>
        <w:t>Submissions</w:t>
      </w:r>
      <w:r w:rsidRPr="006C5E71">
        <w:rPr>
          <w:rStyle w:val="CharAttribute12"/>
          <w:rFonts w:eastAsia="Batang"/>
          <w:b w:val="0"/>
          <w:szCs w:val="24"/>
          <w:u w:val="none"/>
        </w:rPr>
        <w:t>.</w:t>
      </w:r>
      <w:r w:rsidRPr="006C5E71">
        <w:rPr>
          <w:rStyle w:val="CharAttribute12"/>
          <w:rFonts w:eastAsia="Batang"/>
          <w:szCs w:val="24"/>
          <w:u w:val="none"/>
        </w:rPr>
        <w:t xml:space="preserve"> </w:t>
      </w:r>
      <w:r w:rsidRPr="00A832C6">
        <w:rPr>
          <w:rStyle w:val="CharAttribute2"/>
          <w:rFonts w:eastAsia="Batang"/>
          <w:szCs w:val="24"/>
        </w:rPr>
        <w:t xml:space="preserve">Now here one applies the law relied on to the facts of the case. One is to select </w:t>
      </w:r>
      <w:r w:rsidR="009E1F6F" w:rsidRPr="00A832C6">
        <w:rPr>
          <w:rStyle w:val="CharAttribute2"/>
          <w:rFonts w:eastAsia="Batang"/>
          <w:szCs w:val="24"/>
        </w:rPr>
        <w:t>essential points</w:t>
      </w:r>
      <w:r w:rsidRPr="00A832C6">
        <w:rPr>
          <w:rStyle w:val="CharAttribute2"/>
          <w:rFonts w:eastAsia="Batang"/>
          <w:szCs w:val="24"/>
        </w:rPr>
        <w:t xml:space="preserve">, being candid. </w:t>
      </w:r>
    </w:p>
    <w:p w:rsidR="006C5E71" w:rsidRDefault="00A832C6" w:rsidP="006C5E71">
      <w:pPr>
        <w:pStyle w:val="ParaAttribute20"/>
        <w:spacing w:line="360" w:lineRule="auto"/>
        <w:ind w:left="360"/>
        <w:rPr>
          <w:sz w:val="24"/>
          <w:szCs w:val="24"/>
        </w:rPr>
      </w:pPr>
      <w:r w:rsidRPr="006C5E71">
        <w:rPr>
          <w:rStyle w:val="CharAttribute2"/>
          <w:rFonts w:eastAsia="Batang"/>
          <w:szCs w:val="24"/>
        </w:rPr>
        <w:t xml:space="preserve">Arrange the points in recognizable chronological manner, </w:t>
      </w:r>
      <w:r w:rsidR="001C0014" w:rsidRPr="006C5E71">
        <w:rPr>
          <w:rStyle w:val="CharAttribute2"/>
          <w:rFonts w:eastAsia="Batang"/>
          <w:szCs w:val="24"/>
        </w:rPr>
        <w:t xml:space="preserve">and </w:t>
      </w:r>
      <w:r w:rsidRPr="006C5E71">
        <w:rPr>
          <w:rStyle w:val="CharAttribute2"/>
          <w:rFonts w:eastAsia="Batang"/>
          <w:szCs w:val="24"/>
        </w:rPr>
        <w:t xml:space="preserve">let the dates flow. </w:t>
      </w:r>
    </w:p>
    <w:p w:rsidR="006C5E71" w:rsidRDefault="00A832C6" w:rsidP="006C5E71">
      <w:pPr>
        <w:pStyle w:val="ParaAttribute20"/>
        <w:spacing w:line="360" w:lineRule="auto"/>
        <w:ind w:left="360"/>
        <w:rPr>
          <w:sz w:val="24"/>
          <w:szCs w:val="24"/>
        </w:rPr>
      </w:pPr>
      <w:r w:rsidRPr="00A832C6">
        <w:rPr>
          <w:rStyle w:val="CharAttribute2"/>
          <w:rFonts w:eastAsia="Batang"/>
          <w:szCs w:val="24"/>
        </w:rPr>
        <w:t xml:space="preserve">Bring your strongest point out </w:t>
      </w:r>
      <w:proofErr w:type="gramStart"/>
      <w:r w:rsidRPr="00A832C6">
        <w:rPr>
          <w:rStyle w:val="CharAttribute2"/>
          <w:rFonts w:eastAsia="Batang"/>
          <w:szCs w:val="24"/>
        </w:rPr>
        <w:t>first,</w:t>
      </w:r>
      <w:proofErr w:type="gramEnd"/>
      <w:r w:rsidRPr="00A832C6">
        <w:rPr>
          <w:rStyle w:val="CharAttribute2"/>
          <w:rFonts w:eastAsia="Batang"/>
          <w:szCs w:val="24"/>
        </w:rPr>
        <w:t xml:space="preserve"> at most </w:t>
      </w:r>
      <w:r w:rsidR="009E1F6F" w:rsidRPr="00A832C6">
        <w:rPr>
          <w:rStyle w:val="CharAttribute2"/>
          <w:rFonts w:eastAsia="Batang"/>
          <w:szCs w:val="24"/>
        </w:rPr>
        <w:t>preferably</w:t>
      </w:r>
      <w:r w:rsidRPr="00A832C6">
        <w:rPr>
          <w:rStyle w:val="CharAttribute2"/>
          <w:rFonts w:eastAsia="Batang"/>
          <w:szCs w:val="24"/>
        </w:rPr>
        <w:t xml:space="preserve"> have three strong </w:t>
      </w:r>
      <w:r w:rsidR="009E1F6F" w:rsidRPr="00A832C6">
        <w:rPr>
          <w:rStyle w:val="CharAttribute2"/>
          <w:rFonts w:eastAsia="Batang"/>
          <w:szCs w:val="24"/>
        </w:rPr>
        <w:t>points. Build</w:t>
      </w:r>
      <w:r w:rsidR="00360CF4">
        <w:rPr>
          <w:rStyle w:val="CharAttribute2"/>
          <w:rFonts w:eastAsia="Batang"/>
          <w:szCs w:val="24"/>
        </w:rPr>
        <w:t xml:space="preserve"> on them being brief and simple</w:t>
      </w:r>
      <w:r w:rsidRPr="00A832C6">
        <w:rPr>
          <w:rStyle w:val="CharAttribute2"/>
          <w:rFonts w:eastAsia="Batang"/>
          <w:szCs w:val="24"/>
        </w:rPr>
        <w:t xml:space="preserve"> </w:t>
      </w:r>
      <w:r w:rsidRPr="00360CF4">
        <w:rPr>
          <w:rStyle w:val="CharAttribute2"/>
          <w:rFonts w:eastAsia="Batang"/>
          <w:szCs w:val="24"/>
        </w:rPr>
        <w:t>in concept</w:t>
      </w:r>
      <w:r w:rsidRPr="00A832C6">
        <w:rPr>
          <w:rStyle w:val="CharAttribute2"/>
          <w:rFonts w:eastAsia="Batang"/>
          <w:szCs w:val="24"/>
        </w:rPr>
        <w:t xml:space="preserve"> and language </w:t>
      </w:r>
      <w:r w:rsidR="009E1F6F" w:rsidRPr="00A832C6">
        <w:rPr>
          <w:rStyle w:val="CharAttribute2"/>
          <w:rFonts w:eastAsia="Batang"/>
          <w:szCs w:val="24"/>
        </w:rPr>
        <w:t>use. Remember</w:t>
      </w:r>
      <w:r w:rsidRPr="00A832C6">
        <w:rPr>
          <w:rStyle w:val="CharAttribute2"/>
          <w:rFonts w:eastAsia="Batang"/>
          <w:szCs w:val="24"/>
        </w:rPr>
        <w:t xml:space="preserve"> you are to be </w:t>
      </w:r>
      <w:r w:rsidR="009E1F6F" w:rsidRPr="00A832C6">
        <w:rPr>
          <w:rStyle w:val="CharAttribute2"/>
          <w:rFonts w:eastAsia="Batang"/>
          <w:szCs w:val="24"/>
        </w:rPr>
        <w:t>persuasive</w:t>
      </w:r>
      <w:r w:rsidRPr="00A832C6">
        <w:rPr>
          <w:rStyle w:val="CharAttribute2"/>
          <w:rFonts w:eastAsia="Batang"/>
          <w:szCs w:val="24"/>
        </w:rPr>
        <w:t xml:space="preserve"> not </w:t>
      </w:r>
      <w:r w:rsidR="009E1F6F" w:rsidRPr="00A832C6">
        <w:rPr>
          <w:rStyle w:val="CharAttribute2"/>
          <w:rFonts w:eastAsia="Batang"/>
          <w:szCs w:val="24"/>
        </w:rPr>
        <w:t>succinct</w:t>
      </w:r>
      <w:r w:rsidRPr="00A832C6">
        <w:rPr>
          <w:rStyle w:val="CharAttribute2"/>
          <w:rFonts w:eastAsia="Batang"/>
          <w:szCs w:val="24"/>
        </w:rPr>
        <w:t>.</w:t>
      </w:r>
    </w:p>
    <w:p w:rsidR="00A832C6" w:rsidRPr="00A832C6" w:rsidRDefault="00A832C6" w:rsidP="006C5E71">
      <w:pPr>
        <w:pStyle w:val="ParaAttribute20"/>
        <w:spacing w:line="360" w:lineRule="auto"/>
        <w:ind w:left="360"/>
        <w:rPr>
          <w:sz w:val="24"/>
          <w:szCs w:val="24"/>
        </w:rPr>
      </w:pPr>
      <w:r w:rsidRPr="00A832C6">
        <w:rPr>
          <w:rStyle w:val="CharAttribute2"/>
          <w:rFonts w:eastAsia="Batang"/>
          <w:szCs w:val="24"/>
        </w:rPr>
        <w:t>Deal with your case first before you respond to your opposing couns</w:t>
      </w:r>
      <w:r w:rsidR="00DC0480">
        <w:rPr>
          <w:rStyle w:val="CharAttribute2"/>
          <w:rFonts w:eastAsia="Batang"/>
          <w:szCs w:val="24"/>
        </w:rPr>
        <w:t>el's case. Let your points show</w:t>
      </w:r>
      <w:r w:rsidRPr="00A832C6">
        <w:rPr>
          <w:rStyle w:val="CharAttribute2"/>
          <w:rFonts w:eastAsia="Batang"/>
          <w:szCs w:val="24"/>
        </w:rPr>
        <w:t xml:space="preserve"> justice, fairness, practicality, principle and policy.</w:t>
      </w:r>
    </w:p>
    <w:p w:rsidR="006C5E71" w:rsidRDefault="006C5E71" w:rsidP="006C5E71">
      <w:pPr>
        <w:pStyle w:val="ParaAttribute20"/>
        <w:numPr>
          <w:ilvl w:val="0"/>
          <w:numId w:val="18"/>
        </w:numPr>
        <w:spacing w:line="360" w:lineRule="auto"/>
        <w:rPr>
          <w:sz w:val="24"/>
          <w:szCs w:val="24"/>
        </w:rPr>
      </w:pPr>
      <w:r>
        <w:rPr>
          <w:rStyle w:val="CharAttribute12"/>
          <w:rFonts w:eastAsia="Batang"/>
          <w:szCs w:val="24"/>
        </w:rPr>
        <w:t>Conclusion</w:t>
      </w:r>
      <w:r w:rsidR="009E1F6F" w:rsidRPr="006C5E71">
        <w:rPr>
          <w:rStyle w:val="CharAttribute12"/>
          <w:rFonts w:eastAsia="Batang"/>
          <w:b w:val="0"/>
          <w:szCs w:val="24"/>
          <w:u w:val="none"/>
        </w:rPr>
        <w:t>:</w:t>
      </w:r>
      <w:r w:rsidR="009E1F6F" w:rsidRPr="00A832C6">
        <w:rPr>
          <w:rStyle w:val="CharAttribute2"/>
          <w:rFonts w:eastAsia="Batang"/>
          <w:szCs w:val="24"/>
        </w:rPr>
        <w:t xml:space="preserve"> State</w:t>
      </w:r>
      <w:r w:rsidR="00A832C6" w:rsidRPr="00A832C6">
        <w:rPr>
          <w:rStyle w:val="CharAttribute2"/>
          <w:rFonts w:eastAsia="Batang"/>
          <w:szCs w:val="24"/>
        </w:rPr>
        <w:t xml:space="preserve"> your prayers and the orders you wish the Court to grant you.</w:t>
      </w:r>
    </w:p>
    <w:p w:rsidR="00A832C6" w:rsidRPr="006C5E71" w:rsidRDefault="00A832C6" w:rsidP="006C5E71">
      <w:pPr>
        <w:pStyle w:val="ParaAttribute20"/>
        <w:numPr>
          <w:ilvl w:val="0"/>
          <w:numId w:val="18"/>
        </w:numPr>
        <w:spacing w:line="360" w:lineRule="auto"/>
        <w:rPr>
          <w:rStyle w:val="CharAttribute2"/>
          <w:rFonts w:eastAsia="Batang"/>
          <w:szCs w:val="24"/>
        </w:rPr>
      </w:pPr>
      <w:r w:rsidRPr="006C5E71">
        <w:rPr>
          <w:rStyle w:val="CharAttribute2"/>
          <w:rFonts w:eastAsia="Batang"/>
          <w:szCs w:val="24"/>
        </w:rPr>
        <w:t xml:space="preserve">Remember to sign and date your document. </w:t>
      </w:r>
    </w:p>
    <w:p w:rsidR="00DC0480" w:rsidRDefault="00DC0480" w:rsidP="00E24DBB">
      <w:pPr>
        <w:pStyle w:val="ParaAttribute20"/>
        <w:spacing w:line="360" w:lineRule="auto"/>
        <w:ind w:left="0"/>
        <w:rPr>
          <w:rStyle w:val="CharAttribute2"/>
          <w:rFonts w:eastAsia="Batang"/>
          <w:szCs w:val="24"/>
        </w:rPr>
      </w:pPr>
    </w:p>
    <w:p w:rsidR="00DC0480" w:rsidRPr="002D0426" w:rsidRDefault="00DC0480" w:rsidP="00DC0480">
      <w:pPr>
        <w:pStyle w:val="ListParagraph"/>
        <w:numPr>
          <w:ilvl w:val="0"/>
          <w:numId w:val="3"/>
        </w:numPr>
        <w:rPr>
          <w:rFonts w:ascii="Times New Roman" w:hAnsi="Times New Roman" w:cs="Times New Roman"/>
          <w:b/>
          <w:sz w:val="24"/>
          <w:szCs w:val="24"/>
          <w:u w:val="single"/>
        </w:rPr>
      </w:pPr>
      <w:r w:rsidRPr="002D0426">
        <w:rPr>
          <w:rFonts w:ascii="Times New Roman" w:hAnsi="Times New Roman" w:cs="Times New Roman"/>
          <w:b/>
          <w:sz w:val="24"/>
          <w:szCs w:val="24"/>
          <w:u w:val="single"/>
        </w:rPr>
        <w:t xml:space="preserve">How to </w:t>
      </w:r>
      <w:r>
        <w:rPr>
          <w:rFonts w:ascii="Times New Roman" w:hAnsi="Times New Roman" w:cs="Times New Roman"/>
          <w:b/>
          <w:sz w:val="24"/>
          <w:szCs w:val="24"/>
          <w:u w:val="single"/>
        </w:rPr>
        <w:t>Cover Aspects of Law and Adduced Evidence in Skeleton A</w:t>
      </w:r>
      <w:r w:rsidRPr="002D0426">
        <w:rPr>
          <w:rFonts w:ascii="Times New Roman" w:hAnsi="Times New Roman" w:cs="Times New Roman"/>
          <w:b/>
          <w:sz w:val="24"/>
          <w:szCs w:val="24"/>
          <w:u w:val="single"/>
        </w:rPr>
        <w:t>rguments</w:t>
      </w:r>
    </w:p>
    <w:p w:rsidR="00DC0480" w:rsidRPr="00730895" w:rsidRDefault="00DC0480" w:rsidP="00DC0480">
      <w:pPr>
        <w:ind w:left="0"/>
        <w:rPr>
          <w:rFonts w:ascii="Times New Roman" w:hAnsi="Times New Roman" w:cs="Times New Roman"/>
          <w:sz w:val="24"/>
          <w:szCs w:val="24"/>
        </w:rPr>
      </w:pPr>
      <w:r w:rsidRPr="00730895">
        <w:rPr>
          <w:rFonts w:ascii="Times New Roman" w:hAnsi="Times New Roman" w:cs="Times New Roman"/>
          <w:sz w:val="24"/>
          <w:szCs w:val="24"/>
        </w:rPr>
        <w:t xml:space="preserve">As far as the law is concerned in relation to skeleton arguments, it is a requirement that you lay out legal authorities and precedents you are relying upon in your submissions. You should </w:t>
      </w:r>
      <w:r w:rsidRPr="00730895">
        <w:rPr>
          <w:rFonts w:ascii="Times New Roman" w:hAnsi="Times New Roman" w:cs="Times New Roman"/>
          <w:sz w:val="24"/>
          <w:szCs w:val="24"/>
        </w:rPr>
        <w:lastRenderedPageBreak/>
        <w:t xml:space="preserve">provide full citation, inclusive of those instances where you are relying on unreported cases. In situations where you have made reference to a journal, textbook or a case that is not reported in any official or authorized report, a copy of the relevant passage in the journal, textbook or of the case should be lodged together with the skeleton argument.  The main authorities i.e. those that counsel </w:t>
      </w:r>
      <w:r w:rsidRPr="00730895">
        <w:rPr>
          <w:rFonts w:ascii="Times New Roman" w:hAnsi="Times New Roman" w:cs="Times New Roman"/>
          <w:b/>
          <w:sz w:val="24"/>
          <w:szCs w:val="24"/>
        </w:rPr>
        <w:t>definitely</w:t>
      </w:r>
      <w:r w:rsidRPr="00730895">
        <w:rPr>
          <w:rFonts w:ascii="Times New Roman" w:hAnsi="Times New Roman" w:cs="Times New Roman"/>
          <w:sz w:val="24"/>
          <w:szCs w:val="24"/>
        </w:rPr>
        <w:t xml:space="preserve"> intends to cite in court should be listed first, followed by those that </w:t>
      </w:r>
      <w:r w:rsidRPr="00730895">
        <w:rPr>
          <w:rFonts w:ascii="Times New Roman" w:hAnsi="Times New Roman" w:cs="Times New Roman"/>
          <w:b/>
          <w:sz w:val="24"/>
          <w:szCs w:val="24"/>
        </w:rPr>
        <w:t>may</w:t>
      </w:r>
      <w:r>
        <w:rPr>
          <w:rFonts w:ascii="Times New Roman" w:hAnsi="Times New Roman" w:cs="Times New Roman"/>
          <w:b/>
          <w:sz w:val="24"/>
          <w:szCs w:val="24"/>
        </w:rPr>
        <w:t xml:space="preserve"> </w:t>
      </w:r>
      <w:r w:rsidRPr="00730895">
        <w:rPr>
          <w:rFonts w:ascii="Times New Roman" w:hAnsi="Times New Roman" w:cs="Times New Roman"/>
          <w:sz w:val="24"/>
          <w:szCs w:val="24"/>
        </w:rPr>
        <w:t>be relied on. If an advocate cites more than one authority to support a preposition he should state the reason for taking that course. The main authorities should be marked with an asterisk. This provision applies to cases, textbooks, articles and statutes.</w:t>
      </w:r>
    </w:p>
    <w:p w:rsidR="00DC0480" w:rsidRPr="00730895" w:rsidRDefault="00DC0480" w:rsidP="00DC0480">
      <w:pPr>
        <w:ind w:left="0"/>
        <w:rPr>
          <w:rFonts w:ascii="Times New Roman" w:hAnsi="Times New Roman" w:cs="Times New Roman"/>
          <w:sz w:val="24"/>
          <w:szCs w:val="24"/>
        </w:rPr>
      </w:pPr>
      <w:r w:rsidRPr="00730895">
        <w:rPr>
          <w:rFonts w:ascii="Times New Roman" w:hAnsi="Times New Roman" w:cs="Times New Roman"/>
          <w:sz w:val="24"/>
          <w:szCs w:val="24"/>
        </w:rPr>
        <w:t>Each argument should be followed by full references to the material which will be referred to in support of it. The provisions of law which an authority demonstrates and its relevance to the case should be cited and the parts should be identified by page and/or paragraph.</w:t>
      </w:r>
    </w:p>
    <w:p w:rsidR="00DC0480" w:rsidRPr="00730895" w:rsidRDefault="00DC0480" w:rsidP="00DC0480">
      <w:pPr>
        <w:ind w:left="0"/>
        <w:rPr>
          <w:rFonts w:ascii="Times New Roman" w:hAnsi="Times New Roman" w:cs="Times New Roman"/>
          <w:sz w:val="24"/>
          <w:szCs w:val="24"/>
        </w:rPr>
      </w:pPr>
      <w:r w:rsidRPr="00730895">
        <w:rPr>
          <w:rFonts w:ascii="Times New Roman" w:hAnsi="Times New Roman" w:cs="Times New Roman"/>
          <w:sz w:val="24"/>
          <w:szCs w:val="24"/>
        </w:rPr>
        <w:t>Do not necessarily cite trite law but you can incorporate it in the skeleton arguments by relating it to the facts.</w:t>
      </w:r>
    </w:p>
    <w:p w:rsidR="00DC0480" w:rsidRPr="00730895" w:rsidRDefault="00DC0480" w:rsidP="00DC0480">
      <w:pPr>
        <w:ind w:left="0"/>
        <w:rPr>
          <w:rFonts w:ascii="Times New Roman" w:hAnsi="Times New Roman" w:cs="Times New Roman"/>
          <w:sz w:val="24"/>
          <w:szCs w:val="24"/>
        </w:rPr>
      </w:pPr>
      <w:r w:rsidRPr="00730895">
        <w:rPr>
          <w:rFonts w:ascii="Times New Roman" w:hAnsi="Times New Roman" w:cs="Times New Roman"/>
          <w:sz w:val="24"/>
          <w:szCs w:val="24"/>
        </w:rPr>
        <w:t xml:space="preserve">In relation to matters “evidence” as far as skeleton arguments go, in the provision of a brief outline of your argument, you should refer to facts </w:t>
      </w:r>
      <w:r w:rsidRPr="00730895">
        <w:rPr>
          <w:rFonts w:ascii="Times New Roman" w:hAnsi="Times New Roman" w:cs="Times New Roman"/>
          <w:b/>
          <w:sz w:val="24"/>
          <w:szCs w:val="24"/>
        </w:rPr>
        <w:t>supported</w:t>
      </w:r>
      <w:r w:rsidRPr="00730895">
        <w:rPr>
          <w:rFonts w:ascii="Times New Roman" w:hAnsi="Times New Roman" w:cs="Times New Roman"/>
          <w:sz w:val="24"/>
          <w:szCs w:val="24"/>
        </w:rPr>
        <w:t xml:space="preserve"> in the evidence and apply the law to the facts point by point by selecting the essential points e.g. witness statements, and anything else that may be relevant and relates to any of the issues put before the court.</w:t>
      </w:r>
    </w:p>
    <w:p w:rsidR="00DC0480" w:rsidRDefault="00DC0480" w:rsidP="00DC0480">
      <w:pPr>
        <w:ind w:left="0"/>
        <w:rPr>
          <w:rFonts w:ascii="Times New Roman" w:hAnsi="Times New Roman" w:cs="Times New Roman"/>
          <w:sz w:val="24"/>
          <w:szCs w:val="24"/>
        </w:rPr>
      </w:pPr>
      <w:r w:rsidRPr="00730895">
        <w:rPr>
          <w:rFonts w:ascii="Times New Roman" w:hAnsi="Times New Roman" w:cs="Times New Roman"/>
          <w:sz w:val="24"/>
          <w:szCs w:val="24"/>
        </w:rPr>
        <w:t xml:space="preserve">Advocates should also be </w:t>
      </w:r>
      <w:r w:rsidR="00387CD2">
        <w:rPr>
          <w:rFonts w:ascii="Times New Roman" w:hAnsi="Times New Roman" w:cs="Times New Roman"/>
          <w:sz w:val="24"/>
          <w:szCs w:val="24"/>
        </w:rPr>
        <w:t>guided by Orders 11 and 15 of the Civil Procedure R</w:t>
      </w:r>
      <w:r w:rsidRPr="00730895">
        <w:rPr>
          <w:rFonts w:ascii="Times New Roman" w:hAnsi="Times New Roman" w:cs="Times New Roman"/>
          <w:sz w:val="24"/>
          <w:szCs w:val="24"/>
        </w:rPr>
        <w:t xml:space="preserve">ules since </w:t>
      </w:r>
      <w:r w:rsidR="00387CD2">
        <w:rPr>
          <w:rFonts w:ascii="Times New Roman" w:hAnsi="Times New Roman" w:cs="Times New Roman"/>
          <w:sz w:val="24"/>
          <w:szCs w:val="24"/>
        </w:rPr>
        <w:t>they</w:t>
      </w:r>
      <w:r w:rsidRPr="00730895">
        <w:rPr>
          <w:rFonts w:ascii="Times New Roman" w:hAnsi="Times New Roman" w:cs="Times New Roman"/>
          <w:sz w:val="24"/>
          <w:szCs w:val="24"/>
        </w:rPr>
        <w:t xml:space="preserve"> will enhance their objectivity of hav</w:t>
      </w:r>
      <w:r w:rsidR="00387CD2">
        <w:rPr>
          <w:rFonts w:ascii="Times New Roman" w:hAnsi="Times New Roman" w:cs="Times New Roman"/>
          <w:sz w:val="24"/>
          <w:szCs w:val="24"/>
        </w:rPr>
        <w:t>ing</w:t>
      </w:r>
      <w:r w:rsidRPr="00730895">
        <w:rPr>
          <w:rFonts w:ascii="Times New Roman" w:hAnsi="Times New Roman" w:cs="Times New Roman"/>
          <w:sz w:val="24"/>
          <w:szCs w:val="24"/>
        </w:rPr>
        <w:t xml:space="preserve"> straightforward, precise and effective skeleton arguments. </w:t>
      </w:r>
    </w:p>
    <w:p w:rsidR="00DC0480" w:rsidRDefault="00DC0480" w:rsidP="00DC0480">
      <w:pPr>
        <w:pStyle w:val="ListParagraph"/>
        <w:spacing w:before="240"/>
        <w:ind w:left="0"/>
        <w:rPr>
          <w:b/>
          <w:sz w:val="24"/>
          <w:u w:val="single"/>
        </w:rPr>
      </w:pPr>
    </w:p>
    <w:p w:rsidR="00DC0480" w:rsidRPr="002D0426" w:rsidRDefault="00DC0480" w:rsidP="00DC0480">
      <w:pPr>
        <w:pStyle w:val="ListParagraph"/>
        <w:numPr>
          <w:ilvl w:val="0"/>
          <w:numId w:val="3"/>
        </w:numPr>
        <w:spacing w:after="0"/>
        <w:mirrorIndents/>
        <w:rPr>
          <w:rFonts w:ascii="Times New Roman" w:hAnsi="Times New Roman" w:cs="Times New Roman"/>
          <w:b/>
          <w:sz w:val="24"/>
          <w:szCs w:val="24"/>
          <w:u w:val="single"/>
        </w:rPr>
      </w:pPr>
      <w:r w:rsidRPr="002D0426">
        <w:rPr>
          <w:rFonts w:ascii="Times New Roman" w:hAnsi="Times New Roman" w:cs="Times New Roman"/>
          <w:b/>
          <w:sz w:val="24"/>
          <w:szCs w:val="24"/>
          <w:u w:val="single"/>
        </w:rPr>
        <w:t>Highlighting In Skeleton Arguments</w:t>
      </w:r>
    </w:p>
    <w:p w:rsidR="00DC0480" w:rsidRDefault="00DC0480" w:rsidP="00DC0480">
      <w:pPr>
        <w:ind w:left="0"/>
        <w:rPr>
          <w:rFonts w:ascii="Times New Roman" w:hAnsi="Times New Roman" w:cs="Times New Roman"/>
          <w:sz w:val="24"/>
          <w:szCs w:val="24"/>
        </w:rPr>
      </w:pPr>
      <w:r>
        <w:rPr>
          <w:rFonts w:ascii="Times New Roman" w:hAnsi="Times New Roman" w:cs="Times New Roman"/>
          <w:sz w:val="24"/>
          <w:szCs w:val="24"/>
        </w:rPr>
        <w:t xml:space="preserve">As earlier noted, skeleton arguments are an aide-memoire for convenience of reference before and during hearing. In order to have facts and arguments readily available when they are needed, the significant written preparation often requires more than mere writing for ease in consultation. To achieve this, practitioners will employ, among others, the use of </w:t>
      </w:r>
      <w:r>
        <w:rPr>
          <w:rFonts w:ascii="Times New Roman" w:hAnsi="Times New Roman" w:cs="Times New Roman"/>
          <w:b/>
          <w:sz w:val="24"/>
          <w:szCs w:val="24"/>
        </w:rPr>
        <w:t>highlighting or a sticker system so as to be able to find key points in the evidence quickly.</w:t>
      </w:r>
      <w:r>
        <w:rPr>
          <w:rStyle w:val="FootnoteReference"/>
          <w:rFonts w:ascii="Times New Roman" w:hAnsi="Times New Roman" w:cs="Times New Roman"/>
          <w:sz w:val="24"/>
          <w:szCs w:val="24"/>
        </w:rPr>
        <w:footnoteReference w:id="7"/>
      </w:r>
    </w:p>
    <w:p w:rsidR="00DC0480" w:rsidRDefault="00DC0480" w:rsidP="00DC0480">
      <w:pPr>
        <w:spacing w:after="0"/>
        <w:ind w:left="0"/>
        <w:rPr>
          <w:rFonts w:ascii="Times New Roman" w:eastAsia="Times New Roman" w:hAnsi="Times New Roman" w:cs="Times New Roman"/>
          <w:sz w:val="24"/>
          <w:szCs w:val="24"/>
        </w:rPr>
      </w:pPr>
      <w:r>
        <w:rPr>
          <w:rFonts w:ascii="Times New Roman" w:hAnsi="Times New Roman" w:cs="Times New Roman"/>
          <w:sz w:val="24"/>
          <w:szCs w:val="24"/>
        </w:rPr>
        <w:lastRenderedPageBreak/>
        <w:t xml:space="preserve">Highlighting, as a component of skeleton argument, is essentially time-saving in that it makes the facts as well as the law applying to case quickly accessible [thus understandable] to the court. </w:t>
      </w:r>
      <w:r w:rsidRPr="00717DC9">
        <w:rPr>
          <w:rFonts w:ascii="Times New Roman" w:eastAsia="Times New Roman" w:hAnsi="Times New Roman" w:cs="Times New Roman"/>
          <w:sz w:val="24"/>
          <w:szCs w:val="24"/>
        </w:rPr>
        <w:t xml:space="preserve">It is helpful to </w:t>
      </w:r>
      <w:r w:rsidRPr="00DC4BB4">
        <w:rPr>
          <w:rFonts w:ascii="Times New Roman" w:eastAsia="Times New Roman" w:hAnsi="Times New Roman" w:cs="Times New Roman"/>
          <w:sz w:val="24"/>
          <w:szCs w:val="24"/>
        </w:rPr>
        <w:t>highlight</w:t>
      </w:r>
      <w:r>
        <w:rPr>
          <w:rFonts w:ascii="Times New Roman" w:eastAsia="Times New Roman" w:hAnsi="Times New Roman" w:cs="Times New Roman"/>
          <w:sz w:val="24"/>
          <w:szCs w:val="24"/>
        </w:rPr>
        <w:t xml:space="preserve"> or sideline the passages an advocate would wish to quote, so that he or she</w:t>
      </w:r>
      <w:r w:rsidRPr="00717DC9">
        <w:rPr>
          <w:rFonts w:ascii="Times New Roman" w:eastAsia="Times New Roman" w:hAnsi="Times New Roman" w:cs="Times New Roman"/>
          <w:sz w:val="24"/>
          <w:szCs w:val="24"/>
        </w:rPr>
        <w:t xml:space="preserve"> can guide the judges to the appropriate part quickly.</w:t>
      </w:r>
      <w:r w:rsidRPr="00DC4BB4">
        <w:rPr>
          <w:rStyle w:val="FootnoteReference"/>
          <w:rFonts w:ascii="Times New Roman" w:eastAsia="Times New Roman" w:hAnsi="Times New Roman" w:cs="Times New Roman"/>
          <w:sz w:val="24"/>
          <w:szCs w:val="24"/>
        </w:rPr>
        <w:footnoteReference w:id="8"/>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It is important to highlight the essential issues raised and explain how they should be resolved. </w:t>
      </w:r>
    </w:p>
    <w:p w:rsidR="00DC0480" w:rsidRDefault="00DC0480" w:rsidP="00DC0480">
      <w:pPr>
        <w:ind w:left="0"/>
        <w:rPr>
          <w:rFonts w:ascii="Times New Roman" w:hAnsi="Times New Roman" w:cs="Times New Roman"/>
          <w:sz w:val="24"/>
          <w:szCs w:val="24"/>
        </w:rPr>
      </w:pPr>
    </w:p>
    <w:p w:rsidR="00DC0480" w:rsidRDefault="00DC0480" w:rsidP="00DC0480">
      <w:pPr>
        <w:ind w:left="0"/>
        <w:rPr>
          <w:rFonts w:ascii="Times New Roman" w:hAnsi="Times New Roman" w:cs="Times New Roman"/>
          <w:sz w:val="24"/>
          <w:szCs w:val="24"/>
        </w:rPr>
      </w:pPr>
      <w:r>
        <w:rPr>
          <w:rFonts w:ascii="Times New Roman" w:hAnsi="Times New Roman" w:cs="Times New Roman"/>
          <w:sz w:val="24"/>
          <w:szCs w:val="24"/>
        </w:rPr>
        <w:t>Aspects that should be highlighted are such as</w:t>
      </w:r>
      <w:r>
        <w:rPr>
          <w:rStyle w:val="FootnoteReference"/>
          <w:rFonts w:ascii="Times New Roman" w:hAnsi="Times New Roman" w:cs="Times New Roman"/>
          <w:sz w:val="24"/>
          <w:szCs w:val="24"/>
        </w:rPr>
        <w:footnoteReference w:id="9"/>
      </w:r>
      <w:r>
        <w:rPr>
          <w:rFonts w:ascii="Times New Roman" w:hAnsi="Times New Roman" w:cs="Times New Roman"/>
          <w:sz w:val="24"/>
          <w:szCs w:val="24"/>
        </w:rPr>
        <w:t>:-</w:t>
      </w:r>
    </w:p>
    <w:p w:rsidR="00DC0480" w:rsidRDefault="00DC0480" w:rsidP="00DC0480">
      <w:pPr>
        <w:ind w:left="0"/>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u w:val="single"/>
        </w:rPr>
        <w:t xml:space="preserve"> The Facts or Background of the Case.</w:t>
      </w:r>
    </w:p>
    <w:p w:rsidR="00DC0480" w:rsidRDefault="00DC0480" w:rsidP="00DC0480">
      <w:pPr>
        <w:ind w:left="0"/>
        <w:rPr>
          <w:rFonts w:ascii="Times New Roman" w:hAnsi="Times New Roman" w:cs="Times New Roman"/>
          <w:sz w:val="24"/>
          <w:szCs w:val="24"/>
        </w:rPr>
      </w:pPr>
      <w:r>
        <w:rPr>
          <w:rFonts w:ascii="Times New Roman" w:hAnsi="Times New Roman" w:cs="Times New Roman"/>
          <w:sz w:val="24"/>
          <w:szCs w:val="24"/>
        </w:rPr>
        <w:t>The facts should never be distorted, and the crucial ones should be highlighted so as to keep to the absolute essentials and avoid detail. In a case where a more detailed understanding of the facts is important, consider putting them in a separate schedule. This ensures that the specif</w:t>
      </w:r>
      <w:r w:rsidR="00387CD2">
        <w:rPr>
          <w:rFonts w:ascii="Times New Roman" w:hAnsi="Times New Roman" w:cs="Times New Roman"/>
          <w:sz w:val="24"/>
          <w:szCs w:val="24"/>
        </w:rPr>
        <w:t>ic references to all evidentiar</w:t>
      </w:r>
      <w:r>
        <w:rPr>
          <w:rFonts w:ascii="Times New Roman" w:hAnsi="Times New Roman" w:cs="Times New Roman"/>
          <w:sz w:val="24"/>
          <w:szCs w:val="24"/>
        </w:rPr>
        <w:t xml:space="preserve">y material on which a party/advocate intends to rely as regards the matter in question are carefully selected from the sources researched and brought out for emphasis. </w:t>
      </w:r>
    </w:p>
    <w:p w:rsidR="00DC0480" w:rsidRDefault="00DC0480" w:rsidP="00DC0480">
      <w:pPr>
        <w:ind w:left="0"/>
        <w:rPr>
          <w:rFonts w:ascii="Times New Roman" w:hAnsi="Times New Roman" w:cs="Times New Roman"/>
          <w:sz w:val="24"/>
          <w:szCs w:val="24"/>
        </w:rPr>
      </w:pPr>
      <w:r>
        <w:rPr>
          <w:rFonts w:ascii="Times New Roman" w:hAnsi="Times New Roman" w:cs="Times New Roman"/>
          <w:sz w:val="24"/>
          <w:szCs w:val="24"/>
        </w:rPr>
        <w:t>Under the factual summary one may highlight any unusual factors which may grab the judge's attention, such as your client's particularly prominent position, or particularly disturbing treatment at the hands of the authorities</w:t>
      </w:r>
      <w:r>
        <w:rPr>
          <w:rStyle w:val="FootnoteReference"/>
          <w:rFonts w:ascii="Times New Roman" w:hAnsi="Times New Roman" w:cs="Times New Roman"/>
          <w:sz w:val="24"/>
          <w:szCs w:val="24"/>
        </w:rPr>
        <w:footnoteReference w:id="10"/>
      </w:r>
      <w:r>
        <w:rPr>
          <w:rFonts w:ascii="Times New Roman" w:hAnsi="Times New Roman" w:cs="Times New Roman"/>
          <w:sz w:val="24"/>
          <w:szCs w:val="24"/>
        </w:rPr>
        <w:t xml:space="preserve">  or client’s unsound mind. </w:t>
      </w:r>
    </w:p>
    <w:p w:rsidR="00DC0480" w:rsidRDefault="00DC0480" w:rsidP="00DC0480">
      <w:pPr>
        <w:ind w:left="0"/>
        <w:rPr>
          <w:rFonts w:ascii="Times New Roman" w:hAnsi="Times New Roman" w:cs="Times New Roman"/>
          <w:sz w:val="24"/>
          <w:szCs w:val="24"/>
        </w:rPr>
      </w:pPr>
      <w:r>
        <w:rPr>
          <w:rFonts w:ascii="Times New Roman" w:hAnsi="Times New Roman" w:cs="Times New Roman"/>
          <w:sz w:val="24"/>
          <w:szCs w:val="24"/>
        </w:rPr>
        <w:t xml:space="preserve">b) </w:t>
      </w:r>
      <w:r>
        <w:rPr>
          <w:rFonts w:ascii="Times New Roman" w:hAnsi="Times New Roman" w:cs="Times New Roman"/>
          <w:sz w:val="24"/>
          <w:szCs w:val="24"/>
          <w:u w:val="single"/>
        </w:rPr>
        <w:t>The Law</w:t>
      </w:r>
    </w:p>
    <w:p w:rsidR="00DC0480" w:rsidRDefault="00DC0480" w:rsidP="00DC0480">
      <w:pPr>
        <w:spacing w:after="0"/>
        <w:ind w:left="0"/>
        <w:rPr>
          <w:rFonts w:ascii="Times New Roman" w:eastAsia="Times New Roman" w:hAnsi="Times New Roman" w:cs="Times New Roman"/>
          <w:sz w:val="24"/>
          <w:szCs w:val="24"/>
        </w:rPr>
      </w:pPr>
      <w:r>
        <w:rPr>
          <w:rFonts w:ascii="Times New Roman" w:hAnsi="Times New Roman" w:cs="Times New Roman"/>
          <w:sz w:val="24"/>
          <w:szCs w:val="24"/>
        </w:rPr>
        <w:t xml:space="preserve">This sets out the points of law and authorities, that is, the key texts of any vital statutes and the strongest cases at the highest level respectively. Here, the essential parts or passages of the law, whether statutory or judge made, should be identified so as to bring out the necessary support for the argument. If a short extract would usefully summarize the point an advocate is seeking to make, he/she can highlight the quote in the body of the skeleton. However, if the statutes or authorities are not in issue then they do not need highlighting. </w:t>
      </w:r>
      <w:r>
        <w:rPr>
          <w:rFonts w:ascii="Times New Roman" w:eastAsia="Times New Roman" w:hAnsi="Times New Roman" w:cs="Times New Roman"/>
          <w:sz w:val="24"/>
          <w:szCs w:val="24"/>
        </w:rPr>
        <w:t xml:space="preserve">It is helpful for the judge and the </w:t>
      </w:r>
      <w:r>
        <w:rPr>
          <w:rFonts w:ascii="Times New Roman" w:eastAsia="Times New Roman" w:hAnsi="Times New Roman" w:cs="Times New Roman"/>
          <w:sz w:val="24"/>
          <w:szCs w:val="24"/>
        </w:rPr>
        <w:lastRenderedPageBreak/>
        <w:t xml:space="preserve">advocate himself in presenting his/her case to number the pages, </w:t>
      </w:r>
      <w:r w:rsidR="001F4D72">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include tabs at the relevant pages and highlight any relevant passages of text for ease of reference.</w:t>
      </w:r>
      <w:r>
        <w:rPr>
          <w:rStyle w:val="FootnoteReference"/>
          <w:rFonts w:ascii="Times New Roman" w:eastAsia="Times New Roman" w:hAnsi="Times New Roman" w:cs="Times New Roman"/>
          <w:sz w:val="24"/>
          <w:szCs w:val="24"/>
        </w:rPr>
        <w:footnoteReference w:id="11"/>
      </w:r>
      <w:r>
        <w:rPr>
          <w:rFonts w:ascii="Times New Roman" w:eastAsia="Times New Roman" w:hAnsi="Times New Roman" w:cs="Times New Roman"/>
          <w:sz w:val="24"/>
          <w:szCs w:val="24"/>
        </w:rPr>
        <w:t xml:space="preserve"> </w:t>
      </w:r>
    </w:p>
    <w:p w:rsidR="001407F4" w:rsidRDefault="001407F4" w:rsidP="00DC0480">
      <w:pPr>
        <w:spacing w:after="0"/>
        <w:ind w:left="0"/>
        <w:rPr>
          <w:rFonts w:ascii="Times New Roman" w:eastAsia="Times New Roman" w:hAnsi="Times New Roman" w:cs="Times New Roman"/>
          <w:sz w:val="24"/>
          <w:szCs w:val="24"/>
        </w:rPr>
      </w:pPr>
    </w:p>
    <w:p w:rsidR="001407F4" w:rsidRPr="001407F4" w:rsidRDefault="001407F4" w:rsidP="001407F4">
      <w:pPr>
        <w:pStyle w:val="ListParagraph"/>
        <w:numPr>
          <w:ilvl w:val="0"/>
          <w:numId w:val="3"/>
        </w:numPr>
        <w:spacing w:after="0"/>
        <w:rPr>
          <w:rFonts w:ascii="Times New Roman" w:eastAsia="Times New Roman" w:hAnsi="Times New Roman" w:cs="Times New Roman"/>
          <w:b/>
          <w:sz w:val="24"/>
          <w:szCs w:val="24"/>
          <w:u w:val="single"/>
        </w:rPr>
      </w:pPr>
      <w:r w:rsidRPr="001407F4">
        <w:rPr>
          <w:rFonts w:ascii="Times New Roman" w:eastAsia="Times New Roman" w:hAnsi="Times New Roman" w:cs="Times New Roman"/>
          <w:b/>
          <w:sz w:val="24"/>
          <w:szCs w:val="24"/>
          <w:u w:val="single"/>
        </w:rPr>
        <w:t>General Form of a Skeleton Argument</w:t>
      </w:r>
    </w:p>
    <w:p w:rsidR="001407F4" w:rsidRDefault="001407F4" w:rsidP="001407F4">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 Skeleton Argument will normally take the following format in civil cases</w:t>
      </w:r>
      <w:r w:rsidR="00D45F4E">
        <w:rPr>
          <w:rFonts w:ascii="Times New Roman" w:eastAsia="Times New Roman" w:hAnsi="Times New Roman" w:cs="Times New Roman"/>
          <w:sz w:val="24"/>
          <w:szCs w:val="24"/>
        </w:rPr>
        <w:t xml:space="preserve"> and judicial review applications</w:t>
      </w:r>
      <w:r>
        <w:rPr>
          <w:rFonts w:ascii="Times New Roman" w:eastAsia="Times New Roman" w:hAnsi="Times New Roman" w:cs="Times New Roman"/>
          <w:sz w:val="24"/>
          <w:szCs w:val="24"/>
        </w:rPr>
        <w:t>:</w:t>
      </w:r>
    </w:p>
    <w:p w:rsidR="00D11BDD" w:rsidRDefault="00D11BDD" w:rsidP="001407F4">
      <w:pPr>
        <w:spacing w:line="480" w:lineRule="auto"/>
        <w:ind w:left="0"/>
        <w:jc w:val="center"/>
        <w:rPr>
          <w:rFonts w:ascii="Times New Roman" w:hAnsi="Times New Roman" w:cs="Times New Roman"/>
          <w:b/>
          <w:sz w:val="24"/>
        </w:rPr>
      </w:pPr>
    </w:p>
    <w:p w:rsidR="001407F4" w:rsidRPr="00744960" w:rsidRDefault="001407F4" w:rsidP="001407F4">
      <w:pPr>
        <w:spacing w:line="480" w:lineRule="auto"/>
        <w:ind w:left="0"/>
        <w:jc w:val="center"/>
        <w:rPr>
          <w:rFonts w:ascii="Times New Roman" w:hAnsi="Times New Roman" w:cs="Times New Roman"/>
          <w:b/>
          <w:sz w:val="24"/>
        </w:rPr>
      </w:pPr>
      <w:r w:rsidRPr="00744960">
        <w:rPr>
          <w:rFonts w:ascii="Times New Roman" w:hAnsi="Times New Roman" w:cs="Times New Roman"/>
          <w:b/>
          <w:sz w:val="24"/>
        </w:rPr>
        <w:t>REPUBLIC OF KENYA</w:t>
      </w:r>
    </w:p>
    <w:p w:rsidR="001407F4" w:rsidRDefault="001407F4" w:rsidP="001407F4">
      <w:pPr>
        <w:spacing w:line="480" w:lineRule="auto"/>
        <w:ind w:left="0"/>
        <w:jc w:val="center"/>
        <w:rPr>
          <w:rFonts w:ascii="Times New Roman" w:hAnsi="Times New Roman" w:cs="Times New Roman"/>
          <w:b/>
          <w:sz w:val="24"/>
        </w:rPr>
      </w:pPr>
      <w:r w:rsidRPr="00744960">
        <w:rPr>
          <w:rFonts w:ascii="Times New Roman" w:hAnsi="Times New Roman" w:cs="Times New Roman"/>
          <w:b/>
          <w:sz w:val="24"/>
        </w:rPr>
        <w:t xml:space="preserve">IN THE </w:t>
      </w:r>
      <w:r>
        <w:rPr>
          <w:rFonts w:ascii="Times New Roman" w:hAnsi="Times New Roman" w:cs="Times New Roman"/>
          <w:b/>
          <w:sz w:val="24"/>
        </w:rPr>
        <w:t>_____________ COURT</w:t>
      </w:r>
      <w:r w:rsidRPr="00744960">
        <w:rPr>
          <w:rFonts w:ascii="Times New Roman" w:hAnsi="Times New Roman" w:cs="Times New Roman"/>
          <w:b/>
          <w:sz w:val="24"/>
        </w:rPr>
        <w:t xml:space="preserve"> OF KENYA</w:t>
      </w:r>
    </w:p>
    <w:p w:rsidR="0087547C" w:rsidRPr="00744960" w:rsidRDefault="0087547C" w:rsidP="001407F4">
      <w:pPr>
        <w:spacing w:line="480" w:lineRule="auto"/>
        <w:ind w:left="0"/>
        <w:jc w:val="center"/>
        <w:rPr>
          <w:rFonts w:ascii="Times New Roman" w:hAnsi="Times New Roman" w:cs="Times New Roman"/>
          <w:b/>
          <w:sz w:val="24"/>
        </w:rPr>
      </w:pPr>
      <w:r>
        <w:rPr>
          <w:rFonts w:ascii="Times New Roman" w:hAnsi="Times New Roman" w:cs="Times New Roman"/>
          <w:b/>
          <w:sz w:val="24"/>
        </w:rPr>
        <w:t>(LOCATION)</w:t>
      </w:r>
    </w:p>
    <w:p w:rsidR="001407F4" w:rsidRPr="00D45F4E" w:rsidRDefault="001407F4" w:rsidP="001407F4">
      <w:pPr>
        <w:spacing w:line="480" w:lineRule="auto"/>
        <w:ind w:left="0"/>
        <w:jc w:val="center"/>
        <w:rPr>
          <w:rFonts w:ascii="Times New Roman" w:hAnsi="Times New Roman" w:cs="Times New Roman"/>
          <w:b/>
          <w:sz w:val="24"/>
          <w:u w:val="single"/>
        </w:rPr>
      </w:pPr>
      <w:proofErr w:type="gramStart"/>
      <w:r w:rsidRPr="00D45F4E">
        <w:rPr>
          <w:rFonts w:ascii="Times New Roman" w:hAnsi="Times New Roman" w:cs="Times New Roman"/>
          <w:b/>
          <w:sz w:val="24"/>
          <w:u w:val="single"/>
        </w:rPr>
        <w:t>CIVIL SUIT</w:t>
      </w:r>
      <w:r w:rsidR="00D45F4E" w:rsidRPr="00D45F4E">
        <w:rPr>
          <w:rFonts w:ascii="Times New Roman" w:hAnsi="Times New Roman" w:cs="Times New Roman"/>
          <w:b/>
          <w:sz w:val="24"/>
          <w:u w:val="single"/>
        </w:rPr>
        <w:t xml:space="preserve">/JUDICIAL REVIEW APPLICATION </w:t>
      </w:r>
      <w:r w:rsidRPr="00D45F4E">
        <w:rPr>
          <w:rFonts w:ascii="Times New Roman" w:hAnsi="Times New Roman" w:cs="Times New Roman"/>
          <w:b/>
          <w:sz w:val="24"/>
          <w:u w:val="single"/>
        </w:rPr>
        <w:t>NO.</w:t>
      </w:r>
      <w:proofErr w:type="gramEnd"/>
      <w:r w:rsidRPr="00D45F4E">
        <w:rPr>
          <w:rFonts w:ascii="Times New Roman" w:hAnsi="Times New Roman" w:cs="Times New Roman"/>
          <w:b/>
          <w:sz w:val="24"/>
          <w:u w:val="single"/>
        </w:rPr>
        <w:t xml:space="preserve">           OF 2014</w:t>
      </w:r>
    </w:p>
    <w:p w:rsidR="001407F4" w:rsidRPr="00744960" w:rsidRDefault="001407F4" w:rsidP="001407F4">
      <w:pPr>
        <w:spacing w:after="0" w:line="480" w:lineRule="auto"/>
        <w:ind w:left="0"/>
        <w:jc w:val="center"/>
        <w:rPr>
          <w:rFonts w:ascii="Times New Roman" w:hAnsi="Times New Roman" w:cs="Times New Roman"/>
          <w:b/>
          <w:sz w:val="24"/>
        </w:rPr>
      </w:pPr>
      <w:r w:rsidRPr="00744960">
        <w:rPr>
          <w:rFonts w:ascii="Times New Roman" w:hAnsi="Times New Roman" w:cs="Times New Roman"/>
          <w:b/>
          <w:sz w:val="24"/>
        </w:rPr>
        <w:t xml:space="preserve">KWAME </w:t>
      </w:r>
      <w:proofErr w:type="gramStart"/>
      <w:r w:rsidRPr="00744960">
        <w:rPr>
          <w:rFonts w:ascii="Times New Roman" w:hAnsi="Times New Roman" w:cs="Times New Roman"/>
          <w:b/>
          <w:sz w:val="24"/>
        </w:rPr>
        <w:t>ERSKINE  -----------------------</w:t>
      </w:r>
      <w:r w:rsidR="00D45F4E">
        <w:rPr>
          <w:rFonts w:ascii="Times New Roman" w:hAnsi="Times New Roman" w:cs="Times New Roman"/>
          <w:b/>
          <w:sz w:val="24"/>
        </w:rPr>
        <w:t>-----------</w:t>
      </w:r>
      <w:r w:rsidRPr="00744960">
        <w:rPr>
          <w:rFonts w:ascii="Times New Roman" w:hAnsi="Times New Roman" w:cs="Times New Roman"/>
          <w:b/>
          <w:sz w:val="24"/>
        </w:rPr>
        <w:t>--------------------</w:t>
      </w:r>
      <w:proofErr w:type="gramEnd"/>
      <w:r w:rsidRPr="00744960">
        <w:rPr>
          <w:rFonts w:ascii="Times New Roman" w:hAnsi="Times New Roman" w:cs="Times New Roman"/>
          <w:b/>
          <w:sz w:val="24"/>
        </w:rPr>
        <w:t>PLAINTIFF</w:t>
      </w:r>
      <w:r w:rsidR="00D45F4E">
        <w:rPr>
          <w:rFonts w:ascii="Times New Roman" w:hAnsi="Times New Roman" w:cs="Times New Roman"/>
          <w:b/>
          <w:sz w:val="24"/>
        </w:rPr>
        <w:t>/APPLICANT</w:t>
      </w:r>
    </w:p>
    <w:p w:rsidR="001407F4" w:rsidRPr="00744960" w:rsidRDefault="001407F4" w:rsidP="001407F4">
      <w:pPr>
        <w:spacing w:line="480" w:lineRule="auto"/>
        <w:ind w:left="0"/>
        <w:jc w:val="center"/>
        <w:rPr>
          <w:rFonts w:ascii="Times New Roman" w:hAnsi="Times New Roman" w:cs="Times New Roman"/>
          <w:b/>
          <w:sz w:val="24"/>
        </w:rPr>
      </w:pPr>
      <w:r w:rsidRPr="00744960">
        <w:rPr>
          <w:rFonts w:ascii="Times New Roman" w:hAnsi="Times New Roman" w:cs="Times New Roman"/>
          <w:b/>
          <w:sz w:val="24"/>
        </w:rPr>
        <w:t>VERSUS</w:t>
      </w:r>
    </w:p>
    <w:p w:rsidR="001407F4" w:rsidRPr="00744960" w:rsidRDefault="001407F4" w:rsidP="001407F4">
      <w:pPr>
        <w:spacing w:line="480" w:lineRule="auto"/>
        <w:ind w:left="0"/>
        <w:jc w:val="center"/>
        <w:rPr>
          <w:rFonts w:ascii="Times New Roman" w:hAnsi="Times New Roman" w:cs="Times New Roman"/>
          <w:b/>
          <w:sz w:val="24"/>
        </w:rPr>
      </w:pPr>
      <w:r w:rsidRPr="00744960">
        <w:rPr>
          <w:rFonts w:ascii="Times New Roman" w:hAnsi="Times New Roman" w:cs="Times New Roman"/>
          <w:b/>
          <w:sz w:val="24"/>
        </w:rPr>
        <w:t>NAIROBI CI</w:t>
      </w:r>
      <w:r w:rsidR="00D45F4E">
        <w:rPr>
          <w:rFonts w:ascii="Times New Roman" w:hAnsi="Times New Roman" w:cs="Times New Roman"/>
          <w:b/>
          <w:sz w:val="24"/>
        </w:rPr>
        <w:t>TY COUNTY GOVERNMENT -----</w:t>
      </w:r>
      <w:r w:rsidRPr="00744960">
        <w:rPr>
          <w:rFonts w:ascii="Times New Roman" w:hAnsi="Times New Roman" w:cs="Times New Roman"/>
          <w:b/>
          <w:sz w:val="24"/>
        </w:rPr>
        <w:t>-------------DEFENDANT</w:t>
      </w:r>
      <w:r w:rsidR="00D45F4E">
        <w:rPr>
          <w:rFonts w:ascii="Times New Roman" w:hAnsi="Times New Roman" w:cs="Times New Roman"/>
          <w:b/>
          <w:sz w:val="24"/>
        </w:rPr>
        <w:t>/RESPONDENT</w:t>
      </w:r>
    </w:p>
    <w:p w:rsidR="001407F4" w:rsidRPr="00D45F4E" w:rsidRDefault="001407F4" w:rsidP="001407F4">
      <w:pPr>
        <w:spacing w:line="480" w:lineRule="auto"/>
        <w:ind w:left="0"/>
        <w:jc w:val="center"/>
        <w:rPr>
          <w:rFonts w:ascii="Times New Roman" w:hAnsi="Times New Roman" w:cs="Times New Roman"/>
          <w:sz w:val="24"/>
          <w:u w:val="single"/>
        </w:rPr>
      </w:pPr>
      <w:r w:rsidRPr="00744960">
        <w:rPr>
          <w:rFonts w:ascii="Times New Roman" w:hAnsi="Times New Roman" w:cs="Times New Roman"/>
          <w:b/>
          <w:sz w:val="24"/>
          <w:u w:val="single"/>
        </w:rPr>
        <w:t>SKELETON ARGUMENT OF THE PLAINTIFF</w:t>
      </w:r>
      <w:r w:rsidR="00D45F4E">
        <w:rPr>
          <w:rFonts w:ascii="Times New Roman" w:hAnsi="Times New Roman" w:cs="Times New Roman"/>
          <w:b/>
          <w:sz w:val="24"/>
          <w:u w:val="single"/>
        </w:rPr>
        <w:t xml:space="preserve">/APPLICANT </w:t>
      </w:r>
      <w:r w:rsidR="00D45F4E" w:rsidRPr="00D45F4E">
        <w:rPr>
          <w:rFonts w:ascii="Times New Roman" w:hAnsi="Times New Roman" w:cs="Times New Roman"/>
          <w:sz w:val="24"/>
        </w:rPr>
        <w:t>(as the case may be)</w:t>
      </w:r>
    </w:p>
    <w:p w:rsidR="001407F4" w:rsidRPr="00744960" w:rsidRDefault="001407F4" w:rsidP="001407F4">
      <w:pPr>
        <w:spacing w:after="0" w:line="480" w:lineRule="auto"/>
        <w:ind w:left="0"/>
        <w:rPr>
          <w:rFonts w:ascii="Times New Roman" w:hAnsi="Times New Roman" w:cs="Times New Roman"/>
          <w:b/>
          <w:sz w:val="24"/>
          <w:u w:val="single"/>
        </w:rPr>
      </w:pPr>
      <w:r w:rsidRPr="00744960">
        <w:rPr>
          <w:rFonts w:ascii="Times New Roman" w:hAnsi="Times New Roman" w:cs="Times New Roman"/>
          <w:b/>
          <w:sz w:val="24"/>
          <w:u w:val="single"/>
        </w:rPr>
        <w:t>INTRODUCTION</w:t>
      </w:r>
    </w:p>
    <w:p w:rsidR="001407F4" w:rsidRPr="00744960" w:rsidRDefault="001407F4" w:rsidP="001407F4">
      <w:pPr>
        <w:spacing w:after="0" w:line="480" w:lineRule="auto"/>
        <w:ind w:left="0"/>
        <w:rPr>
          <w:rFonts w:ascii="Times New Roman" w:hAnsi="Times New Roman" w:cs="Times New Roman"/>
          <w:sz w:val="24"/>
        </w:rPr>
      </w:pPr>
      <w:r w:rsidRPr="00744960">
        <w:rPr>
          <w:rFonts w:ascii="Times New Roman" w:hAnsi="Times New Roman" w:cs="Times New Roman"/>
          <w:sz w:val="24"/>
        </w:rPr>
        <w:t>1.</w:t>
      </w:r>
    </w:p>
    <w:p w:rsidR="001407F4" w:rsidRPr="00744960" w:rsidRDefault="001407F4" w:rsidP="001407F4">
      <w:pPr>
        <w:spacing w:after="0" w:line="480" w:lineRule="auto"/>
        <w:ind w:left="0"/>
        <w:rPr>
          <w:rFonts w:ascii="Times New Roman" w:hAnsi="Times New Roman" w:cs="Times New Roman"/>
          <w:sz w:val="24"/>
        </w:rPr>
      </w:pPr>
      <w:r w:rsidRPr="00744960">
        <w:rPr>
          <w:rFonts w:ascii="Times New Roman" w:hAnsi="Times New Roman" w:cs="Times New Roman"/>
          <w:sz w:val="24"/>
        </w:rPr>
        <w:t>2.</w:t>
      </w:r>
    </w:p>
    <w:p w:rsidR="001407F4" w:rsidRPr="00744960" w:rsidRDefault="001407F4" w:rsidP="001407F4">
      <w:pPr>
        <w:spacing w:after="0" w:line="480" w:lineRule="auto"/>
        <w:ind w:left="0"/>
        <w:rPr>
          <w:rFonts w:ascii="Times New Roman" w:hAnsi="Times New Roman" w:cs="Times New Roman"/>
          <w:b/>
          <w:sz w:val="24"/>
          <w:u w:val="single"/>
        </w:rPr>
      </w:pPr>
      <w:r w:rsidRPr="00744960">
        <w:rPr>
          <w:rFonts w:ascii="Times New Roman" w:hAnsi="Times New Roman" w:cs="Times New Roman"/>
          <w:b/>
          <w:sz w:val="24"/>
          <w:u w:val="single"/>
        </w:rPr>
        <w:t>BACKGROUND</w:t>
      </w:r>
    </w:p>
    <w:p w:rsidR="001407F4" w:rsidRPr="00744960" w:rsidRDefault="001407F4" w:rsidP="001407F4">
      <w:pPr>
        <w:spacing w:line="480" w:lineRule="auto"/>
        <w:ind w:left="0"/>
        <w:rPr>
          <w:rFonts w:ascii="Times New Roman" w:hAnsi="Times New Roman" w:cs="Times New Roman"/>
          <w:sz w:val="24"/>
        </w:rPr>
      </w:pPr>
      <w:r w:rsidRPr="00744960">
        <w:rPr>
          <w:rFonts w:ascii="Times New Roman" w:hAnsi="Times New Roman" w:cs="Times New Roman"/>
          <w:sz w:val="24"/>
        </w:rPr>
        <w:t>3.</w:t>
      </w:r>
    </w:p>
    <w:p w:rsidR="001407F4" w:rsidRPr="00744960" w:rsidRDefault="001407F4" w:rsidP="001407F4">
      <w:pPr>
        <w:spacing w:line="480" w:lineRule="auto"/>
        <w:ind w:left="0"/>
        <w:rPr>
          <w:rFonts w:ascii="Times New Roman" w:hAnsi="Times New Roman" w:cs="Times New Roman"/>
          <w:sz w:val="24"/>
        </w:rPr>
      </w:pPr>
      <w:r w:rsidRPr="00744960">
        <w:rPr>
          <w:rFonts w:ascii="Times New Roman" w:hAnsi="Times New Roman" w:cs="Times New Roman"/>
          <w:sz w:val="24"/>
        </w:rPr>
        <w:lastRenderedPageBreak/>
        <w:t>4.</w:t>
      </w:r>
    </w:p>
    <w:p w:rsidR="001407F4" w:rsidRPr="00744960" w:rsidRDefault="001407F4" w:rsidP="001407F4">
      <w:pPr>
        <w:spacing w:after="0" w:line="480" w:lineRule="auto"/>
        <w:ind w:left="0"/>
        <w:rPr>
          <w:rFonts w:ascii="Times New Roman" w:hAnsi="Times New Roman" w:cs="Times New Roman"/>
          <w:b/>
          <w:sz w:val="24"/>
          <w:u w:val="single"/>
        </w:rPr>
      </w:pPr>
      <w:r w:rsidRPr="00744960">
        <w:rPr>
          <w:rFonts w:ascii="Times New Roman" w:hAnsi="Times New Roman" w:cs="Times New Roman"/>
          <w:b/>
          <w:sz w:val="24"/>
          <w:u w:val="single"/>
        </w:rPr>
        <w:t>TEST TO BE APPLIED BY THE COURT</w:t>
      </w:r>
    </w:p>
    <w:p w:rsidR="001407F4" w:rsidRPr="00744960" w:rsidRDefault="001407F4" w:rsidP="001407F4">
      <w:pPr>
        <w:spacing w:after="0" w:line="480" w:lineRule="auto"/>
        <w:ind w:left="0"/>
        <w:rPr>
          <w:rFonts w:ascii="Times New Roman" w:hAnsi="Times New Roman" w:cs="Times New Roman"/>
          <w:sz w:val="24"/>
        </w:rPr>
      </w:pPr>
      <w:r w:rsidRPr="00744960">
        <w:rPr>
          <w:rFonts w:ascii="Times New Roman" w:hAnsi="Times New Roman" w:cs="Times New Roman"/>
          <w:sz w:val="24"/>
        </w:rPr>
        <w:t>5.</w:t>
      </w:r>
    </w:p>
    <w:p w:rsidR="001407F4" w:rsidRPr="00744960" w:rsidRDefault="001407F4" w:rsidP="001407F4">
      <w:pPr>
        <w:spacing w:after="0" w:line="480" w:lineRule="auto"/>
        <w:ind w:left="0"/>
        <w:rPr>
          <w:rFonts w:ascii="Times New Roman" w:hAnsi="Times New Roman" w:cs="Times New Roman"/>
          <w:sz w:val="24"/>
        </w:rPr>
      </w:pPr>
      <w:r w:rsidRPr="00744960">
        <w:rPr>
          <w:rFonts w:ascii="Times New Roman" w:hAnsi="Times New Roman" w:cs="Times New Roman"/>
          <w:sz w:val="24"/>
        </w:rPr>
        <w:t>6.</w:t>
      </w:r>
    </w:p>
    <w:p w:rsidR="001407F4" w:rsidRPr="00744960" w:rsidRDefault="001407F4" w:rsidP="001407F4">
      <w:pPr>
        <w:spacing w:after="0" w:line="480" w:lineRule="auto"/>
        <w:ind w:left="0"/>
        <w:rPr>
          <w:rFonts w:ascii="Times New Roman" w:hAnsi="Times New Roman" w:cs="Times New Roman"/>
          <w:b/>
          <w:sz w:val="24"/>
          <w:u w:val="single"/>
        </w:rPr>
      </w:pPr>
      <w:r w:rsidRPr="00744960">
        <w:rPr>
          <w:rFonts w:ascii="Times New Roman" w:hAnsi="Times New Roman" w:cs="Times New Roman"/>
          <w:b/>
          <w:sz w:val="24"/>
          <w:u w:val="single"/>
        </w:rPr>
        <w:t>MATTERS TO BE TAKEN INTO ACCOUNT BY THE COURT</w:t>
      </w:r>
    </w:p>
    <w:p w:rsidR="001407F4" w:rsidRPr="00744960" w:rsidRDefault="001407F4" w:rsidP="001407F4">
      <w:pPr>
        <w:spacing w:after="0" w:line="480" w:lineRule="auto"/>
        <w:ind w:left="0"/>
        <w:rPr>
          <w:rFonts w:ascii="Times New Roman" w:hAnsi="Times New Roman" w:cs="Times New Roman"/>
          <w:sz w:val="24"/>
        </w:rPr>
      </w:pPr>
      <w:r w:rsidRPr="00744960">
        <w:rPr>
          <w:rFonts w:ascii="Times New Roman" w:hAnsi="Times New Roman" w:cs="Times New Roman"/>
          <w:sz w:val="24"/>
        </w:rPr>
        <w:t>7.</w:t>
      </w:r>
    </w:p>
    <w:p w:rsidR="001407F4" w:rsidRPr="00744960" w:rsidRDefault="001407F4" w:rsidP="001407F4">
      <w:pPr>
        <w:spacing w:after="0" w:line="480" w:lineRule="auto"/>
        <w:ind w:left="0"/>
        <w:rPr>
          <w:rFonts w:ascii="Times New Roman" w:hAnsi="Times New Roman" w:cs="Times New Roman"/>
          <w:sz w:val="24"/>
        </w:rPr>
      </w:pPr>
      <w:r w:rsidRPr="00744960">
        <w:rPr>
          <w:rFonts w:ascii="Times New Roman" w:hAnsi="Times New Roman" w:cs="Times New Roman"/>
          <w:sz w:val="24"/>
        </w:rPr>
        <w:t>8.</w:t>
      </w:r>
    </w:p>
    <w:p w:rsidR="001407F4" w:rsidRDefault="001407F4" w:rsidP="001407F4">
      <w:pPr>
        <w:spacing w:after="0" w:line="480" w:lineRule="auto"/>
        <w:ind w:left="0"/>
        <w:rPr>
          <w:rFonts w:ascii="Times New Roman" w:hAnsi="Times New Roman" w:cs="Times New Roman"/>
          <w:sz w:val="24"/>
        </w:rPr>
      </w:pPr>
    </w:p>
    <w:p w:rsidR="001407F4" w:rsidRDefault="001407F4" w:rsidP="001407F4">
      <w:pPr>
        <w:spacing w:after="0" w:line="480" w:lineRule="auto"/>
        <w:ind w:left="0"/>
        <w:rPr>
          <w:rFonts w:ascii="Times New Roman" w:hAnsi="Times New Roman" w:cs="Times New Roman"/>
          <w:sz w:val="24"/>
        </w:rPr>
      </w:pPr>
    </w:p>
    <w:p w:rsidR="001407F4" w:rsidRDefault="001407F4" w:rsidP="001407F4">
      <w:pPr>
        <w:spacing w:line="480" w:lineRule="auto"/>
        <w:ind w:left="0"/>
        <w:rPr>
          <w:rFonts w:ascii="Times New Roman" w:hAnsi="Times New Roman" w:cs="Times New Roman"/>
          <w:sz w:val="24"/>
        </w:rPr>
      </w:pPr>
      <w:r w:rsidRPr="00744960">
        <w:rPr>
          <w:rFonts w:ascii="Times New Roman" w:hAnsi="Times New Roman" w:cs="Times New Roman"/>
          <w:sz w:val="24"/>
        </w:rPr>
        <w:t>Dated this __________ day of ____________________, 2014</w:t>
      </w:r>
    </w:p>
    <w:p w:rsidR="001407F4" w:rsidRPr="00744960" w:rsidRDefault="001407F4" w:rsidP="001407F4">
      <w:pPr>
        <w:spacing w:line="480" w:lineRule="auto"/>
        <w:ind w:left="0"/>
        <w:rPr>
          <w:rFonts w:ascii="Times New Roman" w:hAnsi="Times New Roman" w:cs="Times New Roman"/>
          <w:sz w:val="24"/>
        </w:rPr>
      </w:pPr>
    </w:p>
    <w:p w:rsidR="001407F4" w:rsidRPr="00744960" w:rsidRDefault="001407F4" w:rsidP="001407F4">
      <w:pPr>
        <w:spacing w:after="0" w:line="480" w:lineRule="auto"/>
        <w:ind w:left="0"/>
        <w:jc w:val="center"/>
        <w:rPr>
          <w:rFonts w:ascii="Times New Roman" w:hAnsi="Times New Roman" w:cs="Times New Roman"/>
          <w:sz w:val="24"/>
        </w:rPr>
      </w:pPr>
      <w:proofErr w:type="spellStart"/>
      <w:r w:rsidRPr="00744960">
        <w:rPr>
          <w:rFonts w:ascii="Times New Roman" w:hAnsi="Times New Roman" w:cs="Times New Roman"/>
          <w:sz w:val="24"/>
        </w:rPr>
        <w:t>Mwendapole</w:t>
      </w:r>
      <w:proofErr w:type="spellEnd"/>
      <w:r w:rsidRPr="00744960">
        <w:rPr>
          <w:rFonts w:ascii="Times New Roman" w:hAnsi="Times New Roman" w:cs="Times New Roman"/>
          <w:sz w:val="24"/>
        </w:rPr>
        <w:t xml:space="preserve"> </w:t>
      </w:r>
      <w:proofErr w:type="spellStart"/>
      <w:r w:rsidRPr="00744960">
        <w:rPr>
          <w:rFonts w:ascii="Times New Roman" w:hAnsi="Times New Roman" w:cs="Times New Roman"/>
          <w:sz w:val="24"/>
        </w:rPr>
        <w:t>Mshupavu</w:t>
      </w:r>
      <w:proofErr w:type="spellEnd"/>
    </w:p>
    <w:p w:rsidR="001407F4" w:rsidRDefault="001407F4" w:rsidP="001407F4">
      <w:pPr>
        <w:spacing w:line="480" w:lineRule="auto"/>
        <w:ind w:left="0"/>
        <w:jc w:val="center"/>
        <w:rPr>
          <w:rFonts w:ascii="Times New Roman" w:hAnsi="Times New Roman" w:cs="Times New Roman"/>
          <w:b/>
          <w:sz w:val="24"/>
          <w:u w:val="single"/>
        </w:rPr>
      </w:pPr>
      <w:r w:rsidRPr="00744960">
        <w:rPr>
          <w:rFonts w:ascii="Times New Roman" w:hAnsi="Times New Roman" w:cs="Times New Roman"/>
          <w:b/>
          <w:sz w:val="24"/>
          <w:u w:val="single"/>
        </w:rPr>
        <w:t>ADVOCATE FOR THE PLAINTIFF</w:t>
      </w:r>
    </w:p>
    <w:p w:rsidR="001407F4" w:rsidRDefault="001407F4" w:rsidP="001407F4">
      <w:pPr>
        <w:spacing w:line="480" w:lineRule="auto"/>
        <w:ind w:left="0"/>
        <w:rPr>
          <w:rFonts w:ascii="Times New Roman" w:hAnsi="Times New Roman" w:cs="Times New Roman"/>
          <w:b/>
          <w:sz w:val="24"/>
          <w:u w:val="single"/>
        </w:rPr>
      </w:pPr>
    </w:p>
    <w:p w:rsidR="001407F4" w:rsidRDefault="001407F4" w:rsidP="001407F4">
      <w:pPr>
        <w:spacing w:line="480" w:lineRule="auto"/>
        <w:ind w:left="0"/>
        <w:rPr>
          <w:rFonts w:ascii="Times New Roman" w:hAnsi="Times New Roman" w:cs="Times New Roman"/>
          <w:b/>
          <w:sz w:val="24"/>
          <w:u w:val="single"/>
        </w:rPr>
      </w:pPr>
      <w:r>
        <w:rPr>
          <w:rFonts w:ascii="Times New Roman" w:hAnsi="Times New Roman" w:cs="Times New Roman"/>
          <w:b/>
          <w:sz w:val="24"/>
          <w:u w:val="single"/>
        </w:rPr>
        <w:t>Drawn &amp;</w:t>
      </w:r>
      <w:r w:rsidRPr="00744960">
        <w:rPr>
          <w:rFonts w:ascii="Times New Roman" w:hAnsi="Times New Roman" w:cs="Times New Roman"/>
          <w:b/>
          <w:sz w:val="24"/>
          <w:u w:val="single"/>
        </w:rPr>
        <w:t xml:space="preserve"> Filed by:</w:t>
      </w:r>
    </w:p>
    <w:p w:rsidR="001407F4" w:rsidRDefault="001407F4" w:rsidP="001407F4">
      <w:pPr>
        <w:spacing w:after="0" w:line="480" w:lineRule="auto"/>
        <w:ind w:left="0"/>
        <w:rPr>
          <w:rFonts w:ascii="Times New Roman" w:hAnsi="Times New Roman" w:cs="Times New Roman"/>
          <w:sz w:val="24"/>
        </w:rPr>
      </w:pPr>
      <w:proofErr w:type="spellStart"/>
      <w:r>
        <w:rPr>
          <w:rFonts w:ascii="Times New Roman" w:hAnsi="Times New Roman" w:cs="Times New Roman"/>
          <w:sz w:val="24"/>
        </w:rPr>
        <w:t>Mwendapole</w:t>
      </w:r>
      <w:proofErr w:type="spellEnd"/>
      <w:r>
        <w:rPr>
          <w:rFonts w:ascii="Times New Roman" w:hAnsi="Times New Roman" w:cs="Times New Roman"/>
          <w:sz w:val="24"/>
        </w:rPr>
        <w:t xml:space="preserve">, </w:t>
      </w:r>
      <w:proofErr w:type="spellStart"/>
      <w:r>
        <w:rPr>
          <w:rFonts w:ascii="Times New Roman" w:hAnsi="Times New Roman" w:cs="Times New Roman"/>
          <w:sz w:val="24"/>
        </w:rPr>
        <w:t>Hajikwai</w:t>
      </w:r>
      <w:proofErr w:type="spellEnd"/>
      <w:r>
        <w:rPr>
          <w:rFonts w:ascii="Times New Roman" w:hAnsi="Times New Roman" w:cs="Times New Roman"/>
          <w:sz w:val="24"/>
        </w:rPr>
        <w:t xml:space="preserve"> &amp; Company, Advocates</w:t>
      </w:r>
    </w:p>
    <w:p w:rsidR="001407F4" w:rsidRDefault="001407F4" w:rsidP="001407F4">
      <w:pPr>
        <w:spacing w:after="0" w:line="480" w:lineRule="auto"/>
        <w:ind w:left="0"/>
        <w:rPr>
          <w:rFonts w:ascii="Times New Roman" w:hAnsi="Times New Roman" w:cs="Times New Roman"/>
          <w:sz w:val="24"/>
        </w:rPr>
      </w:pPr>
      <w:r>
        <w:rPr>
          <w:rFonts w:ascii="Times New Roman" w:hAnsi="Times New Roman" w:cs="Times New Roman"/>
          <w:sz w:val="24"/>
        </w:rPr>
        <w:t>4</w:t>
      </w:r>
      <w:r w:rsidRPr="00744960">
        <w:rPr>
          <w:rFonts w:ascii="Times New Roman" w:hAnsi="Times New Roman" w:cs="Times New Roman"/>
          <w:sz w:val="24"/>
          <w:vertAlign w:val="superscript"/>
        </w:rPr>
        <w:t>th</w:t>
      </w:r>
      <w:r>
        <w:rPr>
          <w:rFonts w:ascii="Times New Roman" w:hAnsi="Times New Roman" w:cs="Times New Roman"/>
          <w:sz w:val="24"/>
        </w:rPr>
        <w:t xml:space="preserve"> Floor Reinsurance Plaza</w:t>
      </w:r>
    </w:p>
    <w:p w:rsidR="001407F4" w:rsidRDefault="001407F4" w:rsidP="001407F4">
      <w:pPr>
        <w:spacing w:after="0" w:line="480" w:lineRule="auto"/>
        <w:ind w:left="0"/>
        <w:rPr>
          <w:rFonts w:ascii="Times New Roman" w:hAnsi="Times New Roman" w:cs="Times New Roman"/>
          <w:sz w:val="24"/>
        </w:rPr>
      </w:pPr>
      <w:proofErr w:type="spellStart"/>
      <w:r>
        <w:rPr>
          <w:rFonts w:ascii="Times New Roman" w:hAnsi="Times New Roman" w:cs="Times New Roman"/>
          <w:sz w:val="24"/>
        </w:rPr>
        <w:t>Harambee</w:t>
      </w:r>
      <w:proofErr w:type="spellEnd"/>
      <w:r>
        <w:rPr>
          <w:rFonts w:ascii="Times New Roman" w:hAnsi="Times New Roman" w:cs="Times New Roman"/>
          <w:sz w:val="24"/>
        </w:rPr>
        <w:t xml:space="preserve"> Avenue</w:t>
      </w:r>
    </w:p>
    <w:p w:rsidR="001407F4" w:rsidRDefault="001407F4" w:rsidP="001407F4">
      <w:pPr>
        <w:spacing w:after="0" w:line="480" w:lineRule="auto"/>
        <w:ind w:left="0"/>
        <w:rPr>
          <w:rFonts w:ascii="Times New Roman" w:hAnsi="Times New Roman" w:cs="Times New Roman"/>
          <w:sz w:val="24"/>
        </w:rPr>
      </w:pPr>
      <w:r>
        <w:rPr>
          <w:rFonts w:ascii="Times New Roman" w:hAnsi="Times New Roman" w:cs="Times New Roman"/>
          <w:sz w:val="24"/>
        </w:rPr>
        <w:t>P.O. Box 123456-00200</w:t>
      </w:r>
    </w:p>
    <w:p w:rsidR="001407F4" w:rsidRDefault="001407F4" w:rsidP="001407F4">
      <w:pPr>
        <w:spacing w:after="0" w:line="480" w:lineRule="auto"/>
        <w:ind w:left="0"/>
        <w:rPr>
          <w:rFonts w:ascii="Times New Roman" w:hAnsi="Times New Roman" w:cs="Times New Roman"/>
          <w:b/>
          <w:sz w:val="24"/>
          <w:u w:val="single"/>
        </w:rPr>
      </w:pPr>
      <w:r w:rsidRPr="00744960">
        <w:rPr>
          <w:rFonts w:ascii="Times New Roman" w:hAnsi="Times New Roman" w:cs="Times New Roman"/>
          <w:b/>
          <w:sz w:val="24"/>
          <w:u w:val="single"/>
        </w:rPr>
        <w:t>NAIROBI</w:t>
      </w:r>
    </w:p>
    <w:p w:rsidR="001407F4" w:rsidRDefault="001407F4" w:rsidP="001407F4">
      <w:pPr>
        <w:spacing w:after="0" w:line="480" w:lineRule="auto"/>
        <w:ind w:left="0"/>
        <w:rPr>
          <w:rFonts w:ascii="Times New Roman" w:hAnsi="Times New Roman" w:cs="Times New Roman"/>
          <w:b/>
          <w:sz w:val="24"/>
          <w:u w:val="single"/>
        </w:rPr>
      </w:pPr>
    </w:p>
    <w:p w:rsidR="001407F4" w:rsidRDefault="001407F4" w:rsidP="001407F4">
      <w:pPr>
        <w:spacing w:after="0" w:line="480" w:lineRule="auto"/>
        <w:ind w:left="0"/>
        <w:rPr>
          <w:rFonts w:ascii="Times New Roman" w:hAnsi="Times New Roman" w:cs="Times New Roman"/>
          <w:b/>
          <w:sz w:val="24"/>
          <w:u w:val="single"/>
        </w:rPr>
      </w:pPr>
      <w:r>
        <w:rPr>
          <w:rFonts w:ascii="Times New Roman" w:hAnsi="Times New Roman" w:cs="Times New Roman"/>
          <w:b/>
          <w:sz w:val="24"/>
          <w:u w:val="single"/>
        </w:rPr>
        <w:lastRenderedPageBreak/>
        <w:t>To be served upon:</w:t>
      </w:r>
    </w:p>
    <w:p w:rsidR="001407F4" w:rsidRPr="00744960" w:rsidRDefault="001407F4" w:rsidP="001407F4">
      <w:pPr>
        <w:spacing w:after="0" w:line="480" w:lineRule="auto"/>
        <w:ind w:left="0"/>
        <w:rPr>
          <w:rFonts w:ascii="Times New Roman" w:hAnsi="Times New Roman" w:cs="Times New Roman"/>
          <w:sz w:val="24"/>
        </w:rPr>
      </w:pPr>
      <w:proofErr w:type="spellStart"/>
      <w:r w:rsidRPr="00744960">
        <w:rPr>
          <w:rFonts w:ascii="Times New Roman" w:hAnsi="Times New Roman" w:cs="Times New Roman"/>
          <w:sz w:val="24"/>
        </w:rPr>
        <w:t>Haraka</w:t>
      </w:r>
      <w:proofErr w:type="spellEnd"/>
      <w:r w:rsidRPr="00744960">
        <w:rPr>
          <w:rFonts w:ascii="Times New Roman" w:hAnsi="Times New Roman" w:cs="Times New Roman"/>
          <w:sz w:val="24"/>
        </w:rPr>
        <w:t xml:space="preserve">, </w:t>
      </w:r>
      <w:proofErr w:type="spellStart"/>
      <w:r w:rsidRPr="00744960">
        <w:rPr>
          <w:rFonts w:ascii="Times New Roman" w:hAnsi="Times New Roman" w:cs="Times New Roman"/>
          <w:sz w:val="24"/>
        </w:rPr>
        <w:t>Haina</w:t>
      </w:r>
      <w:proofErr w:type="spellEnd"/>
      <w:r w:rsidRPr="00744960">
        <w:rPr>
          <w:rFonts w:ascii="Times New Roman" w:hAnsi="Times New Roman" w:cs="Times New Roman"/>
          <w:sz w:val="24"/>
        </w:rPr>
        <w:t xml:space="preserve"> &amp; Baraka, Advocates</w:t>
      </w:r>
    </w:p>
    <w:p w:rsidR="001407F4" w:rsidRDefault="001407F4" w:rsidP="001407F4">
      <w:pPr>
        <w:spacing w:after="0" w:line="480" w:lineRule="auto"/>
        <w:ind w:left="0"/>
        <w:rPr>
          <w:rFonts w:ascii="Times New Roman" w:hAnsi="Times New Roman" w:cs="Times New Roman"/>
          <w:sz w:val="24"/>
        </w:rPr>
      </w:pPr>
      <w:r w:rsidRPr="00744960">
        <w:rPr>
          <w:rFonts w:ascii="Times New Roman" w:hAnsi="Times New Roman" w:cs="Times New Roman"/>
          <w:sz w:val="24"/>
        </w:rPr>
        <w:t>8</w:t>
      </w:r>
      <w:r w:rsidRPr="00744960">
        <w:rPr>
          <w:rFonts w:ascii="Times New Roman" w:hAnsi="Times New Roman" w:cs="Times New Roman"/>
          <w:sz w:val="24"/>
          <w:vertAlign w:val="superscript"/>
        </w:rPr>
        <w:t>th</w:t>
      </w:r>
      <w:r w:rsidRPr="00744960">
        <w:rPr>
          <w:rFonts w:ascii="Times New Roman" w:hAnsi="Times New Roman" w:cs="Times New Roman"/>
          <w:sz w:val="24"/>
        </w:rPr>
        <w:t xml:space="preserve"> Floor </w:t>
      </w:r>
      <w:proofErr w:type="spellStart"/>
      <w:r>
        <w:rPr>
          <w:rFonts w:ascii="Times New Roman" w:hAnsi="Times New Roman" w:cs="Times New Roman"/>
          <w:sz w:val="24"/>
        </w:rPr>
        <w:t>Feedha</w:t>
      </w:r>
      <w:proofErr w:type="spellEnd"/>
      <w:r>
        <w:rPr>
          <w:rFonts w:ascii="Times New Roman" w:hAnsi="Times New Roman" w:cs="Times New Roman"/>
          <w:sz w:val="24"/>
        </w:rPr>
        <w:t xml:space="preserve"> Towers</w:t>
      </w:r>
    </w:p>
    <w:p w:rsidR="001407F4" w:rsidRDefault="001407F4" w:rsidP="001407F4">
      <w:pPr>
        <w:spacing w:after="0" w:line="480" w:lineRule="auto"/>
        <w:ind w:left="0"/>
        <w:rPr>
          <w:rFonts w:ascii="Times New Roman" w:hAnsi="Times New Roman" w:cs="Times New Roman"/>
          <w:sz w:val="24"/>
        </w:rPr>
      </w:pPr>
      <w:r>
        <w:rPr>
          <w:rFonts w:ascii="Times New Roman" w:hAnsi="Times New Roman" w:cs="Times New Roman"/>
          <w:sz w:val="24"/>
        </w:rPr>
        <w:t xml:space="preserve">Mundi </w:t>
      </w:r>
      <w:proofErr w:type="spellStart"/>
      <w:r>
        <w:rPr>
          <w:rFonts w:ascii="Times New Roman" w:hAnsi="Times New Roman" w:cs="Times New Roman"/>
          <w:sz w:val="24"/>
        </w:rPr>
        <w:t>Mbingu</w:t>
      </w:r>
      <w:proofErr w:type="spellEnd"/>
      <w:r>
        <w:rPr>
          <w:rFonts w:ascii="Times New Roman" w:hAnsi="Times New Roman" w:cs="Times New Roman"/>
          <w:sz w:val="24"/>
        </w:rPr>
        <w:t xml:space="preserve"> Street </w:t>
      </w:r>
    </w:p>
    <w:p w:rsidR="001407F4" w:rsidRDefault="001407F4" w:rsidP="001407F4">
      <w:pPr>
        <w:spacing w:after="0" w:line="480" w:lineRule="auto"/>
        <w:ind w:left="0"/>
        <w:rPr>
          <w:rFonts w:ascii="Times New Roman" w:hAnsi="Times New Roman" w:cs="Times New Roman"/>
          <w:sz w:val="24"/>
        </w:rPr>
      </w:pPr>
      <w:r>
        <w:rPr>
          <w:rFonts w:ascii="Times New Roman" w:hAnsi="Times New Roman" w:cs="Times New Roman"/>
          <w:sz w:val="24"/>
        </w:rPr>
        <w:t>P.O. Box 78965-00100</w:t>
      </w:r>
    </w:p>
    <w:p w:rsidR="001407F4" w:rsidRPr="00013B86" w:rsidRDefault="001407F4" w:rsidP="001407F4">
      <w:pPr>
        <w:spacing w:after="0" w:line="480" w:lineRule="auto"/>
        <w:ind w:left="0"/>
        <w:rPr>
          <w:rFonts w:ascii="Times New Roman" w:hAnsi="Times New Roman" w:cs="Times New Roman"/>
          <w:b/>
          <w:sz w:val="24"/>
          <w:u w:val="single"/>
        </w:rPr>
      </w:pPr>
      <w:r w:rsidRPr="00013B86">
        <w:rPr>
          <w:rFonts w:ascii="Times New Roman" w:hAnsi="Times New Roman" w:cs="Times New Roman"/>
          <w:b/>
          <w:sz w:val="24"/>
          <w:u w:val="single"/>
        </w:rPr>
        <w:t>NAIROBI</w:t>
      </w:r>
    </w:p>
    <w:p w:rsidR="001407F4" w:rsidRDefault="001407F4" w:rsidP="001407F4">
      <w:pPr>
        <w:ind w:left="0"/>
        <w:rPr>
          <w:rFonts w:ascii="Times New Roman" w:eastAsia="Times New Roman" w:hAnsi="Times New Roman" w:cs="Times New Roman"/>
          <w:sz w:val="24"/>
          <w:szCs w:val="24"/>
        </w:rPr>
      </w:pPr>
    </w:p>
    <w:p w:rsidR="00D45F4E" w:rsidRPr="001E37F5" w:rsidRDefault="001407F4" w:rsidP="001407F4">
      <w:pPr>
        <w:ind w:left="0"/>
        <w:rPr>
          <w:rFonts w:ascii="Times New Roman" w:eastAsia="Times New Roman" w:hAnsi="Times New Roman" w:cs="Times New Roman"/>
          <w:sz w:val="24"/>
          <w:szCs w:val="24"/>
        </w:rPr>
      </w:pPr>
      <w:r w:rsidRPr="001E37F5">
        <w:rPr>
          <w:rFonts w:ascii="Times New Roman" w:eastAsia="Times New Roman" w:hAnsi="Times New Roman" w:cs="Times New Roman"/>
          <w:sz w:val="24"/>
          <w:szCs w:val="24"/>
        </w:rPr>
        <w:t xml:space="preserve">Note must however be taken </w:t>
      </w:r>
      <w:r w:rsidR="00D45F4E" w:rsidRPr="001E37F5">
        <w:rPr>
          <w:rFonts w:ascii="Times New Roman" w:eastAsia="Times New Roman" w:hAnsi="Times New Roman" w:cs="Times New Roman"/>
          <w:sz w:val="24"/>
          <w:szCs w:val="24"/>
        </w:rPr>
        <w:t>that whereas this general form may apply to criminal cases, the heading of the Skeleton Argument in respect of criminal cases will change:</w:t>
      </w:r>
    </w:p>
    <w:p w:rsidR="00D45F4E" w:rsidRDefault="00D45F4E" w:rsidP="001407F4">
      <w:pPr>
        <w:spacing w:after="0" w:line="480" w:lineRule="auto"/>
        <w:ind w:left="0"/>
        <w:jc w:val="center"/>
        <w:rPr>
          <w:rFonts w:ascii="Times New Roman" w:hAnsi="Times New Roman" w:cs="Times New Roman"/>
          <w:b/>
          <w:sz w:val="24"/>
        </w:rPr>
      </w:pPr>
    </w:p>
    <w:p w:rsidR="001407F4" w:rsidRPr="00744960" w:rsidRDefault="001407F4" w:rsidP="001407F4">
      <w:pPr>
        <w:spacing w:after="0" w:line="480" w:lineRule="auto"/>
        <w:ind w:left="0"/>
        <w:jc w:val="center"/>
        <w:rPr>
          <w:rFonts w:ascii="Times New Roman" w:hAnsi="Times New Roman" w:cs="Times New Roman"/>
          <w:b/>
          <w:sz w:val="24"/>
        </w:rPr>
      </w:pPr>
      <w:r w:rsidRPr="00744960">
        <w:rPr>
          <w:rFonts w:ascii="Times New Roman" w:hAnsi="Times New Roman" w:cs="Times New Roman"/>
          <w:b/>
          <w:sz w:val="24"/>
        </w:rPr>
        <w:t>REPUBLIC OF KENYA</w:t>
      </w:r>
    </w:p>
    <w:p w:rsidR="001407F4" w:rsidRDefault="001407F4" w:rsidP="001407F4">
      <w:pPr>
        <w:spacing w:after="0" w:line="480" w:lineRule="auto"/>
        <w:ind w:left="0"/>
        <w:jc w:val="center"/>
        <w:rPr>
          <w:rFonts w:ascii="Times New Roman" w:hAnsi="Times New Roman" w:cs="Times New Roman"/>
          <w:b/>
          <w:sz w:val="24"/>
        </w:rPr>
      </w:pPr>
      <w:r w:rsidRPr="00744960">
        <w:rPr>
          <w:rFonts w:ascii="Times New Roman" w:hAnsi="Times New Roman" w:cs="Times New Roman"/>
          <w:b/>
          <w:sz w:val="24"/>
        </w:rPr>
        <w:t xml:space="preserve">IN THE </w:t>
      </w:r>
      <w:r w:rsidR="001E37F5">
        <w:rPr>
          <w:rFonts w:ascii="Times New Roman" w:hAnsi="Times New Roman" w:cs="Times New Roman"/>
          <w:b/>
          <w:sz w:val="24"/>
        </w:rPr>
        <w:t>______________</w:t>
      </w:r>
      <w:r>
        <w:rPr>
          <w:rFonts w:ascii="Times New Roman" w:hAnsi="Times New Roman" w:cs="Times New Roman"/>
          <w:b/>
          <w:sz w:val="24"/>
        </w:rPr>
        <w:t xml:space="preserve"> COURT</w:t>
      </w:r>
      <w:r w:rsidRPr="00744960">
        <w:rPr>
          <w:rFonts w:ascii="Times New Roman" w:hAnsi="Times New Roman" w:cs="Times New Roman"/>
          <w:b/>
          <w:sz w:val="24"/>
        </w:rPr>
        <w:t xml:space="preserve"> OF KENYA</w:t>
      </w:r>
      <w:r>
        <w:rPr>
          <w:rFonts w:ascii="Times New Roman" w:hAnsi="Times New Roman" w:cs="Times New Roman"/>
          <w:b/>
          <w:sz w:val="24"/>
        </w:rPr>
        <w:t xml:space="preserve"> </w:t>
      </w:r>
    </w:p>
    <w:p w:rsidR="001E37F5" w:rsidRPr="00744960" w:rsidRDefault="001E37F5" w:rsidP="001407F4">
      <w:pPr>
        <w:spacing w:after="0" w:line="480" w:lineRule="auto"/>
        <w:ind w:left="0"/>
        <w:jc w:val="center"/>
        <w:rPr>
          <w:rFonts w:ascii="Times New Roman" w:hAnsi="Times New Roman" w:cs="Times New Roman"/>
          <w:b/>
          <w:sz w:val="24"/>
        </w:rPr>
      </w:pPr>
      <w:r>
        <w:rPr>
          <w:rFonts w:ascii="Times New Roman" w:hAnsi="Times New Roman" w:cs="Times New Roman"/>
          <w:b/>
          <w:sz w:val="24"/>
        </w:rPr>
        <w:t>(LOCATION)</w:t>
      </w:r>
    </w:p>
    <w:p w:rsidR="001407F4" w:rsidRPr="00773164" w:rsidRDefault="001407F4" w:rsidP="001407F4">
      <w:pPr>
        <w:spacing w:after="0" w:line="480" w:lineRule="auto"/>
        <w:ind w:left="0"/>
        <w:jc w:val="center"/>
        <w:rPr>
          <w:rFonts w:ascii="Times New Roman" w:hAnsi="Times New Roman" w:cs="Times New Roman"/>
          <w:b/>
          <w:sz w:val="24"/>
          <w:u w:val="single"/>
        </w:rPr>
      </w:pPr>
      <w:proofErr w:type="gramStart"/>
      <w:r>
        <w:rPr>
          <w:rFonts w:ascii="Times New Roman" w:hAnsi="Times New Roman" w:cs="Times New Roman"/>
          <w:b/>
          <w:sz w:val="24"/>
          <w:u w:val="single"/>
        </w:rPr>
        <w:t>CRIMINAL CASE</w:t>
      </w:r>
      <w:r w:rsidRPr="00773164">
        <w:rPr>
          <w:rFonts w:ascii="Times New Roman" w:hAnsi="Times New Roman" w:cs="Times New Roman"/>
          <w:b/>
          <w:sz w:val="24"/>
          <w:u w:val="single"/>
        </w:rPr>
        <w:t xml:space="preserve"> NO.</w:t>
      </w:r>
      <w:proofErr w:type="gramEnd"/>
      <w:r w:rsidRPr="00773164">
        <w:rPr>
          <w:rFonts w:ascii="Times New Roman" w:hAnsi="Times New Roman" w:cs="Times New Roman"/>
          <w:b/>
          <w:sz w:val="24"/>
          <w:u w:val="single"/>
        </w:rPr>
        <w:t xml:space="preserve"> </w:t>
      </w:r>
      <w:r>
        <w:rPr>
          <w:rFonts w:ascii="Times New Roman" w:hAnsi="Times New Roman" w:cs="Times New Roman"/>
          <w:b/>
          <w:sz w:val="24"/>
          <w:u w:val="single"/>
        </w:rPr>
        <w:t xml:space="preserve">          </w:t>
      </w:r>
      <w:r w:rsidRPr="00773164">
        <w:rPr>
          <w:rFonts w:ascii="Times New Roman" w:hAnsi="Times New Roman" w:cs="Times New Roman"/>
          <w:b/>
          <w:sz w:val="24"/>
          <w:u w:val="single"/>
        </w:rPr>
        <w:t>OF 2014</w:t>
      </w:r>
    </w:p>
    <w:p w:rsidR="001407F4" w:rsidRPr="00744960" w:rsidRDefault="001407F4" w:rsidP="001407F4">
      <w:pPr>
        <w:spacing w:after="0" w:line="480" w:lineRule="auto"/>
        <w:ind w:left="0"/>
        <w:jc w:val="center"/>
        <w:rPr>
          <w:rFonts w:ascii="Times New Roman" w:hAnsi="Times New Roman" w:cs="Times New Roman"/>
          <w:b/>
          <w:sz w:val="24"/>
        </w:rPr>
      </w:pPr>
      <w:proofErr w:type="gramStart"/>
      <w:r>
        <w:rPr>
          <w:rFonts w:ascii="Times New Roman" w:hAnsi="Times New Roman" w:cs="Times New Roman"/>
          <w:b/>
          <w:sz w:val="24"/>
        </w:rPr>
        <w:t>REPUBLIC</w:t>
      </w:r>
      <w:r w:rsidRPr="00744960">
        <w:rPr>
          <w:rFonts w:ascii="Times New Roman" w:hAnsi="Times New Roman" w:cs="Times New Roman"/>
          <w:b/>
          <w:sz w:val="24"/>
        </w:rPr>
        <w:t xml:space="preserve">  --------------------</w:t>
      </w:r>
      <w:r>
        <w:rPr>
          <w:rFonts w:ascii="Times New Roman" w:hAnsi="Times New Roman" w:cs="Times New Roman"/>
          <w:b/>
          <w:sz w:val="24"/>
        </w:rPr>
        <w:t>-------</w:t>
      </w:r>
      <w:r w:rsidRPr="00744960">
        <w:rPr>
          <w:rFonts w:ascii="Times New Roman" w:hAnsi="Times New Roman" w:cs="Times New Roman"/>
          <w:b/>
          <w:sz w:val="24"/>
        </w:rPr>
        <w:t>---</w:t>
      </w:r>
      <w:r>
        <w:rPr>
          <w:rFonts w:ascii="Times New Roman" w:hAnsi="Times New Roman" w:cs="Times New Roman"/>
          <w:b/>
          <w:sz w:val="24"/>
        </w:rPr>
        <w:t>------------------------</w:t>
      </w:r>
      <w:r w:rsidRPr="00744960">
        <w:rPr>
          <w:rFonts w:ascii="Times New Roman" w:hAnsi="Times New Roman" w:cs="Times New Roman"/>
          <w:b/>
          <w:sz w:val="24"/>
        </w:rPr>
        <w:t>-------------------------</w:t>
      </w:r>
      <w:proofErr w:type="gramEnd"/>
      <w:r>
        <w:rPr>
          <w:rFonts w:ascii="Times New Roman" w:hAnsi="Times New Roman" w:cs="Times New Roman"/>
          <w:b/>
          <w:sz w:val="24"/>
        </w:rPr>
        <w:t>PROSECUTOR</w:t>
      </w:r>
    </w:p>
    <w:p w:rsidR="001407F4" w:rsidRPr="00744960" w:rsidRDefault="001407F4" w:rsidP="001407F4">
      <w:pPr>
        <w:spacing w:line="480" w:lineRule="auto"/>
        <w:ind w:left="0"/>
        <w:jc w:val="center"/>
        <w:rPr>
          <w:rFonts w:ascii="Times New Roman" w:hAnsi="Times New Roman" w:cs="Times New Roman"/>
          <w:b/>
          <w:sz w:val="24"/>
        </w:rPr>
      </w:pPr>
      <w:r w:rsidRPr="00744960">
        <w:rPr>
          <w:rFonts w:ascii="Times New Roman" w:hAnsi="Times New Roman" w:cs="Times New Roman"/>
          <w:b/>
          <w:sz w:val="24"/>
        </w:rPr>
        <w:t>VERSUS</w:t>
      </w:r>
    </w:p>
    <w:p w:rsidR="001407F4" w:rsidRPr="00744960" w:rsidRDefault="001407F4" w:rsidP="001407F4">
      <w:pPr>
        <w:spacing w:line="480" w:lineRule="auto"/>
        <w:ind w:left="0"/>
        <w:jc w:val="center"/>
        <w:rPr>
          <w:rFonts w:ascii="Times New Roman" w:hAnsi="Times New Roman" w:cs="Times New Roman"/>
          <w:b/>
          <w:sz w:val="24"/>
        </w:rPr>
      </w:pPr>
      <w:r>
        <w:rPr>
          <w:rFonts w:ascii="Times New Roman" w:hAnsi="Times New Roman" w:cs="Times New Roman"/>
          <w:b/>
          <w:sz w:val="24"/>
        </w:rPr>
        <w:t>JAMBAZI SUGU</w:t>
      </w:r>
      <w:r w:rsidRPr="00744960">
        <w:rPr>
          <w:rFonts w:ascii="Times New Roman" w:hAnsi="Times New Roman" w:cs="Times New Roman"/>
          <w:b/>
          <w:sz w:val="24"/>
        </w:rPr>
        <w:t xml:space="preserve"> -----------</w:t>
      </w:r>
      <w:r>
        <w:rPr>
          <w:rFonts w:ascii="Times New Roman" w:hAnsi="Times New Roman" w:cs="Times New Roman"/>
          <w:b/>
          <w:sz w:val="24"/>
        </w:rPr>
        <w:t>----------</w:t>
      </w:r>
      <w:r w:rsidRPr="00744960">
        <w:rPr>
          <w:rFonts w:ascii="Times New Roman" w:hAnsi="Times New Roman" w:cs="Times New Roman"/>
          <w:b/>
          <w:sz w:val="24"/>
        </w:rPr>
        <w:t>--------</w:t>
      </w:r>
      <w:r>
        <w:rPr>
          <w:rFonts w:ascii="Times New Roman" w:hAnsi="Times New Roman" w:cs="Times New Roman"/>
          <w:b/>
          <w:sz w:val="24"/>
        </w:rPr>
        <w:t>---------------------------------------</w:t>
      </w:r>
      <w:r w:rsidRPr="00744960">
        <w:rPr>
          <w:rFonts w:ascii="Times New Roman" w:hAnsi="Times New Roman" w:cs="Times New Roman"/>
          <w:b/>
          <w:sz w:val="24"/>
        </w:rPr>
        <w:t>----------</w:t>
      </w:r>
      <w:r>
        <w:rPr>
          <w:rFonts w:ascii="Times New Roman" w:hAnsi="Times New Roman" w:cs="Times New Roman"/>
          <w:b/>
          <w:sz w:val="24"/>
        </w:rPr>
        <w:t>ACCUSED</w:t>
      </w:r>
    </w:p>
    <w:p w:rsidR="001407F4" w:rsidRDefault="001407F4" w:rsidP="001407F4">
      <w:pPr>
        <w:spacing w:line="480" w:lineRule="auto"/>
        <w:ind w:left="0"/>
        <w:jc w:val="center"/>
        <w:rPr>
          <w:rFonts w:ascii="Times New Roman" w:hAnsi="Times New Roman" w:cs="Times New Roman"/>
          <w:b/>
          <w:sz w:val="24"/>
          <w:u w:val="single"/>
        </w:rPr>
      </w:pPr>
      <w:r w:rsidRPr="00744960">
        <w:rPr>
          <w:rFonts w:ascii="Times New Roman" w:hAnsi="Times New Roman" w:cs="Times New Roman"/>
          <w:b/>
          <w:sz w:val="24"/>
          <w:u w:val="single"/>
        </w:rPr>
        <w:t xml:space="preserve">SKELETON ARGUMENT OF THE </w:t>
      </w:r>
      <w:r>
        <w:rPr>
          <w:rFonts w:ascii="Times New Roman" w:hAnsi="Times New Roman" w:cs="Times New Roman"/>
          <w:b/>
          <w:sz w:val="24"/>
          <w:u w:val="single"/>
        </w:rPr>
        <w:t>ACCUSE</w:t>
      </w:r>
      <w:r w:rsidR="00D45F4E">
        <w:rPr>
          <w:rFonts w:ascii="Times New Roman" w:hAnsi="Times New Roman" w:cs="Times New Roman"/>
          <w:b/>
          <w:sz w:val="24"/>
          <w:u w:val="single"/>
        </w:rPr>
        <w:t>D</w:t>
      </w:r>
    </w:p>
    <w:p w:rsidR="001E37F5" w:rsidRPr="001E37F5" w:rsidRDefault="001E37F5" w:rsidP="001E37F5">
      <w:pPr>
        <w:spacing w:line="480" w:lineRule="auto"/>
        <w:ind w:left="0"/>
        <w:rPr>
          <w:rFonts w:ascii="Times New Roman" w:hAnsi="Times New Roman" w:cs="Times New Roman"/>
          <w:i/>
          <w:sz w:val="24"/>
        </w:rPr>
      </w:pPr>
      <w:r w:rsidRPr="001E37F5">
        <w:rPr>
          <w:rFonts w:ascii="Times New Roman" w:hAnsi="Times New Roman" w:cs="Times New Roman"/>
          <w:i/>
          <w:sz w:val="24"/>
        </w:rPr>
        <w:t xml:space="preserve">The body of this skeleton argument will remain the same just as has been given in the outline above. </w:t>
      </w:r>
    </w:p>
    <w:p w:rsidR="00D45F4E" w:rsidRDefault="00D45F4E" w:rsidP="001E37F5">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832C6" w:rsidRDefault="00045E8C" w:rsidP="001F4D72">
      <w:pPr>
        <w:pStyle w:val="ListParagraph"/>
        <w:widowControl w:val="0"/>
        <w:numPr>
          <w:ilvl w:val="0"/>
          <w:numId w:val="3"/>
        </w:numPr>
        <w:wordWrap w:val="0"/>
        <w:autoSpaceDE w:val="0"/>
        <w:autoSpaceDN w:val="0"/>
        <w:contextualSpacing w:val="0"/>
        <w:rPr>
          <w:rFonts w:ascii="Times New Roman" w:hAnsi="Times New Roman" w:cs="Times New Roman"/>
          <w:b/>
          <w:sz w:val="24"/>
          <w:szCs w:val="24"/>
          <w:u w:val="single"/>
        </w:rPr>
      </w:pPr>
      <w:r>
        <w:rPr>
          <w:rFonts w:ascii="Times New Roman" w:hAnsi="Times New Roman" w:cs="Times New Roman"/>
          <w:b/>
          <w:sz w:val="24"/>
          <w:szCs w:val="24"/>
          <w:u w:val="single"/>
        </w:rPr>
        <w:lastRenderedPageBreak/>
        <w:t>Sample</w:t>
      </w:r>
      <w:r w:rsidR="001F4D72">
        <w:rPr>
          <w:rFonts w:ascii="Times New Roman" w:hAnsi="Times New Roman" w:cs="Times New Roman"/>
          <w:b/>
          <w:sz w:val="24"/>
          <w:szCs w:val="24"/>
          <w:u w:val="single"/>
        </w:rPr>
        <w:t xml:space="preserve"> Skeleton Argument</w:t>
      </w:r>
    </w:p>
    <w:p w:rsidR="001E37F5" w:rsidRPr="001E37F5" w:rsidRDefault="001E37F5" w:rsidP="001E37F5">
      <w:pPr>
        <w:pStyle w:val="ListParagraph"/>
        <w:widowControl w:val="0"/>
        <w:wordWrap w:val="0"/>
        <w:autoSpaceDE w:val="0"/>
        <w:autoSpaceDN w:val="0"/>
        <w:ind w:left="0"/>
        <w:contextualSpacing w:val="0"/>
        <w:rPr>
          <w:rFonts w:ascii="Times New Roman" w:hAnsi="Times New Roman" w:cs="Times New Roman"/>
          <w:sz w:val="24"/>
          <w:szCs w:val="24"/>
        </w:rPr>
      </w:pPr>
      <w:r w:rsidRPr="001E37F5">
        <w:rPr>
          <w:rFonts w:ascii="Times New Roman" w:hAnsi="Times New Roman" w:cs="Times New Roman"/>
          <w:sz w:val="24"/>
          <w:szCs w:val="24"/>
        </w:rPr>
        <w:t xml:space="preserve">The Skeleton Argument below </w:t>
      </w:r>
      <w:r>
        <w:rPr>
          <w:rFonts w:ascii="Times New Roman" w:hAnsi="Times New Roman" w:cs="Times New Roman"/>
          <w:sz w:val="24"/>
          <w:szCs w:val="24"/>
        </w:rPr>
        <w:t xml:space="preserve">adopts a hypothetical situation where an individual, Kwame Erskine, owned a piece of land in Nairobi in respect of which he entered into an agreement with the County Government of Nairobi to sell. In the course of negotiations he allowed the County Government to settle on and build on the said premises, but twelve years down the line negotiations failed and the County Government issued a notice to Kwame to vacate the said land on the basis that the County Government had acquired title to it by adverse possession. Kwame moved to the High Court at the first instance to vindicate his right to the property, but his claim failed and the High Court held in </w:t>
      </w:r>
      <w:proofErr w:type="spellStart"/>
      <w:r>
        <w:rPr>
          <w:rFonts w:ascii="Times New Roman" w:hAnsi="Times New Roman" w:cs="Times New Roman"/>
          <w:sz w:val="24"/>
          <w:szCs w:val="24"/>
        </w:rPr>
        <w:t>favour</w:t>
      </w:r>
      <w:proofErr w:type="spellEnd"/>
      <w:r>
        <w:rPr>
          <w:rFonts w:ascii="Times New Roman" w:hAnsi="Times New Roman" w:cs="Times New Roman"/>
          <w:sz w:val="24"/>
          <w:szCs w:val="24"/>
        </w:rPr>
        <w:t xml:space="preserve"> of the County Government of Nairobi. The following skeleton argument has been prepared for Kwame’s appeal from the High Court decision.</w:t>
      </w:r>
    </w:p>
    <w:p w:rsidR="009063F8" w:rsidRDefault="009063F8" w:rsidP="000D3546">
      <w:pPr>
        <w:pStyle w:val="ParaAttribute7"/>
        <w:spacing w:line="480" w:lineRule="auto"/>
        <w:rPr>
          <w:rStyle w:val="CharAttribute1"/>
          <w:rFonts w:eastAsia="Batang"/>
          <w:szCs w:val="24"/>
        </w:rPr>
      </w:pPr>
    </w:p>
    <w:p w:rsidR="000D3546" w:rsidRDefault="000D3546" w:rsidP="000D3546">
      <w:pPr>
        <w:pStyle w:val="ParaAttribute7"/>
        <w:spacing w:line="480" w:lineRule="auto"/>
        <w:rPr>
          <w:b/>
          <w:sz w:val="24"/>
          <w:szCs w:val="24"/>
        </w:rPr>
      </w:pPr>
      <w:r>
        <w:rPr>
          <w:rStyle w:val="CharAttribute1"/>
          <w:rFonts w:eastAsia="Batang"/>
          <w:szCs w:val="24"/>
        </w:rPr>
        <w:t>REPUBLIC OF KENYA</w:t>
      </w:r>
    </w:p>
    <w:p w:rsidR="000D3546" w:rsidRDefault="000D3546" w:rsidP="000D3546">
      <w:pPr>
        <w:pStyle w:val="ParaAttribute7"/>
        <w:spacing w:line="480" w:lineRule="auto"/>
        <w:rPr>
          <w:b/>
          <w:sz w:val="24"/>
          <w:szCs w:val="24"/>
        </w:rPr>
      </w:pPr>
      <w:r>
        <w:rPr>
          <w:rStyle w:val="CharAttribute1"/>
          <w:rFonts w:eastAsia="Batang"/>
          <w:szCs w:val="24"/>
        </w:rPr>
        <w:t xml:space="preserve">IN THE </w:t>
      </w:r>
      <w:r w:rsidR="008D2DDD">
        <w:rPr>
          <w:rStyle w:val="CharAttribute1"/>
          <w:rFonts w:eastAsia="Batang"/>
          <w:szCs w:val="24"/>
        </w:rPr>
        <w:t>COURT OF APPEAL</w:t>
      </w:r>
      <w:r>
        <w:rPr>
          <w:rStyle w:val="CharAttribute1"/>
          <w:rFonts w:eastAsia="Batang"/>
          <w:szCs w:val="24"/>
        </w:rPr>
        <w:t xml:space="preserve"> OF KENYA</w:t>
      </w:r>
    </w:p>
    <w:p w:rsidR="000D3546" w:rsidRDefault="008D2DDD" w:rsidP="000D3546">
      <w:pPr>
        <w:pStyle w:val="ParaAttribute7"/>
        <w:spacing w:line="480" w:lineRule="auto"/>
        <w:rPr>
          <w:b/>
          <w:sz w:val="24"/>
          <w:szCs w:val="24"/>
        </w:rPr>
      </w:pPr>
      <w:r>
        <w:rPr>
          <w:rStyle w:val="CharAttribute1"/>
          <w:rFonts w:eastAsia="Batang"/>
          <w:szCs w:val="24"/>
        </w:rPr>
        <w:t>SUPREME COURT BUILDING</w:t>
      </w:r>
    </w:p>
    <w:p w:rsidR="000D3546" w:rsidRDefault="000D3546" w:rsidP="000D3546">
      <w:pPr>
        <w:pStyle w:val="ParaAttribute7"/>
        <w:spacing w:line="480" w:lineRule="auto"/>
        <w:rPr>
          <w:b/>
          <w:sz w:val="24"/>
          <w:szCs w:val="24"/>
        </w:rPr>
      </w:pPr>
      <w:proofErr w:type="gramStart"/>
      <w:r>
        <w:rPr>
          <w:rStyle w:val="CharAttribute1"/>
          <w:rFonts w:eastAsia="Batang"/>
          <w:szCs w:val="24"/>
        </w:rPr>
        <w:t>CIVIL APPEAL NO.</w:t>
      </w:r>
      <w:proofErr w:type="gramEnd"/>
      <w:r>
        <w:rPr>
          <w:rStyle w:val="CharAttribute1"/>
          <w:rFonts w:eastAsia="Batang"/>
          <w:szCs w:val="24"/>
        </w:rPr>
        <w:t xml:space="preserve">           OF 2014</w:t>
      </w:r>
    </w:p>
    <w:p w:rsidR="000D3546" w:rsidRDefault="000D3546" w:rsidP="000D3546">
      <w:pPr>
        <w:pStyle w:val="ParaAttribute7"/>
        <w:spacing w:line="480" w:lineRule="auto"/>
        <w:rPr>
          <w:b/>
          <w:sz w:val="24"/>
          <w:szCs w:val="24"/>
        </w:rPr>
      </w:pPr>
      <w:r>
        <w:rPr>
          <w:rStyle w:val="CharAttribute1"/>
          <w:rFonts w:eastAsia="Batang"/>
          <w:szCs w:val="24"/>
        </w:rPr>
        <w:t xml:space="preserve">KWAME </w:t>
      </w:r>
      <w:proofErr w:type="gramStart"/>
      <w:r>
        <w:rPr>
          <w:rStyle w:val="CharAttribute1"/>
          <w:rFonts w:eastAsia="Batang"/>
          <w:szCs w:val="24"/>
        </w:rPr>
        <w:t>ERSKINE  --------------------------------------------------------------------</w:t>
      </w:r>
      <w:proofErr w:type="gramEnd"/>
      <w:r>
        <w:rPr>
          <w:rStyle w:val="CharAttribute1"/>
          <w:rFonts w:eastAsia="Batang"/>
          <w:szCs w:val="24"/>
        </w:rPr>
        <w:t>APPELLANT</w:t>
      </w:r>
    </w:p>
    <w:p w:rsidR="000D3546" w:rsidRDefault="000D3546" w:rsidP="000D3546">
      <w:pPr>
        <w:pStyle w:val="ParaAttribute8"/>
        <w:spacing w:line="480" w:lineRule="auto"/>
        <w:rPr>
          <w:b/>
          <w:sz w:val="24"/>
          <w:szCs w:val="24"/>
        </w:rPr>
      </w:pPr>
      <w:r>
        <w:rPr>
          <w:rStyle w:val="CharAttribute1"/>
          <w:rFonts w:eastAsia="Batang"/>
          <w:szCs w:val="24"/>
        </w:rPr>
        <w:t>VERSUS</w:t>
      </w:r>
    </w:p>
    <w:p w:rsidR="000D3546" w:rsidRDefault="000D3546" w:rsidP="000D3546">
      <w:pPr>
        <w:pStyle w:val="ParaAttribute8"/>
        <w:spacing w:line="480" w:lineRule="auto"/>
        <w:rPr>
          <w:b/>
          <w:sz w:val="24"/>
          <w:szCs w:val="24"/>
        </w:rPr>
      </w:pPr>
      <w:r>
        <w:rPr>
          <w:rStyle w:val="CharAttribute1"/>
          <w:rFonts w:eastAsia="Batang"/>
          <w:szCs w:val="24"/>
        </w:rPr>
        <w:t>NAIROBI CITY COUNTY GOVERNMENT -----------------------------------RESPONDENT</w:t>
      </w:r>
    </w:p>
    <w:p w:rsidR="000D3546" w:rsidRPr="001F4D72" w:rsidRDefault="000D3546" w:rsidP="000D3546">
      <w:pPr>
        <w:pStyle w:val="ParaAttribute8"/>
        <w:spacing w:line="480" w:lineRule="auto"/>
        <w:rPr>
          <w:b/>
          <w:sz w:val="24"/>
          <w:szCs w:val="24"/>
          <w:u w:val="single"/>
        </w:rPr>
      </w:pPr>
      <w:r w:rsidRPr="001F4D72">
        <w:rPr>
          <w:rStyle w:val="CharAttribute1"/>
          <w:rFonts w:eastAsia="Batang"/>
          <w:szCs w:val="24"/>
          <w:u w:val="single"/>
        </w:rPr>
        <w:t>SKELETON ARGUMENT OF THE APPELLANT</w:t>
      </w:r>
    </w:p>
    <w:p w:rsidR="000D3546" w:rsidRDefault="000D3546" w:rsidP="000D3546">
      <w:pPr>
        <w:pStyle w:val="ParaAttribute7"/>
        <w:spacing w:line="480" w:lineRule="auto"/>
        <w:rPr>
          <w:rStyle w:val="CharAttribute6"/>
          <w:rFonts w:eastAsia="Batang"/>
          <w:szCs w:val="24"/>
        </w:rPr>
      </w:pPr>
      <w:r>
        <w:rPr>
          <w:rStyle w:val="CharAttribute6"/>
          <w:rFonts w:eastAsia="Batang"/>
          <w:szCs w:val="24"/>
        </w:rPr>
        <w:t xml:space="preserve">By </w:t>
      </w:r>
      <w:proofErr w:type="spellStart"/>
      <w:r>
        <w:rPr>
          <w:rStyle w:val="CharAttribute6"/>
          <w:rFonts w:eastAsia="Batang"/>
          <w:szCs w:val="24"/>
        </w:rPr>
        <w:t>Mwendapole</w:t>
      </w:r>
      <w:proofErr w:type="spellEnd"/>
      <w:r>
        <w:rPr>
          <w:rStyle w:val="CharAttribute6"/>
          <w:rFonts w:eastAsia="Batang"/>
          <w:szCs w:val="24"/>
        </w:rPr>
        <w:t xml:space="preserve"> </w:t>
      </w:r>
      <w:proofErr w:type="spellStart"/>
      <w:r>
        <w:rPr>
          <w:rStyle w:val="CharAttribute6"/>
          <w:rFonts w:eastAsia="Batang"/>
          <w:szCs w:val="24"/>
        </w:rPr>
        <w:t>Mshupavu</w:t>
      </w:r>
      <w:proofErr w:type="spellEnd"/>
      <w:r>
        <w:rPr>
          <w:rStyle w:val="CharAttribute6"/>
          <w:rFonts w:eastAsia="Batang"/>
          <w:szCs w:val="24"/>
        </w:rPr>
        <w:t>, Advocate for the Appellant</w:t>
      </w:r>
    </w:p>
    <w:p w:rsidR="000D3546" w:rsidRPr="00D11BDD" w:rsidRDefault="00D11BDD" w:rsidP="001F4D72">
      <w:pPr>
        <w:pStyle w:val="ParaAttribute7"/>
        <w:spacing w:line="480" w:lineRule="auto"/>
        <w:rPr>
          <w:rStyle w:val="CharAttribute6"/>
          <w:rFonts w:eastAsia="Batang"/>
          <w:i w:val="0"/>
          <w:szCs w:val="24"/>
          <w:u w:val="single"/>
        </w:rPr>
      </w:pPr>
      <w:r w:rsidRPr="00D11BDD">
        <w:rPr>
          <w:rStyle w:val="CharAttribute6"/>
          <w:rFonts w:eastAsia="Batang"/>
          <w:i w:val="0"/>
          <w:szCs w:val="24"/>
          <w:u w:val="single"/>
        </w:rPr>
        <w:t>2</w:t>
      </w:r>
      <w:r w:rsidRPr="00D11BDD">
        <w:rPr>
          <w:rStyle w:val="CharAttribute6"/>
          <w:rFonts w:eastAsia="Batang"/>
          <w:i w:val="0"/>
          <w:szCs w:val="24"/>
          <w:u w:val="single"/>
          <w:vertAlign w:val="superscript"/>
        </w:rPr>
        <w:t>nd</w:t>
      </w:r>
      <w:r w:rsidRPr="00D11BDD">
        <w:rPr>
          <w:rStyle w:val="CharAttribute6"/>
          <w:rFonts w:eastAsia="Batang"/>
          <w:i w:val="0"/>
          <w:szCs w:val="24"/>
          <w:u w:val="single"/>
        </w:rPr>
        <w:t xml:space="preserve"> April, 2014</w:t>
      </w:r>
    </w:p>
    <w:p w:rsidR="001F4D72" w:rsidRDefault="001F4D72" w:rsidP="001F4D72">
      <w:pPr>
        <w:pStyle w:val="ParaAttribute7"/>
        <w:spacing w:line="480" w:lineRule="auto"/>
        <w:rPr>
          <w:b/>
          <w:sz w:val="24"/>
          <w:szCs w:val="24"/>
        </w:rPr>
      </w:pPr>
    </w:p>
    <w:p w:rsidR="000D3546" w:rsidRDefault="000D3546" w:rsidP="000D3546">
      <w:pPr>
        <w:pStyle w:val="ParaAttribute9"/>
        <w:spacing w:line="480" w:lineRule="auto"/>
        <w:rPr>
          <w:b/>
          <w:sz w:val="24"/>
          <w:szCs w:val="24"/>
        </w:rPr>
      </w:pPr>
      <w:r>
        <w:rPr>
          <w:rStyle w:val="CharAttribute1"/>
          <w:rFonts w:eastAsia="Batang"/>
          <w:szCs w:val="24"/>
        </w:rPr>
        <w:t>THE GROUND OF APPEAL</w:t>
      </w:r>
    </w:p>
    <w:p w:rsidR="000D3546" w:rsidRDefault="000D3546" w:rsidP="000D3546">
      <w:pPr>
        <w:pStyle w:val="ParaAttribute9"/>
        <w:numPr>
          <w:ilvl w:val="1"/>
          <w:numId w:val="7"/>
        </w:numPr>
        <w:spacing w:line="480" w:lineRule="auto"/>
        <w:ind w:left="709"/>
        <w:rPr>
          <w:sz w:val="24"/>
          <w:szCs w:val="24"/>
        </w:rPr>
      </w:pPr>
      <w:r>
        <w:rPr>
          <w:rStyle w:val="CharAttribute2"/>
          <w:rFonts w:eastAsia="Batang"/>
          <w:szCs w:val="24"/>
        </w:rPr>
        <w:t xml:space="preserve">The trial court erred in applying </w:t>
      </w:r>
      <w:proofErr w:type="spellStart"/>
      <w:r w:rsidRPr="00AB5C81">
        <w:rPr>
          <w:rStyle w:val="CharAttribute2"/>
          <w:rFonts w:eastAsia="Batang"/>
          <w:b/>
          <w:szCs w:val="24"/>
        </w:rPr>
        <w:t>Mbugua</w:t>
      </w:r>
      <w:proofErr w:type="spellEnd"/>
      <w:r w:rsidRPr="00AB5C81">
        <w:rPr>
          <w:rStyle w:val="CharAttribute2"/>
          <w:rFonts w:eastAsia="Batang"/>
          <w:b/>
          <w:szCs w:val="24"/>
        </w:rPr>
        <w:t xml:space="preserve"> </w:t>
      </w:r>
      <w:proofErr w:type="spellStart"/>
      <w:r w:rsidRPr="00AB5C81">
        <w:rPr>
          <w:rStyle w:val="CharAttribute2"/>
          <w:rFonts w:eastAsia="Batang"/>
          <w:b/>
          <w:szCs w:val="24"/>
        </w:rPr>
        <w:t>Njuguna</w:t>
      </w:r>
      <w:proofErr w:type="spellEnd"/>
      <w:r w:rsidRPr="00AB5C81">
        <w:rPr>
          <w:rStyle w:val="CharAttribute2"/>
          <w:rFonts w:eastAsia="Batang"/>
          <w:b/>
          <w:szCs w:val="24"/>
        </w:rPr>
        <w:t xml:space="preserve"> v Elijah </w:t>
      </w:r>
      <w:proofErr w:type="spellStart"/>
      <w:r w:rsidRPr="00AB5C81">
        <w:rPr>
          <w:rStyle w:val="CharAttribute2"/>
          <w:rFonts w:eastAsia="Batang"/>
          <w:b/>
          <w:szCs w:val="24"/>
        </w:rPr>
        <w:t>Mburu</w:t>
      </w:r>
      <w:proofErr w:type="spellEnd"/>
      <w:r w:rsidRPr="00AB5C81">
        <w:rPr>
          <w:rStyle w:val="CharAttribute2"/>
          <w:rFonts w:eastAsia="Batang"/>
          <w:b/>
          <w:szCs w:val="24"/>
        </w:rPr>
        <w:t xml:space="preserve"> </w:t>
      </w:r>
      <w:proofErr w:type="spellStart"/>
      <w:r w:rsidRPr="00AB5C81">
        <w:rPr>
          <w:rStyle w:val="CharAttribute2"/>
          <w:rFonts w:eastAsia="Batang"/>
          <w:b/>
          <w:szCs w:val="24"/>
        </w:rPr>
        <w:t>Wanyoike</w:t>
      </w:r>
      <w:proofErr w:type="spellEnd"/>
      <w:r w:rsidRPr="00AB5C81">
        <w:rPr>
          <w:rStyle w:val="CharAttribute2"/>
          <w:rFonts w:eastAsia="Batang"/>
          <w:b/>
          <w:szCs w:val="24"/>
        </w:rPr>
        <w:t xml:space="preserve"> &amp; </w:t>
      </w:r>
      <w:r w:rsidRPr="00AB5C81">
        <w:rPr>
          <w:rStyle w:val="CharAttribute2"/>
          <w:rFonts w:eastAsia="Batang"/>
          <w:b/>
          <w:szCs w:val="24"/>
        </w:rPr>
        <w:lastRenderedPageBreak/>
        <w:t xml:space="preserve">Another, </w:t>
      </w:r>
      <w:r w:rsidRPr="00AB5C81">
        <w:rPr>
          <w:rStyle w:val="CharAttribute2"/>
          <w:rFonts w:eastAsia="Batang"/>
          <w:szCs w:val="24"/>
        </w:rPr>
        <w:t>Civil Appeal No. 27 of 2002</w:t>
      </w:r>
      <w:r>
        <w:rPr>
          <w:rStyle w:val="CharAttribute2"/>
          <w:rFonts w:eastAsia="Batang"/>
          <w:szCs w:val="24"/>
        </w:rPr>
        <w:t xml:space="preserve"> and concluding that the county government had acquired title by adverse possession to Mr. Erskine’s land: precedent in other cases dictates that for the purpose of adverse possessory rights, time cannot start running during the period when consent to occupy the land has been granted by the owner.</w:t>
      </w:r>
    </w:p>
    <w:p w:rsidR="000D3546" w:rsidRPr="004A7A63" w:rsidRDefault="000D3546" w:rsidP="000D3546">
      <w:pPr>
        <w:pStyle w:val="ParaAttribute10"/>
        <w:spacing w:line="480" w:lineRule="auto"/>
        <w:rPr>
          <w:rStyle w:val="CharAttribute2"/>
          <w:rFonts w:eastAsia="Batang"/>
          <w:b/>
          <w:szCs w:val="24"/>
        </w:rPr>
      </w:pPr>
      <w:r w:rsidRPr="004A7A63">
        <w:rPr>
          <w:rStyle w:val="CharAttribute2"/>
          <w:rFonts w:eastAsia="Batang"/>
          <w:b/>
          <w:szCs w:val="24"/>
        </w:rPr>
        <w:t>BACKGROUND</w:t>
      </w:r>
    </w:p>
    <w:p w:rsidR="000D3546" w:rsidRDefault="000D3546" w:rsidP="000D3546">
      <w:pPr>
        <w:pStyle w:val="ParaAttribute10"/>
        <w:numPr>
          <w:ilvl w:val="0"/>
          <w:numId w:val="7"/>
        </w:numPr>
        <w:spacing w:line="480" w:lineRule="auto"/>
        <w:rPr>
          <w:sz w:val="24"/>
          <w:szCs w:val="24"/>
        </w:rPr>
      </w:pPr>
      <w:r>
        <w:rPr>
          <w:sz w:val="24"/>
          <w:szCs w:val="24"/>
        </w:rPr>
        <w:t>The appeal arises from a decision by the Environment and Land Court declaring that the County Government had acquired rights to Mr. Erskine’s land by virtue of adverse possession. The County Government had been allowed by Mr. Erskine to stay on his land as a result of a sale agreement. The sale eventually failed after the Government had been on the land for 16 years. The County Government then purported to evict Mr. Kwame from the property.</w:t>
      </w:r>
    </w:p>
    <w:p w:rsidR="000D3546" w:rsidRDefault="000D3546" w:rsidP="000D3546">
      <w:pPr>
        <w:pStyle w:val="ParaAttribute9"/>
        <w:spacing w:line="480" w:lineRule="auto"/>
        <w:rPr>
          <w:b/>
          <w:sz w:val="24"/>
          <w:szCs w:val="24"/>
        </w:rPr>
      </w:pPr>
      <w:r>
        <w:rPr>
          <w:rStyle w:val="CharAttribute1"/>
          <w:rFonts w:eastAsia="Batang"/>
          <w:szCs w:val="24"/>
        </w:rPr>
        <w:t>TEST TO BE APPLIED BY THE COURT</w:t>
      </w:r>
    </w:p>
    <w:p w:rsidR="000D3546" w:rsidRDefault="000D3546" w:rsidP="000D3546">
      <w:pPr>
        <w:pStyle w:val="ParaAttribute9"/>
        <w:numPr>
          <w:ilvl w:val="0"/>
          <w:numId w:val="7"/>
        </w:numPr>
        <w:spacing w:line="480" w:lineRule="auto"/>
        <w:rPr>
          <w:rStyle w:val="CharAttribute2"/>
          <w:rFonts w:eastAsia="Batang"/>
          <w:szCs w:val="24"/>
        </w:rPr>
      </w:pPr>
      <w:r>
        <w:rPr>
          <w:rStyle w:val="CharAttribute2"/>
          <w:rFonts w:eastAsia="Batang"/>
          <w:szCs w:val="24"/>
        </w:rPr>
        <w:t xml:space="preserve">A person can only acquire rights to land by virtue of adverse possession after he has been on the land for 12 years from the date on which the right of action accrued to him as set out in </w:t>
      </w:r>
      <w:r w:rsidRPr="00AB5C81">
        <w:rPr>
          <w:rStyle w:val="CharAttribute2"/>
          <w:rFonts w:eastAsia="Batang"/>
          <w:b/>
          <w:szCs w:val="24"/>
        </w:rPr>
        <w:t>Section 7</w:t>
      </w:r>
      <w:r>
        <w:rPr>
          <w:rStyle w:val="CharAttribute2"/>
          <w:rFonts w:eastAsia="Batang"/>
          <w:szCs w:val="24"/>
        </w:rPr>
        <w:t xml:space="preserve"> of the </w:t>
      </w:r>
      <w:r w:rsidRPr="00AB5C81">
        <w:rPr>
          <w:rStyle w:val="CharAttribute2"/>
          <w:rFonts w:eastAsia="Batang"/>
          <w:b/>
          <w:szCs w:val="24"/>
        </w:rPr>
        <w:t>Limitation of Actions Act</w:t>
      </w:r>
      <w:r>
        <w:rPr>
          <w:rStyle w:val="CharAttribute2"/>
          <w:rFonts w:eastAsia="Batang"/>
          <w:szCs w:val="24"/>
        </w:rPr>
        <w:t>. The County Government relied on their 16 years stay as having satisfied this condition.</w:t>
      </w:r>
    </w:p>
    <w:p w:rsidR="000D3546" w:rsidRDefault="000D3546" w:rsidP="000D3546">
      <w:pPr>
        <w:pStyle w:val="ParaAttribute9"/>
        <w:numPr>
          <w:ilvl w:val="0"/>
          <w:numId w:val="7"/>
        </w:numPr>
        <w:spacing w:line="480" w:lineRule="auto"/>
        <w:rPr>
          <w:sz w:val="24"/>
          <w:szCs w:val="24"/>
        </w:rPr>
      </w:pPr>
      <w:r>
        <w:rPr>
          <w:sz w:val="24"/>
          <w:szCs w:val="24"/>
        </w:rPr>
        <w:t xml:space="preserve">It was established in </w:t>
      </w:r>
      <w:proofErr w:type="spellStart"/>
      <w:r w:rsidRPr="00AB5C81">
        <w:rPr>
          <w:b/>
          <w:sz w:val="24"/>
          <w:szCs w:val="24"/>
        </w:rPr>
        <w:t>Wambugu</w:t>
      </w:r>
      <w:proofErr w:type="spellEnd"/>
      <w:r w:rsidRPr="00AB5C81">
        <w:rPr>
          <w:b/>
          <w:sz w:val="24"/>
          <w:szCs w:val="24"/>
        </w:rPr>
        <w:t xml:space="preserve"> v </w:t>
      </w:r>
      <w:proofErr w:type="spellStart"/>
      <w:r w:rsidRPr="00AB5C81">
        <w:rPr>
          <w:b/>
          <w:sz w:val="24"/>
          <w:szCs w:val="24"/>
        </w:rPr>
        <w:t>Njuguna</w:t>
      </w:r>
      <w:proofErr w:type="spellEnd"/>
      <w:r>
        <w:rPr>
          <w:b/>
          <w:sz w:val="24"/>
          <w:szCs w:val="24"/>
        </w:rPr>
        <w:t xml:space="preserve"> </w:t>
      </w:r>
      <w:r>
        <w:rPr>
          <w:sz w:val="24"/>
          <w:szCs w:val="24"/>
        </w:rPr>
        <w:t xml:space="preserve">[1983] KLR 172 that </w:t>
      </w:r>
      <w:r w:rsidRPr="00425308">
        <w:rPr>
          <w:sz w:val="24"/>
          <w:szCs w:val="24"/>
        </w:rPr>
        <w:t>where a purchaser occupies land</w:t>
      </w:r>
      <w:r>
        <w:rPr>
          <w:sz w:val="24"/>
          <w:szCs w:val="24"/>
        </w:rPr>
        <w:t xml:space="preserve"> </w:t>
      </w:r>
      <w:r w:rsidRPr="00425308">
        <w:rPr>
          <w:sz w:val="24"/>
          <w:szCs w:val="24"/>
        </w:rPr>
        <w:t>which is subject to a sale agreement, but with the consent of the vendor, time does not start running for</w:t>
      </w:r>
      <w:r>
        <w:rPr>
          <w:sz w:val="24"/>
          <w:szCs w:val="24"/>
        </w:rPr>
        <w:t xml:space="preserve"> </w:t>
      </w:r>
      <w:r w:rsidRPr="00425308">
        <w:rPr>
          <w:sz w:val="24"/>
          <w:szCs w:val="24"/>
        </w:rPr>
        <w:t>purposes of adverse possession</w:t>
      </w:r>
      <w:proofErr w:type="gramStart"/>
      <w:r w:rsidRPr="00425308">
        <w:rPr>
          <w:sz w:val="24"/>
          <w:szCs w:val="24"/>
        </w:rPr>
        <w:t>,  until</w:t>
      </w:r>
      <w:proofErr w:type="gramEnd"/>
      <w:r w:rsidRPr="00425308">
        <w:rPr>
          <w:sz w:val="24"/>
          <w:szCs w:val="24"/>
        </w:rPr>
        <w:t xml:space="preserve"> the agreement is terminated.</w:t>
      </w:r>
      <w:r>
        <w:rPr>
          <w:sz w:val="24"/>
          <w:szCs w:val="24"/>
        </w:rPr>
        <w:t xml:space="preserve"> This happened in the instant case.</w:t>
      </w:r>
    </w:p>
    <w:p w:rsidR="000D3546" w:rsidRPr="00425308" w:rsidRDefault="000D3546" w:rsidP="000D3546">
      <w:pPr>
        <w:pStyle w:val="ParaAttribute9"/>
        <w:numPr>
          <w:ilvl w:val="0"/>
          <w:numId w:val="7"/>
        </w:numPr>
        <w:spacing w:line="480" w:lineRule="auto"/>
        <w:rPr>
          <w:sz w:val="24"/>
          <w:szCs w:val="24"/>
        </w:rPr>
      </w:pPr>
      <w:r>
        <w:rPr>
          <w:sz w:val="24"/>
          <w:szCs w:val="24"/>
        </w:rPr>
        <w:t xml:space="preserve">It was further stated in </w:t>
      </w:r>
      <w:proofErr w:type="spellStart"/>
      <w:r w:rsidRPr="00AB5C81">
        <w:rPr>
          <w:b/>
          <w:sz w:val="24"/>
          <w:szCs w:val="24"/>
        </w:rPr>
        <w:t>Mungania</w:t>
      </w:r>
      <w:proofErr w:type="spellEnd"/>
      <w:r w:rsidRPr="00AB5C81">
        <w:rPr>
          <w:b/>
          <w:sz w:val="24"/>
          <w:szCs w:val="24"/>
        </w:rPr>
        <w:t xml:space="preserve"> v </w:t>
      </w:r>
      <w:proofErr w:type="spellStart"/>
      <w:r w:rsidRPr="00AB5C81">
        <w:rPr>
          <w:b/>
          <w:sz w:val="24"/>
          <w:szCs w:val="24"/>
        </w:rPr>
        <w:t>Imanyara</w:t>
      </w:r>
      <w:proofErr w:type="spellEnd"/>
      <w:r>
        <w:rPr>
          <w:sz w:val="24"/>
          <w:szCs w:val="24"/>
        </w:rPr>
        <w:t xml:space="preserve"> </w:t>
      </w:r>
      <w:r w:rsidRPr="00425308">
        <w:rPr>
          <w:sz w:val="24"/>
          <w:szCs w:val="24"/>
        </w:rPr>
        <w:t>Civil Appeal No 15 of 1984</w:t>
      </w:r>
      <w:r>
        <w:rPr>
          <w:sz w:val="24"/>
          <w:szCs w:val="24"/>
        </w:rPr>
        <w:t xml:space="preserve"> that i</w:t>
      </w:r>
      <w:r w:rsidRPr="00425308">
        <w:rPr>
          <w:sz w:val="24"/>
          <w:szCs w:val="24"/>
        </w:rPr>
        <w:t>f a party enters land under an agreement</w:t>
      </w:r>
      <w:r>
        <w:rPr>
          <w:sz w:val="24"/>
          <w:szCs w:val="24"/>
        </w:rPr>
        <w:t>,</w:t>
      </w:r>
      <w:r w:rsidRPr="00425308">
        <w:rPr>
          <w:sz w:val="24"/>
          <w:szCs w:val="24"/>
        </w:rPr>
        <w:t xml:space="preserve"> he cannot quietly pick up</w:t>
      </w:r>
      <w:r>
        <w:rPr>
          <w:sz w:val="24"/>
          <w:szCs w:val="24"/>
        </w:rPr>
        <w:t xml:space="preserve"> </w:t>
      </w:r>
      <w:r w:rsidRPr="00425308">
        <w:rPr>
          <w:sz w:val="24"/>
          <w:szCs w:val="24"/>
        </w:rPr>
        <w:t>years which will ultimately entitle him to maintain an action for adverse possession.</w:t>
      </w:r>
      <w:r>
        <w:rPr>
          <w:sz w:val="24"/>
          <w:szCs w:val="24"/>
        </w:rPr>
        <w:t xml:space="preserve"> In this case, the County </w:t>
      </w:r>
      <w:r>
        <w:rPr>
          <w:sz w:val="24"/>
          <w:szCs w:val="24"/>
        </w:rPr>
        <w:lastRenderedPageBreak/>
        <w:t xml:space="preserve">Government’s possession of the suit land was pursuant to a sale agreement and time did not start running in their </w:t>
      </w:r>
      <w:proofErr w:type="spellStart"/>
      <w:r>
        <w:rPr>
          <w:sz w:val="24"/>
          <w:szCs w:val="24"/>
        </w:rPr>
        <w:t>favour</w:t>
      </w:r>
      <w:proofErr w:type="spellEnd"/>
      <w:r>
        <w:rPr>
          <w:sz w:val="24"/>
          <w:szCs w:val="24"/>
        </w:rPr>
        <w:t>.</w:t>
      </w:r>
    </w:p>
    <w:p w:rsidR="000D3546" w:rsidRDefault="000D3546" w:rsidP="000D3546">
      <w:pPr>
        <w:pStyle w:val="ParaAttribute9"/>
        <w:spacing w:line="480" w:lineRule="auto"/>
        <w:rPr>
          <w:sz w:val="24"/>
          <w:szCs w:val="24"/>
        </w:rPr>
      </w:pPr>
    </w:p>
    <w:p w:rsidR="000D3546" w:rsidRDefault="000D3546" w:rsidP="000D3546">
      <w:pPr>
        <w:pStyle w:val="ParaAttribute9"/>
        <w:spacing w:line="480" w:lineRule="auto"/>
        <w:rPr>
          <w:rStyle w:val="CharAttribute1"/>
          <w:rFonts w:eastAsia="Batang"/>
          <w:szCs w:val="24"/>
        </w:rPr>
      </w:pPr>
      <w:r>
        <w:rPr>
          <w:rStyle w:val="CharAttribute1"/>
          <w:rFonts w:eastAsia="Batang"/>
          <w:szCs w:val="24"/>
        </w:rPr>
        <w:t>CONCLUSION</w:t>
      </w:r>
    </w:p>
    <w:p w:rsidR="000D3546" w:rsidRDefault="000D3546" w:rsidP="000D3546">
      <w:pPr>
        <w:pStyle w:val="ParaAttribute9"/>
        <w:numPr>
          <w:ilvl w:val="0"/>
          <w:numId w:val="7"/>
        </w:numPr>
        <w:spacing w:line="480" w:lineRule="auto"/>
        <w:rPr>
          <w:rStyle w:val="CharAttribute1"/>
          <w:rFonts w:eastAsia="Batang"/>
          <w:b w:val="0"/>
          <w:szCs w:val="24"/>
        </w:rPr>
      </w:pPr>
      <w:r>
        <w:rPr>
          <w:rStyle w:val="CharAttribute1"/>
          <w:rFonts w:eastAsia="Batang"/>
          <w:b w:val="0"/>
          <w:szCs w:val="24"/>
        </w:rPr>
        <w:t>The respondent requests that the grant of title to the County Government be revoked for the reasons stated above.</w:t>
      </w:r>
    </w:p>
    <w:p w:rsidR="000D3546" w:rsidRPr="00425308" w:rsidRDefault="000D3546" w:rsidP="000D3546">
      <w:pPr>
        <w:pStyle w:val="ParaAttribute9"/>
        <w:spacing w:line="480" w:lineRule="auto"/>
        <w:ind w:left="720"/>
        <w:rPr>
          <w:sz w:val="24"/>
          <w:szCs w:val="24"/>
        </w:rPr>
      </w:pPr>
    </w:p>
    <w:p w:rsidR="000D3546" w:rsidRDefault="000D3546" w:rsidP="000D3546">
      <w:pPr>
        <w:pStyle w:val="ParaAttribute10"/>
        <w:spacing w:line="480" w:lineRule="auto"/>
        <w:rPr>
          <w:sz w:val="24"/>
          <w:szCs w:val="24"/>
        </w:rPr>
      </w:pPr>
      <w:r>
        <w:rPr>
          <w:rStyle w:val="CharAttribute2"/>
          <w:rFonts w:eastAsia="Batang"/>
          <w:szCs w:val="24"/>
        </w:rPr>
        <w:t xml:space="preserve">Dated this </w:t>
      </w:r>
      <w:r w:rsidR="00D11BDD" w:rsidRPr="00D11BDD">
        <w:rPr>
          <w:rStyle w:val="CharAttribute2"/>
          <w:rFonts w:eastAsia="Batang"/>
          <w:szCs w:val="24"/>
          <w:u w:val="single"/>
        </w:rPr>
        <w:t>2</w:t>
      </w:r>
      <w:r w:rsidR="00D11BDD" w:rsidRPr="00D11BDD">
        <w:rPr>
          <w:rStyle w:val="CharAttribute2"/>
          <w:rFonts w:eastAsia="Batang"/>
          <w:szCs w:val="24"/>
          <w:u w:val="single"/>
          <w:vertAlign w:val="superscript"/>
        </w:rPr>
        <w:t>nd</w:t>
      </w:r>
      <w:r w:rsidR="00D11BDD">
        <w:rPr>
          <w:rStyle w:val="CharAttribute2"/>
          <w:rFonts w:eastAsia="Batang"/>
          <w:szCs w:val="24"/>
        </w:rPr>
        <w:t xml:space="preserve"> </w:t>
      </w:r>
      <w:r>
        <w:rPr>
          <w:rStyle w:val="CharAttribute2"/>
          <w:rFonts w:eastAsia="Batang"/>
          <w:szCs w:val="24"/>
        </w:rPr>
        <w:t xml:space="preserve">day of </w:t>
      </w:r>
      <w:r w:rsidR="00D11BDD" w:rsidRPr="00D11BDD">
        <w:rPr>
          <w:rStyle w:val="CharAttribute2"/>
          <w:rFonts w:eastAsia="Batang"/>
          <w:szCs w:val="24"/>
          <w:u w:val="single"/>
        </w:rPr>
        <w:t>April</w:t>
      </w:r>
      <w:r>
        <w:rPr>
          <w:rStyle w:val="CharAttribute2"/>
          <w:rFonts w:eastAsia="Batang"/>
          <w:szCs w:val="24"/>
        </w:rPr>
        <w:t>, 2014</w:t>
      </w:r>
    </w:p>
    <w:p w:rsidR="000D3546" w:rsidRDefault="000D3546" w:rsidP="000D3546">
      <w:pPr>
        <w:pStyle w:val="ParaAttribute7"/>
        <w:spacing w:line="480" w:lineRule="auto"/>
        <w:rPr>
          <w:sz w:val="24"/>
          <w:szCs w:val="24"/>
        </w:rPr>
      </w:pPr>
      <w:proofErr w:type="spellStart"/>
      <w:r>
        <w:rPr>
          <w:rStyle w:val="CharAttribute2"/>
          <w:rFonts w:eastAsia="Batang"/>
          <w:szCs w:val="24"/>
        </w:rPr>
        <w:t>Mwendapole</w:t>
      </w:r>
      <w:proofErr w:type="spellEnd"/>
      <w:r>
        <w:rPr>
          <w:rStyle w:val="CharAttribute2"/>
          <w:rFonts w:eastAsia="Batang"/>
          <w:szCs w:val="24"/>
        </w:rPr>
        <w:t xml:space="preserve"> </w:t>
      </w:r>
      <w:proofErr w:type="spellStart"/>
      <w:r>
        <w:rPr>
          <w:rStyle w:val="CharAttribute2"/>
          <w:rFonts w:eastAsia="Batang"/>
          <w:szCs w:val="24"/>
        </w:rPr>
        <w:t>Mshupavu</w:t>
      </w:r>
      <w:proofErr w:type="spellEnd"/>
    </w:p>
    <w:p w:rsidR="000D3546" w:rsidRPr="00D11BDD" w:rsidRDefault="000D3546" w:rsidP="000D3546">
      <w:pPr>
        <w:pStyle w:val="ParaAttribute8"/>
        <w:spacing w:line="480" w:lineRule="auto"/>
        <w:rPr>
          <w:b/>
          <w:sz w:val="24"/>
          <w:szCs w:val="24"/>
          <w:u w:val="single"/>
        </w:rPr>
      </w:pPr>
      <w:r w:rsidRPr="00D11BDD">
        <w:rPr>
          <w:rStyle w:val="CharAttribute1"/>
          <w:rFonts w:eastAsia="Batang"/>
          <w:szCs w:val="24"/>
          <w:u w:val="single"/>
        </w:rPr>
        <w:t>ADVOCATE FOR THE APPELLANT</w:t>
      </w:r>
    </w:p>
    <w:p w:rsidR="000D3546" w:rsidRPr="00D11BDD" w:rsidRDefault="000D3546" w:rsidP="000D3546">
      <w:pPr>
        <w:pStyle w:val="ParaAttribute10"/>
        <w:spacing w:line="480" w:lineRule="auto"/>
        <w:rPr>
          <w:b/>
          <w:sz w:val="24"/>
          <w:szCs w:val="24"/>
          <w:u w:val="single"/>
        </w:rPr>
      </w:pPr>
      <w:r w:rsidRPr="00D11BDD">
        <w:rPr>
          <w:rStyle w:val="CharAttribute1"/>
          <w:rFonts w:eastAsia="Batang"/>
          <w:szCs w:val="24"/>
          <w:u w:val="single"/>
        </w:rPr>
        <w:t>Drawn &amp; Filed by:</w:t>
      </w:r>
    </w:p>
    <w:p w:rsidR="000D3546" w:rsidRDefault="000D3546" w:rsidP="000D3546">
      <w:pPr>
        <w:pStyle w:val="ParaAttribute9"/>
        <w:spacing w:line="480" w:lineRule="auto"/>
        <w:rPr>
          <w:sz w:val="24"/>
          <w:szCs w:val="24"/>
        </w:rPr>
      </w:pPr>
      <w:proofErr w:type="spellStart"/>
      <w:r>
        <w:rPr>
          <w:rStyle w:val="CharAttribute2"/>
          <w:rFonts w:eastAsia="Batang"/>
          <w:szCs w:val="24"/>
        </w:rPr>
        <w:t>Mwendapole</w:t>
      </w:r>
      <w:proofErr w:type="spellEnd"/>
      <w:r>
        <w:rPr>
          <w:rStyle w:val="CharAttribute2"/>
          <w:rFonts w:eastAsia="Batang"/>
          <w:szCs w:val="24"/>
        </w:rPr>
        <w:t xml:space="preserve">, </w:t>
      </w:r>
      <w:proofErr w:type="spellStart"/>
      <w:r>
        <w:rPr>
          <w:rStyle w:val="CharAttribute2"/>
          <w:rFonts w:eastAsia="Batang"/>
          <w:szCs w:val="24"/>
        </w:rPr>
        <w:t>Hajikwai</w:t>
      </w:r>
      <w:proofErr w:type="spellEnd"/>
      <w:r>
        <w:rPr>
          <w:rStyle w:val="CharAttribute2"/>
          <w:rFonts w:eastAsia="Batang"/>
          <w:szCs w:val="24"/>
        </w:rPr>
        <w:t xml:space="preserve"> &amp; Company, Advocates</w:t>
      </w:r>
    </w:p>
    <w:p w:rsidR="000D3546" w:rsidRDefault="000D3546" w:rsidP="000D3546">
      <w:pPr>
        <w:pStyle w:val="ParaAttribute9"/>
        <w:spacing w:line="480" w:lineRule="auto"/>
        <w:rPr>
          <w:sz w:val="24"/>
          <w:szCs w:val="24"/>
        </w:rPr>
      </w:pPr>
      <w:r>
        <w:rPr>
          <w:rStyle w:val="CharAttribute2"/>
          <w:rFonts w:eastAsia="Batang"/>
          <w:szCs w:val="24"/>
        </w:rPr>
        <w:t>4th Floor Reinsurance Plaza</w:t>
      </w:r>
    </w:p>
    <w:p w:rsidR="000D3546" w:rsidRDefault="000D3546" w:rsidP="000D3546">
      <w:pPr>
        <w:pStyle w:val="ParaAttribute9"/>
        <w:spacing w:line="480" w:lineRule="auto"/>
        <w:rPr>
          <w:sz w:val="24"/>
          <w:szCs w:val="24"/>
        </w:rPr>
      </w:pPr>
      <w:proofErr w:type="spellStart"/>
      <w:r>
        <w:rPr>
          <w:rStyle w:val="CharAttribute2"/>
          <w:rFonts w:eastAsia="Batang"/>
          <w:szCs w:val="24"/>
        </w:rPr>
        <w:t>Harambee</w:t>
      </w:r>
      <w:proofErr w:type="spellEnd"/>
      <w:r>
        <w:rPr>
          <w:rStyle w:val="CharAttribute2"/>
          <w:rFonts w:eastAsia="Batang"/>
          <w:szCs w:val="24"/>
        </w:rPr>
        <w:t xml:space="preserve"> Avenue</w:t>
      </w:r>
    </w:p>
    <w:p w:rsidR="000D3546" w:rsidRDefault="000D3546" w:rsidP="000D3546">
      <w:pPr>
        <w:pStyle w:val="ParaAttribute9"/>
        <w:spacing w:line="480" w:lineRule="auto"/>
        <w:rPr>
          <w:sz w:val="24"/>
          <w:szCs w:val="24"/>
        </w:rPr>
      </w:pPr>
      <w:r>
        <w:rPr>
          <w:rStyle w:val="CharAttribute2"/>
          <w:rFonts w:eastAsia="Batang"/>
          <w:szCs w:val="24"/>
        </w:rPr>
        <w:t>P.O. Box 123456-00200</w:t>
      </w:r>
    </w:p>
    <w:p w:rsidR="000D3546" w:rsidRPr="00D11BDD" w:rsidRDefault="000D3546" w:rsidP="00D11BDD">
      <w:pPr>
        <w:pStyle w:val="ParaAttribute9"/>
        <w:spacing w:after="240" w:line="480" w:lineRule="auto"/>
        <w:rPr>
          <w:b/>
          <w:sz w:val="24"/>
          <w:szCs w:val="24"/>
          <w:u w:val="single"/>
        </w:rPr>
      </w:pPr>
      <w:r w:rsidRPr="00D11BDD">
        <w:rPr>
          <w:rStyle w:val="CharAttribute1"/>
          <w:rFonts w:eastAsia="Batang"/>
          <w:szCs w:val="24"/>
          <w:u w:val="single"/>
        </w:rPr>
        <w:t>NAIROBI</w:t>
      </w:r>
    </w:p>
    <w:p w:rsidR="000D3546" w:rsidRPr="00D11BDD" w:rsidRDefault="000D3546" w:rsidP="000D3546">
      <w:pPr>
        <w:pStyle w:val="ParaAttribute9"/>
        <w:spacing w:line="480" w:lineRule="auto"/>
        <w:rPr>
          <w:b/>
          <w:sz w:val="24"/>
          <w:szCs w:val="24"/>
          <w:u w:val="single"/>
        </w:rPr>
      </w:pPr>
      <w:r w:rsidRPr="00D11BDD">
        <w:rPr>
          <w:rStyle w:val="CharAttribute1"/>
          <w:rFonts w:eastAsia="Batang"/>
          <w:szCs w:val="24"/>
          <w:u w:val="single"/>
        </w:rPr>
        <w:t>To be served upon:</w:t>
      </w:r>
    </w:p>
    <w:p w:rsidR="000D3546" w:rsidRDefault="000D3546" w:rsidP="000D3546">
      <w:pPr>
        <w:pStyle w:val="ParaAttribute9"/>
        <w:spacing w:line="480" w:lineRule="auto"/>
        <w:rPr>
          <w:sz w:val="24"/>
          <w:szCs w:val="24"/>
        </w:rPr>
      </w:pPr>
      <w:proofErr w:type="spellStart"/>
      <w:r>
        <w:rPr>
          <w:rStyle w:val="CharAttribute2"/>
          <w:rFonts w:eastAsia="Batang"/>
          <w:szCs w:val="24"/>
        </w:rPr>
        <w:t>Haraka</w:t>
      </w:r>
      <w:proofErr w:type="spellEnd"/>
      <w:r>
        <w:rPr>
          <w:rStyle w:val="CharAttribute2"/>
          <w:rFonts w:eastAsia="Batang"/>
          <w:szCs w:val="24"/>
        </w:rPr>
        <w:t xml:space="preserve">, </w:t>
      </w:r>
      <w:proofErr w:type="spellStart"/>
      <w:r>
        <w:rPr>
          <w:rStyle w:val="CharAttribute2"/>
          <w:rFonts w:eastAsia="Batang"/>
          <w:szCs w:val="24"/>
        </w:rPr>
        <w:t>Haina</w:t>
      </w:r>
      <w:proofErr w:type="spellEnd"/>
      <w:r>
        <w:rPr>
          <w:rStyle w:val="CharAttribute2"/>
          <w:rFonts w:eastAsia="Batang"/>
          <w:szCs w:val="24"/>
        </w:rPr>
        <w:t xml:space="preserve"> &amp; Baraka, Advocates</w:t>
      </w:r>
    </w:p>
    <w:p w:rsidR="000D3546" w:rsidRDefault="000D3546" w:rsidP="000D3546">
      <w:pPr>
        <w:pStyle w:val="ParaAttribute9"/>
        <w:spacing w:line="480" w:lineRule="auto"/>
        <w:rPr>
          <w:sz w:val="24"/>
          <w:szCs w:val="24"/>
        </w:rPr>
      </w:pPr>
      <w:r>
        <w:rPr>
          <w:rStyle w:val="CharAttribute2"/>
          <w:rFonts w:eastAsia="Batang"/>
          <w:szCs w:val="24"/>
        </w:rPr>
        <w:t xml:space="preserve">8th Floor </w:t>
      </w:r>
      <w:proofErr w:type="spellStart"/>
      <w:r>
        <w:rPr>
          <w:rStyle w:val="CharAttribute2"/>
          <w:rFonts w:eastAsia="Batang"/>
          <w:szCs w:val="24"/>
        </w:rPr>
        <w:t>Feedha</w:t>
      </w:r>
      <w:proofErr w:type="spellEnd"/>
      <w:r>
        <w:rPr>
          <w:rStyle w:val="CharAttribute2"/>
          <w:rFonts w:eastAsia="Batang"/>
          <w:szCs w:val="24"/>
        </w:rPr>
        <w:t xml:space="preserve"> Towers</w:t>
      </w:r>
    </w:p>
    <w:p w:rsidR="000D3546" w:rsidRDefault="000D3546" w:rsidP="000D3546">
      <w:pPr>
        <w:pStyle w:val="ParaAttribute9"/>
        <w:spacing w:line="480" w:lineRule="auto"/>
        <w:rPr>
          <w:sz w:val="24"/>
          <w:szCs w:val="24"/>
        </w:rPr>
      </w:pPr>
      <w:r>
        <w:rPr>
          <w:rStyle w:val="CharAttribute2"/>
          <w:rFonts w:eastAsia="Batang"/>
          <w:szCs w:val="24"/>
        </w:rPr>
        <w:t xml:space="preserve">Mundi </w:t>
      </w:r>
      <w:proofErr w:type="spellStart"/>
      <w:r>
        <w:rPr>
          <w:rStyle w:val="CharAttribute2"/>
          <w:rFonts w:eastAsia="Batang"/>
          <w:szCs w:val="24"/>
        </w:rPr>
        <w:t>Mbingu</w:t>
      </w:r>
      <w:proofErr w:type="spellEnd"/>
      <w:r>
        <w:rPr>
          <w:rStyle w:val="CharAttribute2"/>
          <w:rFonts w:eastAsia="Batang"/>
          <w:szCs w:val="24"/>
        </w:rPr>
        <w:t xml:space="preserve"> Street </w:t>
      </w:r>
    </w:p>
    <w:p w:rsidR="000D3546" w:rsidRDefault="000D3546" w:rsidP="000D3546">
      <w:pPr>
        <w:pStyle w:val="ParaAttribute9"/>
        <w:spacing w:line="480" w:lineRule="auto"/>
        <w:rPr>
          <w:sz w:val="24"/>
          <w:szCs w:val="24"/>
        </w:rPr>
      </w:pPr>
      <w:r>
        <w:rPr>
          <w:rStyle w:val="CharAttribute2"/>
          <w:rFonts w:eastAsia="Batang"/>
          <w:szCs w:val="24"/>
        </w:rPr>
        <w:t>P.O. Box 78965-00100</w:t>
      </w:r>
    </w:p>
    <w:p w:rsidR="002D0426" w:rsidRPr="00D11BDD" w:rsidRDefault="000D3546" w:rsidP="00D11BDD">
      <w:pPr>
        <w:pStyle w:val="ParaAttribute9"/>
        <w:spacing w:line="480" w:lineRule="auto"/>
        <w:rPr>
          <w:b/>
          <w:sz w:val="24"/>
          <w:u w:val="single"/>
        </w:rPr>
      </w:pPr>
      <w:r w:rsidRPr="00D11BDD">
        <w:rPr>
          <w:rStyle w:val="CharAttribute1"/>
          <w:rFonts w:eastAsia="Batang"/>
          <w:szCs w:val="24"/>
          <w:u w:val="single"/>
        </w:rPr>
        <w:t>NAIROBI</w:t>
      </w:r>
    </w:p>
    <w:sectPr w:rsidR="002D0426" w:rsidRPr="00D11BDD" w:rsidSect="001262F4">
      <w:footerReference w:type="default" r:id="rId9"/>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1A17" w:rsidRDefault="00901A17" w:rsidP="00A832C6">
      <w:pPr>
        <w:spacing w:after="0" w:line="240" w:lineRule="auto"/>
      </w:pPr>
      <w:r>
        <w:separator/>
      </w:r>
    </w:p>
  </w:endnote>
  <w:endnote w:type="continuationSeparator" w:id="0">
    <w:p w:rsidR="00901A17" w:rsidRDefault="00901A17" w:rsidP="00A83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6016"/>
      <w:docPartObj>
        <w:docPartGallery w:val="Page Numbers (Bottom of Page)"/>
        <w:docPartUnique/>
      </w:docPartObj>
    </w:sdtPr>
    <w:sdtEndPr/>
    <w:sdtContent>
      <w:p w:rsidR="009923A6" w:rsidRDefault="00901A17" w:rsidP="002D0426">
        <w:pPr>
          <w:pStyle w:val="Footer"/>
          <w:ind w:left="0"/>
          <w:jc w:val="center"/>
        </w:pPr>
        <w:r>
          <w:fldChar w:fldCharType="begin"/>
        </w:r>
        <w:r>
          <w:instrText xml:space="preserve"> PAGE   \* MERGEFORMAT </w:instrText>
        </w:r>
        <w:r>
          <w:fldChar w:fldCharType="separate"/>
        </w:r>
        <w:r w:rsidR="00CB13B7">
          <w:rPr>
            <w:noProof/>
          </w:rPr>
          <w:t>1</w:t>
        </w:r>
        <w:r>
          <w:rPr>
            <w:noProof/>
          </w:rPr>
          <w:fldChar w:fldCharType="end"/>
        </w:r>
      </w:p>
    </w:sdtContent>
  </w:sdt>
  <w:p w:rsidR="009923A6" w:rsidRDefault="009923A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1A17" w:rsidRDefault="00901A17" w:rsidP="00A832C6">
      <w:pPr>
        <w:spacing w:after="0" w:line="240" w:lineRule="auto"/>
      </w:pPr>
      <w:r>
        <w:separator/>
      </w:r>
    </w:p>
  </w:footnote>
  <w:footnote w:type="continuationSeparator" w:id="0">
    <w:p w:rsidR="00901A17" w:rsidRDefault="00901A17" w:rsidP="00A832C6">
      <w:pPr>
        <w:spacing w:after="0" w:line="240" w:lineRule="auto"/>
      </w:pPr>
      <w:r>
        <w:continuationSeparator/>
      </w:r>
    </w:p>
  </w:footnote>
  <w:footnote w:id="1">
    <w:p w:rsidR="009923A6" w:rsidRDefault="009923A6" w:rsidP="00767064">
      <w:pPr>
        <w:pStyle w:val="FootnoteText"/>
      </w:pPr>
      <w:r>
        <w:rPr>
          <w:rStyle w:val="FootnoteReference"/>
        </w:rPr>
        <w:footnoteRef/>
      </w:r>
      <w:r>
        <w:t xml:space="preserve"> Rt. Hon. Lady Justice Arden B. E, “Judgment Writing: Are Shorter Judgments Achievable?”, </w:t>
      </w:r>
      <w:r w:rsidRPr="006F65C5">
        <w:t xml:space="preserve">128 L. Q. Rev. 515 2012 </w:t>
      </w:r>
    </w:p>
  </w:footnote>
  <w:footnote w:id="2">
    <w:p w:rsidR="009923A6" w:rsidRPr="00E16C05" w:rsidRDefault="009923A6">
      <w:pPr>
        <w:pStyle w:val="FootnoteText"/>
      </w:pPr>
      <w:r>
        <w:rPr>
          <w:rStyle w:val="FootnoteReference"/>
        </w:rPr>
        <w:footnoteRef/>
      </w:r>
      <w:r>
        <w:t xml:space="preserve"> </w:t>
      </w:r>
      <w:proofErr w:type="spellStart"/>
      <w:r>
        <w:t>Mauet</w:t>
      </w:r>
      <w:proofErr w:type="spellEnd"/>
      <w:r>
        <w:t xml:space="preserve">, T. and </w:t>
      </w:r>
      <w:proofErr w:type="spellStart"/>
      <w:r>
        <w:t>Mccrimmon</w:t>
      </w:r>
      <w:proofErr w:type="spellEnd"/>
      <w:r>
        <w:t>, L: “</w:t>
      </w:r>
      <w:r w:rsidRPr="00E16C05">
        <w:rPr>
          <w:i/>
        </w:rPr>
        <w:t>Fundamentals of Trial Technique</w:t>
      </w:r>
      <w:r>
        <w:t xml:space="preserve">”, Third Australian Edition, published by </w:t>
      </w:r>
      <w:proofErr w:type="spellStart"/>
      <w:r>
        <w:t>Lawbook</w:t>
      </w:r>
      <w:proofErr w:type="spellEnd"/>
      <w:r>
        <w:t xml:space="preserve"> Co, 2011, at p. 14</w:t>
      </w:r>
    </w:p>
  </w:footnote>
  <w:footnote w:id="3">
    <w:p w:rsidR="009923A6" w:rsidRDefault="009923A6">
      <w:pPr>
        <w:pStyle w:val="FootnoteText"/>
      </w:pPr>
      <w:r>
        <w:rPr>
          <w:rStyle w:val="FootnoteReference"/>
        </w:rPr>
        <w:footnoteRef/>
      </w:r>
      <w:r>
        <w:t xml:space="preserve"> </w:t>
      </w:r>
      <w:r>
        <w:rPr>
          <w:rStyle w:val="CharAttribute7"/>
          <w:rFonts w:eastAsia="Batang"/>
        </w:rPr>
        <w:t xml:space="preserve">Blake, S. </w:t>
      </w:r>
      <w:r>
        <w:rPr>
          <w:rStyle w:val="CharAttribute7"/>
          <w:rFonts w:eastAsia="Batang"/>
        </w:rPr>
        <w:t>“</w:t>
      </w:r>
      <w:r>
        <w:rPr>
          <w:rStyle w:val="CharAttribute7"/>
          <w:rFonts w:eastAsia="Batang"/>
        </w:rPr>
        <w:t>A Practical Approach to Effective Litigation</w:t>
      </w:r>
      <w:r>
        <w:rPr>
          <w:rStyle w:val="CharAttribute7"/>
          <w:rFonts w:eastAsia="Batang"/>
        </w:rPr>
        <w:t>”</w:t>
      </w:r>
      <w:r>
        <w:rPr>
          <w:rStyle w:val="CharAttribute7"/>
          <w:rFonts w:eastAsia="Batang"/>
        </w:rPr>
        <w:t>, 7th Edition, published by Oxford University Press- at p. 600</w:t>
      </w:r>
    </w:p>
  </w:footnote>
  <w:footnote w:id="4">
    <w:p w:rsidR="009923A6" w:rsidRPr="00497546" w:rsidRDefault="009923A6">
      <w:pPr>
        <w:pStyle w:val="FootnoteText"/>
        <w:rPr>
          <w:i/>
        </w:rPr>
      </w:pPr>
      <w:r>
        <w:rPr>
          <w:rStyle w:val="FootnoteReference"/>
        </w:rPr>
        <w:footnoteRef/>
      </w:r>
      <w:r>
        <w:t xml:space="preserve"> </w:t>
      </w:r>
      <w:r>
        <w:rPr>
          <w:i/>
        </w:rPr>
        <w:t>Ibid.</w:t>
      </w:r>
    </w:p>
  </w:footnote>
  <w:footnote w:id="5">
    <w:p w:rsidR="009923A6" w:rsidRDefault="009923A6" w:rsidP="00A832C6">
      <w:pPr>
        <w:pStyle w:val="FootnoteText"/>
      </w:pPr>
      <w:r>
        <w:rPr>
          <w:rStyle w:val="FootnoteReference"/>
        </w:rPr>
        <w:footnoteRef/>
      </w:r>
      <w:r>
        <w:t xml:space="preserve"> Skeleton Arguments, A Practitioners Guide MICHEL KALLIPETIS Q.C. GERALDINE ANDREWS Q.C. August 2004 </w:t>
      </w:r>
      <w:r>
        <w:cr/>
      </w:r>
    </w:p>
  </w:footnote>
  <w:footnote w:id="6">
    <w:p w:rsidR="009923A6" w:rsidRDefault="009923A6" w:rsidP="00A832C6">
      <w:pPr>
        <w:pStyle w:val="ParaAttribute11"/>
      </w:pPr>
      <w:r>
        <w:rPr>
          <w:rStyle w:val="CharAttribute8"/>
          <w:rFonts w:eastAsia="Batang"/>
        </w:rPr>
        <w:footnoteRef/>
      </w:r>
      <w:r>
        <w:rPr>
          <w:rStyle w:val="CharAttribute7"/>
          <w:rFonts w:eastAsia="Batang"/>
        </w:rPr>
        <w:t xml:space="preserve"> </w:t>
      </w:r>
      <w:r>
        <w:rPr>
          <w:rStyle w:val="CharAttribute7"/>
          <w:rFonts w:eastAsia="Batang"/>
          <w:i/>
        </w:rPr>
        <w:t xml:space="preserve">Supra 3 </w:t>
      </w:r>
      <w:r>
        <w:rPr>
          <w:rStyle w:val="CharAttribute7"/>
          <w:rFonts w:eastAsia="Batang"/>
        </w:rPr>
        <w:t>at p. 582</w:t>
      </w:r>
    </w:p>
  </w:footnote>
  <w:footnote w:id="7">
    <w:p w:rsidR="009923A6" w:rsidRDefault="009923A6" w:rsidP="00DC0480">
      <w:pPr>
        <w:pStyle w:val="FootnoteText"/>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Blake S., A Critical Approach to Effective Litigation, 7</w:t>
      </w:r>
      <w:r>
        <w:rPr>
          <w:rFonts w:ascii="Times New Roman" w:hAnsi="Times New Roman" w:cs="Times New Roman"/>
          <w:vertAlign w:val="superscript"/>
        </w:rPr>
        <w:t>th</w:t>
      </w:r>
      <w:r>
        <w:rPr>
          <w:rFonts w:ascii="Times New Roman" w:hAnsi="Times New Roman" w:cs="Times New Roman"/>
        </w:rPr>
        <w:t xml:space="preserve"> Ed, 2009, OUP</w:t>
      </w:r>
    </w:p>
  </w:footnote>
  <w:footnote w:id="8">
    <w:p w:rsidR="009923A6" w:rsidRDefault="009923A6" w:rsidP="00DC0480">
      <w:pPr>
        <w:pStyle w:val="FootnoteText"/>
      </w:pPr>
      <w:r>
        <w:rPr>
          <w:rStyle w:val="FootnoteReference"/>
        </w:rPr>
        <w:footnoteRef/>
      </w:r>
      <w:r>
        <w:t xml:space="preserve"> </w:t>
      </w:r>
      <w:r w:rsidRPr="002D0426">
        <w:t>http://www.camlawsoc.com/downloads/GUIDE%20TO%20MOOTING.pdf</w:t>
      </w:r>
      <w:r>
        <w:t xml:space="preserve"> (last accessed on 31/3/2014)</w:t>
      </w:r>
    </w:p>
  </w:footnote>
  <w:footnote w:id="9">
    <w:p w:rsidR="009923A6" w:rsidRPr="002D0426" w:rsidRDefault="009923A6" w:rsidP="00DC0480">
      <w:pPr>
        <w:pStyle w:val="FootnoteText"/>
      </w:pPr>
      <w:r w:rsidRPr="002D0426">
        <w:rPr>
          <w:rStyle w:val="FootnoteReference"/>
          <w:rFonts w:cs="Times New Roman"/>
        </w:rPr>
        <w:footnoteRef/>
      </w:r>
      <w:proofErr w:type="spellStart"/>
      <w:r w:rsidRPr="002D0426">
        <w:rPr>
          <w:rFonts w:cs="Times New Roman"/>
        </w:rPr>
        <w:t>Kallipetis</w:t>
      </w:r>
      <w:proofErr w:type="spellEnd"/>
      <w:r>
        <w:rPr>
          <w:rFonts w:cs="Times New Roman"/>
        </w:rPr>
        <w:t xml:space="preserve">, </w:t>
      </w:r>
      <w:r w:rsidRPr="002D0426">
        <w:rPr>
          <w:rFonts w:cs="Times New Roman"/>
        </w:rPr>
        <w:t>M. &amp; Andrews</w:t>
      </w:r>
      <w:r>
        <w:rPr>
          <w:rFonts w:cs="Times New Roman"/>
        </w:rPr>
        <w:t>, G</w:t>
      </w:r>
      <w:r w:rsidRPr="002D0426">
        <w:rPr>
          <w:rFonts w:cs="Times New Roman"/>
        </w:rPr>
        <w:t>, Skeleton Arguments: A Practitioners’ Guide, 2004. From www.biicl/files/2223_skeleton_argument</w:t>
      </w:r>
    </w:p>
  </w:footnote>
  <w:footnote w:id="10">
    <w:p w:rsidR="009923A6" w:rsidRPr="002D0426" w:rsidRDefault="009923A6" w:rsidP="00DC0480">
      <w:pPr>
        <w:spacing w:after="0" w:line="240" w:lineRule="auto"/>
        <w:ind w:left="0"/>
        <w:rPr>
          <w:sz w:val="20"/>
          <w:szCs w:val="20"/>
        </w:rPr>
      </w:pPr>
      <w:r w:rsidRPr="002D0426">
        <w:rPr>
          <w:rStyle w:val="FootnoteReference"/>
          <w:sz w:val="20"/>
          <w:szCs w:val="20"/>
        </w:rPr>
        <w:footnoteRef/>
      </w:r>
      <w:r w:rsidRPr="002D0426">
        <w:rPr>
          <w:sz w:val="20"/>
          <w:szCs w:val="20"/>
        </w:rPr>
        <w:t xml:space="preserve"> http://www.ein.org.uk/bpg/chapter/28, </w:t>
      </w:r>
      <w:r w:rsidRPr="002D0426">
        <w:rPr>
          <w:rFonts w:eastAsia="Times New Roman" w:cstheme="minorHAnsi"/>
          <w:sz w:val="20"/>
          <w:szCs w:val="20"/>
        </w:rPr>
        <w:t xml:space="preserve">Best Practice Guide to Asylum and Human Rights Appeals </w:t>
      </w:r>
      <w:r w:rsidRPr="002D0426">
        <w:rPr>
          <w:rFonts w:eastAsia="Times New Roman" w:cstheme="minorHAnsi"/>
          <w:i/>
          <w:iCs/>
          <w:sz w:val="20"/>
          <w:szCs w:val="20"/>
        </w:rPr>
        <w:t>by Mark Henderson &amp; Alison Pickup</w:t>
      </w:r>
      <w:r w:rsidRPr="002D0426">
        <w:rPr>
          <w:rFonts w:eastAsia="Times New Roman" w:cstheme="minorHAnsi"/>
          <w:iCs/>
          <w:sz w:val="20"/>
          <w:szCs w:val="20"/>
        </w:rPr>
        <w:t>, (last accessed on 31/3/2014)</w:t>
      </w:r>
    </w:p>
  </w:footnote>
  <w:footnote w:id="11">
    <w:p w:rsidR="009923A6" w:rsidRPr="002D0426" w:rsidRDefault="009923A6" w:rsidP="00DC0480">
      <w:pPr>
        <w:pStyle w:val="FootnoteText"/>
      </w:pPr>
      <w:r w:rsidRPr="002D0426">
        <w:rPr>
          <w:rStyle w:val="FootnoteReference"/>
        </w:rPr>
        <w:footnoteRef/>
      </w:r>
      <w:r w:rsidRPr="002D0426">
        <w:t xml:space="preserve"> http://kclbarsociety.org.uk/wp-content/uploads/2013/10/The-Bar-Society-Mooting-Guide.pdf at page 18 (last accessed on 1/4/2014)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68546105"/>
    <w:lvl w:ilvl="0" w:tplc="888CE418">
      <w:start w:val="1"/>
      <w:numFmt w:val="decimal"/>
      <w:lvlText w:val="%1."/>
      <w:lvlJc w:val="left"/>
      <w:pPr>
        <w:ind w:left="720" w:hanging="360"/>
      </w:pPr>
    </w:lvl>
    <w:lvl w:ilvl="1" w:tplc="0EA2CF98">
      <w:start w:val="1"/>
      <w:numFmt w:val="decimal"/>
      <w:lvlText w:val="%2."/>
      <w:lvlJc w:val="left"/>
      <w:pPr>
        <w:ind w:left="1440" w:hanging="360"/>
      </w:pPr>
    </w:lvl>
    <w:lvl w:ilvl="2" w:tplc="AE0A672C">
      <w:start w:val="1"/>
      <w:numFmt w:val="decimal"/>
      <w:lvlText w:val="%3."/>
      <w:lvlJc w:val="left"/>
      <w:pPr>
        <w:ind w:left="2160" w:hanging="180"/>
      </w:pPr>
    </w:lvl>
    <w:lvl w:ilvl="3" w:tplc="72303948">
      <w:start w:val="1"/>
      <w:numFmt w:val="decimal"/>
      <w:lvlText w:val="%4."/>
      <w:lvlJc w:val="left"/>
      <w:pPr>
        <w:ind w:left="2880" w:hanging="360"/>
      </w:pPr>
    </w:lvl>
    <w:lvl w:ilvl="4" w:tplc="D070DC3C">
      <w:start w:val="1"/>
      <w:numFmt w:val="decimal"/>
      <w:lvlText w:val="%5."/>
      <w:lvlJc w:val="left"/>
      <w:pPr>
        <w:ind w:left="3600" w:hanging="360"/>
      </w:pPr>
    </w:lvl>
    <w:lvl w:ilvl="5" w:tplc="8066443C">
      <w:start w:val="1"/>
      <w:numFmt w:val="decimal"/>
      <w:lvlText w:val="%6."/>
      <w:lvlJc w:val="left"/>
      <w:pPr>
        <w:ind w:left="4320" w:hanging="180"/>
      </w:pPr>
    </w:lvl>
    <w:lvl w:ilvl="6" w:tplc="09A2F03C">
      <w:start w:val="1"/>
      <w:numFmt w:val="decimal"/>
      <w:lvlText w:val="%7."/>
      <w:lvlJc w:val="left"/>
      <w:pPr>
        <w:ind w:left="5040" w:hanging="360"/>
      </w:pPr>
    </w:lvl>
    <w:lvl w:ilvl="7" w:tplc="CB60B702">
      <w:start w:val="1"/>
      <w:numFmt w:val="decimal"/>
      <w:lvlText w:val="%8."/>
      <w:lvlJc w:val="left"/>
      <w:pPr>
        <w:ind w:left="5760" w:hanging="360"/>
      </w:pPr>
    </w:lvl>
    <w:lvl w:ilvl="8" w:tplc="4DC6F29C">
      <w:start w:val="1"/>
      <w:numFmt w:val="decimal"/>
      <w:lvlText w:val="%9."/>
      <w:lvlJc w:val="left"/>
      <w:pPr>
        <w:ind w:left="6480" w:hanging="180"/>
      </w:pPr>
    </w:lvl>
  </w:abstractNum>
  <w:abstractNum w:abstractNumId="1">
    <w:nsid w:val="00000002"/>
    <w:multiLevelType w:val="hybridMultilevel"/>
    <w:tmpl w:val="65088290"/>
    <w:lvl w:ilvl="0" w:tplc="FB2456E6">
      <w:start w:val="1"/>
      <w:numFmt w:val="decimal"/>
      <w:lvlText w:val="%1."/>
      <w:lvlJc w:val="left"/>
      <w:pPr>
        <w:ind w:left="720" w:hanging="360"/>
      </w:pPr>
    </w:lvl>
    <w:lvl w:ilvl="1" w:tplc="4FE2EC16">
      <w:start w:val="1"/>
      <w:numFmt w:val="decimal"/>
      <w:lvlText w:val="%2."/>
      <w:lvlJc w:val="left"/>
      <w:pPr>
        <w:ind w:left="1440" w:hanging="360"/>
      </w:pPr>
    </w:lvl>
    <w:lvl w:ilvl="2" w:tplc="9D2884A0">
      <w:start w:val="1"/>
      <w:numFmt w:val="decimal"/>
      <w:lvlText w:val="%3."/>
      <w:lvlJc w:val="left"/>
      <w:pPr>
        <w:ind w:left="2160" w:hanging="180"/>
      </w:pPr>
    </w:lvl>
    <w:lvl w:ilvl="3" w:tplc="79007E70">
      <w:start w:val="1"/>
      <w:numFmt w:val="decimal"/>
      <w:lvlText w:val="%4."/>
      <w:lvlJc w:val="left"/>
      <w:pPr>
        <w:ind w:left="2880" w:hanging="360"/>
      </w:pPr>
    </w:lvl>
    <w:lvl w:ilvl="4" w:tplc="1840C234">
      <w:start w:val="1"/>
      <w:numFmt w:val="decimal"/>
      <w:lvlText w:val="%5."/>
      <w:lvlJc w:val="left"/>
      <w:pPr>
        <w:ind w:left="3600" w:hanging="360"/>
      </w:pPr>
    </w:lvl>
    <w:lvl w:ilvl="5" w:tplc="DF8EF95C">
      <w:start w:val="1"/>
      <w:numFmt w:val="decimal"/>
      <w:lvlText w:val="%6."/>
      <w:lvlJc w:val="left"/>
      <w:pPr>
        <w:ind w:left="4320" w:hanging="180"/>
      </w:pPr>
    </w:lvl>
    <w:lvl w:ilvl="6" w:tplc="E87A1584">
      <w:start w:val="1"/>
      <w:numFmt w:val="decimal"/>
      <w:lvlText w:val="%7."/>
      <w:lvlJc w:val="left"/>
      <w:pPr>
        <w:ind w:left="5040" w:hanging="360"/>
      </w:pPr>
    </w:lvl>
    <w:lvl w:ilvl="7" w:tplc="E1225080">
      <w:start w:val="1"/>
      <w:numFmt w:val="decimal"/>
      <w:lvlText w:val="%8."/>
      <w:lvlJc w:val="left"/>
      <w:pPr>
        <w:ind w:left="5760" w:hanging="360"/>
      </w:pPr>
    </w:lvl>
    <w:lvl w:ilvl="8" w:tplc="B520445A">
      <w:start w:val="1"/>
      <w:numFmt w:val="decimal"/>
      <w:lvlText w:val="%9."/>
      <w:lvlJc w:val="left"/>
      <w:pPr>
        <w:ind w:left="6480" w:hanging="180"/>
      </w:pPr>
    </w:lvl>
  </w:abstractNum>
  <w:abstractNum w:abstractNumId="2">
    <w:nsid w:val="00000003"/>
    <w:multiLevelType w:val="hybridMultilevel"/>
    <w:tmpl w:val="77198809"/>
    <w:lvl w:ilvl="0" w:tplc="317262D8">
      <w:start w:val="1"/>
      <w:numFmt w:val="decimal"/>
      <w:lvlText w:val="%1."/>
      <w:lvlJc w:val="left"/>
      <w:pPr>
        <w:ind w:left="720" w:hanging="360"/>
      </w:pPr>
    </w:lvl>
    <w:lvl w:ilvl="1" w:tplc="4F7CC17E">
      <w:start w:val="1"/>
      <w:numFmt w:val="decimal"/>
      <w:lvlText w:val="%2."/>
      <w:lvlJc w:val="left"/>
      <w:pPr>
        <w:ind w:left="1440" w:hanging="360"/>
      </w:pPr>
    </w:lvl>
    <w:lvl w:ilvl="2" w:tplc="B98E1FE4">
      <w:start w:val="1"/>
      <w:numFmt w:val="decimal"/>
      <w:lvlText w:val="%3."/>
      <w:lvlJc w:val="left"/>
      <w:pPr>
        <w:ind w:left="2160" w:hanging="180"/>
      </w:pPr>
    </w:lvl>
    <w:lvl w:ilvl="3" w:tplc="D040BF68">
      <w:start w:val="1"/>
      <w:numFmt w:val="decimal"/>
      <w:lvlText w:val="%4."/>
      <w:lvlJc w:val="left"/>
      <w:pPr>
        <w:ind w:left="2880" w:hanging="360"/>
      </w:pPr>
    </w:lvl>
    <w:lvl w:ilvl="4" w:tplc="A8846896">
      <w:start w:val="1"/>
      <w:numFmt w:val="decimal"/>
      <w:lvlText w:val="%5."/>
      <w:lvlJc w:val="left"/>
      <w:pPr>
        <w:ind w:left="3600" w:hanging="360"/>
      </w:pPr>
    </w:lvl>
    <w:lvl w:ilvl="5" w:tplc="BBBC9C28">
      <w:start w:val="1"/>
      <w:numFmt w:val="decimal"/>
      <w:lvlText w:val="%6."/>
      <w:lvlJc w:val="left"/>
      <w:pPr>
        <w:ind w:left="4320" w:hanging="180"/>
      </w:pPr>
    </w:lvl>
    <w:lvl w:ilvl="6" w:tplc="2B9C6F76">
      <w:start w:val="1"/>
      <w:numFmt w:val="decimal"/>
      <w:lvlText w:val="%7."/>
      <w:lvlJc w:val="left"/>
      <w:pPr>
        <w:ind w:left="5040" w:hanging="360"/>
      </w:pPr>
    </w:lvl>
    <w:lvl w:ilvl="7" w:tplc="7FEE4646">
      <w:start w:val="1"/>
      <w:numFmt w:val="decimal"/>
      <w:lvlText w:val="%8."/>
      <w:lvlJc w:val="left"/>
      <w:pPr>
        <w:ind w:left="5760" w:hanging="360"/>
      </w:pPr>
    </w:lvl>
    <w:lvl w:ilvl="8" w:tplc="58B69876">
      <w:start w:val="1"/>
      <w:numFmt w:val="decimal"/>
      <w:lvlText w:val="%9."/>
      <w:lvlJc w:val="left"/>
      <w:pPr>
        <w:ind w:left="6480" w:hanging="180"/>
      </w:pPr>
    </w:lvl>
  </w:abstractNum>
  <w:abstractNum w:abstractNumId="3">
    <w:nsid w:val="00000004"/>
    <w:multiLevelType w:val="hybridMultilevel"/>
    <w:tmpl w:val="60030405"/>
    <w:lvl w:ilvl="0" w:tplc="565A4838">
      <w:start w:val="1"/>
      <w:numFmt w:val="lowerLetter"/>
      <w:lvlText w:val="%1."/>
      <w:lvlJc w:val="left"/>
      <w:pPr>
        <w:ind w:left="720" w:hanging="360"/>
      </w:pPr>
    </w:lvl>
    <w:lvl w:ilvl="1" w:tplc="0150D7F6">
      <w:start w:val="1"/>
      <w:numFmt w:val="lowerLetter"/>
      <w:lvlText w:val="%2."/>
      <w:lvlJc w:val="left"/>
      <w:pPr>
        <w:ind w:left="1440" w:hanging="360"/>
      </w:pPr>
    </w:lvl>
    <w:lvl w:ilvl="2" w:tplc="AE127C42">
      <w:start w:val="1"/>
      <w:numFmt w:val="lowerLetter"/>
      <w:lvlText w:val="%3."/>
      <w:lvlJc w:val="left"/>
      <w:pPr>
        <w:ind w:left="2160" w:hanging="180"/>
      </w:pPr>
    </w:lvl>
    <w:lvl w:ilvl="3" w:tplc="8F3A453C">
      <w:start w:val="1"/>
      <w:numFmt w:val="lowerLetter"/>
      <w:lvlText w:val="%4."/>
      <w:lvlJc w:val="left"/>
      <w:pPr>
        <w:ind w:left="2880" w:hanging="360"/>
      </w:pPr>
    </w:lvl>
    <w:lvl w:ilvl="4" w:tplc="643AA422">
      <w:start w:val="1"/>
      <w:numFmt w:val="lowerLetter"/>
      <w:lvlText w:val="%5."/>
      <w:lvlJc w:val="left"/>
      <w:pPr>
        <w:ind w:left="3600" w:hanging="360"/>
      </w:pPr>
    </w:lvl>
    <w:lvl w:ilvl="5" w:tplc="398E8B64">
      <w:start w:val="1"/>
      <w:numFmt w:val="lowerLetter"/>
      <w:lvlText w:val="%6."/>
      <w:lvlJc w:val="left"/>
      <w:pPr>
        <w:ind w:left="4320" w:hanging="180"/>
      </w:pPr>
    </w:lvl>
    <w:lvl w:ilvl="6" w:tplc="1A94EC9E">
      <w:start w:val="1"/>
      <w:numFmt w:val="lowerLetter"/>
      <w:lvlText w:val="%7."/>
      <w:lvlJc w:val="left"/>
      <w:pPr>
        <w:ind w:left="5040" w:hanging="360"/>
      </w:pPr>
    </w:lvl>
    <w:lvl w:ilvl="7" w:tplc="16CCF2C4">
      <w:start w:val="1"/>
      <w:numFmt w:val="lowerLetter"/>
      <w:lvlText w:val="%8."/>
      <w:lvlJc w:val="left"/>
      <w:pPr>
        <w:ind w:left="5760" w:hanging="360"/>
      </w:pPr>
    </w:lvl>
    <w:lvl w:ilvl="8" w:tplc="CEDC4E94">
      <w:start w:val="1"/>
      <w:numFmt w:val="lowerLetter"/>
      <w:lvlText w:val="%9."/>
      <w:lvlJc w:val="left"/>
      <w:pPr>
        <w:ind w:left="6480" w:hanging="180"/>
      </w:pPr>
    </w:lvl>
  </w:abstractNum>
  <w:abstractNum w:abstractNumId="4">
    <w:nsid w:val="00000005"/>
    <w:multiLevelType w:val="hybridMultilevel"/>
    <w:tmpl w:val="43318918"/>
    <w:lvl w:ilvl="0" w:tplc="3314DDF0">
      <w:start w:val="1"/>
      <w:numFmt w:val="lowerLetter"/>
      <w:lvlText w:val="%1."/>
      <w:lvlJc w:val="left"/>
      <w:pPr>
        <w:ind w:left="720" w:hanging="360"/>
      </w:pPr>
    </w:lvl>
    <w:lvl w:ilvl="1" w:tplc="D870DABE">
      <w:start w:val="1"/>
      <w:numFmt w:val="lowerLetter"/>
      <w:lvlText w:val="%2."/>
      <w:lvlJc w:val="left"/>
      <w:pPr>
        <w:ind w:left="1440" w:hanging="360"/>
      </w:pPr>
    </w:lvl>
    <w:lvl w:ilvl="2" w:tplc="6C08F9B8">
      <w:start w:val="1"/>
      <w:numFmt w:val="lowerLetter"/>
      <w:lvlText w:val="%3."/>
      <w:lvlJc w:val="left"/>
      <w:pPr>
        <w:ind w:left="2160" w:hanging="180"/>
      </w:pPr>
    </w:lvl>
    <w:lvl w:ilvl="3" w:tplc="8B7C8F4A">
      <w:start w:val="1"/>
      <w:numFmt w:val="lowerLetter"/>
      <w:lvlText w:val="%4."/>
      <w:lvlJc w:val="left"/>
      <w:pPr>
        <w:ind w:left="2880" w:hanging="360"/>
      </w:pPr>
    </w:lvl>
    <w:lvl w:ilvl="4" w:tplc="9A7871DA">
      <w:start w:val="1"/>
      <w:numFmt w:val="lowerLetter"/>
      <w:lvlText w:val="%5."/>
      <w:lvlJc w:val="left"/>
      <w:pPr>
        <w:ind w:left="3600" w:hanging="360"/>
      </w:pPr>
    </w:lvl>
    <w:lvl w:ilvl="5" w:tplc="14CE63A2">
      <w:start w:val="1"/>
      <w:numFmt w:val="lowerLetter"/>
      <w:lvlText w:val="%6."/>
      <w:lvlJc w:val="left"/>
      <w:pPr>
        <w:ind w:left="4320" w:hanging="180"/>
      </w:pPr>
    </w:lvl>
    <w:lvl w:ilvl="6" w:tplc="B2922624">
      <w:start w:val="1"/>
      <w:numFmt w:val="lowerLetter"/>
      <w:lvlText w:val="%7."/>
      <w:lvlJc w:val="left"/>
      <w:pPr>
        <w:ind w:left="5040" w:hanging="360"/>
      </w:pPr>
    </w:lvl>
    <w:lvl w:ilvl="7" w:tplc="BE96F1FA">
      <w:start w:val="1"/>
      <w:numFmt w:val="lowerLetter"/>
      <w:lvlText w:val="%8."/>
      <w:lvlJc w:val="left"/>
      <w:pPr>
        <w:ind w:left="5760" w:hanging="360"/>
      </w:pPr>
    </w:lvl>
    <w:lvl w:ilvl="8" w:tplc="8C18F588">
      <w:start w:val="1"/>
      <w:numFmt w:val="lowerLetter"/>
      <w:lvlText w:val="%9."/>
      <w:lvlJc w:val="left"/>
      <w:pPr>
        <w:ind w:left="6480" w:hanging="180"/>
      </w:pPr>
    </w:lvl>
  </w:abstractNum>
  <w:abstractNum w:abstractNumId="5">
    <w:nsid w:val="00000006"/>
    <w:multiLevelType w:val="hybridMultilevel"/>
    <w:tmpl w:val="62876235"/>
    <w:lvl w:ilvl="0" w:tplc="D8D4D1F6">
      <w:start w:val="1"/>
      <w:numFmt w:val="lowerLetter"/>
      <w:lvlText w:val="%1."/>
      <w:lvlJc w:val="left"/>
      <w:pPr>
        <w:ind w:left="720" w:hanging="360"/>
      </w:pPr>
    </w:lvl>
    <w:lvl w:ilvl="1" w:tplc="7A3CC290">
      <w:start w:val="1"/>
      <w:numFmt w:val="lowerLetter"/>
      <w:lvlText w:val="%2."/>
      <w:lvlJc w:val="left"/>
      <w:pPr>
        <w:ind w:left="1440" w:hanging="360"/>
      </w:pPr>
    </w:lvl>
    <w:lvl w:ilvl="2" w:tplc="88500340">
      <w:start w:val="1"/>
      <w:numFmt w:val="lowerLetter"/>
      <w:lvlText w:val="%3."/>
      <w:lvlJc w:val="left"/>
      <w:pPr>
        <w:ind w:left="2160" w:hanging="180"/>
      </w:pPr>
    </w:lvl>
    <w:lvl w:ilvl="3" w:tplc="02BC5F0A">
      <w:start w:val="1"/>
      <w:numFmt w:val="lowerLetter"/>
      <w:lvlText w:val="%4."/>
      <w:lvlJc w:val="left"/>
      <w:pPr>
        <w:ind w:left="2880" w:hanging="360"/>
      </w:pPr>
    </w:lvl>
    <w:lvl w:ilvl="4" w:tplc="962A478C">
      <w:start w:val="1"/>
      <w:numFmt w:val="lowerLetter"/>
      <w:lvlText w:val="%5."/>
      <w:lvlJc w:val="left"/>
      <w:pPr>
        <w:ind w:left="3600" w:hanging="360"/>
      </w:pPr>
    </w:lvl>
    <w:lvl w:ilvl="5" w:tplc="11B8084E">
      <w:start w:val="1"/>
      <w:numFmt w:val="lowerLetter"/>
      <w:lvlText w:val="%6."/>
      <w:lvlJc w:val="left"/>
      <w:pPr>
        <w:ind w:left="4320" w:hanging="180"/>
      </w:pPr>
    </w:lvl>
    <w:lvl w:ilvl="6" w:tplc="EF423C84">
      <w:start w:val="1"/>
      <w:numFmt w:val="lowerLetter"/>
      <w:lvlText w:val="%7."/>
      <w:lvlJc w:val="left"/>
      <w:pPr>
        <w:ind w:left="5040" w:hanging="360"/>
      </w:pPr>
    </w:lvl>
    <w:lvl w:ilvl="7" w:tplc="07022680">
      <w:start w:val="1"/>
      <w:numFmt w:val="lowerLetter"/>
      <w:lvlText w:val="%8."/>
      <w:lvlJc w:val="left"/>
      <w:pPr>
        <w:ind w:left="5760" w:hanging="360"/>
      </w:pPr>
    </w:lvl>
    <w:lvl w:ilvl="8" w:tplc="4CDE3990">
      <w:start w:val="1"/>
      <w:numFmt w:val="lowerLetter"/>
      <w:lvlText w:val="%9."/>
      <w:lvlJc w:val="left"/>
      <w:pPr>
        <w:ind w:left="6480" w:hanging="180"/>
      </w:pPr>
    </w:lvl>
  </w:abstractNum>
  <w:abstractNum w:abstractNumId="6">
    <w:nsid w:val="00000007"/>
    <w:multiLevelType w:val="multilevel"/>
    <w:tmpl w:val="F22C0EA2"/>
    <w:lvl w:ilvl="0">
      <w:start w:val="1"/>
      <w:numFmt w:val="decimal"/>
      <w:lvlText w:val="%1."/>
      <w:lvlJc w:val="left"/>
      <w:pPr>
        <w:ind w:left="480" w:hanging="400"/>
      </w:pPr>
      <w:rPr>
        <w:b w:val="0"/>
      </w:rPr>
    </w:lvl>
    <w:lvl w:ilvl="1">
      <w:start w:val="1"/>
      <w:numFmt w:val="decimal"/>
      <w:lvlText w:val="%1.%2."/>
      <w:lvlJc w:val="left"/>
      <w:pPr>
        <w:ind w:left="880" w:hanging="400"/>
      </w:pPr>
    </w:lvl>
    <w:lvl w:ilvl="2">
      <w:start w:val="1"/>
      <w:numFmt w:val="decimal"/>
      <w:lvlText w:val="%1.%2.%3."/>
      <w:lvlJc w:val="left"/>
      <w:pPr>
        <w:ind w:left="1280" w:hanging="400"/>
      </w:pPr>
    </w:lvl>
    <w:lvl w:ilvl="3">
      <w:start w:val="1"/>
      <w:numFmt w:val="decimal"/>
      <w:lvlText w:val="%1.%2.%3.%4."/>
      <w:lvlJc w:val="left"/>
      <w:pPr>
        <w:ind w:left="1680" w:hanging="400"/>
      </w:pPr>
    </w:lvl>
    <w:lvl w:ilvl="4">
      <w:start w:val="1"/>
      <w:numFmt w:val="decimal"/>
      <w:lvlText w:val="%1.%2.%3.%4.%5."/>
      <w:lvlJc w:val="left"/>
      <w:pPr>
        <w:ind w:left="2080" w:hanging="400"/>
      </w:pPr>
    </w:lvl>
    <w:lvl w:ilvl="5">
      <w:start w:val="1"/>
      <w:numFmt w:val="decimal"/>
      <w:lvlText w:val="%1.%2.%3.%4.%5.%6."/>
      <w:lvlJc w:val="left"/>
      <w:pPr>
        <w:ind w:left="2480" w:hanging="400"/>
      </w:pPr>
    </w:lvl>
    <w:lvl w:ilvl="6">
      <w:start w:val="1"/>
      <w:numFmt w:val="decimal"/>
      <w:lvlText w:val="%1.%2.%3.%4.%5.%6.%7."/>
      <w:lvlJc w:val="left"/>
      <w:pPr>
        <w:ind w:left="2880" w:hanging="400"/>
      </w:pPr>
    </w:lvl>
    <w:lvl w:ilvl="7">
      <w:start w:val="1"/>
      <w:numFmt w:val="decimal"/>
      <w:lvlText w:val="%1.%2.%3.%4.%5.%6.%7.%8."/>
      <w:lvlJc w:val="left"/>
      <w:pPr>
        <w:ind w:left="3280" w:hanging="400"/>
      </w:pPr>
    </w:lvl>
    <w:lvl w:ilvl="8">
      <w:start w:val="1"/>
      <w:numFmt w:val="decimal"/>
      <w:lvlText w:val="%1.%2.%3.%4.%5.%6.%7.%8.%9."/>
      <w:lvlJc w:val="left"/>
      <w:pPr>
        <w:ind w:left="3680" w:hanging="400"/>
      </w:pPr>
    </w:lvl>
  </w:abstractNum>
  <w:abstractNum w:abstractNumId="7">
    <w:nsid w:val="00000008"/>
    <w:multiLevelType w:val="hybridMultilevel"/>
    <w:tmpl w:val="53129811"/>
    <w:lvl w:ilvl="0" w:tplc="4B4E7E62">
      <w:start w:val="1"/>
      <w:numFmt w:val="bullet"/>
      <w:lvlText w:val=""/>
      <w:lvlJc w:val="left"/>
      <w:pPr>
        <w:ind w:left="400" w:hanging="400"/>
      </w:pPr>
      <w:rPr>
        <w:rFonts w:ascii="Wingdings" w:eastAsia="Times New Roman" w:hAnsi="Wingdings" w:hint="default"/>
        <w:sz w:val="24"/>
      </w:rPr>
    </w:lvl>
    <w:lvl w:ilvl="1" w:tplc="09FE97A6">
      <w:start w:val="1"/>
      <w:numFmt w:val="bullet"/>
      <w:lvlText w:val=""/>
      <w:lvlJc w:val="left"/>
      <w:pPr>
        <w:ind w:left="400" w:hanging="400"/>
      </w:pPr>
      <w:rPr>
        <w:rFonts w:ascii="Wingdings" w:eastAsia="Times New Roman" w:hAnsi="Wingdings" w:hint="default"/>
        <w:sz w:val="24"/>
      </w:rPr>
    </w:lvl>
    <w:lvl w:ilvl="2" w:tplc="6840F736">
      <w:start w:val="1"/>
      <w:numFmt w:val="bullet"/>
      <w:lvlText w:val=""/>
      <w:lvlJc w:val="left"/>
      <w:pPr>
        <w:ind w:left="400" w:hanging="400"/>
      </w:pPr>
      <w:rPr>
        <w:rFonts w:ascii="Wingdings" w:eastAsia="Times New Roman" w:hAnsi="Wingdings" w:hint="default"/>
        <w:sz w:val="24"/>
      </w:rPr>
    </w:lvl>
    <w:lvl w:ilvl="3" w:tplc="8136612E">
      <w:start w:val="1"/>
      <w:numFmt w:val="bullet"/>
      <w:lvlText w:val=""/>
      <w:lvlJc w:val="left"/>
      <w:pPr>
        <w:ind w:left="400" w:hanging="400"/>
      </w:pPr>
      <w:rPr>
        <w:rFonts w:ascii="Wingdings" w:eastAsia="Times New Roman" w:hAnsi="Wingdings" w:hint="default"/>
        <w:sz w:val="24"/>
      </w:rPr>
    </w:lvl>
    <w:lvl w:ilvl="4" w:tplc="AD22767A">
      <w:start w:val="1"/>
      <w:numFmt w:val="bullet"/>
      <w:lvlText w:val=""/>
      <w:lvlJc w:val="left"/>
      <w:pPr>
        <w:ind w:left="400" w:hanging="400"/>
      </w:pPr>
      <w:rPr>
        <w:rFonts w:ascii="Wingdings" w:eastAsia="Times New Roman" w:hAnsi="Wingdings" w:hint="default"/>
        <w:sz w:val="24"/>
      </w:rPr>
    </w:lvl>
    <w:lvl w:ilvl="5" w:tplc="B1FA597A">
      <w:start w:val="1"/>
      <w:numFmt w:val="bullet"/>
      <w:lvlText w:val=""/>
      <w:lvlJc w:val="left"/>
      <w:pPr>
        <w:ind w:left="400" w:hanging="400"/>
      </w:pPr>
      <w:rPr>
        <w:rFonts w:ascii="Wingdings" w:eastAsia="Times New Roman" w:hAnsi="Wingdings" w:hint="default"/>
        <w:sz w:val="24"/>
      </w:rPr>
    </w:lvl>
    <w:lvl w:ilvl="6" w:tplc="0A2A4862">
      <w:start w:val="1"/>
      <w:numFmt w:val="bullet"/>
      <w:lvlText w:val=""/>
      <w:lvlJc w:val="left"/>
      <w:pPr>
        <w:ind w:left="400" w:hanging="400"/>
      </w:pPr>
      <w:rPr>
        <w:rFonts w:ascii="Wingdings" w:eastAsia="Times New Roman" w:hAnsi="Wingdings" w:hint="default"/>
        <w:sz w:val="24"/>
      </w:rPr>
    </w:lvl>
    <w:lvl w:ilvl="7" w:tplc="62886830">
      <w:start w:val="1"/>
      <w:numFmt w:val="bullet"/>
      <w:lvlText w:val=""/>
      <w:lvlJc w:val="left"/>
      <w:pPr>
        <w:ind w:left="400" w:hanging="400"/>
      </w:pPr>
      <w:rPr>
        <w:rFonts w:ascii="Wingdings" w:eastAsia="Times New Roman" w:hAnsi="Wingdings" w:hint="default"/>
        <w:sz w:val="24"/>
      </w:rPr>
    </w:lvl>
    <w:lvl w:ilvl="8" w:tplc="6174FB80">
      <w:start w:val="1"/>
      <w:numFmt w:val="bullet"/>
      <w:lvlText w:val=""/>
      <w:lvlJc w:val="left"/>
      <w:pPr>
        <w:ind w:left="400" w:hanging="400"/>
      </w:pPr>
      <w:rPr>
        <w:rFonts w:ascii="Wingdings" w:eastAsia="Times New Roman" w:hAnsi="Wingdings" w:hint="default"/>
        <w:sz w:val="24"/>
      </w:rPr>
    </w:lvl>
  </w:abstractNum>
  <w:abstractNum w:abstractNumId="8">
    <w:nsid w:val="05930427"/>
    <w:multiLevelType w:val="hybridMultilevel"/>
    <w:tmpl w:val="4A3A06D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5174027"/>
    <w:multiLevelType w:val="hybridMultilevel"/>
    <w:tmpl w:val="66A2C30A"/>
    <w:lvl w:ilvl="0" w:tplc="95684D16">
      <w:start w:val="5"/>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A9B58C7"/>
    <w:multiLevelType w:val="hybridMultilevel"/>
    <w:tmpl w:val="1A86EF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21B54E83"/>
    <w:multiLevelType w:val="hybridMultilevel"/>
    <w:tmpl w:val="8A765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1BD6A49"/>
    <w:multiLevelType w:val="hybridMultilevel"/>
    <w:tmpl w:val="9BCA1CB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E4352C1"/>
    <w:multiLevelType w:val="hybridMultilevel"/>
    <w:tmpl w:val="01E0665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485301"/>
    <w:multiLevelType w:val="hybridMultilevel"/>
    <w:tmpl w:val="FFC85B90"/>
    <w:lvl w:ilvl="0" w:tplc="AFC003BA">
      <w:start w:val="1"/>
      <w:numFmt w:val="decimal"/>
      <w:lvlText w:val="%1."/>
      <w:lvlJc w:val="left"/>
      <w:pPr>
        <w:ind w:left="720" w:hanging="360"/>
      </w:pPr>
    </w:lvl>
    <w:lvl w:ilvl="1" w:tplc="7998181A">
      <w:start w:val="1"/>
      <w:numFmt w:val="decimal"/>
      <w:lvlText w:val="%2."/>
      <w:lvlJc w:val="left"/>
      <w:pPr>
        <w:ind w:left="1440" w:hanging="360"/>
      </w:pPr>
    </w:lvl>
    <w:lvl w:ilvl="2" w:tplc="0C2A181A">
      <w:start w:val="1"/>
      <w:numFmt w:val="decimal"/>
      <w:lvlText w:val="%3."/>
      <w:lvlJc w:val="left"/>
      <w:pPr>
        <w:ind w:left="2160" w:hanging="180"/>
      </w:pPr>
    </w:lvl>
    <w:lvl w:ilvl="3" w:tplc="FA285BD2">
      <w:start w:val="1"/>
      <w:numFmt w:val="decimal"/>
      <w:lvlText w:val="%4."/>
      <w:lvlJc w:val="left"/>
      <w:pPr>
        <w:ind w:left="2880" w:hanging="360"/>
      </w:pPr>
    </w:lvl>
    <w:lvl w:ilvl="4" w:tplc="101088B0">
      <w:start w:val="1"/>
      <w:numFmt w:val="decimal"/>
      <w:lvlText w:val="%5."/>
      <w:lvlJc w:val="left"/>
      <w:pPr>
        <w:ind w:left="3600" w:hanging="360"/>
      </w:pPr>
    </w:lvl>
    <w:lvl w:ilvl="5" w:tplc="6FD0F4EC">
      <w:start w:val="1"/>
      <w:numFmt w:val="decimal"/>
      <w:lvlText w:val="%6."/>
      <w:lvlJc w:val="left"/>
      <w:pPr>
        <w:ind w:left="4320" w:hanging="180"/>
      </w:pPr>
    </w:lvl>
    <w:lvl w:ilvl="6" w:tplc="9788E762">
      <w:start w:val="1"/>
      <w:numFmt w:val="decimal"/>
      <w:lvlText w:val="%7."/>
      <w:lvlJc w:val="left"/>
      <w:pPr>
        <w:ind w:left="5040" w:hanging="360"/>
      </w:pPr>
    </w:lvl>
    <w:lvl w:ilvl="7" w:tplc="58482BE2">
      <w:start w:val="1"/>
      <w:numFmt w:val="decimal"/>
      <w:lvlText w:val="%8."/>
      <w:lvlJc w:val="left"/>
      <w:pPr>
        <w:ind w:left="5760" w:hanging="360"/>
      </w:pPr>
    </w:lvl>
    <w:lvl w:ilvl="8" w:tplc="0BC280A0">
      <w:start w:val="1"/>
      <w:numFmt w:val="decimal"/>
      <w:lvlText w:val="%9."/>
      <w:lvlJc w:val="left"/>
      <w:pPr>
        <w:ind w:left="6480" w:hanging="180"/>
      </w:pPr>
    </w:lvl>
  </w:abstractNum>
  <w:abstractNum w:abstractNumId="15">
    <w:nsid w:val="4A4E5C20"/>
    <w:multiLevelType w:val="hybridMultilevel"/>
    <w:tmpl w:val="24949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26F3FAB"/>
    <w:multiLevelType w:val="hybridMultilevel"/>
    <w:tmpl w:val="85FA2EDC"/>
    <w:lvl w:ilvl="0" w:tplc="08090017">
      <w:start w:val="1"/>
      <w:numFmt w:val="low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7">
    <w:nsid w:val="62774BE1"/>
    <w:multiLevelType w:val="hybridMultilevel"/>
    <w:tmpl w:val="9C54DD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67677FE"/>
    <w:multiLevelType w:val="hybridMultilevel"/>
    <w:tmpl w:val="1876E0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71BF6A5F"/>
    <w:multiLevelType w:val="hybridMultilevel"/>
    <w:tmpl w:val="132A8EDC"/>
    <w:lvl w:ilvl="0" w:tplc="DD2A525C">
      <w:start w:val="5"/>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74E256CC"/>
    <w:multiLevelType w:val="hybridMultilevel"/>
    <w:tmpl w:val="2D743F18"/>
    <w:lvl w:ilvl="0" w:tplc="AFC003B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88008B8"/>
    <w:multiLevelType w:val="hybridMultilevel"/>
    <w:tmpl w:val="55A4F6B8"/>
    <w:lvl w:ilvl="0" w:tplc="DD2A525C">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5"/>
  </w:num>
  <w:num w:numId="3">
    <w:abstractNumId w:val="8"/>
  </w:num>
  <w:num w:numId="4">
    <w:abstractNumId w:val="14"/>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17"/>
  </w:num>
  <w:num w:numId="14">
    <w:abstractNumId w:val="20"/>
  </w:num>
  <w:num w:numId="15">
    <w:abstractNumId w:val="18"/>
  </w:num>
  <w:num w:numId="16">
    <w:abstractNumId w:val="16"/>
  </w:num>
  <w:num w:numId="17">
    <w:abstractNumId w:val="11"/>
  </w:num>
  <w:num w:numId="18">
    <w:abstractNumId w:val="9"/>
  </w:num>
  <w:num w:numId="19">
    <w:abstractNumId w:val="19"/>
  </w:num>
  <w:num w:numId="20">
    <w:abstractNumId w:val="21"/>
  </w:num>
  <w:num w:numId="21">
    <w:abstractNumId w:val="13"/>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5F753D"/>
    <w:rsid w:val="00016B84"/>
    <w:rsid w:val="00045E8C"/>
    <w:rsid w:val="0006218B"/>
    <w:rsid w:val="00076475"/>
    <w:rsid w:val="000C3192"/>
    <w:rsid w:val="000D3546"/>
    <w:rsid w:val="000F1DE9"/>
    <w:rsid w:val="001033B6"/>
    <w:rsid w:val="001262F4"/>
    <w:rsid w:val="001407F4"/>
    <w:rsid w:val="001662AF"/>
    <w:rsid w:val="00186E7F"/>
    <w:rsid w:val="0019056D"/>
    <w:rsid w:val="001C0014"/>
    <w:rsid w:val="001E37F5"/>
    <w:rsid w:val="001F4D72"/>
    <w:rsid w:val="00283B6C"/>
    <w:rsid w:val="0028593B"/>
    <w:rsid w:val="002D0426"/>
    <w:rsid w:val="002F37CF"/>
    <w:rsid w:val="00343B4B"/>
    <w:rsid w:val="003530F6"/>
    <w:rsid w:val="00360CF4"/>
    <w:rsid w:val="00387CD2"/>
    <w:rsid w:val="004023A1"/>
    <w:rsid w:val="00406094"/>
    <w:rsid w:val="004448E6"/>
    <w:rsid w:val="00450CD9"/>
    <w:rsid w:val="00456005"/>
    <w:rsid w:val="004960A6"/>
    <w:rsid w:val="00497546"/>
    <w:rsid w:val="004B4A5B"/>
    <w:rsid w:val="004D48E2"/>
    <w:rsid w:val="00562A12"/>
    <w:rsid w:val="005A454E"/>
    <w:rsid w:val="005A49A1"/>
    <w:rsid w:val="005F753D"/>
    <w:rsid w:val="006149D0"/>
    <w:rsid w:val="006601B4"/>
    <w:rsid w:val="006C5E71"/>
    <w:rsid w:val="006F797B"/>
    <w:rsid w:val="007532FB"/>
    <w:rsid w:val="00767064"/>
    <w:rsid w:val="0078465C"/>
    <w:rsid w:val="00795E02"/>
    <w:rsid w:val="00853A78"/>
    <w:rsid w:val="0087547C"/>
    <w:rsid w:val="008D2DDD"/>
    <w:rsid w:val="008F6BB8"/>
    <w:rsid w:val="00901A17"/>
    <w:rsid w:val="009063F8"/>
    <w:rsid w:val="00956FE2"/>
    <w:rsid w:val="009923A6"/>
    <w:rsid w:val="009E1F6F"/>
    <w:rsid w:val="009E5688"/>
    <w:rsid w:val="009F5F5D"/>
    <w:rsid w:val="00A140FA"/>
    <w:rsid w:val="00A22B64"/>
    <w:rsid w:val="00A7466D"/>
    <w:rsid w:val="00A832C6"/>
    <w:rsid w:val="00AA261C"/>
    <w:rsid w:val="00AB1DE2"/>
    <w:rsid w:val="00AF1C3D"/>
    <w:rsid w:val="00B513BB"/>
    <w:rsid w:val="00B7709C"/>
    <w:rsid w:val="00BA3EE8"/>
    <w:rsid w:val="00BB4EFD"/>
    <w:rsid w:val="00CB13B7"/>
    <w:rsid w:val="00D0209B"/>
    <w:rsid w:val="00D11BDD"/>
    <w:rsid w:val="00D45F4E"/>
    <w:rsid w:val="00D96C93"/>
    <w:rsid w:val="00DC0480"/>
    <w:rsid w:val="00DC3152"/>
    <w:rsid w:val="00DC7DDE"/>
    <w:rsid w:val="00DE419A"/>
    <w:rsid w:val="00DF28ED"/>
    <w:rsid w:val="00E01D27"/>
    <w:rsid w:val="00E16C05"/>
    <w:rsid w:val="00E24DBB"/>
    <w:rsid w:val="00E31B12"/>
    <w:rsid w:val="00E47FE2"/>
    <w:rsid w:val="00E532B3"/>
    <w:rsid w:val="00F704D9"/>
    <w:rsid w:val="00F732DF"/>
    <w:rsid w:val="00F83D80"/>
    <w:rsid w:val="00FF3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360" w:lineRule="auto"/>
        <w:ind w:left="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45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753D"/>
    <w:pPr>
      <w:contextualSpacing/>
    </w:pPr>
  </w:style>
  <w:style w:type="paragraph" w:styleId="FootnoteText">
    <w:name w:val="footnote text"/>
    <w:basedOn w:val="Normal"/>
    <w:link w:val="FootnoteTextChar"/>
    <w:uiPriority w:val="99"/>
    <w:semiHidden/>
    <w:unhideWhenUsed/>
    <w:rsid w:val="00A832C6"/>
    <w:pPr>
      <w:spacing w:after="0" w:line="240" w:lineRule="auto"/>
      <w:ind w:left="0"/>
      <w:jc w:val="left"/>
    </w:pPr>
    <w:rPr>
      <w:sz w:val="20"/>
      <w:szCs w:val="20"/>
    </w:rPr>
  </w:style>
  <w:style w:type="character" w:customStyle="1" w:styleId="FootnoteTextChar">
    <w:name w:val="Footnote Text Char"/>
    <w:basedOn w:val="DefaultParagraphFont"/>
    <w:link w:val="FootnoteText"/>
    <w:uiPriority w:val="99"/>
    <w:semiHidden/>
    <w:rsid w:val="00A832C6"/>
    <w:rPr>
      <w:sz w:val="20"/>
      <w:szCs w:val="20"/>
    </w:rPr>
  </w:style>
  <w:style w:type="character" w:styleId="FootnoteReference">
    <w:name w:val="footnote reference"/>
    <w:basedOn w:val="DefaultParagraphFont"/>
    <w:uiPriority w:val="99"/>
    <w:semiHidden/>
    <w:unhideWhenUsed/>
    <w:rsid w:val="00A832C6"/>
    <w:rPr>
      <w:vertAlign w:val="superscript"/>
    </w:rPr>
  </w:style>
  <w:style w:type="paragraph" w:customStyle="1" w:styleId="ParaAttribute2">
    <w:name w:val="ParaAttribute2"/>
    <w:rsid w:val="00A832C6"/>
    <w:pPr>
      <w:widowControl w:val="0"/>
      <w:spacing w:line="240" w:lineRule="auto"/>
      <w:ind w:left="0"/>
      <w:jc w:val="center"/>
    </w:pPr>
    <w:rPr>
      <w:rFonts w:ascii="Times New Roman" w:eastAsia="Batang" w:hAnsi="Times New Roman" w:cs="Times New Roman"/>
      <w:sz w:val="20"/>
      <w:szCs w:val="20"/>
    </w:rPr>
  </w:style>
  <w:style w:type="paragraph" w:customStyle="1" w:styleId="ParaAttribute3">
    <w:name w:val="ParaAttribute3"/>
    <w:rsid w:val="00A832C6"/>
    <w:pPr>
      <w:widowControl w:val="0"/>
      <w:spacing w:line="240" w:lineRule="auto"/>
      <w:ind w:left="0"/>
    </w:pPr>
    <w:rPr>
      <w:rFonts w:ascii="Times New Roman" w:eastAsia="Batang" w:hAnsi="Times New Roman" w:cs="Times New Roman"/>
      <w:sz w:val="20"/>
      <w:szCs w:val="20"/>
    </w:rPr>
  </w:style>
  <w:style w:type="paragraph" w:customStyle="1" w:styleId="ParaAttribute6">
    <w:name w:val="ParaAttribute6"/>
    <w:rsid w:val="00A832C6"/>
    <w:pPr>
      <w:widowControl w:val="0"/>
      <w:spacing w:line="240" w:lineRule="auto"/>
    </w:pPr>
    <w:rPr>
      <w:rFonts w:ascii="Times New Roman" w:eastAsia="Batang" w:hAnsi="Times New Roman" w:cs="Times New Roman"/>
      <w:sz w:val="20"/>
      <w:szCs w:val="20"/>
    </w:rPr>
  </w:style>
  <w:style w:type="paragraph" w:customStyle="1" w:styleId="ParaAttribute7">
    <w:name w:val="ParaAttribute7"/>
    <w:rsid w:val="00A832C6"/>
    <w:pPr>
      <w:widowControl w:val="0"/>
      <w:spacing w:after="0" w:line="240" w:lineRule="auto"/>
      <w:ind w:left="0"/>
      <w:jc w:val="center"/>
    </w:pPr>
    <w:rPr>
      <w:rFonts w:ascii="Times New Roman" w:eastAsia="Batang" w:hAnsi="Times New Roman" w:cs="Times New Roman"/>
      <w:sz w:val="20"/>
      <w:szCs w:val="20"/>
    </w:rPr>
  </w:style>
  <w:style w:type="paragraph" w:customStyle="1" w:styleId="ParaAttribute8">
    <w:name w:val="ParaAttribute8"/>
    <w:rsid w:val="00A832C6"/>
    <w:pPr>
      <w:widowControl w:val="0"/>
      <w:spacing w:line="240" w:lineRule="auto"/>
      <w:ind w:left="0"/>
      <w:jc w:val="center"/>
    </w:pPr>
    <w:rPr>
      <w:rFonts w:ascii="Times New Roman" w:eastAsia="Batang" w:hAnsi="Times New Roman" w:cs="Times New Roman"/>
      <w:sz w:val="20"/>
      <w:szCs w:val="20"/>
    </w:rPr>
  </w:style>
  <w:style w:type="paragraph" w:customStyle="1" w:styleId="ParaAttribute9">
    <w:name w:val="ParaAttribute9"/>
    <w:rsid w:val="00A832C6"/>
    <w:pPr>
      <w:widowControl w:val="0"/>
      <w:spacing w:after="0" w:line="240" w:lineRule="auto"/>
      <w:ind w:left="0"/>
    </w:pPr>
    <w:rPr>
      <w:rFonts w:ascii="Times New Roman" w:eastAsia="Batang" w:hAnsi="Times New Roman" w:cs="Times New Roman"/>
      <w:sz w:val="20"/>
      <w:szCs w:val="20"/>
    </w:rPr>
  </w:style>
  <w:style w:type="paragraph" w:customStyle="1" w:styleId="ParaAttribute10">
    <w:name w:val="ParaAttribute10"/>
    <w:rsid w:val="00A832C6"/>
    <w:pPr>
      <w:widowControl w:val="0"/>
      <w:spacing w:line="240" w:lineRule="auto"/>
      <w:ind w:left="0"/>
    </w:pPr>
    <w:rPr>
      <w:rFonts w:ascii="Times New Roman" w:eastAsia="Batang" w:hAnsi="Times New Roman" w:cs="Times New Roman"/>
      <w:sz w:val="20"/>
      <w:szCs w:val="20"/>
    </w:rPr>
  </w:style>
  <w:style w:type="paragraph" w:customStyle="1" w:styleId="ParaAttribute11">
    <w:name w:val="ParaAttribute11"/>
    <w:rsid w:val="00A832C6"/>
    <w:pPr>
      <w:widowControl w:val="0"/>
      <w:spacing w:after="0" w:line="240" w:lineRule="auto"/>
    </w:pPr>
    <w:rPr>
      <w:rFonts w:ascii="Times New Roman" w:eastAsia="Batang" w:hAnsi="Times New Roman" w:cs="Times New Roman"/>
      <w:sz w:val="20"/>
      <w:szCs w:val="20"/>
    </w:rPr>
  </w:style>
  <w:style w:type="paragraph" w:customStyle="1" w:styleId="ParaAttribute20">
    <w:name w:val="ParaAttribute20"/>
    <w:rsid w:val="00A832C6"/>
    <w:pPr>
      <w:widowControl w:val="0"/>
      <w:spacing w:line="240" w:lineRule="auto"/>
      <w:ind w:left="680"/>
    </w:pPr>
    <w:rPr>
      <w:rFonts w:ascii="Times New Roman" w:eastAsia="Batang" w:hAnsi="Times New Roman" w:cs="Times New Roman"/>
      <w:sz w:val="20"/>
      <w:szCs w:val="20"/>
    </w:rPr>
  </w:style>
  <w:style w:type="character" w:customStyle="1" w:styleId="CharAttribute1">
    <w:name w:val="CharAttribute1"/>
    <w:rsid w:val="00A832C6"/>
    <w:rPr>
      <w:rFonts w:ascii="Times New Roman" w:eastAsia="Times New Roman"/>
      <w:b/>
      <w:sz w:val="24"/>
    </w:rPr>
  </w:style>
  <w:style w:type="character" w:customStyle="1" w:styleId="CharAttribute2">
    <w:name w:val="CharAttribute2"/>
    <w:rsid w:val="00A832C6"/>
    <w:rPr>
      <w:rFonts w:ascii="Times New Roman" w:eastAsia="Times New Roman"/>
      <w:sz w:val="24"/>
    </w:rPr>
  </w:style>
  <w:style w:type="character" w:customStyle="1" w:styleId="CharAttribute3">
    <w:name w:val="CharAttribute3"/>
    <w:rsid w:val="00A832C6"/>
    <w:rPr>
      <w:rFonts w:ascii="Times New Roman" w:eastAsia="Times New Roman"/>
      <w:sz w:val="24"/>
    </w:rPr>
  </w:style>
  <w:style w:type="character" w:customStyle="1" w:styleId="CharAttribute6">
    <w:name w:val="CharAttribute6"/>
    <w:rsid w:val="00A832C6"/>
    <w:rPr>
      <w:rFonts w:ascii="Times New Roman" w:eastAsia="Times New Roman"/>
      <w:i/>
      <w:sz w:val="24"/>
    </w:rPr>
  </w:style>
  <w:style w:type="character" w:customStyle="1" w:styleId="CharAttribute7">
    <w:name w:val="CharAttribute7"/>
    <w:rsid w:val="00A832C6"/>
    <w:rPr>
      <w:rFonts w:ascii="Times New Roman" w:eastAsia="Times New Roman"/>
    </w:rPr>
  </w:style>
  <w:style w:type="character" w:customStyle="1" w:styleId="CharAttribute8">
    <w:name w:val="CharAttribute8"/>
    <w:rsid w:val="00A832C6"/>
    <w:rPr>
      <w:rFonts w:ascii="Times New Roman" w:eastAsia="Times New Roman"/>
    </w:rPr>
  </w:style>
  <w:style w:type="character" w:customStyle="1" w:styleId="CharAttribute12">
    <w:name w:val="CharAttribute12"/>
    <w:rsid w:val="00A832C6"/>
    <w:rPr>
      <w:rFonts w:ascii="Times New Roman" w:eastAsia="Times New Roman"/>
      <w:b/>
      <w:sz w:val="24"/>
      <w:u w:val="single"/>
    </w:rPr>
  </w:style>
  <w:style w:type="paragraph" w:styleId="NormalWeb">
    <w:name w:val="Normal (Web)"/>
    <w:basedOn w:val="Normal"/>
    <w:uiPriority w:val="99"/>
    <w:rsid w:val="006F797B"/>
    <w:pPr>
      <w:spacing w:before="100" w:beforeAutospacing="1" w:after="100" w:afterAutospacing="1" w:line="240" w:lineRule="auto"/>
      <w:ind w:left="0"/>
      <w:jc w:val="left"/>
    </w:pPr>
    <w:rPr>
      <w:rFonts w:ascii="Times New Roman" w:eastAsia="Times New Roman" w:hAnsi="Times New Roman" w:cs="Times New Roman"/>
      <w:color w:val="666666"/>
      <w:sz w:val="24"/>
      <w:szCs w:val="24"/>
    </w:rPr>
  </w:style>
  <w:style w:type="character" w:styleId="Hyperlink">
    <w:name w:val="Hyperlink"/>
    <w:basedOn w:val="DefaultParagraphFont"/>
    <w:uiPriority w:val="99"/>
    <w:unhideWhenUsed/>
    <w:rsid w:val="002D0426"/>
    <w:rPr>
      <w:color w:val="0000FF" w:themeColor="hyperlink"/>
      <w:u w:val="single"/>
    </w:rPr>
  </w:style>
  <w:style w:type="paragraph" w:styleId="Header">
    <w:name w:val="header"/>
    <w:basedOn w:val="Normal"/>
    <w:link w:val="HeaderChar"/>
    <w:uiPriority w:val="99"/>
    <w:semiHidden/>
    <w:unhideWhenUsed/>
    <w:rsid w:val="002D042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0426"/>
  </w:style>
  <w:style w:type="paragraph" w:styleId="Footer">
    <w:name w:val="footer"/>
    <w:basedOn w:val="Normal"/>
    <w:link w:val="FooterChar"/>
    <w:uiPriority w:val="99"/>
    <w:unhideWhenUsed/>
    <w:rsid w:val="002D04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042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fteenth Edition"/>
</file>

<file path=customXml/itemProps1.xml><?xml version="1.0" encoding="utf-8"?>
<ds:datastoreItem xmlns:ds="http://schemas.openxmlformats.org/officeDocument/2006/customXml" ds:itemID="{FB67CF80-C09C-473A-9B44-DB463C22F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17</Pages>
  <Words>3540</Words>
  <Characters>20182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mwagawe</dc:creator>
  <cp:keywords/>
  <dc:description/>
  <cp:lastModifiedBy>Reagan Etale</cp:lastModifiedBy>
  <cp:revision>17</cp:revision>
  <dcterms:created xsi:type="dcterms:W3CDTF">2014-05-27T15:39:00Z</dcterms:created>
  <dcterms:modified xsi:type="dcterms:W3CDTF">2016-03-28T13:35:00Z</dcterms:modified>
</cp:coreProperties>
</file>