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89E55" w14:textId="49E6B5DE" w:rsidR="00D200B2" w:rsidRDefault="00D200B2" w:rsidP="00033FC3">
      <w:pPr>
        <w:spacing w:line="360" w:lineRule="auto"/>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8240" behindDoc="0" locked="0" layoutInCell="1" allowOverlap="1" wp14:anchorId="00080B74" wp14:editId="656C7B52">
            <wp:simplePos x="0" y="0"/>
            <wp:positionH relativeFrom="margin">
              <wp:align>center</wp:align>
            </wp:positionH>
            <wp:positionV relativeFrom="paragraph">
              <wp:posOffset>1270</wp:posOffset>
            </wp:positionV>
            <wp:extent cx="1443990" cy="1192530"/>
            <wp:effectExtent l="0" t="0" r="3810" b="7620"/>
            <wp:wrapThrough wrapText="bothSides">
              <wp:wrapPolygon edited="0">
                <wp:start x="0" y="0"/>
                <wp:lineTo x="0" y="21393"/>
                <wp:lineTo x="21372" y="21393"/>
                <wp:lineTo x="2137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3990" cy="1192530"/>
                    </a:xfrm>
                    <a:prstGeom prst="rect">
                      <a:avLst/>
                    </a:prstGeom>
                    <a:noFill/>
                  </pic:spPr>
                </pic:pic>
              </a:graphicData>
            </a:graphic>
            <wp14:sizeRelH relativeFrom="page">
              <wp14:pctWidth>0</wp14:pctWidth>
            </wp14:sizeRelH>
            <wp14:sizeRelV relativeFrom="page">
              <wp14:pctHeight>0</wp14:pctHeight>
            </wp14:sizeRelV>
          </wp:anchor>
        </w:drawing>
      </w:r>
    </w:p>
    <w:p w14:paraId="611CED77" w14:textId="627A49B2" w:rsidR="00D200B2" w:rsidRDefault="00344541" w:rsidP="00033FC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75E8D224" w14:textId="0C58E8C6" w:rsidR="00D200B2" w:rsidRDefault="00D200B2" w:rsidP="00033FC3">
      <w:pPr>
        <w:spacing w:line="360" w:lineRule="auto"/>
        <w:rPr>
          <w:rFonts w:ascii="Times New Roman" w:hAnsi="Times New Roman" w:cs="Times New Roman"/>
          <w:b/>
          <w:sz w:val="24"/>
          <w:szCs w:val="24"/>
        </w:rPr>
      </w:pPr>
    </w:p>
    <w:p w14:paraId="4F33DF25" w14:textId="77777777" w:rsidR="00D200B2" w:rsidRDefault="00D200B2" w:rsidP="00033FC3">
      <w:pPr>
        <w:spacing w:line="360" w:lineRule="auto"/>
        <w:rPr>
          <w:rFonts w:ascii="Times New Roman" w:hAnsi="Times New Roman" w:cs="Times New Roman"/>
          <w:b/>
          <w:sz w:val="24"/>
          <w:szCs w:val="24"/>
        </w:rPr>
      </w:pPr>
    </w:p>
    <w:p w14:paraId="06DF7251" w14:textId="77777777" w:rsidR="00D200B2" w:rsidRDefault="00D200B2" w:rsidP="00033FC3">
      <w:pPr>
        <w:spacing w:line="360" w:lineRule="auto"/>
        <w:rPr>
          <w:rFonts w:ascii="Times New Roman" w:hAnsi="Times New Roman" w:cs="Times New Roman"/>
          <w:b/>
          <w:sz w:val="24"/>
          <w:szCs w:val="24"/>
        </w:rPr>
      </w:pPr>
    </w:p>
    <w:p w14:paraId="2E581664" w14:textId="77777777" w:rsidR="00D200B2" w:rsidRPr="00D200B2" w:rsidRDefault="00D200B2" w:rsidP="00D200B2">
      <w:pPr>
        <w:spacing w:line="360" w:lineRule="auto"/>
        <w:jc w:val="center"/>
        <w:rPr>
          <w:rFonts w:ascii="Times New Roman" w:hAnsi="Times New Roman" w:cs="Times New Roman"/>
          <w:b/>
          <w:bCs/>
          <w:sz w:val="24"/>
          <w:szCs w:val="24"/>
        </w:rPr>
      </w:pPr>
      <w:r w:rsidRPr="00D200B2">
        <w:rPr>
          <w:rFonts w:ascii="Times New Roman" w:hAnsi="Times New Roman" w:cs="Times New Roman"/>
          <w:b/>
          <w:bCs/>
          <w:sz w:val="24"/>
          <w:szCs w:val="24"/>
        </w:rPr>
        <w:t>KENYA SCHOOL OF LAW</w:t>
      </w:r>
    </w:p>
    <w:p w14:paraId="6BE26136" w14:textId="1B555D26" w:rsidR="00D200B2" w:rsidRPr="00D200B2" w:rsidRDefault="00D200B2" w:rsidP="00D200B2">
      <w:pPr>
        <w:spacing w:line="360" w:lineRule="auto"/>
        <w:jc w:val="center"/>
        <w:rPr>
          <w:rFonts w:ascii="Times New Roman" w:hAnsi="Times New Roman" w:cs="Times New Roman"/>
          <w:b/>
          <w:bCs/>
          <w:sz w:val="24"/>
          <w:szCs w:val="24"/>
        </w:rPr>
      </w:pPr>
      <w:r w:rsidRPr="00D200B2">
        <w:rPr>
          <w:rFonts w:ascii="Times New Roman" w:hAnsi="Times New Roman" w:cs="Times New Roman"/>
          <w:b/>
          <w:bCs/>
          <w:sz w:val="24"/>
          <w:szCs w:val="24"/>
        </w:rPr>
        <w:t>ADVOCATES TRAINING PROGRAMME</w:t>
      </w:r>
    </w:p>
    <w:p w14:paraId="4841B1F8" w14:textId="00BE6066" w:rsidR="00D200B2" w:rsidRPr="00D200B2" w:rsidRDefault="00D200B2" w:rsidP="00D200B2">
      <w:pPr>
        <w:spacing w:line="360" w:lineRule="auto"/>
        <w:jc w:val="center"/>
        <w:rPr>
          <w:rFonts w:ascii="Times New Roman" w:hAnsi="Times New Roman" w:cs="Times New Roman"/>
          <w:b/>
          <w:bCs/>
          <w:sz w:val="24"/>
          <w:szCs w:val="24"/>
        </w:rPr>
      </w:pPr>
      <w:r w:rsidRPr="00D200B2">
        <w:rPr>
          <w:rFonts w:ascii="Times New Roman" w:hAnsi="Times New Roman" w:cs="Times New Roman"/>
          <w:b/>
          <w:bCs/>
          <w:sz w:val="24"/>
          <w:szCs w:val="24"/>
        </w:rPr>
        <w:t>ACADEMIC YEAR 202</w:t>
      </w:r>
      <w:r>
        <w:rPr>
          <w:rFonts w:ascii="Times New Roman" w:hAnsi="Times New Roman" w:cs="Times New Roman"/>
          <w:b/>
          <w:bCs/>
          <w:sz w:val="24"/>
          <w:szCs w:val="24"/>
        </w:rPr>
        <w:t>4</w:t>
      </w:r>
      <w:r w:rsidRPr="00D200B2">
        <w:rPr>
          <w:rFonts w:ascii="Times New Roman" w:hAnsi="Times New Roman" w:cs="Times New Roman"/>
          <w:b/>
          <w:bCs/>
          <w:sz w:val="24"/>
          <w:szCs w:val="24"/>
        </w:rPr>
        <w:t>/202</w:t>
      </w:r>
      <w:r w:rsidR="00A53884">
        <w:rPr>
          <w:rFonts w:ascii="Times New Roman" w:hAnsi="Times New Roman" w:cs="Times New Roman"/>
          <w:b/>
          <w:bCs/>
          <w:sz w:val="24"/>
          <w:szCs w:val="24"/>
        </w:rPr>
        <w:t>5</w:t>
      </w:r>
    </w:p>
    <w:p w14:paraId="0DB06E4D" w14:textId="6B994324" w:rsidR="00D200B2" w:rsidRDefault="00D200B2" w:rsidP="00D200B2">
      <w:pPr>
        <w:spacing w:line="360" w:lineRule="auto"/>
        <w:jc w:val="center"/>
        <w:rPr>
          <w:rFonts w:ascii="Times New Roman" w:hAnsi="Times New Roman" w:cs="Times New Roman"/>
          <w:sz w:val="24"/>
          <w:szCs w:val="24"/>
        </w:rPr>
      </w:pPr>
      <w:r w:rsidRPr="00D200B2">
        <w:rPr>
          <w:rFonts w:ascii="Times New Roman" w:hAnsi="Times New Roman" w:cs="Times New Roman"/>
          <w:b/>
          <w:bCs/>
          <w:sz w:val="24"/>
          <w:szCs w:val="24"/>
        </w:rPr>
        <w:t>ATP 104: TRIAL ADVOCACY</w:t>
      </w:r>
    </w:p>
    <w:p w14:paraId="71B1BD1A" w14:textId="4AB0868E" w:rsidR="00D200B2" w:rsidRDefault="00D200B2" w:rsidP="00D200B2">
      <w:pPr>
        <w:spacing w:line="360" w:lineRule="auto"/>
        <w:jc w:val="center"/>
        <w:rPr>
          <w:rFonts w:ascii="Times New Roman" w:hAnsi="Times New Roman" w:cs="Times New Roman"/>
          <w:sz w:val="24"/>
          <w:szCs w:val="24"/>
        </w:rPr>
      </w:pPr>
    </w:p>
    <w:p w14:paraId="7126D604" w14:textId="79ED4EE3" w:rsidR="00D200B2" w:rsidRDefault="00D200B2" w:rsidP="00D200B2">
      <w:pPr>
        <w:spacing w:line="360" w:lineRule="auto"/>
        <w:jc w:val="center"/>
        <w:rPr>
          <w:rFonts w:ascii="Times New Roman" w:hAnsi="Times New Roman" w:cs="Times New Roman"/>
          <w:sz w:val="24"/>
          <w:szCs w:val="24"/>
        </w:rPr>
      </w:pPr>
    </w:p>
    <w:p w14:paraId="1FF848FD" w14:textId="1314C264" w:rsidR="00D200B2" w:rsidRDefault="00D200B2" w:rsidP="00D200B2">
      <w:pPr>
        <w:spacing w:line="360" w:lineRule="auto"/>
        <w:jc w:val="center"/>
        <w:rPr>
          <w:rFonts w:ascii="Times New Roman" w:hAnsi="Times New Roman" w:cs="Times New Roman"/>
          <w:sz w:val="24"/>
          <w:szCs w:val="24"/>
        </w:rPr>
      </w:pPr>
    </w:p>
    <w:p w14:paraId="1E723DD0" w14:textId="1FBA12FB" w:rsidR="00D200B2" w:rsidRDefault="00D200B2" w:rsidP="00D200B2">
      <w:pPr>
        <w:spacing w:line="360" w:lineRule="auto"/>
        <w:jc w:val="center"/>
        <w:rPr>
          <w:rFonts w:ascii="Times New Roman" w:hAnsi="Times New Roman" w:cs="Times New Roman"/>
          <w:sz w:val="24"/>
          <w:szCs w:val="24"/>
        </w:rPr>
      </w:pPr>
    </w:p>
    <w:p w14:paraId="561F6B52" w14:textId="00ECC1E6" w:rsidR="00D200B2" w:rsidRPr="00D200B2" w:rsidRDefault="00D200B2" w:rsidP="00D200B2">
      <w:pPr>
        <w:spacing w:line="360" w:lineRule="auto"/>
        <w:jc w:val="center"/>
        <w:rPr>
          <w:rFonts w:ascii="Times New Roman" w:hAnsi="Times New Roman" w:cs="Times New Roman"/>
          <w:b/>
          <w:bCs/>
          <w:sz w:val="24"/>
          <w:szCs w:val="24"/>
        </w:rPr>
      </w:pPr>
      <w:r w:rsidRPr="00D200B2">
        <w:rPr>
          <w:rFonts w:ascii="Times New Roman" w:hAnsi="Times New Roman" w:cs="Times New Roman"/>
          <w:b/>
          <w:bCs/>
          <w:sz w:val="24"/>
          <w:szCs w:val="24"/>
        </w:rPr>
        <w:t xml:space="preserve">CLASS </w:t>
      </w:r>
      <w:r w:rsidR="00A53884">
        <w:rPr>
          <w:rFonts w:ascii="Times New Roman" w:hAnsi="Times New Roman" w:cs="Times New Roman"/>
          <w:b/>
          <w:bCs/>
          <w:sz w:val="24"/>
          <w:szCs w:val="24"/>
        </w:rPr>
        <w:t xml:space="preserve">A </w:t>
      </w:r>
      <w:r w:rsidRPr="00D200B2">
        <w:rPr>
          <w:rFonts w:ascii="Times New Roman" w:hAnsi="Times New Roman" w:cs="Times New Roman"/>
          <w:b/>
          <w:bCs/>
          <w:sz w:val="24"/>
          <w:szCs w:val="24"/>
        </w:rPr>
        <w:t xml:space="preserve">FIRM </w:t>
      </w:r>
      <w:r w:rsidR="00A53884">
        <w:rPr>
          <w:rFonts w:ascii="Times New Roman" w:hAnsi="Times New Roman" w:cs="Times New Roman"/>
          <w:b/>
          <w:bCs/>
          <w:sz w:val="24"/>
          <w:szCs w:val="24"/>
        </w:rPr>
        <w:t>9</w:t>
      </w:r>
      <w:r w:rsidRPr="00D200B2">
        <w:rPr>
          <w:rFonts w:ascii="Times New Roman" w:hAnsi="Times New Roman" w:cs="Times New Roman"/>
          <w:b/>
          <w:bCs/>
          <w:sz w:val="24"/>
          <w:szCs w:val="24"/>
        </w:rPr>
        <w:t xml:space="preserve"> </w:t>
      </w:r>
    </w:p>
    <w:p w14:paraId="4076E66C" w14:textId="567B57FB" w:rsidR="00D200B2" w:rsidRDefault="00D200B2" w:rsidP="00D200B2">
      <w:pPr>
        <w:spacing w:line="360" w:lineRule="auto"/>
        <w:jc w:val="center"/>
        <w:rPr>
          <w:rFonts w:ascii="Times New Roman" w:hAnsi="Times New Roman" w:cs="Times New Roman"/>
          <w:b/>
          <w:bCs/>
          <w:sz w:val="24"/>
          <w:szCs w:val="24"/>
        </w:rPr>
      </w:pPr>
      <w:r w:rsidRPr="00D200B2">
        <w:rPr>
          <w:rFonts w:ascii="Times New Roman" w:hAnsi="Times New Roman" w:cs="Times New Roman"/>
          <w:b/>
          <w:bCs/>
          <w:sz w:val="24"/>
          <w:szCs w:val="24"/>
        </w:rPr>
        <w:t xml:space="preserve">COURSE </w:t>
      </w:r>
      <w:r>
        <w:rPr>
          <w:rFonts w:ascii="Times New Roman" w:hAnsi="Times New Roman" w:cs="Times New Roman"/>
          <w:b/>
          <w:bCs/>
          <w:sz w:val="24"/>
          <w:szCs w:val="24"/>
        </w:rPr>
        <w:t>INSTRUCTOR</w:t>
      </w:r>
      <w:r w:rsidRPr="00D200B2">
        <w:rPr>
          <w:rFonts w:ascii="Times New Roman" w:hAnsi="Times New Roman" w:cs="Times New Roman"/>
          <w:b/>
          <w:bCs/>
          <w:sz w:val="24"/>
          <w:szCs w:val="24"/>
        </w:rPr>
        <w:t xml:space="preserve">: MR. </w:t>
      </w:r>
      <w:r w:rsidR="00A53884">
        <w:rPr>
          <w:rFonts w:ascii="Times New Roman" w:hAnsi="Times New Roman" w:cs="Times New Roman"/>
          <w:b/>
          <w:bCs/>
          <w:sz w:val="24"/>
          <w:szCs w:val="24"/>
        </w:rPr>
        <w:t>SAMUEL MWANIKI</w:t>
      </w:r>
    </w:p>
    <w:p w14:paraId="54EB1206" w14:textId="591F41DA" w:rsidR="00A53884" w:rsidRDefault="00A53884" w:rsidP="00D200B2">
      <w:pPr>
        <w:spacing w:line="360" w:lineRule="auto"/>
        <w:jc w:val="center"/>
        <w:rPr>
          <w:rFonts w:ascii="Times New Roman" w:hAnsi="Times New Roman" w:cs="Times New Roman"/>
          <w:b/>
          <w:bCs/>
          <w:sz w:val="24"/>
          <w:szCs w:val="24"/>
        </w:rPr>
      </w:pPr>
    </w:p>
    <w:p w14:paraId="1F2E2196" w14:textId="47CB45B8" w:rsidR="00A53884" w:rsidRDefault="00A53884" w:rsidP="00D200B2">
      <w:pPr>
        <w:spacing w:line="360" w:lineRule="auto"/>
        <w:jc w:val="center"/>
        <w:rPr>
          <w:rFonts w:ascii="Times New Roman" w:hAnsi="Times New Roman" w:cs="Times New Roman"/>
          <w:b/>
          <w:bCs/>
          <w:sz w:val="24"/>
          <w:szCs w:val="24"/>
        </w:rPr>
      </w:pPr>
    </w:p>
    <w:p w14:paraId="1A8AAAD6" w14:textId="0F97E5EC" w:rsidR="00A53884" w:rsidRPr="00D200B2" w:rsidRDefault="00A53884" w:rsidP="00A53884">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TASK: JUDICIAL OFFICERS AND CONFLICT OF INTEREST</w:t>
      </w:r>
    </w:p>
    <w:p w14:paraId="44DAF166" w14:textId="1E6BB8BD" w:rsidR="00D200B2" w:rsidRDefault="00D200B2" w:rsidP="00D200B2">
      <w:pPr>
        <w:spacing w:line="360" w:lineRule="auto"/>
        <w:jc w:val="center"/>
        <w:rPr>
          <w:rFonts w:ascii="Times New Roman" w:hAnsi="Times New Roman" w:cs="Times New Roman"/>
          <w:sz w:val="24"/>
          <w:szCs w:val="24"/>
        </w:rPr>
      </w:pPr>
    </w:p>
    <w:p w14:paraId="259AE69B" w14:textId="428D87C6" w:rsidR="00D200B2" w:rsidRDefault="00D200B2" w:rsidP="00D200B2">
      <w:pPr>
        <w:spacing w:line="360" w:lineRule="auto"/>
        <w:jc w:val="center"/>
        <w:rPr>
          <w:rFonts w:ascii="Times New Roman" w:hAnsi="Times New Roman" w:cs="Times New Roman"/>
          <w:sz w:val="24"/>
          <w:szCs w:val="24"/>
        </w:rPr>
      </w:pPr>
    </w:p>
    <w:p w14:paraId="4A9E8B00" w14:textId="3F475132" w:rsidR="00D200B2" w:rsidRDefault="00D200B2" w:rsidP="00D200B2">
      <w:pPr>
        <w:spacing w:line="360" w:lineRule="auto"/>
        <w:jc w:val="center"/>
        <w:rPr>
          <w:rFonts w:ascii="Times New Roman" w:hAnsi="Times New Roman" w:cs="Times New Roman"/>
          <w:sz w:val="24"/>
          <w:szCs w:val="24"/>
        </w:rPr>
      </w:pPr>
    </w:p>
    <w:p w14:paraId="2E02CEF8" w14:textId="3CCAD7D6" w:rsidR="00D200B2" w:rsidRDefault="00D200B2" w:rsidP="00D200B2">
      <w:pPr>
        <w:spacing w:line="360" w:lineRule="auto"/>
        <w:jc w:val="center"/>
        <w:rPr>
          <w:rFonts w:ascii="Times New Roman" w:hAnsi="Times New Roman" w:cs="Times New Roman"/>
          <w:sz w:val="24"/>
          <w:szCs w:val="24"/>
        </w:rPr>
      </w:pPr>
    </w:p>
    <w:p w14:paraId="4CC6FB1E" w14:textId="089C8797" w:rsidR="00D200B2" w:rsidRDefault="00D200B2" w:rsidP="00D200B2">
      <w:pPr>
        <w:spacing w:line="360" w:lineRule="auto"/>
        <w:jc w:val="center"/>
        <w:rPr>
          <w:rFonts w:ascii="Times New Roman" w:hAnsi="Times New Roman" w:cs="Times New Roman"/>
          <w:sz w:val="24"/>
          <w:szCs w:val="24"/>
        </w:rPr>
      </w:pPr>
    </w:p>
    <w:p w14:paraId="642B3E1F" w14:textId="77777777" w:rsidR="00F13F38" w:rsidRDefault="00F13F38" w:rsidP="00F13F38">
      <w:pPr>
        <w:spacing w:line="360" w:lineRule="auto"/>
        <w:jc w:val="center"/>
        <w:rPr>
          <w:rFonts w:ascii="Times New Roman" w:eastAsia="Times New Roman" w:hAnsi="Times New Roman" w:cs="Times New Roman"/>
          <w:b/>
          <w:sz w:val="24"/>
          <w:szCs w:val="24"/>
        </w:rPr>
      </w:pPr>
    </w:p>
    <w:p w14:paraId="2CF14493" w14:textId="73D597BE" w:rsidR="00F13F38" w:rsidRDefault="00F13F38" w:rsidP="00F13F3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MEMBERS</w:t>
      </w:r>
    </w:p>
    <w:p w14:paraId="3B11791A" w14:textId="77777777" w:rsidR="00F13F38" w:rsidRDefault="00F13F38" w:rsidP="00F13F38">
      <w:pPr>
        <w:spacing w:line="360" w:lineRule="auto"/>
        <w:jc w:val="center"/>
        <w:rPr>
          <w:rFonts w:ascii="Times New Roman" w:eastAsia="Times New Roman" w:hAnsi="Times New Roman" w:cs="Times New Roman"/>
          <w:b/>
          <w:sz w:val="24"/>
          <w:szCs w:val="24"/>
        </w:rPr>
      </w:pPr>
    </w:p>
    <w:p w14:paraId="587DF966" w14:textId="77777777" w:rsidR="00F13F38" w:rsidRDefault="00F13F38" w:rsidP="00F13F3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EE07E17" w14:textId="41B85ABE" w:rsidR="00F13F38" w:rsidRDefault="00F13F38" w:rsidP="00F13F3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NAME                                                                            ADMISSION NUMBER</w:t>
      </w:r>
    </w:p>
    <w:p w14:paraId="45520528" w14:textId="211F7FBC" w:rsidR="00F13F38" w:rsidRPr="00F13F38" w:rsidRDefault="00F13F38" w:rsidP="00F13F38">
      <w:pPr>
        <w:pStyle w:val="ListParagraph"/>
        <w:numPr>
          <w:ilvl w:val="0"/>
          <w:numId w:val="1"/>
        </w:numPr>
        <w:spacing w:after="0" w:line="360" w:lineRule="auto"/>
        <w:rPr>
          <w:rFonts w:ascii="Times New Roman" w:eastAsia="Times New Roman" w:hAnsi="Times New Roman" w:cs="Times New Roman"/>
          <w:b/>
          <w:sz w:val="24"/>
          <w:szCs w:val="24"/>
        </w:rPr>
      </w:pPr>
      <w:r w:rsidRPr="00F13F38">
        <w:rPr>
          <w:rFonts w:ascii="Times New Roman" w:eastAsia="Times New Roman" w:hAnsi="Times New Roman" w:cs="Times New Roman"/>
          <w:b/>
          <w:sz w:val="24"/>
          <w:szCs w:val="24"/>
        </w:rPr>
        <w:t xml:space="preserve">SYLVIA NABWIRE MUCHAKI                            </w:t>
      </w:r>
      <w:r>
        <w:rPr>
          <w:rFonts w:ascii="Times New Roman" w:eastAsia="Times New Roman" w:hAnsi="Times New Roman" w:cs="Times New Roman"/>
          <w:b/>
          <w:sz w:val="24"/>
          <w:szCs w:val="24"/>
        </w:rPr>
        <w:t xml:space="preserve">                     </w:t>
      </w:r>
      <w:r w:rsidRPr="00F13F38">
        <w:rPr>
          <w:rFonts w:ascii="Times New Roman" w:eastAsia="Times New Roman" w:hAnsi="Times New Roman" w:cs="Times New Roman"/>
          <w:b/>
          <w:sz w:val="24"/>
          <w:szCs w:val="24"/>
        </w:rPr>
        <w:t xml:space="preserve"> 20241155</w:t>
      </w:r>
    </w:p>
    <w:p w14:paraId="769CB056" w14:textId="748335A3" w:rsidR="00F13F38" w:rsidRPr="00F13F38" w:rsidRDefault="00F13F38" w:rsidP="00F13F38">
      <w:pPr>
        <w:pStyle w:val="ListParagraph"/>
        <w:numPr>
          <w:ilvl w:val="0"/>
          <w:numId w:val="1"/>
        </w:numPr>
        <w:spacing w:after="0" w:line="360" w:lineRule="auto"/>
        <w:rPr>
          <w:rFonts w:ascii="Times New Roman" w:eastAsia="Times New Roman" w:hAnsi="Times New Roman" w:cs="Times New Roman"/>
          <w:b/>
          <w:sz w:val="24"/>
          <w:szCs w:val="24"/>
        </w:rPr>
      </w:pPr>
      <w:r w:rsidRPr="00F13F38">
        <w:rPr>
          <w:rFonts w:ascii="Times New Roman" w:eastAsia="Times New Roman" w:hAnsi="Times New Roman" w:cs="Times New Roman"/>
          <w:b/>
          <w:sz w:val="24"/>
          <w:szCs w:val="24"/>
        </w:rPr>
        <w:t xml:space="preserve">SARAH JERUSHA KEMUNTO MOTENDE       </w:t>
      </w:r>
      <w:r>
        <w:rPr>
          <w:rFonts w:ascii="Times New Roman" w:eastAsia="Times New Roman" w:hAnsi="Times New Roman" w:cs="Times New Roman"/>
          <w:b/>
          <w:sz w:val="24"/>
          <w:szCs w:val="24"/>
        </w:rPr>
        <w:t xml:space="preserve">                     </w:t>
      </w:r>
      <w:r w:rsidRPr="00F13F38">
        <w:rPr>
          <w:rFonts w:ascii="Times New Roman" w:eastAsia="Times New Roman" w:hAnsi="Times New Roman" w:cs="Times New Roman"/>
          <w:b/>
          <w:sz w:val="24"/>
          <w:szCs w:val="24"/>
        </w:rPr>
        <w:t xml:space="preserve"> 20240546</w:t>
      </w:r>
    </w:p>
    <w:p w14:paraId="7425C727" w14:textId="46E2B99C" w:rsidR="00F13F38" w:rsidRPr="00F13F38" w:rsidRDefault="00F13F38" w:rsidP="00F13F38">
      <w:pPr>
        <w:pStyle w:val="ListParagraph"/>
        <w:numPr>
          <w:ilvl w:val="0"/>
          <w:numId w:val="1"/>
        </w:numPr>
        <w:spacing w:after="0" w:line="360" w:lineRule="auto"/>
        <w:rPr>
          <w:rFonts w:ascii="Times New Roman" w:eastAsia="Times New Roman" w:hAnsi="Times New Roman" w:cs="Times New Roman"/>
          <w:b/>
          <w:sz w:val="24"/>
          <w:szCs w:val="24"/>
        </w:rPr>
      </w:pPr>
      <w:r w:rsidRPr="00F13F38">
        <w:rPr>
          <w:rFonts w:ascii="Times New Roman" w:eastAsia="Times New Roman" w:hAnsi="Times New Roman" w:cs="Times New Roman"/>
          <w:b/>
          <w:sz w:val="24"/>
          <w:szCs w:val="24"/>
        </w:rPr>
        <w:t xml:space="preserve">MARGARET WAMBUI MAINA                         </w:t>
      </w:r>
      <w:r>
        <w:rPr>
          <w:rFonts w:ascii="Times New Roman" w:eastAsia="Times New Roman" w:hAnsi="Times New Roman" w:cs="Times New Roman"/>
          <w:b/>
          <w:sz w:val="24"/>
          <w:szCs w:val="24"/>
        </w:rPr>
        <w:t xml:space="preserve">                     </w:t>
      </w:r>
      <w:r w:rsidRPr="00F13F38">
        <w:rPr>
          <w:rFonts w:ascii="Times New Roman" w:eastAsia="Times New Roman" w:hAnsi="Times New Roman" w:cs="Times New Roman"/>
          <w:b/>
          <w:sz w:val="24"/>
          <w:szCs w:val="24"/>
        </w:rPr>
        <w:t xml:space="preserve">   20241721</w:t>
      </w:r>
    </w:p>
    <w:p w14:paraId="6856235E" w14:textId="78B3A14A" w:rsidR="00F13F38" w:rsidRPr="00F13F38" w:rsidRDefault="00F13F38" w:rsidP="00F13F38">
      <w:pPr>
        <w:pStyle w:val="ListParagraph"/>
        <w:numPr>
          <w:ilvl w:val="0"/>
          <w:numId w:val="1"/>
        </w:numPr>
        <w:spacing w:after="0" w:line="360" w:lineRule="auto"/>
        <w:rPr>
          <w:rFonts w:ascii="Times New Roman" w:eastAsia="Times New Roman" w:hAnsi="Times New Roman" w:cs="Times New Roman"/>
          <w:b/>
          <w:sz w:val="24"/>
          <w:szCs w:val="24"/>
        </w:rPr>
      </w:pPr>
      <w:r w:rsidRPr="00F13F38">
        <w:rPr>
          <w:rFonts w:ascii="Times New Roman" w:eastAsia="Times New Roman" w:hAnsi="Times New Roman" w:cs="Times New Roman"/>
          <w:b/>
          <w:sz w:val="24"/>
          <w:szCs w:val="24"/>
        </w:rPr>
        <w:t xml:space="preserve">ANN CHEPKIRUI                                                 </w:t>
      </w:r>
      <w:r>
        <w:rPr>
          <w:rFonts w:ascii="Times New Roman" w:eastAsia="Times New Roman" w:hAnsi="Times New Roman" w:cs="Times New Roman"/>
          <w:b/>
          <w:sz w:val="24"/>
          <w:szCs w:val="24"/>
        </w:rPr>
        <w:t xml:space="preserve">                      </w:t>
      </w:r>
      <w:r w:rsidRPr="00F13F38">
        <w:rPr>
          <w:rFonts w:ascii="Times New Roman" w:eastAsia="Times New Roman" w:hAnsi="Times New Roman" w:cs="Times New Roman"/>
          <w:b/>
          <w:sz w:val="24"/>
          <w:szCs w:val="24"/>
        </w:rPr>
        <w:t xml:space="preserve">   20241017</w:t>
      </w:r>
    </w:p>
    <w:p w14:paraId="4B97C542" w14:textId="564DD83A" w:rsidR="00F13F38" w:rsidRPr="00F13F38" w:rsidRDefault="00F13F38" w:rsidP="00F13F38">
      <w:pPr>
        <w:pStyle w:val="ListParagraph"/>
        <w:numPr>
          <w:ilvl w:val="0"/>
          <w:numId w:val="1"/>
        </w:numPr>
        <w:spacing w:after="0" w:line="360" w:lineRule="auto"/>
        <w:rPr>
          <w:rFonts w:ascii="Times New Roman" w:eastAsia="Times New Roman" w:hAnsi="Times New Roman" w:cs="Times New Roman"/>
          <w:b/>
          <w:sz w:val="24"/>
          <w:szCs w:val="24"/>
        </w:rPr>
      </w:pPr>
      <w:r w:rsidRPr="00F13F38">
        <w:rPr>
          <w:rFonts w:ascii="Times New Roman" w:eastAsia="Times New Roman" w:hAnsi="Times New Roman" w:cs="Times New Roman"/>
          <w:b/>
          <w:sz w:val="24"/>
          <w:szCs w:val="24"/>
        </w:rPr>
        <w:t xml:space="preserve">NYAMWARO BRENDA BONARERI                   </w:t>
      </w:r>
      <w:r>
        <w:rPr>
          <w:rFonts w:ascii="Times New Roman" w:eastAsia="Times New Roman" w:hAnsi="Times New Roman" w:cs="Times New Roman"/>
          <w:b/>
          <w:sz w:val="24"/>
          <w:szCs w:val="24"/>
        </w:rPr>
        <w:t xml:space="preserve">                     </w:t>
      </w:r>
      <w:r w:rsidRPr="00F13F38">
        <w:rPr>
          <w:rFonts w:ascii="Times New Roman" w:eastAsia="Times New Roman" w:hAnsi="Times New Roman" w:cs="Times New Roman"/>
          <w:b/>
          <w:sz w:val="24"/>
          <w:szCs w:val="24"/>
        </w:rPr>
        <w:t xml:space="preserve"> 20241410</w:t>
      </w:r>
    </w:p>
    <w:p w14:paraId="18775556" w14:textId="4109E19D" w:rsidR="00F13F38" w:rsidRPr="00F13F38" w:rsidRDefault="00F13F38" w:rsidP="00F13F38">
      <w:pPr>
        <w:pStyle w:val="ListParagraph"/>
        <w:numPr>
          <w:ilvl w:val="0"/>
          <w:numId w:val="1"/>
        </w:numPr>
        <w:spacing w:after="0" w:line="360" w:lineRule="auto"/>
        <w:rPr>
          <w:rFonts w:ascii="Times New Roman" w:eastAsia="Times New Roman" w:hAnsi="Times New Roman" w:cs="Times New Roman"/>
          <w:b/>
          <w:sz w:val="24"/>
          <w:szCs w:val="24"/>
        </w:rPr>
      </w:pPr>
      <w:r w:rsidRPr="00F13F38">
        <w:rPr>
          <w:rFonts w:ascii="Times New Roman" w:eastAsia="Times New Roman" w:hAnsi="Times New Roman" w:cs="Times New Roman"/>
          <w:b/>
          <w:sz w:val="24"/>
          <w:szCs w:val="24"/>
        </w:rPr>
        <w:t xml:space="preserve">RUTH AMBOGO MALANGA                             </w:t>
      </w:r>
      <w:r>
        <w:rPr>
          <w:rFonts w:ascii="Times New Roman" w:eastAsia="Times New Roman" w:hAnsi="Times New Roman" w:cs="Times New Roman"/>
          <w:b/>
          <w:sz w:val="24"/>
          <w:szCs w:val="24"/>
        </w:rPr>
        <w:t xml:space="preserve">                     </w:t>
      </w:r>
      <w:r w:rsidRPr="00F13F38">
        <w:rPr>
          <w:rFonts w:ascii="Times New Roman" w:eastAsia="Times New Roman" w:hAnsi="Times New Roman" w:cs="Times New Roman"/>
          <w:b/>
          <w:sz w:val="24"/>
          <w:szCs w:val="24"/>
        </w:rPr>
        <w:t xml:space="preserve">   20240159</w:t>
      </w:r>
    </w:p>
    <w:p w14:paraId="35118E59" w14:textId="3DA45292" w:rsidR="00F13F38" w:rsidRPr="00F13F38" w:rsidRDefault="00F13F38" w:rsidP="00F13F38">
      <w:pPr>
        <w:pStyle w:val="ListParagraph"/>
        <w:numPr>
          <w:ilvl w:val="0"/>
          <w:numId w:val="1"/>
        </w:numPr>
        <w:spacing w:after="0" w:line="360" w:lineRule="auto"/>
        <w:rPr>
          <w:rFonts w:ascii="Times New Roman" w:eastAsia="Times New Roman" w:hAnsi="Times New Roman" w:cs="Times New Roman"/>
          <w:b/>
          <w:sz w:val="24"/>
          <w:szCs w:val="24"/>
        </w:rPr>
      </w:pPr>
      <w:r w:rsidRPr="00F13F38">
        <w:rPr>
          <w:rFonts w:ascii="Times New Roman" w:eastAsia="Times New Roman" w:hAnsi="Times New Roman" w:cs="Times New Roman"/>
          <w:b/>
          <w:sz w:val="24"/>
          <w:szCs w:val="24"/>
        </w:rPr>
        <w:t xml:space="preserve">STEPHEN GATHAGA MIHANG’O                   </w:t>
      </w:r>
      <w:r>
        <w:rPr>
          <w:rFonts w:ascii="Times New Roman" w:eastAsia="Times New Roman" w:hAnsi="Times New Roman" w:cs="Times New Roman"/>
          <w:b/>
          <w:sz w:val="24"/>
          <w:szCs w:val="24"/>
        </w:rPr>
        <w:t xml:space="preserve">                     </w:t>
      </w:r>
      <w:r w:rsidRPr="00F13F38">
        <w:rPr>
          <w:rFonts w:ascii="Times New Roman" w:eastAsia="Times New Roman" w:hAnsi="Times New Roman" w:cs="Times New Roman"/>
          <w:b/>
          <w:sz w:val="24"/>
          <w:szCs w:val="24"/>
        </w:rPr>
        <w:t xml:space="preserve">   20240390</w:t>
      </w:r>
    </w:p>
    <w:p w14:paraId="7D8EB875" w14:textId="0DC3EA4F" w:rsidR="00F13F38" w:rsidRPr="00F13F38" w:rsidRDefault="00F13F38" w:rsidP="00F13F38">
      <w:pPr>
        <w:pStyle w:val="ListParagraph"/>
        <w:numPr>
          <w:ilvl w:val="0"/>
          <w:numId w:val="1"/>
        </w:numPr>
        <w:spacing w:after="0" w:line="360" w:lineRule="auto"/>
        <w:rPr>
          <w:rFonts w:ascii="Times New Roman" w:eastAsia="Times New Roman" w:hAnsi="Times New Roman" w:cs="Times New Roman"/>
          <w:b/>
          <w:sz w:val="24"/>
          <w:szCs w:val="24"/>
        </w:rPr>
      </w:pPr>
      <w:r w:rsidRPr="00F13F38">
        <w:rPr>
          <w:rFonts w:ascii="Times New Roman" w:eastAsia="Times New Roman" w:hAnsi="Times New Roman" w:cs="Times New Roman"/>
          <w:b/>
          <w:sz w:val="24"/>
          <w:szCs w:val="24"/>
        </w:rPr>
        <w:t xml:space="preserve">NZUKI JOY MWONGELI                                      </w:t>
      </w:r>
      <w:r>
        <w:rPr>
          <w:rFonts w:ascii="Times New Roman" w:eastAsia="Times New Roman" w:hAnsi="Times New Roman" w:cs="Times New Roman"/>
          <w:b/>
          <w:sz w:val="24"/>
          <w:szCs w:val="24"/>
        </w:rPr>
        <w:t xml:space="preserve">                   </w:t>
      </w:r>
      <w:r w:rsidR="00344541">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Pr="00F13F38">
        <w:rPr>
          <w:rFonts w:ascii="Times New Roman" w:eastAsia="Times New Roman" w:hAnsi="Times New Roman" w:cs="Times New Roman"/>
          <w:b/>
          <w:sz w:val="24"/>
          <w:szCs w:val="24"/>
        </w:rPr>
        <w:t>20240156</w:t>
      </w:r>
    </w:p>
    <w:p w14:paraId="67474F52" w14:textId="23DAAD54" w:rsidR="00F13F38" w:rsidRPr="00F13F38" w:rsidRDefault="00F13F38" w:rsidP="00F13F38">
      <w:pPr>
        <w:pStyle w:val="ListParagraph"/>
        <w:numPr>
          <w:ilvl w:val="0"/>
          <w:numId w:val="1"/>
        </w:numPr>
        <w:spacing w:after="0" w:line="360" w:lineRule="auto"/>
        <w:rPr>
          <w:rFonts w:ascii="Times New Roman" w:eastAsia="Times New Roman" w:hAnsi="Times New Roman" w:cs="Times New Roman"/>
          <w:b/>
          <w:sz w:val="24"/>
          <w:szCs w:val="24"/>
        </w:rPr>
      </w:pPr>
      <w:r w:rsidRPr="00F13F38">
        <w:rPr>
          <w:rFonts w:ascii="Times New Roman" w:eastAsia="Times New Roman" w:hAnsi="Times New Roman" w:cs="Times New Roman"/>
          <w:b/>
          <w:sz w:val="24"/>
          <w:szCs w:val="24"/>
        </w:rPr>
        <w:t xml:space="preserve">AKIRA GRIFFIN ISAAC                                     </w:t>
      </w:r>
      <w:r>
        <w:rPr>
          <w:rFonts w:ascii="Times New Roman" w:eastAsia="Times New Roman" w:hAnsi="Times New Roman" w:cs="Times New Roman"/>
          <w:b/>
          <w:sz w:val="24"/>
          <w:szCs w:val="24"/>
        </w:rPr>
        <w:t xml:space="preserve">                     </w:t>
      </w:r>
      <w:r w:rsidRPr="00F13F38">
        <w:rPr>
          <w:rFonts w:ascii="Times New Roman" w:eastAsia="Times New Roman" w:hAnsi="Times New Roman" w:cs="Times New Roman"/>
          <w:b/>
          <w:sz w:val="24"/>
          <w:szCs w:val="24"/>
        </w:rPr>
        <w:t xml:space="preserve">   20241663</w:t>
      </w:r>
    </w:p>
    <w:p w14:paraId="35BAEF81" w14:textId="353B5F00" w:rsidR="00F13F38" w:rsidRPr="00F13F38" w:rsidRDefault="00F13F38" w:rsidP="00F13F38">
      <w:pPr>
        <w:pStyle w:val="ListParagraph"/>
        <w:numPr>
          <w:ilvl w:val="0"/>
          <w:numId w:val="1"/>
        </w:numPr>
        <w:spacing w:line="360" w:lineRule="auto"/>
        <w:rPr>
          <w:rFonts w:ascii="Times New Roman" w:eastAsia="Times New Roman" w:hAnsi="Times New Roman" w:cs="Times New Roman"/>
          <w:b/>
          <w:sz w:val="24"/>
          <w:szCs w:val="24"/>
        </w:rPr>
      </w:pPr>
      <w:r w:rsidRPr="00F13F38">
        <w:rPr>
          <w:rFonts w:ascii="Times New Roman" w:eastAsia="Times New Roman" w:hAnsi="Times New Roman" w:cs="Times New Roman"/>
          <w:b/>
          <w:sz w:val="24"/>
          <w:szCs w:val="24"/>
        </w:rPr>
        <w:t xml:space="preserve">MUHINDI PURITY WANJA                                 </w:t>
      </w:r>
      <w:r>
        <w:rPr>
          <w:rFonts w:ascii="Times New Roman" w:eastAsia="Times New Roman" w:hAnsi="Times New Roman" w:cs="Times New Roman"/>
          <w:b/>
          <w:sz w:val="24"/>
          <w:szCs w:val="24"/>
        </w:rPr>
        <w:t xml:space="preserve">                     </w:t>
      </w:r>
      <w:r w:rsidRPr="00F13F38">
        <w:rPr>
          <w:rFonts w:ascii="Times New Roman" w:eastAsia="Times New Roman" w:hAnsi="Times New Roman" w:cs="Times New Roman"/>
          <w:b/>
          <w:sz w:val="24"/>
          <w:szCs w:val="24"/>
        </w:rPr>
        <w:t xml:space="preserve"> 20240785</w:t>
      </w:r>
    </w:p>
    <w:p w14:paraId="780A6F96" w14:textId="28A5402E" w:rsidR="00D200B2" w:rsidRDefault="00D200B2" w:rsidP="00D200B2">
      <w:pPr>
        <w:spacing w:line="360" w:lineRule="auto"/>
        <w:jc w:val="center"/>
        <w:rPr>
          <w:rFonts w:ascii="Times New Roman" w:hAnsi="Times New Roman" w:cs="Times New Roman"/>
          <w:b/>
          <w:sz w:val="24"/>
          <w:szCs w:val="24"/>
        </w:rPr>
      </w:pPr>
    </w:p>
    <w:p w14:paraId="669BFAF4" w14:textId="77777777" w:rsidR="00F13F38" w:rsidRPr="00D200B2" w:rsidRDefault="00F13F38" w:rsidP="00D200B2">
      <w:pPr>
        <w:spacing w:line="360" w:lineRule="auto"/>
        <w:jc w:val="center"/>
        <w:rPr>
          <w:rFonts w:ascii="Times New Roman" w:hAnsi="Times New Roman" w:cs="Times New Roman"/>
          <w:b/>
          <w:sz w:val="24"/>
          <w:szCs w:val="24"/>
        </w:rPr>
      </w:pPr>
    </w:p>
    <w:p w14:paraId="1E381A24" w14:textId="77777777" w:rsidR="00D200B2" w:rsidRDefault="00D200B2" w:rsidP="00033FC3">
      <w:pPr>
        <w:spacing w:line="360" w:lineRule="auto"/>
        <w:rPr>
          <w:rFonts w:ascii="Times New Roman" w:hAnsi="Times New Roman" w:cs="Times New Roman"/>
          <w:b/>
          <w:sz w:val="24"/>
          <w:szCs w:val="24"/>
        </w:rPr>
      </w:pPr>
    </w:p>
    <w:p w14:paraId="2F9F4BED" w14:textId="77777777" w:rsidR="00D200B2" w:rsidRDefault="00D200B2" w:rsidP="00033FC3">
      <w:pPr>
        <w:spacing w:line="360" w:lineRule="auto"/>
        <w:rPr>
          <w:rFonts w:ascii="Times New Roman" w:hAnsi="Times New Roman" w:cs="Times New Roman"/>
          <w:b/>
          <w:sz w:val="24"/>
          <w:szCs w:val="24"/>
        </w:rPr>
      </w:pPr>
    </w:p>
    <w:p w14:paraId="1B1E8A97" w14:textId="77777777" w:rsidR="00D200B2" w:rsidRDefault="00D200B2" w:rsidP="00033FC3">
      <w:pPr>
        <w:spacing w:line="360" w:lineRule="auto"/>
        <w:rPr>
          <w:rFonts w:ascii="Times New Roman" w:hAnsi="Times New Roman" w:cs="Times New Roman"/>
          <w:b/>
          <w:sz w:val="24"/>
          <w:szCs w:val="24"/>
        </w:rPr>
      </w:pPr>
    </w:p>
    <w:p w14:paraId="02772A3A" w14:textId="77777777" w:rsidR="00D200B2" w:rsidRDefault="00D200B2" w:rsidP="00033FC3">
      <w:pPr>
        <w:spacing w:line="360" w:lineRule="auto"/>
        <w:rPr>
          <w:rFonts w:ascii="Times New Roman" w:hAnsi="Times New Roman" w:cs="Times New Roman"/>
          <w:b/>
          <w:sz w:val="24"/>
          <w:szCs w:val="24"/>
        </w:rPr>
      </w:pPr>
    </w:p>
    <w:p w14:paraId="5EA196E9" w14:textId="77777777" w:rsidR="00D200B2" w:rsidRDefault="00D200B2" w:rsidP="00033FC3">
      <w:pPr>
        <w:spacing w:line="360" w:lineRule="auto"/>
        <w:rPr>
          <w:rFonts w:ascii="Times New Roman" w:hAnsi="Times New Roman" w:cs="Times New Roman"/>
          <w:b/>
          <w:sz w:val="24"/>
          <w:szCs w:val="24"/>
        </w:rPr>
      </w:pPr>
    </w:p>
    <w:p w14:paraId="18841A50" w14:textId="77777777" w:rsidR="00D200B2" w:rsidRDefault="00D200B2" w:rsidP="00033FC3">
      <w:pPr>
        <w:spacing w:line="360" w:lineRule="auto"/>
        <w:rPr>
          <w:rFonts w:ascii="Times New Roman" w:hAnsi="Times New Roman" w:cs="Times New Roman"/>
          <w:b/>
          <w:sz w:val="24"/>
          <w:szCs w:val="24"/>
        </w:rPr>
      </w:pPr>
    </w:p>
    <w:p w14:paraId="4AA2541D" w14:textId="77777777" w:rsidR="00D200B2" w:rsidRDefault="00D200B2" w:rsidP="00033FC3">
      <w:pPr>
        <w:spacing w:line="360" w:lineRule="auto"/>
        <w:rPr>
          <w:rFonts w:ascii="Times New Roman" w:hAnsi="Times New Roman" w:cs="Times New Roman"/>
          <w:b/>
          <w:sz w:val="24"/>
          <w:szCs w:val="24"/>
        </w:rPr>
      </w:pPr>
    </w:p>
    <w:p w14:paraId="5F2A7AAA" w14:textId="77777777" w:rsidR="00F13F38" w:rsidRDefault="00F13F38" w:rsidP="00033FC3">
      <w:pPr>
        <w:spacing w:line="360" w:lineRule="auto"/>
        <w:rPr>
          <w:rFonts w:ascii="Times New Roman" w:hAnsi="Times New Roman" w:cs="Times New Roman"/>
          <w:b/>
          <w:sz w:val="24"/>
          <w:szCs w:val="24"/>
        </w:rPr>
      </w:pPr>
    </w:p>
    <w:p w14:paraId="4A2D7E61" w14:textId="69FB0CE4" w:rsidR="00C404C7" w:rsidRPr="00033FC3" w:rsidRDefault="001657F8" w:rsidP="009838FD">
      <w:pPr>
        <w:spacing w:line="360" w:lineRule="auto"/>
        <w:jc w:val="both"/>
        <w:rPr>
          <w:rFonts w:ascii="Times New Roman" w:hAnsi="Times New Roman" w:cs="Times New Roman"/>
          <w:b/>
          <w:sz w:val="24"/>
          <w:szCs w:val="24"/>
        </w:rPr>
      </w:pPr>
      <w:r w:rsidRPr="00033FC3">
        <w:rPr>
          <w:rFonts w:ascii="Times New Roman" w:hAnsi="Times New Roman" w:cs="Times New Roman"/>
          <w:b/>
          <w:sz w:val="24"/>
          <w:szCs w:val="24"/>
        </w:rPr>
        <w:lastRenderedPageBreak/>
        <w:t>INTRODUCTION</w:t>
      </w:r>
    </w:p>
    <w:p w14:paraId="4E56367D" w14:textId="25C04343" w:rsidR="001657F8" w:rsidRPr="00B617DC" w:rsidRDefault="00B617DC" w:rsidP="009838FD">
      <w:pPr>
        <w:spacing w:line="360" w:lineRule="auto"/>
        <w:jc w:val="both"/>
        <w:rPr>
          <w:rFonts w:ascii="Times New Roman" w:hAnsi="Times New Roman" w:cs="Times New Roman"/>
          <w:b/>
          <w:sz w:val="24"/>
          <w:szCs w:val="24"/>
          <w:u w:val="single"/>
        </w:rPr>
      </w:pPr>
      <w:r w:rsidRPr="00B617DC">
        <w:rPr>
          <w:rFonts w:ascii="Times New Roman" w:hAnsi="Times New Roman" w:cs="Times New Roman"/>
          <w:b/>
          <w:sz w:val="24"/>
          <w:szCs w:val="24"/>
          <w:u w:val="single"/>
        </w:rPr>
        <w:t>DEFINITION</w:t>
      </w:r>
    </w:p>
    <w:p w14:paraId="5C753EC9" w14:textId="77777777" w:rsidR="00F3658C" w:rsidRPr="00033FC3" w:rsidRDefault="001657F8" w:rsidP="009838FD">
      <w:pPr>
        <w:spacing w:line="360" w:lineRule="auto"/>
        <w:jc w:val="both"/>
        <w:rPr>
          <w:rFonts w:ascii="Times New Roman" w:hAnsi="Times New Roman" w:cs="Times New Roman"/>
          <w:sz w:val="24"/>
          <w:szCs w:val="24"/>
        </w:rPr>
      </w:pPr>
      <w:r w:rsidRPr="00033FC3">
        <w:rPr>
          <w:rFonts w:ascii="Times New Roman" w:hAnsi="Times New Roman" w:cs="Times New Roman"/>
          <w:sz w:val="24"/>
          <w:szCs w:val="24"/>
        </w:rPr>
        <w:t xml:space="preserve">According to Black’s Law Dictionary, recusal is the ‘removal of oneself as a judge or a policy maker in a particular matter because of a conflict of interest’. </w:t>
      </w:r>
      <w:r w:rsidR="00975D1F" w:rsidRPr="00033FC3">
        <w:rPr>
          <w:rStyle w:val="FootnoteReference"/>
          <w:rFonts w:ascii="Times New Roman" w:hAnsi="Times New Roman" w:cs="Times New Roman"/>
          <w:sz w:val="24"/>
          <w:szCs w:val="24"/>
        </w:rPr>
        <w:footnoteReference w:id="1"/>
      </w:r>
    </w:p>
    <w:p w14:paraId="18F69C02" w14:textId="77777777" w:rsidR="00F3658C" w:rsidRPr="00033FC3" w:rsidRDefault="00F3658C" w:rsidP="009838FD">
      <w:pPr>
        <w:spacing w:line="360" w:lineRule="auto"/>
        <w:jc w:val="both"/>
        <w:rPr>
          <w:rFonts w:ascii="Times New Roman" w:hAnsi="Times New Roman" w:cs="Times New Roman"/>
          <w:sz w:val="24"/>
          <w:szCs w:val="24"/>
        </w:rPr>
      </w:pPr>
      <w:r w:rsidRPr="00033FC3">
        <w:rPr>
          <w:rFonts w:ascii="Times New Roman" w:hAnsi="Times New Roman" w:cs="Times New Roman"/>
          <w:sz w:val="24"/>
          <w:szCs w:val="24"/>
        </w:rPr>
        <w:t>While recusal, in its strict sense is voluntary in nature (the JO recuses himself/herself), disqualification is often initiated by a party seeking removal of a judge from he</w:t>
      </w:r>
      <w:r w:rsidR="00033FC3" w:rsidRPr="00033FC3">
        <w:rPr>
          <w:rFonts w:ascii="Times New Roman" w:hAnsi="Times New Roman" w:cs="Times New Roman"/>
          <w:sz w:val="24"/>
          <w:szCs w:val="24"/>
        </w:rPr>
        <w:t>aring a particular matter.</w:t>
      </w:r>
      <w:r w:rsidR="00033FC3" w:rsidRPr="00033FC3">
        <w:rPr>
          <w:rStyle w:val="FootnoteReference"/>
          <w:rFonts w:ascii="Times New Roman" w:hAnsi="Times New Roman" w:cs="Times New Roman"/>
          <w:sz w:val="24"/>
          <w:szCs w:val="24"/>
        </w:rPr>
        <w:footnoteReference w:id="2"/>
      </w:r>
      <w:r w:rsidR="00033FC3" w:rsidRPr="00033FC3">
        <w:rPr>
          <w:rFonts w:ascii="Times New Roman" w:hAnsi="Times New Roman" w:cs="Times New Roman"/>
          <w:sz w:val="24"/>
          <w:szCs w:val="24"/>
        </w:rPr>
        <w:t xml:space="preserve"> The right to seek judicial disqualification is intended only as guarantee to litigants of the right to a fair and impartial trial or hearing.</w:t>
      </w:r>
      <w:r w:rsidR="00033FC3" w:rsidRPr="00033FC3">
        <w:rPr>
          <w:rStyle w:val="FootnoteReference"/>
          <w:rFonts w:ascii="Times New Roman" w:hAnsi="Times New Roman" w:cs="Times New Roman"/>
          <w:sz w:val="24"/>
          <w:szCs w:val="24"/>
        </w:rPr>
        <w:footnoteReference w:id="3"/>
      </w:r>
      <w:r w:rsidR="00033FC3" w:rsidRPr="00033FC3">
        <w:rPr>
          <w:rFonts w:ascii="Times New Roman" w:hAnsi="Times New Roman" w:cs="Times New Roman"/>
          <w:sz w:val="24"/>
          <w:szCs w:val="24"/>
        </w:rPr>
        <w:t xml:space="preserve"> </w:t>
      </w:r>
    </w:p>
    <w:p w14:paraId="47CBBD49" w14:textId="09FB131A" w:rsidR="00F3658C" w:rsidRPr="00B617DC" w:rsidRDefault="003B768B" w:rsidP="009838FD">
      <w:pPr>
        <w:spacing w:line="360" w:lineRule="auto"/>
        <w:jc w:val="both"/>
        <w:rPr>
          <w:rFonts w:ascii="Times New Roman" w:hAnsi="Times New Roman" w:cs="Times New Roman"/>
          <w:b/>
          <w:sz w:val="24"/>
          <w:szCs w:val="24"/>
          <w:u w:val="single"/>
        </w:rPr>
      </w:pPr>
      <w:r w:rsidRPr="00B617DC">
        <w:rPr>
          <w:rFonts w:ascii="Times New Roman" w:hAnsi="Times New Roman" w:cs="Times New Roman"/>
          <w:b/>
          <w:sz w:val="24"/>
          <w:szCs w:val="24"/>
          <w:u w:val="single"/>
        </w:rPr>
        <w:t>RATIONALE/BASIS FOR RECUSAL</w:t>
      </w:r>
    </w:p>
    <w:p w14:paraId="6E297B13" w14:textId="77777777" w:rsidR="006D0028" w:rsidRDefault="003F3524" w:rsidP="009838FD">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sidR="006D0028">
        <w:rPr>
          <w:rFonts w:ascii="Times New Roman" w:hAnsi="Times New Roman" w:cs="Times New Roman"/>
          <w:sz w:val="24"/>
          <w:szCs w:val="24"/>
        </w:rPr>
        <w:t xml:space="preserve"> fundamenta</w:t>
      </w:r>
      <w:r>
        <w:rPr>
          <w:rFonts w:ascii="Times New Roman" w:hAnsi="Times New Roman" w:cs="Times New Roman"/>
          <w:sz w:val="24"/>
          <w:szCs w:val="24"/>
        </w:rPr>
        <w:t>l principle that informs the rationale</w:t>
      </w:r>
      <w:r w:rsidR="006D0028">
        <w:rPr>
          <w:rFonts w:ascii="Times New Roman" w:hAnsi="Times New Roman" w:cs="Times New Roman"/>
          <w:sz w:val="24"/>
          <w:szCs w:val="24"/>
        </w:rPr>
        <w:t xml:space="preserve"> for recusal is that ‘justice should not only be done, but should also manifestly and undoubtedly be seen to be done’</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4"/>
      </w:r>
      <w:r>
        <w:rPr>
          <w:rFonts w:ascii="Times New Roman" w:hAnsi="Times New Roman" w:cs="Times New Roman"/>
          <w:sz w:val="24"/>
          <w:szCs w:val="24"/>
        </w:rPr>
        <w:t xml:space="preserve"> The famous dictum wa</w:t>
      </w:r>
      <w:r w:rsidR="006D0028">
        <w:rPr>
          <w:rFonts w:ascii="Times New Roman" w:hAnsi="Times New Roman" w:cs="Times New Roman"/>
          <w:sz w:val="24"/>
          <w:szCs w:val="24"/>
        </w:rPr>
        <w:t xml:space="preserve">s stated by Chief Justice Hewart in </w:t>
      </w:r>
      <w:r w:rsidR="006D0028" w:rsidRPr="006D0028">
        <w:rPr>
          <w:rFonts w:ascii="Times New Roman" w:hAnsi="Times New Roman" w:cs="Times New Roman"/>
          <w:sz w:val="24"/>
          <w:szCs w:val="24"/>
        </w:rPr>
        <w:t>The King v. Sussex Justices, Ex parte McCa</w:t>
      </w:r>
      <w:r>
        <w:rPr>
          <w:rFonts w:ascii="Times New Roman" w:hAnsi="Times New Roman" w:cs="Times New Roman"/>
          <w:sz w:val="24"/>
          <w:szCs w:val="24"/>
        </w:rPr>
        <w:t>rthy, [1924].</w:t>
      </w:r>
      <w:r w:rsidR="006D0028">
        <w:rPr>
          <w:rFonts w:ascii="Times New Roman" w:hAnsi="Times New Roman" w:cs="Times New Roman"/>
          <w:sz w:val="24"/>
          <w:szCs w:val="24"/>
        </w:rPr>
        <w:t xml:space="preserve"> </w:t>
      </w:r>
    </w:p>
    <w:p w14:paraId="486374C6" w14:textId="77777777" w:rsidR="007E68F1" w:rsidRPr="00033FC3" w:rsidRDefault="00432370" w:rsidP="009838FD">
      <w:pPr>
        <w:spacing w:line="360" w:lineRule="auto"/>
        <w:jc w:val="both"/>
        <w:rPr>
          <w:rFonts w:ascii="Times New Roman" w:hAnsi="Times New Roman" w:cs="Times New Roman"/>
          <w:sz w:val="24"/>
          <w:szCs w:val="24"/>
        </w:rPr>
      </w:pPr>
      <w:r w:rsidRPr="00033FC3">
        <w:rPr>
          <w:rFonts w:ascii="Times New Roman" w:hAnsi="Times New Roman" w:cs="Times New Roman"/>
          <w:sz w:val="24"/>
          <w:szCs w:val="24"/>
        </w:rPr>
        <w:t>For common law, the concept of recusal</w:t>
      </w:r>
      <w:r w:rsidR="007E68F1" w:rsidRPr="00033FC3">
        <w:rPr>
          <w:rFonts w:ascii="Times New Roman" w:hAnsi="Times New Roman" w:cs="Times New Roman"/>
          <w:sz w:val="24"/>
          <w:szCs w:val="24"/>
        </w:rPr>
        <w:t xml:space="preserve"> is derived from the principle that ‘no person sha</w:t>
      </w:r>
      <w:r w:rsidR="003F3524">
        <w:rPr>
          <w:rFonts w:ascii="Times New Roman" w:hAnsi="Times New Roman" w:cs="Times New Roman"/>
          <w:sz w:val="24"/>
          <w:szCs w:val="24"/>
        </w:rPr>
        <w:t>ll be a judge in his own cause or in which they have interest. The maxim is termed</w:t>
      </w:r>
      <w:r w:rsidR="003F3524" w:rsidRPr="0002540D">
        <w:rPr>
          <w:rFonts w:ascii="Times New Roman" w:hAnsi="Times New Roman" w:cs="Times New Roman"/>
          <w:i/>
          <w:iCs/>
          <w:sz w:val="24"/>
          <w:szCs w:val="24"/>
        </w:rPr>
        <w:t>, Nemo Judex in causa sua</w:t>
      </w:r>
      <w:r w:rsidR="003F3524">
        <w:rPr>
          <w:rFonts w:ascii="Times New Roman" w:hAnsi="Times New Roman" w:cs="Times New Roman"/>
          <w:sz w:val="24"/>
          <w:szCs w:val="24"/>
        </w:rPr>
        <w:t xml:space="preserve">. </w:t>
      </w:r>
      <w:r w:rsidR="007E68F1" w:rsidRPr="00033FC3">
        <w:rPr>
          <w:rFonts w:ascii="Times New Roman" w:hAnsi="Times New Roman" w:cs="Times New Roman"/>
          <w:sz w:val="24"/>
          <w:szCs w:val="24"/>
        </w:rPr>
        <w:t>This is also referre</w:t>
      </w:r>
      <w:r w:rsidR="003F3524">
        <w:rPr>
          <w:rFonts w:ascii="Times New Roman" w:hAnsi="Times New Roman" w:cs="Times New Roman"/>
          <w:sz w:val="24"/>
          <w:szCs w:val="24"/>
        </w:rPr>
        <w:t>d to as the ‘rule against bias’.</w:t>
      </w:r>
    </w:p>
    <w:p w14:paraId="2A83A6EC" w14:textId="77777777" w:rsidR="007E68F1" w:rsidRDefault="00432370" w:rsidP="009838FD">
      <w:pPr>
        <w:spacing w:line="360" w:lineRule="auto"/>
        <w:jc w:val="both"/>
        <w:rPr>
          <w:rFonts w:ascii="Times New Roman" w:hAnsi="Times New Roman" w:cs="Times New Roman"/>
          <w:sz w:val="24"/>
          <w:szCs w:val="24"/>
        </w:rPr>
      </w:pPr>
      <w:r w:rsidRPr="00033FC3">
        <w:rPr>
          <w:rFonts w:ascii="Times New Roman" w:hAnsi="Times New Roman" w:cs="Times New Roman"/>
          <w:sz w:val="24"/>
          <w:szCs w:val="24"/>
        </w:rPr>
        <w:t xml:space="preserve">It is noteworthy that disqualification of a judge under common law was realized </w:t>
      </w:r>
      <w:r w:rsidR="003F3524">
        <w:rPr>
          <w:rFonts w:ascii="Times New Roman" w:hAnsi="Times New Roman" w:cs="Times New Roman"/>
          <w:sz w:val="24"/>
          <w:szCs w:val="24"/>
        </w:rPr>
        <w:t>only when the judge had a direct pecuniary interest in the matter.</w:t>
      </w:r>
    </w:p>
    <w:p w14:paraId="17A78128" w14:textId="77777777" w:rsidR="002A11DE" w:rsidRPr="002A11DE" w:rsidRDefault="002A11DE" w:rsidP="009838FD">
      <w:pPr>
        <w:spacing w:line="360" w:lineRule="auto"/>
        <w:jc w:val="both"/>
        <w:rPr>
          <w:rFonts w:ascii="Times New Roman" w:hAnsi="Times New Roman" w:cs="Times New Roman"/>
          <w:sz w:val="24"/>
          <w:szCs w:val="24"/>
        </w:rPr>
      </w:pPr>
      <w:r w:rsidRPr="002A11DE">
        <w:rPr>
          <w:rFonts w:ascii="Times New Roman" w:hAnsi="Times New Roman" w:cs="Times New Roman"/>
          <w:sz w:val="24"/>
          <w:szCs w:val="24"/>
        </w:rPr>
        <w:t>There are constitutional, sta</w:t>
      </w:r>
      <w:r>
        <w:rPr>
          <w:rFonts w:ascii="Times New Roman" w:hAnsi="Times New Roman" w:cs="Times New Roman"/>
          <w:sz w:val="24"/>
          <w:szCs w:val="24"/>
        </w:rPr>
        <w:t>tutory provisions</w:t>
      </w:r>
      <w:r w:rsidRPr="002A11DE">
        <w:rPr>
          <w:rFonts w:ascii="Times New Roman" w:hAnsi="Times New Roman" w:cs="Times New Roman"/>
          <w:sz w:val="24"/>
          <w:szCs w:val="24"/>
        </w:rPr>
        <w:t xml:space="preserve"> that form basis for judicial recusal. At the very core is the safeguarding of the </w:t>
      </w:r>
      <w:r w:rsidRPr="008A3DA4">
        <w:rPr>
          <w:rFonts w:ascii="Times New Roman" w:hAnsi="Times New Roman" w:cs="Times New Roman"/>
          <w:sz w:val="24"/>
          <w:szCs w:val="24"/>
        </w:rPr>
        <w:t>right to a fair hearing</w:t>
      </w:r>
      <w:r w:rsidRPr="002A11DE">
        <w:rPr>
          <w:rFonts w:ascii="Times New Roman" w:hAnsi="Times New Roman" w:cs="Times New Roman"/>
          <w:sz w:val="24"/>
          <w:szCs w:val="24"/>
        </w:rPr>
        <w:t xml:space="preserve"> as envisioned under article 50 (1) of the Constitution of Kenya 2010.</w:t>
      </w:r>
    </w:p>
    <w:p w14:paraId="101291B5" w14:textId="77777777" w:rsidR="002A02EB" w:rsidRPr="008A3DA4" w:rsidRDefault="002A11DE" w:rsidP="009838FD">
      <w:pPr>
        <w:spacing w:line="360" w:lineRule="auto"/>
        <w:jc w:val="both"/>
        <w:rPr>
          <w:rFonts w:ascii="Times New Roman" w:hAnsi="Times New Roman" w:cs="Times New Roman"/>
          <w:sz w:val="24"/>
          <w:szCs w:val="24"/>
        </w:rPr>
      </w:pPr>
      <w:r w:rsidRPr="008A3DA4">
        <w:rPr>
          <w:rFonts w:ascii="Times New Roman" w:hAnsi="Times New Roman" w:cs="Times New Roman"/>
          <w:sz w:val="24"/>
          <w:szCs w:val="24"/>
        </w:rPr>
        <w:t>A</w:t>
      </w:r>
      <w:r w:rsidR="00432370" w:rsidRPr="008A3DA4">
        <w:rPr>
          <w:rFonts w:ascii="Times New Roman" w:hAnsi="Times New Roman" w:cs="Times New Roman"/>
          <w:sz w:val="24"/>
          <w:szCs w:val="24"/>
        </w:rPr>
        <w:t>rticle 160 (1) stipulates that the Judiciary shall not be subject to the control or direction of any person or authority.  Article 159 (2) lays down guiding principles for courts and tribunals in exercising</w:t>
      </w:r>
      <w:r w:rsidR="002A02EB" w:rsidRPr="008A3DA4">
        <w:rPr>
          <w:rFonts w:ascii="Times New Roman" w:hAnsi="Times New Roman" w:cs="Times New Roman"/>
          <w:sz w:val="24"/>
          <w:szCs w:val="24"/>
        </w:rPr>
        <w:t xml:space="preserve"> judicial authority to include ‘justice to all irrespective of status. </w:t>
      </w:r>
    </w:p>
    <w:p w14:paraId="336C8CBE" w14:textId="77777777" w:rsidR="002A02EB" w:rsidRPr="00033FC3" w:rsidRDefault="001D1265" w:rsidP="008A3DA4">
      <w:pPr>
        <w:spacing w:line="360" w:lineRule="auto"/>
        <w:jc w:val="both"/>
        <w:rPr>
          <w:rFonts w:ascii="Times New Roman" w:hAnsi="Times New Roman" w:cs="Times New Roman"/>
          <w:sz w:val="24"/>
          <w:szCs w:val="24"/>
        </w:rPr>
      </w:pPr>
      <w:r w:rsidRPr="00033FC3">
        <w:rPr>
          <w:rFonts w:ascii="Times New Roman" w:hAnsi="Times New Roman" w:cs="Times New Roman"/>
          <w:sz w:val="24"/>
          <w:szCs w:val="24"/>
        </w:rPr>
        <w:lastRenderedPageBreak/>
        <w:t>The Judicial Service (Code of Conduct and Ethics), Regulations, 2020 also lays down the instances in which a judge may recuse himself or herself in proceedings.</w:t>
      </w:r>
      <w:r w:rsidRPr="00033FC3">
        <w:rPr>
          <w:rStyle w:val="FootnoteReference"/>
          <w:rFonts w:ascii="Times New Roman" w:hAnsi="Times New Roman" w:cs="Times New Roman"/>
          <w:sz w:val="24"/>
          <w:szCs w:val="24"/>
        </w:rPr>
        <w:footnoteReference w:id="5"/>
      </w:r>
      <w:r w:rsidRPr="00033FC3">
        <w:rPr>
          <w:rFonts w:ascii="Times New Roman" w:hAnsi="Times New Roman" w:cs="Times New Roman"/>
          <w:sz w:val="24"/>
          <w:szCs w:val="24"/>
        </w:rPr>
        <w:t xml:space="preserve"> </w:t>
      </w:r>
      <w:r w:rsidR="002A02EB" w:rsidRPr="00033FC3">
        <w:rPr>
          <w:rFonts w:ascii="Times New Roman" w:hAnsi="Times New Roman" w:cs="Times New Roman"/>
          <w:sz w:val="24"/>
          <w:szCs w:val="24"/>
        </w:rPr>
        <w:t>Adherence to the rule of law and set out code of conduct is also central to maintaining public confidence in the Judiciary.</w:t>
      </w:r>
    </w:p>
    <w:p w14:paraId="3E2B7A95" w14:textId="433CC5ED" w:rsidR="008A3DA4" w:rsidRPr="00B617DC" w:rsidRDefault="008A3DA4" w:rsidP="008A3DA4">
      <w:pPr>
        <w:spacing w:line="360" w:lineRule="auto"/>
        <w:jc w:val="both"/>
        <w:rPr>
          <w:rFonts w:ascii="Times New Roman" w:hAnsi="Times New Roman" w:cs="Times New Roman"/>
          <w:b/>
          <w:bCs/>
          <w:sz w:val="24"/>
          <w:szCs w:val="24"/>
          <w:u w:val="single"/>
        </w:rPr>
      </w:pPr>
      <w:r w:rsidRPr="00B617DC">
        <w:rPr>
          <w:rFonts w:ascii="Times New Roman" w:hAnsi="Times New Roman" w:cs="Times New Roman"/>
          <w:b/>
          <w:bCs/>
          <w:sz w:val="24"/>
          <w:szCs w:val="24"/>
          <w:u w:val="single"/>
        </w:rPr>
        <w:t>GROUNDS FOR RECUS</w:t>
      </w:r>
      <w:r w:rsidR="003B768B" w:rsidRPr="00B617DC">
        <w:rPr>
          <w:rFonts w:ascii="Times New Roman" w:hAnsi="Times New Roman" w:cs="Times New Roman"/>
          <w:b/>
          <w:bCs/>
          <w:sz w:val="24"/>
          <w:szCs w:val="24"/>
          <w:u w:val="single"/>
        </w:rPr>
        <w:t>AL</w:t>
      </w:r>
    </w:p>
    <w:p w14:paraId="250A6E23" w14:textId="77777777" w:rsidR="008A3DA4" w:rsidRDefault="008A3DA4" w:rsidP="008A3DA4">
      <w:pPr>
        <w:spacing w:line="360" w:lineRule="auto"/>
        <w:jc w:val="both"/>
        <w:rPr>
          <w:rFonts w:ascii="Times New Roman" w:hAnsi="Times New Roman" w:cs="Times New Roman"/>
          <w:sz w:val="24"/>
          <w:szCs w:val="24"/>
        </w:rPr>
      </w:pPr>
      <w:r w:rsidRPr="00CD441A">
        <w:rPr>
          <w:rFonts w:ascii="Times New Roman" w:hAnsi="Times New Roman" w:cs="Times New Roman"/>
          <w:sz w:val="24"/>
          <w:szCs w:val="24"/>
        </w:rPr>
        <w:t xml:space="preserve">The </w:t>
      </w:r>
      <w:r>
        <w:rPr>
          <w:rFonts w:ascii="Times New Roman" w:hAnsi="Times New Roman" w:cs="Times New Roman"/>
          <w:sz w:val="24"/>
          <w:szCs w:val="24"/>
        </w:rPr>
        <w:t>J</w:t>
      </w:r>
      <w:r w:rsidRPr="00CD441A">
        <w:rPr>
          <w:rFonts w:ascii="Times New Roman" w:hAnsi="Times New Roman" w:cs="Times New Roman"/>
          <w:sz w:val="24"/>
          <w:szCs w:val="24"/>
        </w:rPr>
        <w:t xml:space="preserve">udicial Service (Code of Conduct and Ethics) Regulations 2020 </w:t>
      </w:r>
      <w:r>
        <w:rPr>
          <w:rFonts w:ascii="Times New Roman" w:hAnsi="Times New Roman" w:cs="Times New Roman"/>
          <w:sz w:val="24"/>
          <w:szCs w:val="24"/>
        </w:rPr>
        <w:t>provides for grounds for recusal under Rule 21(1)</w:t>
      </w:r>
      <w:r>
        <w:rPr>
          <w:rStyle w:val="FootnoteReference"/>
          <w:rFonts w:ascii="Times New Roman" w:hAnsi="Times New Roman" w:cs="Times New Roman"/>
          <w:sz w:val="24"/>
          <w:szCs w:val="24"/>
        </w:rPr>
        <w:footnoteReference w:id="6"/>
      </w:r>
      <w:r>
        <w:rPr>
          <w:rFonts w:ascii="Times New Roman" w:hAnsi="Times New Roman" w:cs="Times New Roman"/>
          <w:sz w:val="24"/>
          <w:szCs w:val="24"/>
        </w:rPr>
        <w:t>.  They include where the judge:</w:t>
      </w:r>
    </w:p>
    <w:p w14:paraId="1C2FFD8C" w14:textId="77777777" w:rsidR="008A3DA4" w:rsidRDefault="008A3DA4"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Is a party to the proceedings.</w:t>
      </w:r>
    </w:p>
    <w:p w14:paraId="781EAC9D" w14:textId="77777777" w:rsidR="008A3DA4" w:rsidRDefault="008A3DA4"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Was, or is a material witness in the matter in controversy.</w:t>
      </w:r>
    </w:p>
    <w:p w14:paraId="4BD0EB2F" w14:textId="77777777" w:rsidR="008A3DA4" w:rsidRDefault="008A3DA4"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Has personal knowledge of disputed evidentiary facts concerning the proceedings. </w:t>
      </w:r>
    </w:p>
    <w:p w14:paraId="28DB567F" w14:textId="77777777" w:rsidR="008A3DA4" w:rsidRDefault="008A3DA4"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Has actual bias or prejudice concerning a party.</w:t>
      </w:r>
    </w:p>
    <w:p w14:paraId="0192199C" w14:textId="77777777" w:rsidR="008A3DA4" w:rsidRDefault="008A3DA4"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Has a personal interest or is in a relationship with a person who has a personal interest in the outcome of the matter. </w:t>
      </w:r>
    </w:p>
    <w:p w14:paraId="5CED367C" w14:textId="02AE1964" w:rsidR="008A3DA4" w:rsidRDefault="008A3DA4"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Had previously acted as a counsel for a party in the same matter</w:t>
      </w:r>
      <w:r w:rsidR="007015E0">
        <w:rPr>
          <w:rFonts w:ascii="Times New Roman" w:hAnsi="Times New Roman" w:cs="Times New Roman"/>
          <w:sz w:val="24"/>
          <w:szCs w:val="24"/>
        </w:rPr>
        <w:t xml:space="preserve"> or a related case or was associated with counsels on the case or related case</w:t>
      </w:r>
      <w:r>
        <w:rPr>
          <w:rFonts w:ascii="Times New Roman" w:hAnsi="Times New Roman" w:cs="Times New Roman"/>
          <w:sz w:val="24"/>
          <w:szCs w:val="24"/>
        </w:rPr>
        <w:t>.</w:t>
      </w:r>
    </w:p>
    <w:p w14:paraId="13501176" w14:textId="77777777" w:rsidR="008A3DA4" w:rsidRDefault="008A3DA4"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Is precluded from hearing the matter on account of any other sufficient reason.</w:t>
      </w:r>
    </w:p>
    <w:p w14:paraId="01BA95B7" w14:textId="5584FC54" w:rsidR="008A3DA4" w:rsidRDefault="007015E0"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008A3DA4">
        <w:rPr>
          <w:rFonts w:ascii="Times New Roman" w:hAnsi="Times New Roman" w:cs="Times New Roman"/>
          <w:sz w:val="24"/>
          <w:szCs w:val="24"/>
        </w:rPr>
        <w:t xml:space="preserve">as economic or </w:t>
      </w:r>
      <w:r w:rsidR="00086A9B">
        <w:rPr>
          <w:rFonts w:ascii="Times New Roman" w:hAnsi="Times New Roman" w:cs="Times New Roman"/>
          <w:sz w:val="24"/>
          <w:szCs w:val="24"/>
        </w:rPr>
        <w:t>financial interest</w:t>
      </w:r>
      <w:r w:rsidR="008A3DA4">
        <w:rPr>
          <w:rFonts w:ascii="Times New Roman" w:hAnsi="Times New Roman" w:cs="Times New Roman"/>
          <w:sz w:val="24"/>
          <w:szCs w:val="24"/>
        </w:rPr>
        <w:t xml:space="preserve"> in the outcome of the matter in question.  E.g being a shareholder in a company which may be party to the case. </w:t>
      </w:r>
    </w:p>
    <w:p w14:paraId="585E1B66" w14:textId="69B7E42D" w:rsidR="007015E0" w:rsidRDefault="007015E0"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Pr="007015E0">
        <w:rPr>
          <w:rFonts w:ascii="Times New Roman" w:hAnsi="Times New Roman" w:cs="Times New Roman"/>
          <w:sz w:val="24"/>
          <w:szCs w:val="24"/>
        </w:rPr>
        <w:t xml:space="preserve">as a family member or close relative who is a party to the case. </w:t>
      </w:r>
      <w:r>
        <w:rPr>
          <w:rFonts w:ascii="Times New Roman" w:hAnsi="Times New Roman" w:cs="Times New Roman"/>
          <w:sz w:val="24"/>
          <w:szCs w:val="24"/>
        </w:rPr>
        <w:t xml:space="preserve"> For instance, i</w:t>
      </w:r>
      <w:r w:rsidRPr="007015E0">
        <w:rPr>
          <w:rFonts w:ascii="Times New Roman" w:hAnsi="Times New Roman" w:cs="Times New Roman"/>
          <w:sz w:val="24"/>
          <w:szCs w:val="24"/>
        </w:rPr>
        <w:t xml:space="preserve">n 2017, Justice Odunga disqualified himself from the Ballot Paper case after it was alleged that he is related to James Orengo through marriage. </w:t>
      </w:r>
      <w:r>
        <w:rPr>
          <w:rFonts w:ascii="Times New Roman" w:hAnsi="Times New Roman" w:cs="Times New Roman"/>
          <w:sz w:val="24"/>
          <w:szCs w:val="24"/>
        </w:rPr>
        <w:t xml:space="preserve"> Justice </w:t>
      </w:r>
      <w:r w:rsidRPr="007015E0">
        <w:rPr>
          <w:rFonts w:ascii="Times New Roman" w:hAnsi="Times New Roman" w:cs="Times New Roman"/>
          <w:sz w:val="24"/>
          <w:szCs w:val="24"/>
        </w:rPr>
        <w:t>Odunga is married to Sara Odunga</w:t>
      </w:r>
      <w:r>
        <w:rPr>
          <w:rFonts w:ascii="Times New Roman" w:hAnsi="Times New Roman" w:cs="Times New Roman"/>
          <w:sz w:val="24"/>
          <w:szCs w:val="24"/>
        </w:rPr>
        <w:t xml:space="preserve"> who is </w:t>
      </w:r>
      <w:r w:rsidRPr="007015E0">
        <w:rPr>
          <w:rFonts w:ascii="Times New Roman" w:hAnsi="Times New Roman" w:cs="Times New Roman"/>
          <w:sz w:val="24"/>
          <w:szCs w:val="24"/>
        </w:rPr>
        <w:t xml:space="preserve">a niece to </w:t>
      </w:r>
      <w:r>
        <w:rPr>
          <w:rFonts w:ascii="Times New Roman" w:hAnsi="Times New Roman" w:cs="Times New Roman"/>
          <w:sz w:val="24"/>
          <w:szCs w:val="24"/>
        </w:rPr>
        <w:t xml:space="preserve">James </w:t>
      </w:r>
      <w:r w:rsidRPr="007015E0">
        <w:rPr>
          <w:rFonts w:ascii="Times New Roman" w:hAnsi="Times New Roman" w:cs="Times New Roman"/>
          <w:sz w:val="24"/>
          <w:szCs w:val="24"/>
        </w:rPr>
        <w:t>Orengo</w:t>
      </w:r>
      <w:r>
        <w:rPr>
          <w:rFonts w:ascii="Times New Roman" w:hAnsi="Times New Roman" w:cs="Times New Roman"/>
          <w:sz w:val="24"/>
          <w:szCs w:val="24"/>
        </w:rPr>
        <w:t>.</w:t>
      </w:r>
    </w:p>
    <w:p w14:paraId="797BA0A5" w14:textId="0BBF7DE0" w:rsidR="007015E0" w:rsidRDefault="00086A9B"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Pr="00086A9B">
        <w:rPr>
          <w:rFonts w:ascii="Times New Roman" w:hAnsi="Times New Roman" w:cs="Times New Roman"/>
          <w:sz w:val="24"/>
          <w:szCs w:val="24"/>
        </w:rPr>
        <w:t>as a close social relationship with a litigant, lawyer, or witness in the case</w:t>
      </w:r>
      <w:r>
        <w:rPr>
          <w:rFonts w:ascii="Times New Roman" w:hAnsi="Times New Roman" w:cs="Times New Roman"/>
          <w:sz w:val="24"/>
          <w:szCs w:val="24"/>
        </w:rPr>
        <w:t>.</w:t>
      </w:r>
    </w:p>
    <w:p w14:paraId="4C4CB5A5" w14:textId="3464B155" w:rsidR="00086A9B" w:rsidRDefault="00086A9B" w:rsidP="008A3DA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Pr="00086A9B">
        <w:rPr>
          <w:rFonts w:ascii="Times New Roman" w:hAnsi="Times New Roman" w:cs="Times New Roman"/>
          <w:sz w:val="24"/>
          <w:szCs w:val="24"/>
        </w:rPr>
        <w:t>as already expressed opinion relating either to the specific case, or another case relating to the same parties, or another based on the same subject matter</w:t>
      </w:r>
      <w:r>
        <w:rPr>
          <w:rFonts w:ascii="Times New Roman" w:hAnsi="Times New Roman" w:cs="Times New Roman"/>
          <w:sz w:val="24"/>
          <w:szCs w:val="24"/>
        </w:rPr>
        <w:t>.</w:t>
      </w:r>
    </w:p>
    <w:p w14:paraId="56B5B623" w14:textId="72050E32" w:rsidR="00086A9B" w:rsidRPr="00086A9B" w:rsidRDefault="00086A9B" w:rsidP="00086A9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Pr="00086A9B">
        <w:rPr>
          <w:rFonts w:ascii="Times New Roman" w:hAnsi="Times New Roman" w:cs="Times New Roman"/>
          <w:sz w:val="24"/>
          <w:szCs w:val="24"/>
        </w:rPr>
        <w:t>as previously a partner to one of the advocates ‘firms</w:t>
      </w:r>
      <w:r>
        <w:rPr>
          <w:rFonts w:ascii="Times New Roman" w:hAnsi="Times New Roman" w:cs="Times New Roman"/>
          <w:sz w:val="24"/>
          <w:szCs w:val="24"/>
        </w:rPr>
        <w:t>.</w:t>
      </w:r>
    </w:p>
    <w:p w14:paraId="15F3DC87" w14:textId="46FE99D6" w:rsidR="00086A9B" w:rsidRDefault="00086A9B" w:rsidP="00086A9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Pr="00086A9B">
        <w:rPr>
          <w:rFonts w:ascii="Times New Roman" w:hAnsi="Times New Roman" w:cs="Times New Roman"/>
          <w:sz w:val="24"/>
          <w:szCs w:val="24"/>
        </w:rPr>
        <w:t>as personal animosity against a party to the case</w:t>
      </w:r>
      <w:r>
        <w:rPr>
          <w:rFonts w:ascii="Times New Roman" w:hAnsi="Times New Roman" w:cs="Times New Roman"/>
          <w:sz w:val="24"/>
          <w:szCs w:val="24"/>
        </w:rPr>
        <w:t>.</w:t>
      </w:r>
    </w:p>
    <w:p w14:paraId="145B4FC4" w14:textId="128FDBE3" w:rsidR="00086A9B" w:rsidRPr="00086A9B" w:rsidRDefault="00086A9B" w:rsidP="00086A9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t>
      </w:r>
      <w:r w:rsidRPr="00086A9B">
        <w:rPr>
          <w:rFonts w:ascii="Times New Roman" w:hAnsi="Times New Roman" w:cs="Times New Roman"/>
          <w:sz w:val="24"/>
          <w:szCs w:val="24"/>
        </w:rPr>
        <w:t xml:space="preserve">a </w:t>
      </w:r>
      <w:r w:rsidR="00BC2BFD">
        <w:rPr>
          <w:rFonts w:ascii="Times New Roman" w:hAnsi="Times New Roman" w:cs="Times New Roman"/>
          <w:sz w:val="24"/>
          <w:szCs w:val="24"/>
        </w:rPr>
        <w:t>j</w:t>
      </w:r>
      <w:r w:rsidR="00BC2BFD" w:rsidRPr="00086A9B">
        <w:rPr>
          <w:rFonts w:ascii="Times New Roman" w:hAnsi="Times New Roman" w:cs="Times New Roman"/>
          <w:sz w:val="24"/>
          <w:szCs w:val="24"/>
        </w:rPr>
        <w:t>udge ‘</w:t>
      </w:r>
      <w:r w:rsidRPr="00086A9B">
        <w:rPr>
          <w:rFonts w:ascii="Times New Roman" w:hAnsi="Times New Roman" w:cs="Times New Roman"/>
          <w:sz w:val="24"/>
          <w:szCs w:val="24"/>
        </w:rPr>
        <w:t>s spouse, or someone within the third degree of relationship to either</w:t>
      </w:r>
      <w:r w:rsidR="00BC2BFD">
        <w:rPr>
          <w:rFonts w:ascii="Times New Roman" w:hAnsi="Times New Roman" w:cs="Times New Roman"/>
          <w:sz w:val="24"/>
          <w:szCs w:val="24"/>
        </w:rPr>
        <w:t xml:space="preserve"> jud</w:t>
      </w:r>
      <w:r w:rsidRPr="00086A9B">
        <w:rPr>
          <w:rFonts w:ascii="Times New Roman" w:hAnsi="Times New Roman" w:cs="Times New Roman"/>
          <w:sz w:val="24"/>
          <w:szCs w:val="24"/>
        </w:rPr>
        <w:t>ge or spouse is:</w:t>
      </w:r>
    </w:p>
    <w:p w14:paraId="0E0FD08C" w14:textId="04D6D9D6" w:rsidR="00086A9B" w:rsidRPr="00086A9B" w:rsidRDefault="00086A9B" w:rsidP="00086A9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w:t>
      </w:r>
      <w:r w:rsidRPr="00086A9B">
        <w:rPr>
          <w:rFonts w:ascii="Times New Roman" w:hAnsi="Times New Roman" w:cs="Times New Roman"/>
          <w:sz w:val="24"/>
          <w:szCs w:val="24"/>
        </w:rPr>
        <w:t xml:space="preserve">) a party </w:t>
      </w:r>
      <w:r>
        <w:rPr>
          <w:rFonts w:ascii="Times New Roman" w:hAnsi="Times New Roman" w:cs="Times New Roman"/>
          <w:sz w:val="24"/>
          <w:szCs w:val="24"/>
        </w:rPr>
        <w:t>to the case.</w:t>
      </w:r>
    </w:p>
    <w:p w14:paraId="0FC04322" w14:textId="449A7042" w:rsidR="00086A9B" w:rsidRPr="00086A9B" w:rsidRDefault="00086A9B" w:rsidP="00086A9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Pr="00086A9B">
        <w:rPr>
          <w:rFonts w:ascii="Times New Roman" w:hAnsi="Times New Roman" w:cs="Times New Roman"/>
          <w:sz w:val="24"/>
          <w:szCs w:val="24"/>
        </w:rPr>
        <w:t>) a lawyer in the case</w:t>
      </w:r>
      <w:r w:rsidR="003B768B">
        <w:rPr>
          <w:rFonts w:ascii="Times New Roman" w:hAnsi="Times New Roman" w:cs="Times New Roman"/>
          <w:sz w:val="24"/>
          <w:szCs w:val="24"/>
        </w:rPr>
        <w:t>.</w:t>
      </w:r>
    </w:p>
    <w:p w14:paraId="5DDC32A3" w14:textId="2B5D8DB0" w:rsidR="00086A9B" w:rsidRPr="00086A9B" w:rsidRDefault="00086A9B" w:rsidP="00086A9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Pr="00086A9B">
        <w:rPr>
          <w:rFonts w:ascii="Times New Roman" w:hAnsi="Times New Roman" w:cs="Times New Roman"/>
          <w:sz w:val="24"/>
          <w:szCs w:val="24"/>
        </w:rPr>
        <w:t>) known by the Judge to have an interest that could be substantially affected</w:t>
      </w:r>
      <w:r w:rsidR="003B768B">
        <w:rPr>
          <w:rFonts w:ascii="Times New Roman" w:hAnsi="Times New Roman" w:cs="Times New Roman"/>
          <w:sz w:val="24"/>
          <w:szCs w:val="24"/>
        </w:rPr>
        <w:t>.</w:t>
      </w:r>
    </w:p>
    <w:p w14:paraId="638F7566" w14:textId="5253E2A3" w:rsidR="00086A9B" w:rsidRPr="00086A9B" w:rsidRDefault="00086A9B" w:rsidP="00086A9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Pr="00086A9B">
        <w:rPr>
          <w:rFonts w:ascii="Times New Roman" w:hAnsi="Times New Roman" w:cs="Times New Roman"/>
          <w:sz w:val="24"/>
          <w:szCs w:val="24"/>
        </w:rPr>
        <w:t>) known by the Judge to likely be a material witness.</w:t>
      </w:r>
    </w:p>
    <w:p w14:paraId="1197B043" w14:textId="41BB1445" w:rsidR="00086A9B" w:rsidRPr="00086A9B" w:rsidRDefault="00086A9B" w:rsidP="00086A9B">
      <w:pPr>
        <w:pStyle w:val="ListParagraph"/>
        <w:numPr>
          <w:ilvl w:val="0"/>
          <w:numId w:val="2"/>
        </w:numPr>
        <w:spacing w:line="360" w:lineRule="auto"/>
        <w:jc w:val="both"/>
        <w:rPr>
          <w:rFonts w:ascii="Times New Roman" w:hAnsi="Times New Roman" w:cs="Times New Roman"/>
          <w:sz w:val="24"/>
          <w:szCs w:val="24"/>
        </w:rPr>
      </w:pPr>
      <w:r w:rsidRPr="00086A9B">
        <w:rPr>
          <w:rFonts w:ascii="Times New Roman" w:hAnsi="Times New Roman" w:cs="Times New Roman"/>
          <w:sz w:val="24"/>
          <w:szCs w:val="24"/>
        </w:rPr>
        <w:t xml:space="preserve">In other jurisdictions where the </w:t>
      </w:r>
      <w:r w:rsidR="003B768B">
        <w:rPr>
          <w:rFonts w:ascii="Times New Roman" w:hAnsi="Times New Roman" w:cs="Times New Roman"/>
          <w:sz w:val="24"/>
          <w:szCs w:val="24"/>
        </w:rPr>
        <w:t>j</w:t>
      </w:r>
      <w:r w:rsidRPr="00086A9B">
        <w:rPr>
          <w:rFonts w:ascii="Times New Roman" w:hAnsi="Times New Roman" w:cs="Times New Roman"/>
          <w:sz w:val="24"/>
          <w:szCs w:val="24"/>
        </w:rPr>
        <w:t xml:space="preserve">udge is elected i.e., in USA, a ground of recusal may include where the </w:t>
      </w:r>
      <w:r w:rsidR="003B768B">
        <w:rPr>
          <w:rFonts w:ascii="Times New Roman" w:hAnsi="Times New Roman" w:cs="Times New Roman"/>
          <w:sz w:val="24"/>
          <w:szCs w:val="24"/>
        </w:rPr>
        <w:t>j</w:t>
      </w:r>
      <w:r w:rsidRPr="00086A9B">
        <w:rPr>
          <w:rFonts w:ascii="Times New Roman" w:hAnsi="Times New Roman" w:cs="Times New Roman"/>
          <w:sz w:val="24"/>
          <w:szCs w:val="24"/>
        </w:rPr>
        <w:t>udges campaign coordinator or campaign committee member is a party or lawyer in the case</w:t>
      </w:r>
      <w:r>
        <w:rPr>
          <w:rFonts w:ascii="Times New Roman" w:hAnsi="Times New Roman" w:cs="Times New Roman"/>
          <w:sz w:val="24"/>
          <w:szCs w:val="24"/>
        </w:rPr>
        <w:t>.</w:t>
      </w:r>
    </w:p>
    <w:p w14:paraId="30608261" w14:textId="0D81FC81" w:rsidR="00086A9B" w:rsidRDefault="00086A9B" w:rsidP="00086A9B">
      <w:pPr>
        <w:pStyle w:val="ListParagraph"/>
        <w:numPr>
          <w:ilvl w:val="0"/>
          <w:numId w:val="2"/>
        </w:numPr>
        <w:spacing w:line="360" w:lineRule="auto"/>
        <w:jc w:val="both"/>
        <w:rPr>
          <w:rFonts w:ascii="Times New Roman" w:hAnsi="Times New Roman" w:cs="Times New Roman"/>
          <w:sz w:val="24"/>
          <w:szCs w:val="24"/>
        </w:rPr>
      </w:pPr>
      <w:r w:rsidRPr="00086A9B">
        <w:rPr>
          <w:rFonts w:ascii="Times New Roman" w:hAnsi="Times New Roman" w:cs="Times New Roman"/>
          <w:sz w:val="24"/>
          <w:szCs w:val="24"/>
        </w:rPr>
        <w:t>Any other reason that may give likelihood of impartiality i.e., in Philip Moi case, G. B. M. Kariuki J. was asked to recuse himself on the ground that, while the Judge was the Chair of LSK, he had a lot of political run-ins with the then President Moi, father to Philip Moi.</w:t>
      </w:r>
    </w:p>
    <w:p w14:paraId="4EC08773" w14:textId="77777777" w:rsidR="003B768B" w:rsidRPr="003B768B" w:rsidRDefault="003B768B" w:rsidP="003B768B">
      <w:pPr>
        <w:spacing w:line="360" w:lineRule="auto"/>
        <w:jc w:val="both"/>
        <w:rPr>
          <w:rFonts w:ascii="Times New Roman" w:hAnsi="Times New Roman" w:cs="Times New Roman"/>
          <w:sz w:val="24"/>
          <w:szCs w:val="24"/>
        </w:rPr>
      </w:pPr>
    </w:p>
    <w:p w14:paraId="5B1CB136" w14:textId="3FAB5CC2" w:rsidR="003B768B" w:rsidRPr="00B617DC" w:rsidRDefault="003B768B" w:rsidP="0002540D">
      <w:pPr>
        <w:spacing w:line="360" w:lineRule="auto"/>
        <w:jc w:val="both"/>
        <w:rPr>
          <w:rFonts w:ascii="Times New Roman" w:hAnsi="Times New Roman" w:cs="Times New Roman"/>
          <w:sz w:val="24"/>
          <w:szCs w:val="24"/>
          <w:u w:val="single"/>
        </w:rPr>
      </w:pPr>
      <w:r w:rsidRPr="00B617DC">
        <w:rPr>
          <w:rFonts w:ascii="Times New Roman" w:hAnsi="Times New Roman" w:cs="Times New Roman"/>
          <w:b/>
          <w:bCs/>
          <w:sz w:val="24"/>
          <w:szCs w:val="24"/>
          <w:u w:val="single"/>
        </w:rPr>
        <w:t xml:space="preserve">THE LEGAL </w:t>
      </w:r>
      <w:r w:rsidR="0002540D" w:rsidRPr="00B617DC">
        <w:rPr>
          <w:rFonts w:ascii="Times New Roman" w:hAnsi="Times New Roman" w:cs="Times New Roman"/>
          <w:b/>
          <w:bCs/>
          <w:sz w:val="24"/>
          <w:szCs w:val="24"/>
          <w:u w:val="single"/>
        </w:rPr>
        <w:t>FRAMEWORK FOR</w:t>
      </w:r>
      <w:r w:rsidRPr="00B617DC">
        <w:rPr>
          <w:rFonts w:ascii="Times New Roman" w:hAnsi="Times New Roman" w:cs="Times New Roman"/>
          <w:b/>
          <w:bCs/>
          <w:sz w:val="24"/>
          <w:szCs w:val="24"/>
          <w:u w:val="single"/>
        </w:rPr>
        <w:t xml:space="preserve"> RECUSAL OF JUDICIAL OFFICERS</w:t>
      </w:r>
    </w:p>
    <w:p w14:paraId="76C746EC" w14:textId="22CC6324" w:rsidR="003B768B" w:rsidRPr="003B768B" w:rsidRDefault="003B768B" w:rsidP="0002540D">
      <w:pPr>
        <w:spacing w:line="360" w:lineRule="auto"/>
        <w:jc w:val="both"/>
        <w:rPr>
          <w:rFonts w:ascii="Times New Roman" w:hAnsi="Times New Roman" w:cs="Times New Roman"/>
          <w:sz w:val="24"/>
          <w:szCs w:val="24"/>
        </w:rPr>
      </w:pPr>
      <w:r w:rsidRPr="003B768B">
        <w:rPr>
          <w:rFonts w:ascii="Times New Roman" w:hAnsi="Times New Roman" w:cs="Times New Roman"/>
          <w:sz w:val="24"/>
          <w:szCs w:val="24"/>
        </w:rPr>
        <w:t xml:space="preserve">This section shall discuss recusal from the common law point of view. It will then get into the laws of </w:t>
      </w:r>
      <w:r w:rsidR="0002540D" w:rsidRPr="003B768B">
        <w:rPr>
          <w:rFonts w:ascii="Times New Roman" w:hAnsi="Times New Roman" w:cs="Times New Roman"/>
          <w:sz w:val="24"/>
          <w:szCs w:val="24"/>
        </w:rPr>
        <w:t>Kenya</w:t>
      </w:r>
      <w:r w:rsidRPr="003B768B">
        <w:rPr>
          <w:rFonts w:ascii="Times New Roman" w:hAnsi="Times New Roman" w:cs="Times New Roman"/>
          <w:sz w:val="24"/>
          <w:szCs w:val="24"/>
        </w:rPr>
        <w:t>, firstly what the constitution speaks about it and finally other statutory provisions for recusal.</w:t>
      </w:r>
    </w:p>
    <w:p w14:paraId="55F8B190" w14:textId="77777777" w:rsidR="003B768B" w:rsidRPr="003B768B" w:rsidRDefault="003B768B" w:rsidP="0002540D">
      <w:pPr>
        <w:spacing w:line="360" w:lineRule="auto"/>
        <w:jc w:val="both"/>
        <w:rPr>
          <w:rFonts w:ascii="Times New Roman" w:hAnsi="Times New Roman" w:cs="Times New Roman"/>
          <w:sz w:val="24"/>
          <w:szCs w:val="24"/>
        </w:rPr>
      </w:pPr>
      <w:r w:rsidRPr="003B768B">
        <w:rPr>
          <w:rFonts w:ascii="Times New Roman" w:hAnsi="Times New Roman" w:cs="Times New Roman"/>
          <w:sz w:val="24"/>
          <w:szCs w:val="24"/>
        </w:rPr>
        <w:t>Under common law, the concept of recusal is derived from the doctrine of impartiality (</w:t>
      </w:r>
      <w:r w:rsidRPr="0002540D">
        <w:rPr>
          <w:rFonts w:ascii="Times New Roman" w:hAnsi="Times New Roman" w:cs="Times New Roman"/>
          <w:i/>
          <w:iCs/>
          <w:sz w:val="24"/>
          <w:szCs w:val="24"/>
        </w:rPr>
        <w:t>nemo judex in causa sua</w:t>
      </w:r>
      <w:r w:rsidRPr="003B768B">
        <w:rPr>
          <w:rFonts w:ascii="Times New Roman" w:hAnsi="Times New Roman" w:cs="Times New Roman"/>
          <w:sz w:val="24"/>
          <w:szCs w:val="24"/>
        </w:rPr>
        <w:t>). This principle denotes that no judicial officer entertains a matter in which they have an interest. It shows the importance the courts have placed on judicial impartiality and neutrality in the course of pursuing justice.</w:t>
      </w:r>
    </w:p>
    <w:p w14:paraId="40C0B575" w14:textId="77777777" w:rsidR="003B768B" w:rsidRPr="003B768B" w:rsidRDefault="003B768B" w:rsidP="0002540D">
      <w:pPr>
        <w:spacing w:line="360" w:lineRule="auto"/>
        <w:jc w:val="both"/>
        <w:rPr>
          <w:rFonts w:ascii="Times New Roman" w:hAnsi="Times New Roman" w:cs="Times New Roman"/>
          <w:sz w:val="24"/>
          <w:szCs w:val="24"/>
        </w:rPr>
      </w:pPr>
      <w:r w:rsidRPr="003B768B">
        <w:rPr>
          <w:rFonts w:ascii="Times New Roman" w:hAnsi="Times New Roman" w:cs="Times New Roman"/>
          <w:sz w:val="24"/>
          <w:szCs w:val="24"/>
        </w:rPr>
        <w:t>Article 41 of the Rome Statute of the international criminal court, 1998 provides that:</w:t>
      </w:r>
    </w:p>
    <w:p w14:paraId="3BFE22AB" w14:textId="22249A3F" w:rsidR="003B768B" w:rsidRPr="003B768B" w:rsidRDefault="0002540D" w:rsidP="0002540D">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003B768B" w:rsidRPr="003B768B">
        <w:rPr>
          <w:rFonts w:ascii="Times New Roman" w:hAnsi="Times New Roman" w:cs="Times New Roman"/>
          <w:sz w:val="24"/>
          <w:szCs w:val="24"/>
        </w:rPr>
        <w:t>) the presidency may, at the request of a judge, excuse that judge from the exercise of a function under the statute, but in accordance with the rules of procedure and evidence.</w:t>
      </w:r>
    </w:p>
    <w:p w14:paraId="1F84D9CF" w14:textId="77375095" w:rsidR="003B768B" w:rsidRPr="003B768B" w:rsidRDefault="0002540D" w:rsidP="0002540D">
      <w:p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003B768B" w:rsidRPr="003B768B">
        <w:rPr>
          <w:rFonts w:ascii="Times New Roman" w:hAnsi="Times New Roman" w:cs="Times New Roman"/>
          <w:sz w:val="24"/>
          <w:szCs w:val="24"/>
        </w:rPr>
        <w:t>) a judge should not participate in any case in which his or her impartiality may reasonably be doubted on any ground.</w:t>
      </w:r>
    </w:p>
    <w:p w14:paraId="46A48BF4" w14:textId="53CE3AAE" w:rsidR="003B768B" w:rsidRPr="003B768B" w:rsidRDefault="0002540D" w:rsidP="0002540D">
      <w:p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003B768B" w:rsidRPr="003B768B">
        <w:rPr>
          <w:rFonts w:ascii="Times New Roman" w:hAnsi="Times New Roman" w:cs="Times New Roman"/>
          <w:sz w:val="24"/>
          <w:szCs w:val="24"/>
        </w:rPr>
        <w:t>) a judge is disqualified from a case if s/he has previously been involved in any capacity in that case before the court or in a related criminal case at the national level involving the person being investigated or prosecuted;</w:t>
      </w:r>
    </w:p>
    <w:p w14:paraId="3199DA7F" w14:textId="13FBBD70" w:rsidR="003B768B" w:rsidRPr="003B768B" w:rsidRDefault="0002540D" w:rsidP="0002540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w:t>
      </w:r>
      <w:r w:rsidR="003B768B" w:rsidRPr="003B768B">
        <w:rPr>
          <w:rFonts w:ascii="Times New Roman" w:hAnsi="Times New Roman" w:cs="Times New Roman"/>
          <w:sz w:val="24"/>
          <w:szCs w:val="24"/>
        </w:rPr>
        <w:t>) a prosecutor, or the person being investigated or prosecuted may request the disqualification of a judge;</w:t>
      </w:r>
    </w:p>
    <w:p w14:paraId="765FFF38" w14:textId="47808AB9" w:rsidR="003B768B" w:rsidRPr="003B768B" w:rsidRDefault="0002540D" w:rsidP="0002540D">
      <w:p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003B768B" w:rsidRPr="003B768B">
        <w:rPr>
          <w:rFonts w:ascii="Times New Roman" w:hAnsi="Times New Roman" w:cs="Times New Roman"/>
          <w:sz w:val="24"/>
          <w:szCs w:val="24"/>
        </w:rPr>
        <w:t>) any question as to the disqualification of a judge is decided by an absolute majority of the judges and the challenged judge is entitled to present his or her comments on the matter, but cannot take part in the decision.</w:t>
      </w:r>
      <w:r>
        <w:rPr>
          <w:rStyle w:val="FootnoteReference"/>
          <w:rFonts w:ascii="Times New Roman" w:hAnsi="Times New Roman" w:cs="Times New Roman"/>
          <w:sz w:val="24"/>
          <w:szCs w:val="24"/>
        </w:rPr>
        <w:footnoteReference w:id="7"/>
      </w:r>
    </w:p>
    <w:p w14:paraId="5BCEF350" w14:textId="31D2E1C1" w:rsidR="003B768B" w:rsidRPr="003B768B" w:rsidRDefault="003B768B" w:rsidP="0002540D">
      <w:pPr>
        <w:spacing w:line="360" w:lineRule="auto"/>
        <w:jc w:val="both"/>
        <w:rPr>
          <w:rFonts w:ascii="Times New Roman" w:hAnsi="Times New Roman" w:cs="Times New Roman"/>
          <w:sz w:val="24"/>
          <w:szCs w:val="24"/>
        </w:rPr>
      </w:pPr>
      <w:r w:rsidRPr="003B768B">
        <w:rPr>
          <w:rFonts w:ascii="Times New Roman" w:hAnsi="Times New Roman" w:cs="Times New Roman"/>
          <w:sz w:val="24"/>
          <w:szCs w:val="24"/>
        </w:rPr>
        <w:t>Under the constitution of Kenya 2010, article 25 (c) provides for the right to a fair trial which in this context is the right to be tried fairly without fearing that the court is biased.</w:t>
      </w:r>
      <w:r w:rsidR="0002540D">
        <w:rPr>
          <w:rStyle w:val="FootnoteReference"/>
          <w:rFonts w:ascii="Times New Roman" w:hAnsi="Times New Roman" w:cs="Times New Roman"/>
          <w:sz w:val="24"/>
          <w:szCs w:val="24"/>
        </w:rPr>
        <w:footnoteReference w:id="8"/>
      </w:r>
      <w:r w:rsidRPr="003B768B">
        <w:rPr>
          <w:rFonts w:ascii="Times New Roman" w:hAnsi="Times New Roman" w:cs="Times New Roman"/>
          <w:sz w:val="24"/>
          <w:szCs w:val="24"/>
        </w:rPr>
        <w:t xml:space="preserve"> To add more weight to this provision, the constitution not only provides this as a fundamental right and freedom but also expressly states that this specific right among other rights shall not be limited. </w:t>
      </w:r>
    </w:p>
    <w:p w14:paraId="66603382" w14:textId="41139A7D" w:rsidR="00432370" w:rsidRDefault="003B768B" w:rsidP="0002540D">
      <w:pPr>
        <w:spacing w:line="360" w:lineRule="auto"/>
        <w:jc w:val="both"/>
        <w:rPr>
          <w:rFonts w:ascii="Times New Roman" w:hAnsi="Times New Roman" w:cs="Times New Roman"/>
          <w:sz w:val="24"/>
          <w:szCs w:val="24"/>
        </w:rPr>
      </w:pPr>
      <w:r w:rsidRPr="003B768B">
        <w:rPr>
          <w:rFonts w:ascii="Times New Roman" w:hAnsi="Times New Roman" w:cs="Times New Roman"/>
          <w:sz w:val="24"/>
          <w:szCs w:val="24"/>
        </w:rPr>
        <w:t>Article 47 provides for the right to fair administrative action and by extension the right to judicial review by an independent and impartial tribunal.</w:t>
      </w:r>
      <w:r w:rsidR="0002540D">
        <w:rPr>
          <w:rStyle w:val="FootnoteReference"/>
          <w:rFonts w:ascii="Times New Roman" w:hAnsi="Times New Roman" w:cs="Times New Roman"/>
          <w:sz w:val="24"/>
          <w:szCs w:val="24"/>
        </w:rPr>
        <w:footnoteReference w:id="9"/>
      </w:r>
      <w:r w:rsidRPr="003B768B">
        <w:rPr>
          <w:rFonts w:ascii="Times New Roman" w:hAnsi="Times New Roman" w:cs="Times New Roman"/>
          <w:sz w:val="24"/>
          <w:szCs w:val="24"/>
        </w:rPr>
        <w:t xml:space="preserve"> </w:t>
      </w:r>
      <w:r w:rsidR="0002540D">
        <w:rPr>
          <w:rFonts w:ascii="Times New Roman" w:hAnsi="Times New Roman" w:cs="Times New Roman"/>
          <w:sz w:val="24"/>
          <w:szCs w:val="24"/>
        </w:rPr>
        <w:t>M</w:t>
      </w:r>
      <w:r w:rsidRPr="003B768B">
        <w:rPr>
          <w:rFonts w:ascii="Times New Roman" w:hAnsi="Times New Roman" w:cs="Times New Roman"/>
          <w:sz w:val="24"/>
          <w:szCs w:val="24"/>
        </w:rPr>
        <w:t>oreover, article 50(1) of the constitution provides the right to a fair hearing.</w:t>
      </w:r>
      <w:r w:rsidR="0002540D">
        <w:rPr>
          <w:rStyle w:val="FootnoteReference"/>
          <w:rFonts w:ascii="Times New Roman" w:hAnsi="Times New Roman" w:cs="Times New Roman"/>
          <w:sz w:val="24"/>
          <w:szCs w:val="24"/>
        </w:rPr>
        <w:footnoteReference w:id="10"/>
      </w:r>
      <w:r w:rsidR="00BC2BFD">
        <w:rPr>
          <w:rFonts w:ascii="Times New Roman" w:hAnsi="Times New Roman" w:cs="Times New Roman"/>
          <w:sz w:val="24"/>
          <w:szCs w:val="24"/>
        </w:rPr>
        <w:t xml:space="preserve"> The l</w:t>
      </w:r>
      <w:r w:rsidRPr="003B768B">
        <w:rPr>
          <w:rFonts w:ascii="Times New Roman" w:hAnsi="Times New Roman" w:cs="Times New Roman"/>
          <w:sz w:val="24"/>
          <w:szCs w:val="24"/>
        </w:rPr>
        <w:t>egislature has enacted laws that give effect to these vital provisions on impartiality in the constitution.</w:t>
      </w:r>
      <w:r w:rsidR="00BC2BFD">
        <w:rPr>
          <w:rFonts w:ascii="Times New Roman" w:hAnsi="Times New Roman" w:cs="Times New Roman"/>
          <w:sz w:val="24"/>
          <w:szCs w:val="24"/>
        </w:rPr>
        <w:t xml:space="preserve"> A</w:t>
      </w:r>
      <w:r w:rsidRPr="003B768B">
        <w:rPr>
          <w:rFonts w:ascii="Times New Roman" w:hAnsi="Times New Roman" w:cs="Times New Roman"/>
          <w:sz w:val="24"/>
          <w:szCs w:val="24"/>
        </w:rPr>
        <w:t>rticle 166(2)(c) requires that an individual being appointed to be a judge in a superior court should possess high moral character, integrity, and impartiality.</w:t>
      </w:r>
      <w:r w:rsidR="00BC2BFD">
        <w:rPr>
          <w:rStyle w:val="FootnoteReference"/>
          <w:rFonts w:ascii="Times New Roman" w:hAnsi="Times New Roman" w:cs="Times New Roman"/>
          <w:sz w:val="24"/>
          <w:szCs w:val="24"/>
        </w:rPr>
        <w:footnoteReference w:id="11"/>
      </w:r>
    </w:p>
    <w:p w14:paraId="2E7C8A63" w14:textId="77777777" w:rsidR="00007477" w:rsidRDefault="00BC2BFD" w:rsidP="00BC2BFD">
      <w:pPr>
        <w:spacing w:line="360" w:lineRule="auto"/>
        <w:jc w:val="both"/>
      </w:pPr>
      <w:r w:rsidRPr="00BC2BFD">
        <w:rPr>
          <w:rFonts w:ascii="Times New Roman" w:hAnsi="Times New Roman" w:cs="Times New Roman"/>
          <w:sz w:val="24"/>
          <w:szCs w:val="24"/>
        </w:rPr>
        <w:t>Specific statutory provisions on the recusal of judicial officers are found under the</w:t>
      </w:r>
      <w:r>
        <w:rPr>
          <w:rFonts w:ascii="Times New Roman" w:hAnsi="Times New Roman" w:cs="Times New Roman"/>
          <w:sz w:val="24"/>
          <w:szCs w:val="24"/>
        </w:rPr>
        <w:t xml:space="preserve"> J</w:t>
      </w:r>
      <w:r w:rsidRPr="00BC2BFD">
        <w:rPr>
          <w:rFonts w:ascii="Times New Roman" w:hAnsi="Times New Roman" w:cs="Times New Roman"/>
          <w:sz w:val="24"/>
          <w:szCs w:val="24"/>
        </w:rPr>
        <w:t xml:space="preserve">udicial </w:t>
      </w:r>
      <w:r>
        <w:rPr>
          <w:rFonts w:ascii="Times New Roman" w:hAnsi="Times New Roman" w:cs="Times New Roman"/>
          <w:sz w:val="24"/>
          <w:szCs w:val="24"/>
        </w:rPr>
        <w:t>S</w:t>
      </w:r>
      <w:r w:rsidRPr="00BC2BFD">
        <w:rPr>
          <w:rFonts w:ascii="Times New Roman" w:hAnsi="Times New Roman" w:cs="Times New Roman"/>
          <w:sz w:val="24"/>
          <w:szCs w:val="24"/>
        </w:rPr>
        <w:t>ervice (</w:t>
      </w:r>
      <w:r>
        <w:rPr>
          <w:rFonts w:ascii="Times New Roman" w:hAnsi="Times New Roman" w:cs="Times New Roman"/>
          <w:sz w:val="24"/>
          <w:szCs w:val="24"/>
        </w:rPr>
        <w:t>C</w:t>
      </w:r>
      <w:r w:rsidRPr="00BC2BFD">
        <w:rPr>
          <w:rFonts w:ascii="Times New Roman" w:hAnsi="Times New Roman" w:cs="Times New Roman"/>
          <w:sz w:val="24"/>
          <w:szCs w:val="24"/>
        </w:rPr>
        <w:t xml:space="preserve">ode of </w:t>
      </w:r>
      <w:r>
        <w:rPr>
          <w:rFonts w:ascii="Times New Roman" w:hAnsi="Times New Roman" w:cs="Times New Roman"/>
          <w:sz w:val="24"/>
          <w:szCs w:val="24"/>
        </w:rPr>
        <w:t>C</w:t>
      </w:r>
      <w:r w:rsidRPr="00BC2BFD">
        <w:rPr>
          <w:rFonts w:ascii="Times New Roman" w:hAnsi="Times New Roman" w:cs="Times New Roman"/>
          <w:sz w:val="24"/>
          <w:szCs w:val="24"/>
        </w:rPr>
        <w:t xml:space="preserve">onduct and </w:t>
      </w:r>
      <w:r>
        <w:rPr>
          <w:rFonts w:ascii="Times New Roman" w:hAnsi="Times New Roman" w:cs="Times New Roman"/>
          <w:sz w:val="24"/>
          <w:szCs w:val="24"/>
        </w:rPr>
        <w:t>E</w:t>
      </w:r>
      <w:r w:rsidRPr="00BC2BFD">
        <w:rPr>
          <w:rFonts w:ascii="Times New Roman" w:hAnsi="Times New Roman" w:cs="Times New Roman"/>
          <w:sz w:val="24"/>
          <w:szCs w:val="24"/>
        </w:rPr>
        <w:t xml:space="preserve">thics) </w:t>
      </w:r>
      <w:r>
        <w:rPr>
          <w:rFonts w:ascii="Times New Roman" w:hAnsi="Times New Roman" w:cs="Times New Roman"/>
          <w:sz w:val="24"/>
          <w:szCs w:val="24"/>
        </w:rPr>
        <w:t>R</w:t>
      </w:r>
      <w:r w:rsidRPr="00BC2BFD">
        <w:rPr>
          <w:rFonts w:ascii="Times New Roman" w:hAnsi="Times New Roman" w:cs="Times New Roman"/>
          <w:sz w:val="24"/>
          <w:szCs w:val="24"/>
        </w:rPr>
        <w:t xml:space="preserve">egulations of 2020. </w:t>
      </w:r>
      <w:r>
        <w:rPr>
          <w:rFonts w:ascii="Times New Roman" w:hAnsi="Times New Roman" w:cs="Times New Roman"/>
          <w:sz w:val="24"/>
          <w:szCs w:val="24"/>
        </w:rPr>
        <w:t xml:space="preserve">Rule </w:t>
      </w:r>
      <w:r w:rsidRPr="00BC2BFD">
        <w:rPr>
          <w:rFonts w:ascii="Times New Roman" w:hAnsi="Times New Roman" w:cs="Times New Roman"/>
          <w:sz w:val="24"/>
          <w:szCs w:val="24"/>
        </w:rPr>
        <w:t xml:space="preserve">21 </w:t>
      </w:r>
      <w:r>
        <w:rPr>
          <w:rFonts w:ascii="Times New Roman" w:hAnsi="Times New Roman" w:cs="Times New Roman"/>
          <w:sz w:val="24"/>
          <w:szCs w:val="24"/>
        </w:rPr>
        <w:t xml:space="preserve">provides </w:t>
      </w:r>
      <w:r w:rsidRPr="00BC2BFD">
        <w:rPr>
          <w:rFonts w:ascii="Times New Roman" w:hAnsi="Times New Roman" w:cs="Times New Roman"/>
          <w:sz w:val="24"/>
          <w:szCs w:val="24"/>
        </w:rPr>
        <w:t>that a judicial officer must recuse themselves should they find themselves before a matter that raises questions about their impartiality. The section also states the basis under which a judicial officer may be deemed to bear a conflict of interest in a proceeding.</w:t>
      </w:r>
      <w:r>
        <w:rPr>
          <w:rStyle w:val="FootnoteReference"/>
          <w:rFonts w:ascii="Times New Roman" w:hAnsi="Times New Roman" w:cs="Times New Roman"/>
          <w:sz w:val="24"/>
          <w:szCs w:val="24"/>
        </w:rPr>
        <w:footnoteReference w:id="12"/>
      </w:r>
      <w:r w:rsidRPr="00BC2BFD">
        <w:t xml:space="preserve"> </w:t>
      </w:r>
    </w:p>
    <w:p w14:paraId="12069C3A" w14:textId="3D061C68" w:rsidR="00BC2BFD" w:rsidRPr="00BC2BFD" w:rsidRDefault="00BC2BFD" w:rsidP="00BC2BFD">
      <w:pPr>
        <w:spacing w:line="360" w:lineRule="auto"/>
        <w:jc w:val="both"/>
        <w:rPr>
          <w:rFonts w:ascii="Times New Roman" w:hAnsi="Times New Roman" w:cs="Times New Roman"/>
          <w:sz w:val="24"/>
          <w:szCs w:val="24"/>
        </w:rPr>
      </w:pPr>
      <w:r w:rsidRPr="00BC2BFD">
        <w:rPr>
          <w:rFonts w:ascii="Times New Roman" w:hAnsi="Times New Roman" w:cs="Times New Roman"/>
          <w:sz w:val="24"/>
          <w:szCs w:val="24"/>
        </w:rPr>
        <w:t>Sub</w:t>
      </w:r>
      <w:r>
        <w:rPr>
          <w:rFonts w:ascii="Times New Roman" w:hAnsi="Times New Roman" w:cs="Times New Roman"/>
          <w:sz w:val="24"/>
          <w:szCs w:val="24"/>
        </w:rPr>
        <w:t xml:space="preserve"> rule </w:t>
      </w:r>
      <w:r w:rsidRPr="00BC2BFD">
        <w:rPr>
          <w:rFonts w:ascii="Times New Roman" w:hAnsi="Times New Roman" w:cs="Times New Roman"/>
          <w:sz w:val="24"/>
          <w:szCs w:val="24"/>
        </w:rPr>
        <w:t xml:space="preserve">3 of the same </w:t>
      </w:r>
      <w:r>
        <w:rPr>
          <w:rFonts w:ascii="Times New Roman" w:hAnsi="Times New Roman" w:cs="Times New Roman"/>
          <w:sz w:val="24"/>
          <w:szCs w:val="24"/>
        </w:rPr>
        <w:t xml:space="preserve">rule </w:t>
      </w:r>
      <w:r w:rsidRPr="00BC2BFD">
        <w:rPr>
          <w:rFonts w:ascii="Times New Roman" w:hAnsi="Times New Roman" w:cs="Times New Roman"/>
          <w:sz w:val="24"/>
          <w:szCs w:val="24"/>
        </w:rPr>
        <w:t>21 provides for when a judge may not recuse themselves i.e.;</w:t>
      </w:r>
    </w:p>
    <w:p w14:paraId="22A406E2" w14:textId="77ECFCDC" w:rsidR="00BC2BFD" w:rsidRPr="00BC2BFD" w:rsidRDefault="00007477" w:rsidP="00BC2BFD">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00BC2BFD" w:rsidRPr="00BC2BFD">
        <w:rPr>
          <w:rFonts w:ascii="Times New Roman" w:hAnsi="Times New Roman" w:cs="Times New Roman"/>
          <w:sz w:val="24"/>
          <w:szCs w:val="24"/>
        </w:rPr>
        <w:t>. When no other judge can deal with the case</w:t>
      </w:r>
    </w:p>
    <w:p w14:paraId="09A8CD38" w14:textId="707BF87B" w:rsidR="00BC2BFD" w:rsidRPr="00BC2BFD" w:rsidRDefault="00007477" w:rsidP="00BC2BFD">
      <w:p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00BC2BFD" w:rsidRPr="00BC2BFD">
        <w:rPr>
          <w:rFonts w:ascii="Times New Roman" w:hAnsi="Times New Roman" w:cs="Times New Roman"/>
          <w:sz w:val="24"/>
          <w:szCs w:val="24"/>
        </w:rPr>
        <w:t>. Because of urgent circumstances; failure to act could lead to a serious miscarriage of justice.</w:t>
      </w:r>
    </w:p>
    <w:p w14:paraId="6632F8B9" w14:textId="4C449146" w:rsidR="00B617DC" w:rsidRDefault="00007477" w:rsidP="0034454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w:t>
      </w:r>
      <w:r w:rsidR="00BC2BFD" w:rsidRPr="00BC2BFD">
        <w:rPr>
          <w:rFonts w:ascii="Times New Roman" w:hAnsi="Times New Roman" w:cs="Times New Roman"/>
          <w:sz w:val="24"/>
          <w:szCs w:val="24"/>
        </w:rPr>
        <w:t>. The merits of the application for recusal have been considered by a bench of judges and held to be unnecessary</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13"/>
      </w:r>
    </w:p>
    <w:p w14:paraId="7D85FA13" w14:textId="77777777" w:rsidR="00344541" w:rsidRPr="00344541" w:rsidRDefault="00344541" w:rsidP="00344541">
      <w:pPr>
        <w:spacing w:line="360" w:lineRule="auto"/>
        <w:jc w:val="both"/>
        <w:rPr>
          <w:rFonts w:ascii="Times New Roman" w:hAnsi="Times New Roman" w:cs="Times New Roman"/>
          <w:sz w:val="24"/>
          <w:szCs w:val="24"/>
        </w:rPr>
      </w:pPr>
      <w:bookmarkStart w:id="0" w:name="_GoBack"/>
      <w:bookmarkEnd w:id="0"/>
    </w:p>
    <w:p w14:paraId="54B098F3" w14:textId="5BE11D6E" w:rsidR="00007477" w:rsidRPr="00B617DC" w:rsidRDefault="00007477" w:rsidP="00463548">
      <w:pPr>
        <w:spacing w:after="0" w:line="360" w:lineRule="auto"/>
        <w:jc w:val="both"/>
        <w:rPr>
          <w:rFonts w:ascii="Times New Roman" w:eastAsia="Times New Roman" w:hAnsi="Times New Roman" w:cs="Times New Roman"/>
          <w:sz w:val="24"/>
          <w:szCs w:val="24"/>
          <w:u w:val="single"/>
        </w:rPr>
      </w:pPr>
      <w:r w:rsidRPr="00B617DC">
        <w:rPr>
          <w:rFonts w:ascii="Times New Roman" w:eastAsia="Times New Roman" w:hAnsi="Times New Roman" w:cs="Times New Roman"/>
          <w:b/>
          <w:bCs/>
          <w:color w:val="000000"/>
          <w:sz w:val="24"/>
          <w:szCs w:val="24"/>
          <w:u w:val="single"/>
        </w:rPr>
        <w:t>PROCEDURE FOR MAKING AN APPLICATION FOR RECUSAL</w:t>
      </w:r>
    </w:p>
    <w:p w14:paraId="20753B2E" w14:textId="77777777" w:rsidR="00463548" w:rsidRDefault="00463548" w:rsidP="00463548">
      <w:pPr>
        <w:spacing w:after="0" w:line="360" w:lineRule="auto"/>
        <w:jc w:val="both"/>
        <w:rPr>
          <w:rFonts w:ascii="Times New Roman" w:eastAsia="Times New Roman" w:hAnsi="Times New Roman" w:cs="Times New Roman"/>
          <w:sz w:val="24"/>
          <w:szCs w:val="24"/>
        </w:rPr>
      </w:pPr>
    </w:p>
    <w:p w14:paraId="16555563" w14:textId="052E234B" w:rsidR="00007477" w:rsidRPr="00463548" w:rsidRDefault="00007477" w:rsidP="00463548">
      <w:pPr>
        <w:pStyle w:val="ListParagraph"/>
        <w:numPr>
          <w:ilvl w:val="1"/>
          <w:numId w:val="1"/>
        </w:numPr>
        <w:spacing w:after="0" w:line="360" w:lineRule="auto"/>
        <w:jc w:val="both"/>
        <w:rPr>
          <w:rFonts w:ascii="Times New Roman" w:eastAsia="Times New Roman" w:hAnsi="Times New Roman" w:cs="Times New Roman"/>
          <w:sz w:val="24"/>
          <w:szCs w:val="24"/>
        </w:rPr>
      </w:pPr>
      <w:r w:rsidRPr="00463548">
        <w:rPr>
          <w:rFonts w:ascii="Times New Roman" w:eastAsia="Times New Roman" w:hAnsi="Times New Roman" w:cs="Times New Roman"/>
          <w:b/>
          <w:bCs/>
          <w:color w:val="000000"/>
          <w:sz w:val="24"/>
          <w:szCs w:val="24"/>
        </w:rPr>
        <w:t>Informing the judge in chambers</w:t>
      </w:r>
    </w:p>
    <w:p w14:paraId="62B97B4C" w14:textId="77777777" w:rsidR="00007477" w:rsidRPr="00007477" w:rsidRDefault="00007477" w:rsidP="00463548">
      <w:pPr>
        <w:spacing w:after="0" w:line="360" w:lineRule="auto"/>
        <w:jc w:val="both"/>
        <w:rPr>
          <w:rFonts w:ascii="Times New Roman" w:eastAsia="Times New Roman" w:hAnsi="Times New Roman" w:cs="Times New Roman"/>
          <w:sz w:val="24"/>
          <w:szCs w:val="24"/>
        </w:rPr>
      </w:pPr>
    </w:p>
    <w:p w14:paraId="00BC05A1" w14:textId="77777777" w:rsidR="00007477" w:rsidRPr="00007477" w:rsidRDefault="00007477" w:rsidP="00463548">
      <w:pPr>
        <w:spacing w:after="0" w:line="360" w:lineRule="auto"/>
        <w:jc w:val="both"/>
        <w:rPr>
          <w:rFonts w:ascii="Times New Roman" w:eastAsia="Times New Roman" w:hAnsi="Times New Roman" w:cs="Times New Roman"/>
          <w:sz w:val="24"/>
          <w:szCs w:val="24"/>
        </w:rPr>
      </w:pPr>
      <w:r w:rsidRPr="00007477">
        <w:rPr>
          <w:rFonts w:ascii="Times New Roman" w:eastAsia="Times New Roman" w:hAnsi="Times New Roman" w:cs="Times New Roman"/>
          <w:color w:val="000000"/>
          <w:sz w:val="24"/>
          <w:szCs w:val="24"/>
        </w:rPr>
        <w:t>An advocate seeking that a judge recuse himself/herself should first inform the judge in his/her chambers, in the presence of the opposing parties, before making the application in open court. This prevents a litigant from maligning the integrity of a judge and of the court as a whole without having full facts about the allegation.</w:t>
      </w:r>
    </w:p>
    <w:p w14:paraId="48309DFF" w14:textId="77777777" w:rsidR="00007477" w:rsidRPr="00007477" w:rsidRDefault="00007477" w:rsidP="00463548">
      <w:pPr>
        <w:spacing w:after="0" w:line="360" w:lineRule="auto"/>
        <w:jc w:val="both"/>
        <w:rPr>
          <w:rFonts w:ascii="Times New Roman" w:eastAsia="Times New Roman" w:hAnsi="Times New Roman" w:cs="Times New Roman"/>
          <w:sz w:val="24"/>
          <w:szCs w:val="24"/>
        </w:rPr>
      </w:pPr>
    </w:p>
    <w:p w14:paraId="0C2A156F" w14:textId="10AEA246" w:rsidR="00007477" w:rsidRDefault="00007477" w:rsidP="00463548">
      <w:pPr>
        <w:spacing w:after="0" w:line="360" w:lineRule="auto"/>
        <w:jc w:val="both"/>
        <w:rPr>
          <w:rFonts w:ascii="Times New Roman" w:eastAsia="Times New Roman" w:hAnsi="Times New Roman" w:cs="Times New Roman"/>
          <w:color w:val="000000"/>
          <w:sz w:val="24"/>
          <w:szCs w:val="24"/>
        </w:rPr>
      </w:pPr>
      <w:r w:rsidRPr="00007477">
        <w:rPr>
          <w:rFonts w:ascii="Times New Roman" w:eastAsia="Times New Roman" w:hAnsi="Times New Roman" w:cs="Times New Roman"/>
          <w:color w:val="000000"/>
          <w:sz w:val="24"/>
          <w:szCs w:val="24"/>
        </w:rPr>
        <w:t xml:space="preserve">The grounds for recusal are put forward to the judge, and then he/she is given an opportunity to respond. In the event that the concerned judge rejects the recusal, the applicant then moves the application in an open court. However, the applicant must first ascertain that the grounds are substantiated. </w:t>
      </w:r>
    </w:p>
    <w:p w14:paraId="454FFFF2" w14:textId="77777777" w:rsidR="00B617DC" w:rsidRDefault="00B617DC" w:rsidP="00B617DC">
      <w:pPr>
        <w:spacing w:line="360" w:lineRule="auto"/>
        <w:jc w:val="both"/>
        <w:rPr>
          <w:rFonts w:ascii="Times New Roman" w:hAnsi="Times New Roman" w:cs="Times New Roman"/>
          <w:sz w:val="24"/>
          <w:szCs w:val="24"/>
        </w:rPr>
      </w:pPr>
    </w:p>
    <w:p w14:paraId="169404FD" w14:textId="54A47CAE" w:rsidR="00B617DC" w:rsidRPr="00B617DC" w:rsidRDefault="00B617DC" w:rsidP="00B617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sidRPr="00E71F28">
        <w:rPr>
          <w:rFonts w:ascii="Times New Roman" w:hAnsi="Times New Roman" w:cs="Times New Roman"/>
          <w:b/>
          <w:bCs/>
          <w:sz w:val="24"/>
          <w:szCs w:val="24"/>
        </w:rPr>
        <w:t>The President of the republic &amp; 2 others v South Africa rugby football union &amp; 3 others</w:t>
      </w:r>
      <w:r>
        <w:rPr>
          <w:rStyle w:val="FootnoteReference"/>
          <w:rFonts w:ascii="Times New Roman" w:hAnsi="Times New Roman" w:cs="Times New Roman"/>
          <w:sz w:val="24"/>
          <w:szCs w:val="24"/>
        </w:rPr>
        <w:footnoteReference w:id="14"/>
      </w:r>
      <w:r>
        <w:rPr>
          <w:rFonts w:ascii="Times New Roman" w:hAnsi="Times New Roman" w:cs="Times New Roman"/>
          <w:sz w:val="24"/>
          <w:szCs w:val="24"/>
        </w:rPr>
        <w:t xml:space="preserve">, the court held that “the usual procedure in applications for recusal is that counsel for the applicant seeks a meeting in chambers   with the judge or judges in the presence of the opponent. The grounds for recusal are then put to the judge who should be given an opportunity if sought, to respond to them. In the event the judge refuses to recuse himself/herself, the applicant may move the application in open court. </w:t>
      </w:r>
    </w:p>
    <w:p w14:paraId="618E0DB1" w14:textId="77777777" w:rsidR="00463548" w:rsidRDefault="00463548" w:rsidP="00463548">
      <w:pPr>
        <w:spacing w:after="0" w:line="360" w:lineRule="auto"/>
        <w:jc w:val="both"/>
        <w:rPr>
          <w:rFonts w:ascii="Times New Roman" w:eastAsia="Times New Roman" w:hAnsi="Times New Roman" w:cs="Times New Roman"/>
          <w:sz w:val="24"/>
          <w:szCs w:val="24"/>
        </w:rPr>
      </w:pPr>
    </w:p>
    <w:p w14:paraId="1A9515C8" w14:textId="6472A61C" w:rsidR="00007477" w:rsidRPr="00463548" w:rsidRDefault="00007477" w:rsidP="00463548">
      <w:pPr>
        <w:pStyle w:val="ListParagraph"/>
        <w:numPr>
          <w:ilvl w:val="1"/>
          <w:numId w:val="1"/>
        </w:numPr>
        <w:spacing w:after="0" w:line="360" w:lineRule="auto"/>
        <w:jc w:val="both"/>
        <w:rPr>
          <w:rFonts w:ascii="Times New Roman" w:eastAsia="Times New Roman" w:hAnsi="Times New Roman" w:cs="Times New Roman"/>
          <w:b/>
          <w:bCs/>
          <w:sz w:val="24"/>
          <w:szCs w:val="24"/>
        </w:rPr>
      </w:pPr>
      <w:r w:rsidRPr="00463548">
        <w:rPr>
          <w:rFonts w:ascii="Times New Roman" w:eastAsia="Times New Roman" w:hAnsi="Times New Roman" w:cs="Times New Roman"/>
          <w:sz w:val="24"/>
          <w:szCs w:val="24"/>
        </w:rPr>
        <w:t xml:space="preserve"> </w:t>
      </w:r>
      <w:r w:rsidRPr="00463548">
        <w:rPr>
          <w:rFonts w:ascii="Times New Roman" w:eastAsia="Times New Roman" w:hAnsi="Times New Roman" w:cs="Times New Roman"/>
          <w:b/>
          <w:bCs/>
          <w:color w:val="000000"/>
          <w:sz w:val="24"/>
          <w:szCs w:val="24"/>
        </w:rPr>
        <w:t>Oral application </w:t>
      </w:r>
    </w:p>
    <w:p w14:paraId="6471694E" w14:textId="77777777" w:rsidR="00007477" w:rsidRPr="00007477" w:rsidRDefault="00007477" w:rsidP="009838FD">
      <w:pPr>
        <w:spacing w:after="0" w:line="360" w:lineRule="auto"/>
        <w:jc w:val="both"/>
        <w:rPr>
          <w:rFonts w:ascii="Times New Roman" w:eastAsia="Times New Roman" w:hAnsi="Times New Roman" w:cs="Times New Roman"/>
          <w:sz w:val="24"/>
          <w:szCs w:val="24"/>
        </w:rPr>
      </w:pPr>
    </w:p>
    <w:p w14:paraId="57D50747" w14:textId="4F10B7E7" w:rsidR="006A6825" w:rsidRPr="006A6825" w:rsidRDefault="00007477" w:rsidP="009838FD">
      <w:pPr>
        <w:pStyle w:val="NormalWeb"/>
        <w:spacing w:before="240" w:beforeAutospacing="0" w:after="240" w:afterAutospacing="0" w:line="360" w:lineRule="auto"/>
        <w:jc w:val="both"/>
      </w:pPr>
      <w:r w:rsidRPr="00007477">
        <w:rPr>
          <w:color w:val="000000"/>
        </w:rPr>
        <w:lastRenderedPageBreak/>
        <w:t>Where a conflict of interest has been established, an application can be made orally in court.</w:t>
      </w:r>
      <w:r w:rsidR="006A6825">
        <w:rPr>
          <w:color w:val="000000"/>
        </w:rPr>
        <w:t xml:space="preserve">  </w:t>
      </w:r>
      <w:r w:rsidR="006A6825" w:rsidRPr="006A6825">
        <w:rPr>
          <w:color w:val="000000"/>
        </w:rPr>
        <w:t>An example is when one notices that the judicial officer was previously an advocate in the same matter.</w:t>
      </w:r>
    </w:p>
    <w:p w14:paraId="0685BD76" w14:textId="4F6C0770" w:rsidR="00007477" w:rsidRPr="00007477" w:rsidRDefault="00007477" w:rsidP="009838FD">
      <w:pPr>
        <w:spacing w:after="0" w:line="360" w:lineRule="auto"/>
        <w:jc w:val="both"/>
        <w:rPr>
          <w:rFonts w:ascii="Times New Roman" w:eastAsia="Times New Roman" w:hAnsi="Times New Roman" w:cs="Times New Roman"/>
          <w:sz w:val="24"/>
          <w:szCs w:val="24"/>
        </w:rPr>
      </w:pPr>
    </w:p>
    <w:p w14:paraId="53C21994" w14:textId="56390080" w:rsidR="00007477" w:rsidRPr="00463548" w:rsidRDefault="00007477" w:rsidP="009838FD">
      <w:pPr>
        <w:pStyle w:val="ListParagraph"/>
        <w:numPr>
          <w:ilvl w:val="1"/>
          <w:numId w:val="1"/>
        </w:numPr>
        <w:spacing w:after="0" w:line="360" w:lineRule="auto"/>
        <w:jc w:val="both"/>
        <w:textAlignment w:val="baseline"/>
        <w:rPr>
          <w:rFonts w:ascii="Times New Roman" w:eastAsia="Times New Roman" w:hAnsi="Times New Roman" w:cs="Times New Roman"/>
          <w:b/>
          <w:bCs/>
          <w:color w:val="000000"/>
          <w:sz w:val="24"/>
          <w:szCs w:val="24"/>
        </w:rPr>
      </w:pPr>
      <w:r w:rsidRPr="00463548">
        <w:rPr>
          <w:rFonts w:ascii="Times New Roman" w:eastAsia="Times New Roman" w:hAnsi="Times New Roman" w:cs="Times New Roman"/>
          <w:b/>
          <w:bCs/>
          <w:color w:val="000000"/>
          <w:sz w:val="24"/>
          <w:szCs w:val="24"/>
        </w:rPr>
        <w:t>Formal application</w:t>
      </w:r>
    </w:p>
    <w:p w14:paraId="585C2811" w14:textId="77777777" w:rsidR="00007477" w:rsidRPr="00007477" w:rsidRDefault="00007477" w:rsidP="009838FD">
      <w:pPr>
        <w:spacing w:after="0" w:line="360" w:lineRule="auto"/>
        <w:jc w:val="both"/>
        <w:rPr>
          <w:rFonts w:ascii="Times New Roman" w:eastAsia="Times New Roman" w:hAnsi="Times New Roman" w:cs="Times New Roman"/>
          <w:sz w:val="24"/>
          <w:szCs w:val="24"/>
        </w:rPr>
      </w:pPr>
    </w:p>
    <w:p w14:paraId="627A0431" w14:textId="77777777" w:rsidR="00007477" w:rsidRPr="00007477" w:rsidRDefault="00007477" w:rsidP="009838FD">
      <w:pPr>
        <w:spacing w:after="0" w:line="360" w:lineRule="auto"/>
        <w:jc w:val="both"/>
        <w:rPr>
          <w:rFonts w:ascii="Times New Roman" w:eastAsia="Times New Roman" w:hAnsi="Times New Roman" w:cs="Times New Roman"/>
          <w:sz w:val="24"/>
          <w:szCs w:val="24"/>
        </w:rPr>
      </w:pPr>
      <w:r w:rsidRPr="00007477">
        <w:rPr>
          <w:rFonts w:ascii="Times New Roman" w:eastAsia="Times New Roman" w:hAnsi="Times New Roman" w:cs="Times New Roman"/>
          <w:color w:val="000000"/>
          <w:sz w:val="24"/>
          <w:szCs w:val="24"/>
        </w:rPr>
        <w:t>A formal application is done by a Notice of Motion in court, accompanied by an affidavit. The motion should entail the grounds for an application for a recusal. Such an application is made with the support of provisions relating to the right to a fair hearing.</w:t>
      </w:r>
      <w:r w:rsidRPr="00007477">
        <w:rPr>
          <w:rStyle w:val="FootnoteReference"/>
          <w:rFonts w:ascii="Times New Roman" w:eastAsia="Times New Roman" w:hAnsi="Times New Roman" w:cs="Times New Roman"/>
          <w:color w:val="000000"/>
          <w:sz w:val="24"/>
          <w:szCs w:val="24"/>
        </w:rPr>
        <w:footnoteReference w:id="15"/>
      </w:r>
    </w:p>
    <w:p w14:paraId="7DFFBAD7" w14:textId="291AAD80" w:rsidR="00007477" w:rsidRPr="00007477" w:rsidRDefault="00007477" w:rsidP="009838FD">
      <w:pPr>
        <w:spacing w:after="0" w:line="360" w:lineRule="auto"/>
        <w:jc w:val="both"/>
        <w:rPr>
          <w:rFonts w:ascii="Times New Roman" w:eastAsia="Times New Roman" w:hAnsi="Times New Roman" w:cs="Times New Roman"/>
          <w:sz w:val="24"/>
          <w:szCs w:val="24"/>
        </w:rPr>
      </w:pPr>
    </w:p>
    <w:p w14:paraId="56AFD1A6" w14:textId="2CF61F91" w:rsidR="00007477" w:rsidRPr="00463548" w:rsidRDefault="00007477" w:rsidP="009838FD">
      <w:pPr>
        <w:pStyle w:val="ListParagraph"/>
        <w:numPr>
          <w:ilvl w:val="1"/>
          <w:numId w:val="1"/>
        </w:numPr>
        <w:spacing w:after="0" w:line="360" w:lineRule="auto"/>
        <w:jc w:val="both"/>
        <w:textAlignment w:val="baseline"/>
        <w:rPr>
          <w:rFonts w:ascii="Times New Roman" w:eastAsia="Times New Roman" w:hAnsi="Times New Roman" w:cs="Times New Roman"/>
          <w:b/>
          <w:bCs/>
          <w:color w:val="000000"/>
          <w:sz w:val="24"/>
          <w:szCs w:val="24"/>
        </w:rPr>
      </w:pPr>
      <w:r w:rsidRPr="00463548">
        <w:rPr>
          <w:rFonts w:ascii="Times New Roman" w:eastAsia="Times New Roman" w:hAnsi="Times New Roman" w:cs="Times New Roman"/>
          <w:b/>
          <w:bCs/>
          <w:color w:val="000000"/>
          <w:sz w:val="24"/>
          <w:szCs w:val="24"/>
        </w:rPr>
        <w:t>Decision and ruling</w:t>
      </w:r>
    </w:p>
    <w:p w14:paraId="320ABDC6" w14:textId="77777777" w:rsidR="00007477" w:rsidRPr="00007477" w:rsidRDefault="00007477" w:rsidP="009838FD">
      <w:pPr>
        <w:spacing w:after="0" w:line="360" w:lineRule="auto"/>
        <w:jc w:val="both"/>
        <w:rPr>
          <w:rFonts w:ascii="Times New Roman" w:eastAsia="Times New Roman" w:hAnsi="Times New Roman" w:cs="Times New Roman"/>
          <w:sz w:val="24"/>
          <w:szCs w:val="24"/>
        </w:rPr>
      </w:pPr>
    </w:p>
    <w:p w14:paraId="611F210E" w14:textId="77777777" w:rsidR="00007477" w:rsidRPr="00007477" w:rsidRDefault="00007477" w:rsidP="009838FD">
      <w:pPr>
        <w:spacing w:after="0" w:line="360" w:lineRule="auto"/>
        <w:jc w:val="both"/>
        <w:rPr>
          <w:rFonts w:ascii="Times New Roman" w:eastAsia="Times New Roman" w:hAnsi="Times New Roman" w:cs="Times New Roman"/>
          <w:sz w:val="24"/>
          <w:szCs w:val="24"/>
        </w:rPr>
      </w:pPr>
      <w:r w:rsidRPr="00007477">
        <w:rPr>
          <w:rFonts w:ascii="Times New Roman" w:eastAsia="Times New Roman" w:hAnsi="Times New Roman" w:cs="Times New Roman"/>
          <w:color w:val="000000"/>
          <w:sz w:val="24"/>
          <w:szCs w:val="24"/>
        </w:rPr>
        <w:t>If the judge agrees to recuse himself/herself, another judge is assigned to the case.</w:t>
      </w:r>
    </w:p>
    <w:p w14:paraId="024404E9" w14:textId="7F7EBF05" w:rsidR="00007477" w:rsidRPr="00007477" w:rsidRDefault="00007477" w:rsidP="009838FD">
      <w:pPr>
        <w:spacing w:after="0" w:line="360" w:lineRule="auto"/>
        <w:jc w:val="both"/>
        <w:rPr>
          <w:rFonts w:ascii="Times New Roman" w:eastAsia="Times New Roman" w:hAnsi="Times New Roman" w:cs="Times New Roman"/>
          <w:sz w:val="24"/>
          <w:szCs w:val="24"/>
        </w:rPr>
      </w:pPr>
    </w:p>
    <w:p w14:paraId="067D0490" w14:textId="53D984D8" w:rsidR="00007477" w:rsidRPr="00463548" w:rsidRDefault="00007477" w:rsidP="009838FD">
      <w:pPr>
        <w:pStyle w:val="ListParagraph"/>
        <w:numPr>
          <w:ilvl w:val="1"/>
          <w:numId w:val="1"/>
        </w:numPr>
        <w:spacing w:after="0" w:line="360" w:lineRule="auto"/>
        <w:jc w:val="both"/>
        <w:textAlignment w:val="baseline"/>
        <w:rPr>
          <w:rFonts w:ascii="Times New Roman" w:eastAsia="Times New Roman" w:hAnsi="Times New Roman" w:cs="Times New Roman"/>
          <w:b/>
          <w:bCs/>
          <w:color w:val="000000"/>
          <w:sz w:val="24"/>
          <w:szCs w:val="24"/>
        </w:rPr>
      </w:pPr>
      <w:r w:rsidRPr="00463548">
        <w:rPr>
          <w:rFonts w:ascii="Times New Roman" w:eastAsia="Times New Roman" w:hAnsi="Times New Roman" w:cs="Times New Roman"/>
          <w:b/>
          <w:bCs/>
          <w:color w:val="000000"/>
          <w:sz w:val="24"/>
          <w:szCs w:val="24"/>
        </w:rPr>
        <w:t>Appeal</w:t>
      </w:r>
    </w:p>
    <w:p w14:paraId="0524B859" w14:textId="77777777" w:rsidR="00007477" w:rsidRPr="00463548" w:rsidRDefault="00007477" w:rsidP="009838FD">
      <w:pPr>
        <w:spacing w:after="0" w:line="360" w:lineRule="auto"/>
        <w:jc w:val="both"/>
        <w:rPr>
          <w:rFonts w:ascii="Times New Roman" w:eastAsia="Times New Roman" w:hAnsi="Times New Roman" w:cs="Times New Roman"/>
          <w:b/>
          <w:bCs/>
          <w:sz w:val="24"/>
          <w:szCs w:val="24"/>
        </w:rPr>
      </w:pPr>
    </w:p>
    <w:p w14:paraId="6CC0E2FF" w14:textId="77777777" w:rsidR="00007477" w:rsidRPr="00007477" w:rsidRDefault="00007477" w:rsidP="009838FD">
      <w:pPr>
        <w:spacing w:after="0" w:line="360" w:lineRule="auto"/>
        <w:jc w:val="both"/>
        <w:rPr>
          <w:rFonts w:ascii="Times New Roman" w:eastAsia="Times New Roman" w:hAnsi="Times New Roman" w:cs="Times New Roman"/>
          <w:sz w:val="24"/>
          <w:szCs w:val="24"/>
        </w:rPr>
      </w:pPr>
      <w:r w:rsidRPr="00007477">
        <w:rPr>
          <w:rFonts w:ascii="Times New Roman" w:eastAsia="Times New Roman" w:hAnsi="Times New Roman" w:cs="Times New Roman"/>
          <w:color w:val="000000"/>
          <w:sz w:val="24"/>
          <w:szCs w:val="24"/>
        </w:rPr>
        <w:t>If the judge refuses to recuse himself and the parties are dissatisfied, they can appeal.</w:t>
      </w:r>
    </w:p>
    <w:p w14:paraId="3ED135D2" w14:textId="77777777" w:rsidR="00007477" w:rsidRPr="00007477" w:rsidRDefault="00007477" w:rsidP="009838FD">
      <w:pPr>
        <w:spacing w:after="0" w:line="360" w:lineRule="auto"/>
        <w:jc w:val="both"/>
        <w:rPr>
          <w:rFonts w:ascii="Times New Roman" w:eastAsia="Times New Roman" w:hAnsi="Times New Roman" w:cs="Times New Roman"/>
          <w:sz w:val="24"/>
          <w:szCs w:val="24"/>
        </w:rPr>
      </w:pPr>
    </w:p>
    <w:p w14:paraId="7B0A7C7F" w14:textId="41F8E4F1" w:rsidR="00007477" w:rsidRDefault="00007477" w:rsidP="009838FD">
      <w:pPr>
        <w:spacing w:after="0" w:line="360" w:lineRule="auto"/>
        <w:jc w:val="both"/>
        <w:rPr>
          <w:rFonts w:ascii="Times New Roman" w:eastAsia="Times New Roman" w:hAnsi="Times New Roman" w:cs="Times New Roman"/>
          <w:color w:val="000000"/>
          <w:sz w:val="24"/>
          <w:szCs w:val="24"/>
        </w:rPr>
      </w:pPr>
      <w:r w:rsidRPr="00007477">
        <w:rPr>
          <w:rFonts w:ascii="Times New Roman" w:eastAsia="Times New Roman" w:hAnsi="Times New Roman" w:cs="Times New Roman"/>
          <w:color w:val="000000"/>
          <w:sz w:val="24"/>
          <w:szCs w:val="24"/>
        </w:rPr>
        <w:t xml:space="preserve">In </w:t>
      </w:r>
      <w:r w:rsidRPr="00463548">
        <w:rPr>
          <w:rFonts w:ascii="Times New Roman" w:eastAsia="Times New Roman" w:hAnsi="Times New Roman" w:cs="Times New Roman"/>
          <w:b/>
          <w:bCs/>
          <w:color w:val="000000"/>
          <w:sz w:val="24"/>
          <w:szCs w:val="24"/>
        </w:rPr>
        <w:t>Philip K. Tunoi and Another v. Judicial Service Commission and Another</w:t>
      </w:r>
      <w:r w:rsidR="00B617DC">
        <w:rPr>
          <w:rStyle w:val="FootnoteReference"/>
          <w:rFonts w:ascii="Times New Roman" w:eastAsia="Times New Roman" w:hAnsi="Times New Roman" w:cs="Times New Roman"/>
          <w:b/>
          <w:bCs/>
          <w:color w:val="000000"/>
          <w:sz w:val="24"/>
          <w:szCs w:val="24"/>
        </w:rPr>
        <w:footnoteReference w:id="16"/>
      </w:r>
      <w:r w:rsidRPr="00007477">
        <w:rPr>
          <w:rFonts w:ascii="Times New Roman" w:eastAsia="Times New Roman" w:hAnsi="Times New Roman" w:cs="Times New Roman"/>
          <w:color w:val="000000"/>
          <w:sz w:val="24"/>
          <w:szCs w:val="24"/>
        </w:rPr>
        <w:t>, the applicants, through a Notice of Motion, sought the recusal of the Presiding Judge, Justice G.B. Kariuki, and Justice Milton Asike. The recusal application was on the grounds that Justice Kariuki had been previously convicted of contempt of court and fined by a bench that included Justice Tunoi. Justice Asike’s recusal was sought on the grounds that he and the Attorney General had regularly discussed the matter at hand. It was held that the application lacked merit as there was no evidence of prejudice on the part of the judges.</w:t>
      </w:r>
    </w:p>
    <w:p w14:paraId="4FC36300" w14:textId="3498E7C0" w:rsidR="00B617DC" w:rsidRDefault="00B617DC" w:rsidP="009838FD">
      <w:pPr>
        <w:spacing w:after="0" w:line="360" w:lineRule="auto"/>
        <w:jc w:val="both"/>
        <w:rPr>
          <w:rFonts w:ascii="Times New Roman" w:eastAsia="Times New Roman" w:hAnsi="Times New Roman" w:cs="Times New Roman"/>
          <w:sz w:val="24"/>
          <w:szCs w:val="24"/>
        </w:rPr>
      </w:pPr>
    </w:p>
    <w:p w14:paraId="30778B05" w14:textId="3A873A15" w:rsidR="006A6825" w:rsidRDefault="006A6825" w:rsidP="009838FD">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RECUSAL vis-à-vis DISQUALIFICATION</w:t>
      </w:r>
    </w:p>
    <w:p w14:paraId="4A021DBF" w14:textId="5EC390B4" w:rsidR="006A6825" w:rsidRPr="006A6825" w:rsidRDefault="006A6825" w:rsidP="009838FD">
      <w:pPr>
        <w:spacing w:before="240" w:after="240" w:line="360" w:lineRule="auto"/>
        <w:jc w:val="both"/>
        <w:rPr>
          <w:rFonts w:ascii="Times New Roman" w:eastAsia="Times New Roman" w:hAnsi="Times New Roman" w:cs="Times New Roman"/>
          <w:sz w:val="24"/>
          <w:szCs w:val="24"/>
        </w:rPr>
      </w:pPr>
      <w:r w:rsidRPr="006A6825">
        <w:rPr>
          <w:rFonts w:ascii="Times New Roman" w:eastAsia="Times New Roman" w:hAnsi="Times New Roman" w:cs="Times New Roman"/>
          <w:color w:val="000000"/>
          <w:sz w:val="24"/>
          <w:szCs w:val="24"/>
        </w:rPr>
        <w:lastRenderedPageBreak/>
        <w:t>We learn more about the recusal of judicial officers in Kenya by looking at the precedence of the question. The law does not strongly speak on the question of disqualification of judicial officers.</w:t>
      </w:r>
    </w:p>
    <w:p w14:paraId="4E3C0778" w14:textId="0F932482" w:rsidR="006A6825" w:rsidRDefault="006A6825" w:rsidP="009838FD">
      <w:pPr>
        <w:spacing w:before="240" w:after="240" w:line="360" w:lineRule="auto"/>
        <w:jc w:val="both"/>
        <w:rPr>
          <w:rFonts w:ascii="Times New Roman" w:eastAsia="Times New Roman" w:hAnsi="Times New Roman" w:cs="Times New Roman"/>
          <w:color w:val="000000"/>
          <w:sz w:val="24"/>
          <w:szCs w:val="24"/>
        </w:rPr>
      </w:pPr>
      <w:r w:rsidRPr="006A6825">
        <w:rPr>
          <w:rFonts w:ascii="Times New Roman" w:eastAsia="Times New Roman" w:hAnsi="Times New Roman" w:cs="Times New Roman"/>
          <w:color w:val="000000"/>
          <w:sz w:val="24"/>
          <w:szCs w:val="24"/>
        </w:rPr>
        <w:t>The courtrooms however have spoken strongly and clearly on the disqualification of judicial officers. Disqualification as opposed to recusal of judges is initiated by a litigant whereas recusal is voluntary.</w:t>
      </w:r>
    </w:p>
    <w:p w14:paraId="228924DC" w14:textId="325516AD" w:rsidR="006A6825" w:rsidRPr="006A6825" w:rsidRDefault="006A6825" w:rsidP="009838FD">
      <w:pPr>
        <w:spacing w:before="240" w:after="240" w:line="360" w:lineRule="auto"/>
        <w:jc w:val="both"/>
        <w:rPr>
          <w:rFonts w:ascii="Times New Roman" w:eastAsia="Times New Roman" w:hAnsi="Times New Roman" w:cs="Times New Roman"/>
          <w:sz w:val="24"/>
          <w:szCs w:val="24"/>
        </w:rPr>
      </w:pPr>
      <w:r w:rsidRPr="006A6825">
        <w:rPr>
          <w:rFonts w:ascii="Times New Roman" w:eastAsia="Times New Roman" w:hAnsi="Times New Roman" w:cs="Times New Roman"/>
          <w:color w:val="000000"/>
          <w:sz w:val="24"/>
          <w:szCs w:val="24"/>
        </w:rPr>
        <w:t xml:space="preserve">In the case of the </w:t>
      </w:r>
      <w:r w:rsidRPr="006A6825">
        <w:rPr>
          <w:rFonts w:ascii="Times New Roman" w:eastAsia="Times New Roman" w:hAnsi="Times New Roman" w:cs="Times New Roman"/>
          <w:b/>
          <w:bCs/>
          <w:color w:val="000000"/>
          <w:sz w:val="24"/>
          <w:szCs w:val="24"/>
        </w:rPr>
        <w:t xml:space="preserve">President of the Republic of South Africa v. South </w:t>
      </w:r>
      <w:r>
        <w:rPr>
          <w:rFonts w:ascii="Times New Roman" w:eastAsia="Times New Roman" w:hAnsi="Times New Roman" w:cs="Times New Roman"/>
          <w:b/>
          <w:bCs/>
          <w:color w:val="000000"/>
          <w:sz w:val="24"/>
          <w:szCs w:val="24"/>
        </w:rPr>
        <w:t>A</w:t>
      </w:r>
      <w:r w:rsidRPr="006A6825">
        <w:rPr>
          <w:rFonts w:ascii="Times New Roman" w:eastAsia="Times New Roman" w:hAnsi="Times New Roman" w:cs="Times New Roman"/>
          <w:b/>
          <w:bCs/>
          <w:color w:val="000000"/>
          <w:sz w:val="24"/>
          <w:szCs w:val="24"/>
        </w:rPr>
        <w:t xml:space="preserve">frican </w:t>
      </w:r>
      <w:r>
        <w:rPr>
          <w:rFonts w:ascii="Times New Roman" w:eastAsia="Times New Roman" w:hAnsi="Times New Roman" w:cs="Times New Roman"/>
          <w:b/>
          <w:bCs/>
          <w:color w:val="000000"/>
          <w:sz w:val="24"/>
          <w:szCs w:val="24"/>
        </w:rPr>
        <w:t>R</w:t>
      </w:r>
      <w:r w:rsidRPr="006A6825">
        <w:rPr>
          <w:rFonts w:ascii="Times New Roman" w:eastAsia="Times New Roman" w:hAnsi="Times New Roman" w:cs="Times New Roman"/>
          <w:b/>
          <w:bCs/>
          <w:color w:val="000000"/>
          <w:sz w:val="24"/>
          <w:szCs w:val="24"/>
        </w:rPr>
        <w:t xml:space="preserve">ugby </w:t>
      </w:r>
      <w:r>
        <w:rPr>
          <w:rFonts w:ascii="Times New Roman" w:eastAsia="Times New Roman" w:hAnsi="Times New Roman" w:cs="Times New Roman"/>
          <w:b/>
          <w:bCs/>
          <w:color w:val="000000"/>
          <w:sz w:val="24"/>
          <w:szCs w:val="24"/>
        </w:rPr>
        <w:t>F</w:t>
      </w:r>
      <w:r w:rsidRPr="006A6825">
        <w:rPr>
          <w:rFonts w:ascii="Times New Roman" w:eastAsia="Times New Roman" w:hAnsi="Times New Roman" w:cs="Times New Roman"/>
          <w:b/>
          <w:bCs/>
          <w:color w:val="000000"/>
          <w:sz w:val="24"/>
          <w:szCs w:val="24"/>
        </w:rPr>
        <w:t xml:space="preserve">ootball </w:t>
      </w:r>
      <w:r>
        <w:rPr>
          <w:rFonts w:ascii="Times New Roman" w:eastAsia="Times New Roman" w:hAnsi="Times New Roman" w:cs="Times New Roman"/>
          <w:b/>
          <w:bCs/>
          <w:color w:val="000000"/>
          <w:sz w:val="24"/>
          <w:szCs w:val="24"/>
        </w:rPr>
        <w:t>u</w:t>
      </w:r>
      <w:r w:rsidRPr="006A6825">
        <w:rPr>
          <w:rFonts w:ascii="Times New Roman" w:eastAsia="Times New Roman" w:hAnsi="Times New Roman" w:cs="Times New Roman"/>
          <w:b/>
          <w:bCs/>
          <w:color w:val="000000"/>
          <w:sz w:val="24"/>
          <w:szCs w:val="24"/>
        </w:rPr>
        <w:t>nion</w:t>
      </w:r>
      <w:r>
        <w:rPr>
          <w:rStyle w:val="FootnoteReference"/>
          <w:rFonts w:ascii="Times New Roman" w:eastAsia="Times New Roman" w:hAnsi="Times New Roman" w:cs="Times New Roman"/>
          <w:b/>
          <w:bCs/>
          <w:color w:val="000000"/>
          <w:sz w:val="24"/>
          <w:szCs w:val="24"/>
        </w:rPr>
        <w:footnoteReference w:id="17"/>
      </w:r>
      <w:r w:rsidRPr="006A6825">
        <w:rPr>
          <w:rFonts w:ascii="Times New Roman" w:eastAsia="Times New Roman" w:hAnsi="Times New Roman" w:cs="Times New Roman"/>
          <w:color w:val="000000"/>
          <w:sz w:val="24"/>
          <w:szCs w:val="24"/>
        </w:rPr>
        <w:t>, the court established two tests in deciding reasonable apprehension of bias. The first test is of automatic disqualification and the second test is of reasonable suspicion. This case establishes that if in the view of any reasonable fair-minded and informed member of the public, a judge did not or will not apply their mind impartially, then the application to disqualify them will succeed. This is the reasonable suspicion test. However, a judge should not accede to unfounded disqualification applications. A litigant is also encouraged to bring up the application at the earliest stage of the proceedings as possible. Withholding this issue only to bring it up at the advanced stages of the proceedings leads to inconveniences to the parties and the court as</w:t>
      </w:r>
      <w:r>
        <w:rPr>
          <w:rFonts w:ascii="Times New Roman" w:eastAsia="Times New Roman" w:hAnsi="Times New Roman" w:cs="Times New Roman"/>
          <w:sz w:val="24"/>
          <w:szCs w:val="24"/>
        </w:rPr>
        <w:t xml:space="preserve"> </w:t>
      </w:r>
      <w:r w:rsidRPr="006A6825">
        <w:rPr>
          <w:rFonts w:ascii="Times New Roman" w:eastAsia="Times New Roman" w:hAnsi="Times New Roman" w:cs="Times New Roman"/>
          <w:color w:val="000000"/>
          <w:sz w:val="24"/>
          <w:szCs w:val="24"/>
        </w:rPr>
        <w:t>well.</w:t>
      </w:r>
    </w:p>
    <w:p w14:paraId="007B0280" w14:textId="2DBBAAE3" w:rsidR="006A6825" w:rsidRPr="006A6825" w:rsidRDefault="006A6825" w:rsidP="009838FD">
      <w:pPr>
        <w:spacing w:before="240" w:after="240" w:line="360" w:lineRule="auto"/>
        <w:jc w:val="both"/>
        <w:rPr>
          <w:rFonts w:ascii="Times New Roman" w:eastAsia="Times New Roman" w:hAnsi="Times New Roman" w:cs="Times New Roman"/>
          <w:sz w:val="24"/>
          <w:szCs w:val="24"/>
        </w:rPr>
      </w:pPr>
      <w:r w:rsidRPr="006A6825">
        <w:rPr>
          <w:rFonts w:ascii="Times New Roman" w:eastAsia="Times New Roman" w:hAnsi="Times New Roman" w:cs="Times New Roman"/>
          <w:color w:val="000000"/>
          <w:sz w:val="24"/>
          <w:szCs w:val="24"/>
        </w:rPr>
        <w:t xml:space="preserve">On the other hand, the automatic disqualification test as analyzed in the case of </w:t>
      </w:r>
      <w:r w:rsidRPr="006A6825">
        <w:rPr>
          <w:rFonts w:ascii="Times New Roman" w:eastAsia="Times New Roman" w:hAnsi="Times New Roman" w:cs="Times New Roman"/>
          <w:b/>
          <w:bCs/>
          <w:color w:val="000000"/>
          <w:sz w:val="24"/>
          <w:szCs w:val="24"/>
        </w:rPr>
        <w:t>Kaplan and Stratton v. L</w:t>
      </w:r>
      <w:r>
        <w:rPr>
          <w:rFonts w:ascii="Times New Roman" w:eastAsia="Times New Roman" w:hAnsi="Times New Roman" w:cs="Times New Roman"/>
          <w:b/>
          <w:bCs/>
          <w:color w:val="000000"/>
          <w:sz w:val="24"/>
          <w:szCs w:val="24"/>
        </w:rPr>
        <w:t xml:space="preserve">. Z </w:t>
      </w:r>
      <w:r w:rsidRPr="006A6825">
        <w:rPr>
          <w:rFonts w:ascii="Times New Roman" w:eastAsia="Times New Roman" w:hAnsi="Times New Roman" w:cs="Times New Roman"/>
          <w:b/>
          <w:bCs/>
          <w:color w:val="000000"/>
          <w:sz w:val="24"/>
          <w:szCs w:val="24"/>
        </w:rPr>
        <w:t>Engineering Construction Ltd</w:t>
      </w:r>
      <w:r w:rsidRPr="006A6825">
        <w:rPr>
          <w:rFonts w:ascii="Times New Roman" w:eastAsia="Times New Roman" w:hAnsi="Times New Roman" w:cs="Times New Roman"/>
          <w:color w:val="000000"/>
          <w:sz w:val="24"/>
          <w:szCs w:val="24"/>
        </w:rPr>
        <w:t xml:space="preserve"> </w:t>
      </w:r>
      <w:r w:rsidR="000A62AD">
        <w:rPr>
          <w:rStyle w:val="FootnoteReference"/>
          <w:rFonts w:ascii="Times New Roman" w:eastAsia="Times New Roman" w:hAnsi="Times New Roman" w:cs="Times New Roman"/>
          <w:color w:val="000000"/>
          <w:sz w:val="24"/>
          <w:szCs w:val="24"/>
        </w:rPr>
        <w:footnoteReference w:id="18"/>
      </w:r>
      <w:r w:rsidRPr="006A6825">
        <w:rPr>
          <w:rFonts w:ascii="Times New Roman" w:eastAsia="Times New Roman" w:hAnsi="Times New Roman" w:cs="Times New Roman"/>
          <w:color w:val="000000"/>
          <w:sz w:val="24"/>
          <w:szCs w:val="24"/>
        </w:rPr>
        <w:t xml:space="preserve"> appertains to any judge who has direct pecuniary or proprietary interest in any of the parties or is otherwise closely connected with a party that can truly be said to be a judge in his case. Automatic disqualification is also portrayed in the Pinochet case. </w:t>
      </w:r>
      <w:r w:rsidR="000A62AD" w:rsidRPr="006A6825">
        <w:rPr>
          <w:rFonts w:ascii="Times New Roman" w:eastAsia="Times New Roman" w:hAnsi="Times New Roman" w:cs="Times New Roman"/>
          <w:color w:val="000000"/>
          <w:sz w:val="24"/>
          <w:szCs w:val="24"/>
        </w:rPr>
        <w:t>However,</w:t>
      </w:r>
      <w:r w:rsidRPr="006A6825">
        <w:rPr>
          <w:rFonts w:ascii="Times New Roman" w:eastAsia="Times New Roman" w:hAnsi="Times New Roman" w:cs="Times New Roman"/>
          <w:color w:val="000000"/>
          <w:sz w:val="24"/>
          <w:szCs w:val="24"/>
        </w:rPr>
        <w:t xml:space="preserve"> it is important point to emphasize that a judicial officers’ interest</w:t>
      </w:r>
      <w:r w:rsidR="000A62AD">
        <w:rPr>
          <w:rFonts w:ascii="Times New Roman" w:eastAsia="Times New Roman" w:hAnsi="Times New Roman" w:cs="Times New Roman"/>
          <w:sz w:val="24"/>
          <w:szCs w:val="24"/>
        </w:rPr>
        <w:t xml:space="preserve"> </w:t>
      </w:r>
      <w:r w:rsidRPr="006A6825">
        <w:rPr>
          <w:rFonts w:ascii="Times New Roman" w:eastAsia="Times New Roman" w:hAnsi="Times New Roman" w:cs="Times New Roman"/>
          <w:color w:val="000000"/>
          <w:sz w:val="24"/>
          <w:szCs w:val="24"/>
        </w:rPr>
        <w:t xml:space="preserve">need not be financial to earn an automatic disqualification.  It could arise from a judicial officers conduct or anything else as in the circumstances in the case of </w:t>
      </w:r>
      <w:r w:rsidR="000A62AD" w:rsidRPr="006A6825">
        <w:rPr>
          <w:rFonts w:ascii="Times New Roman" w:eastAsia="Times New Roman" w:hAnsi="Times New Roman" w:cs="Times New Roman"/>
          <w:b/>
          <w:bCs/>
          <w:color w:val="000000"/>
          <w:sz w:val="24"/>
          <w:szCs w:val="24"/>
        </w:rPr>
        <w:t>Home</w:t>
      </w:r>
      <w:r w:rsidR="000A62AD">
        <w:rPr>
          <w:rFonts w:ascii="Times New Roman" w:eastAsia="Times New Roman" w:hAnsi="Times New Roman" w:cs="Times New Roman"/>
          <w:b/>
          <w:bCs/>
          <w:color w:val="000000"/>
          <w:sz w:val="24"/>
          <w:szCs w:val="24"/>
        </w:rPr>
        <w:t xml:space="preserve"> Park </w:t>
      </w:r>
      <w:r w:rsidR="000A62AD" w:rsidRPr="006A6825">
        <w:rPr>
          <w:rFonts w:ascii="Times New Roman" w:eastAsia="Times New Roman" w:hAnsi="Times New Roman" w:cs="Times New Roman"/>
          <w:b/>
          <w:bCs/>
          <w:color w:val="000000"/>
          <w:sz w:val="24"/>
          <w:szCs w:val="24"/>
        </w:rPr>
        <w:t>Caterers</w:t>
      </w:r>
      <w:r w:rsidR="000A62AD">
        <w:rPr>
          <w:rFonts w:ascii="Times New Roman" w:eastAsia="Times New Roman" w:hAnsi="Times New Roman" w:cs="Times New Roman"/>
          <w:b/>
          <w:bCs/>
          <w:color w:val="000000"/>
          <w:sz w:val="24"/>
          <w:szCs w:val="24"/>
        </w:rPr>
        <w:t xml:space="preserve"> ltd </w:t>
      </w:r>
      <w:r w:rsidR="000A62AD" w:rsidRPr="006A6825">
        <w:rPr>
          <w:rFonts w:ascii="Times New Roman" w:eastAsia="Times New Roman" w:hAnsi="Times New Roman" w:cs="Times New Roman"/>
          <w:b/>
          <w:bCs/>
          <w:color w:val="000000"/>
          <w:sz w:val="24"/>
          <w:szCs w:val="24"/>
        </w:rPr>
        <w:t>v.</w:t>
      </w:r>
      <w:r w:rsidRPr="006A6825">
        <w:rPr>
          <w:rFonts w:ascii="Times New Roman" w:eastAsia="Times New Roman" w:hAnsi="Times New Roman" w:cs="Times New Roman"/>
          <w:b/>
          <w:bCs/>
          <w:color w:val="000000"/>
          <w:sz w:val="24"/>
          <w:szCs w:val="24"/>
        </w:rPr>
        <w:t xml:space="preserve"> The A.G and othe</w:t>
      </w:r>
      <w:r w:rsidR="000A62AD">
        <w:rPr>
          <w:rFonts w:ascii="Times New Roman" w:eastAsia="Times New Roman" w:hAnsi="Times New Roman" w:cs="Times New Roman"/>
          <w:b/>
          <w:bCs/>
          <w:color w:val="000000"/>
          <w:sz w:val="24"/>
          <w:szCs w:val="24"/>
        </w:rPr>
        <w:t>rs</w:t>
      </w:r>
      <w:r w:rsidR="000A62AD">
        <w:rPr>
          <w:rStyle w:val="FootnoteReference"/>
          <w:rFonts w:ascii="Times New Roman" w:eastAsia="Times New Roman" w:hAnsi="Times New Roman" w:cs="Times New Roman"/>
          <w:b/>
          <w:bCs/>
          <w:color w:val="000000"/>
          <w:sz w:val="24"/>
          <w:szCs w:val="24"/>
        </w:rPr>
        <w:footnoteReference w:id="19"/>
      </w:r>
      <w:r w:rsidR="000A62AD">
        <w:rPr>
          <w:rFonts w:ascii="Times New Roman" w:eastAsia="Times New Roman" w:hAnsi="Times New Roman" w:cs="Times New Roman"/>
          <w:b/>
          <w:bCs/>
          <w:color w:val="000000"/>
          <w:sz w:val="24"/>
          <w:szCs w:val="24"/>
        </w:rPr>
        <w:t xml:space="preserve">, </w:t>
      </w:r>
      <w:r w:rsidR="000A62AD">
        <w:rPr>
          <w:rFonts w:ascii="Times New Roman" w:eastAsia="Times New Roman" w:hAnsi="Times New Roman" w:cs="Times New Roman"/>
          <w:color w:val="000000"/>
          <w:sz w:val="24"/>
          <w:szCs w:val="24"/>
        </w:rPr>
        <w:t xml:space="preserve">where </w:t>
      </w:r>
      <w:r w:rsidR="000A62AD" w:rsidRPr="006A6825">
        <w:rPr>
          <w:rFonts w:ascii="Times New Roman" w:eastAsia="Times New Roman" w:hAnsi="Times New Roman" w:cs="Times New Roman"/>
          <w:color w:val="000000"/>
          <w:sz w:val="24"/>
          <w:szCs w:val="24"/>
        </w:rPr>
        <w:t>the</w:t>
      </w:r>
      <w:r w:rsidRPr="006A6825">
        <w:rPr>
          <w:rFonts w:ascii="Times New Roman" w:eastAsia="Times New Roman" w:hAnsi="Times New Roman" w:cs="Times New Roman"/>
          <w:color w:val="000000"/>
          <w:sz w:val="24"/>
          <w:szCs w:val="24"/>
        </w:rPr>
        <w:t xml:space="preserve"> petitioner relied on a draft bill that had been prepared by a task force where justice Ojwang, the presiding judge, was a consultant. The petitioner was granted prayers sought for the recusal of the judge. It was held that judges must not harbor preconceptions about the matter put before them and that they must not act in ways that promote the interests of one of the parties.</w:t>
      </w:r>
    </w:p>
    <w:p w14:paraId="3ED92E2B" w14:textId="007EDB52" w:rsidR="006A6825" w:rsidRPr="009838FD" w:rsidRDefault="000A62AD" w:rsidP="009838FD">
      <w:pPr>
        <w:spacing w:before="240" w:after="240" w:line="360" w:lineRule="auto"/>
        <w:jc w:val="both"/>
        <w:rPr>
          <w:rFonts w:ascii="Times New Roman" w:eastAsia="Times New Roman" w:hAnsi="Times New Roman" w:cs="Times New Roman"/>
          <w:sz w:val="24"/>
          <w:szCs w:val="24"/>
        </w:rPr>
      </w:pPr>
      <w:r w:rsidRPr="00007477">
        <w:rPr>
          <w:rFonts w:ascii="Times New Roman" w:eastAsia="Times New Roman" w:hAnsi="Times New Roman" w:cs="Times New Roman"/>
          <w:color w:val="000000"/>
          <w:sz w:val="24"/>
          <w:szCs w:val="24"/>
        </w:rPr>
        <w:lastRenderedPageBreak/>
        <w:t xml:space="preserve">In </w:t>
      </w:r>
      <w:r w:rsidRPr="00463548">
        <w:rPr>
          <w:rFonts w:ascii="Times New Roman" w:eastAsia="Times New Roman" w:hAnsi="Times New Roman" w:cs="Times New Roman"/>
          <w:b/>
          <w:bCs/>
          <w:color w:val="000000"/>
          <w:sz w:val="24"/>
          <w:szCs w:val="24"/>
        </w:rPr>
        <w:t>Philip K. Tunoi and Another v. Judicial Service Commission and Another</w:t>
      </w:r>
      <w:r>
        <w:rPr>
          <w:rStyle w:val="FootnoteReference"/>
          <w:rFonts w:ascii="Times New Roman" w:eastAsia="Times New Roman" w:hAnsi="Times New Roman" w:cs="Times New Roman"/>
          <w:b/>
          <w:bCs/>
          <w:color w:val="000000"/>
          <w:sz w:val="24"/>
          <w:szCs w:val="24"/>
        </w:rPr>
        <w:footnoteReference w:id="20"/>
      </w:r>
      <w:r w:rsidRPr="00007477">
        <w:rPr>
          <w:rFonts w:ascii="Times New Roman" w:eastAsia="Times New Roman" w:hAnsi="Times New Roman" w:cs="Times New Roman"/>
          <w:color w:val="000000"/>
          <w:sz w:val="24"/>
          <w:szCs w:val="24"/>
        </w:rPr>
        <w:t xml:space="preserve">, </w:t>
      </w:r>
      <w:r w:rsidR="006A6825" w:rsidRPr="006A6825">
        <w:rPr>
          <w:rFonts w:ascii="Times New Roman" w:eastAsia="Times New Roman" w:hAnsi="Times New Roman" w:cs="Times New Roman"/>
          <w:color w:val="000000"/>
          <w:sz w:val="24"/>
          <w:szCs w:val="24"/>
        </w:rPr>
        <w:t xml:space="preserve"> the applicants, justice Philip Tunoi and justice David </w:t>
      </w:r>
      <w:r w:rsidRPr="006A6825">
        <w:rPr>
          <w:rFonts w:ascii="Times New Roman" w:eastAsia="Times New Roman" w:hAnsi="Times New Roman" w:cs="Times New Roman"/>
          <w:color w:val="000000"/>
          <w:sz w:val="24"/>
          <w:szCs w:val="24"/>
        </w:rPr>
        <w:t>Onyancha,</w:t>
      </w:r>
      <w:r w:rsidR="006A6825" w:rsidRPr="006A6825">
        <w:rPr>
          <w:rFonts w:ascii="Times New Roman" w:eastAsia="Times New Roman" w:hAnsi="Times New Roman" w:cs="Times New Roman"/>
          <w:color w:val="000000"/>
          <w:sz w:val="24"/>
          <w:szCs w:val="24"/>
        </w:rPr>
        <w:t xml:space="preserve"> through notice of motion, sought the recusal of the presiding judge, justice. B. Kariuki, and justice Milton Asike from hearing the appeal filed in the court of appeal on the ground that the presiding judge, justice </w:t>
      </w:r>
      <w:r>
        <w:rPr>
          <w:rFonts w:ascii="Times New Roman" w:eastAsia="Times New Roman" w:hAnsi="Times New Roman" w:cs="Times New Roman"/>
          <w:color w:val="000000"/>
          <w:sz w:val="24"/>
          <w:szCs w:val="24"/>
        </w:rPr>
        <w:t>G</w:t>
      </w:r>
      <w:r w:rsidR="006A6825" w:rsidRPr="006A682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B</w:t>
      </w:r>
      <w:r w:rsidR="006A6825" w:rsidRPr="006A682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K</w:t>
      </w:r>
      <w:r w:rsidR="006A6825" w:rsidRPr="006A6825">
        <w:rPr>
          <w:rFonts w:ascii="Times New Roman" w:eastAsia="Times New Roman" w:hAnsi="Times New Roman" w:cs="Times New Roman"/>
          <w:color w:val="000000"/>
          <w:sz w:val="24"/>
          <w:szCs w:val="24"/>
        </w:rPr>
        <w:t xml:space="preserve">ariuki, was convicted of contempt of court and fined kshs.500,000 in the court of appeal by a bench including the </w:t>
      </w:r>
      <w:r>
        <w:rPr>
          <w:rFonts w:ascii="Times New Roman" w:eastAsia="Times New Roman" w:hAnsi="Times New Roman" w:cs="Times New Roman"/>
          <w:color w:val="000000"/>
          <w:sz w:val="24"/>
          <w:szCs w:val="24"/>
        </w:rPr>
        <w:t>H</w:t>
      </w:r>
      <w:r w:rsidR="006A6825" w:rsidRPr="006A6825">
        <w:rPr>
          <w:rFonts w:ascii="Times New Roman" w:eastAsia="Times New Roman" w:hAnsi="Times New Roman" w:cs="Times New Roman"/>
          <w:color w:val="000000"/>
          <w:sz w:val="24"/>
          <w:szCs w:val="24"/>
        </w:rPr>
        <w:t>on. Mr. Justice Tunoi and that the attorney general as a member of JSC had held an extremely</w:t>
      </w:r>
      <w:r w:rsidR="009838FD">
        <w:rPr>
          <w:rFonts w:ascii="Times New Roman" w:eastAsia="Times New Roman" w:hAnsi="Times New Roman" w:cs="Times New Roman"/>
          <w:color w:val="000000"/>
          <w:sz w:val="24"/>
          <w:szCs w:val="24"/>
        </w:rPr>
        <w:t xml:space="preserve"> </w:t>
      </w:r>
      <w:r w:rsidR="006A6825" w:rsidRPr="006A6825">
        <w:rPr>
          <w:rFonts w:ascii="Times New Roman" w:eastAsia="Times New Roman" w:hAnsi="Times New Roman" w:cs="Times New Roman"/>
          <w:color w:val="000000"/>
          <w:sz w:val="24"/>
          <w:szCs w:val="24"/>
        </w:rPr>
        <w:t>partisan position regarding their matter and had regularly discussed the matter with justice Milton Asike. The court however held that the application lacked merit as there was no evidence of circumstances that gave rise to prejudice or jaundiced view on the part of the judges.</w:t>
      </w:r>
    </w:p>
    <w:p w14:paraId="2E88B3A0" w14:textId="7E662A73" w:rsidR="00B617DC" w:rsidRPr="00C8012D" w:rsidRDefault="00B617DC" w:rsidP="009838FD">
      <w:pPr>
        <w:spacing w:line="360" w:lineRule="auto"/>
        <w:jc w:val="both"/>
        <w:rPr>
          <w:rFonts w:ascii="Times New Roman" w:hAnsi="Times New Roman" w:cs="Times New Roman"/>
          <w:b/>
          <w:bCs/>
          <w:sz w:val="24"/>
          <w:szCs w:val="24"/>
          <w:u w:val="single"/>
        </w:rPr>
      </w:pPr>
      <w:r w:rsidRPr="00C8012D">
        <w:rPr>
          <w:rFonts w:ascii="Times New Roman" w:hAnsi="Times New Roman" w:cs="Times New Roman"/>
          <w:b/>
          <w:bCs/>
          <w:sz w:val="24"/>
          <w:szCs w:val="24"/>
          <w:u w:val="single"/>
        </w:rPr>
        <w:t>EXCEPTIONS TO THE RECUSAL RULE</w:t>
      </w:r>
    </w:p>
    <w:p w14:paraId="4D5FBDAB" w14:textId="77777777" w:rsidR="00B617DC" w:rsidRPr="00C8012D" w:rsidRDefault="00B617DC" w:rsidP="009838FD">
      <w:pPr>
        <w:spacing w:line="360" w:lineRule="auto"/>
        <w:jc w:val="both"/>
        <w:rPr>
          <w:rFonts w:ascii="Times New Roman" w:hAnsi="Times New Roman" w:cs="Times New Roman"/>
          <w:sz w:val="24"/>
          <w:szCs w:val="24"/>
        </w:rPr>
      </w:pPr>
      <w:r w:rsidRPr="00C8012D">
        <w:rPr>
          <w:rFonts w:ascii="Times New Roman" w:hAnsi="Times New Roman" w:cs="Times New Roman"/>
          <w:sz w:val="24"/>
          <w:szCs w:val="24"/>
        </w:rPr>
        <w:t>In some cases, even when sufficient evidence has been tendered against certain judicial officers to justify their disqualification from hearing and determination of a particular suit, an application for recusal may not be granted as prayed. Such instances include:</w:t>
      </w:r>
    </w:p>
    <w:p w14:paraId="6CFC19F7" w14:textId="77777777" w:rsidR="00B617DC" w:rsidRPr="009838FD" w:rsidRDefault="00B617DC" w:rsidP="009838FD">
      <w:pPr>
        <w:pStyle w:val="ListParagraph"/>
        <w:numPr>
          <w:ilvl w:val="0"/>
          <w:numId w:val="8"/>
        </w:numPr>
        <w:spacing w:line="360" w:lineRule="auto"/>
        <w:jc w:val="both"/>
        <w:rPr>
          <w:rFonts w:ascii="Times New Roman" w:hAnsi="Times New Roman" w:cs="Times New Roman"/>
          <w:b/>
          <w:bCs/>
          <w:sz w:val="24"/>
          <w:szCs w:val="24"/>
        </w:rPr>
      </w:pPr>
      <w:r w:rsidRPr="009838FD">
        <w:rPr>
          <w:rFonts w:ascii="Times New Roman" w:hAnsi="Times New Roman" w:cs="Times New Roman"/>
          <w:b/>
          <w:bCs/>
          <w:sz w:val="24"/>
          <w:szCs w:val="24"/>
        </w:rPr>
        <w:t>The courts duty to sit.</w:t>
      </w:r>
    </w:p>
    <w:p w14:paraId="1E7D188F" w14:textId="231A3743" w:rsidR="00B617DC" w:rsidRPr="00C8012D" w:rsidRDefault="00B617DC" w:rsidP="009838FD">
      <w:pPr>
        <w:spacing w:line="360" w:lineRule="auto"/>
        <w:jc w:val="both"/>
        <w:rPr>
          <w:rFonts w:ascii="Times New Roman" w:hAnsi="Times New Roman" w:cs="Times New Roman"/>
          <w:sz w:val="24"/>
          <w:szCs w:val="24"/>
        </w:rPr>
      </w:pPr>
      <w:r w:rsidRPr="00C8012D">
        <w:rPr>
          <w:rFonts w:ascii="Times New Roman" w:hAnsi="Times New Roman" w:cs="Times New Roman"/>
          <w:sz w:val="24"/>
          <w:szCs w:val="24"/>
        </w:rPr>
        <w:t>This doctrine that emanates from the fact once Judicial officers get into office, they ought to have taken an oath to serve the people impartially. Justice Rolston F. Nelson; of the Caribbean Court of Justice in his treatise – “Judicial Continuing Education Workshop</w:t>
      </w:r>
      <w:r w:rsidRPr="00C8012D">
        <w:rPr>
          <w:rFonts w:ascii="Times New Roman" w:hAnsi="Times New Roman" w:cs="Times New Roman"/>
          <w:i/>
          <w:iCs/>
          <w:sz w:val="24"/>
          <w:szCs w:val="24"/>
        </w:rPr>
        <w:t>: Recusal, Contempt of Court and Judicial Ethics;</w:t>
      </w:r>
      <w:r w:rsidRPr="00C8012D">
        <w:rPr>
          <w:rFonts w:ascii="Times New Roman" w:hAnsi="Times New Roman" w:cs="Times New Roman"/>
          <w:sz w:val="24"/>
          <w:szCs w:val="24"/>
        </w:rPr>
        <w:t xml:space="preserve"> May 4, 2012; Cited in affirmation in </w:t>
      </w:r>
      <w:r w:rsidRPr="00C8012D">
        <w:rPr>
          <w:rFonts w:ascii="Times New Roman" w:hAnsi="Times New Roman" w:cs="Times New Roman"/>
          <w:b/>
          <w:bCs/>
          <w:sz w:val="24"/>
          <w:szCs w:val="24"/>
        </w:rPr>
        <w:t>Gladys Boss Shollei v Judicial Service Commission &amp; another [2018] eKLR</w:t>
      </w:r>
      <w:r w:rsidR="009838FD">
        <w:rPr>
          <w:rStyle w:val="FootnoteReference"/>
          <w:rFonts w:ascii="Times New Roman" w:hAnsi="Times New Roman" w:cs="Times New Roman"/>
          <w:b/>
          <w:bCs/>
          <w:sz w:val="24"/>
          <w:szCs w:val="24"/>
        </w:rPr>
        <w:footnoteReference w:id="21"/>
      </w:r>
      <w:r w:rsidRPr="00C8012D">
        <w:rPr>
          <w:rFonts w:ascii="Times New Roman" w:hAnsi="Times New Roman" w:cs="Times New Roman"/>
          <w:sz w:val="24"/>
          <w:szCs w:val="24"/>
        </w:rPr>
        <w:t xml:space="preserve"> observed:</w:t>
      </w:r>
    </w:p>
    <w:p w14:paraId="4023FB4B" w14:textId="385973C1" w:rsidR="00B617DC" w:rsidRPr="009838FD" w:rsidRDefault="00B617DC" w:rsidP="009838FD">
      <w:pPr>
        <w:spacing w:line="360" w:lineRule="auto"/>
        <w:jc w:val="both"/>
        <w:rPr>
          <w:rFonts w:ascii="Times New Roman" w:hAnsi="Times New Roman" w:cs="Times New Roman"/>
          <w:sz w:val="24"/>
          <w:szCs w:val="24"/>
        </w:rPr>
      </w:pPr>
      <w:r w:rsidRPr="009838FD">
        <w:rPr>
          <w:rFonts w:ascii="Times New Roman" w:hAnsi="Times New Roman" w:cs="Times New Roman"/>
          <w:b/>
          <w:bCs/>
          <w:sz w:val="24"/>
          <w:szCs w:val="24"/>
        </w:rPr>
        <w:t>“A judge who has to decide an issue of self-recusal has to do a balancing exercise. On the one hand, the judge must consider that self-recusal aims at maintaining the appearance of impartiality and instilling public confidence in the administration of justice. On the other hand, a judge has </w:t>
      </w:r>
      <w:r w:rsidRPr="009838FD">
        <w:rPr>
          <w:rFonts w:ascii="Times New Roman" w:hAnsi="Times New Roman" w:cs="Times New Roman"/>
          <w:b/>
          <w:bCs/>
          <w:sz w:val="24"/>
          <w:szCs w:val="24"/>
          <w:u w:val="single"/>
        </w:rPr>
        <w:t>a duty to sit</w:t>
      </w:r>
      <w:r w:rsidRPr="009838FD">
        <w:rPr>
          <w:rFonts w:ascii="Times New Roman" w:hAnsi="Times New Roman" w:cs="Times New Roman"/>
          <w:b/>
          <w:bCs/>
          <w:sz w:val="24"/>
          <w:szCs w:val="24"/>
        </w:rPr>
        <w:t> in the cases assigned to him or her and may only refuse to hear a case for an extremely good reason”</w:t>
      </w:r>
      <w:r w:rsidRPr="009838FD">
        <w:rPr>
          <w:rFonts w:ascii="Times New Roman" w:hAnsi="Times New Roman" w:cs="Times New Roman"/>
          <w:sz w:val="24"/>
          <w:szCs w:val="24"/>
        </w:rPr>
        <w:t> </w:t>
      </w:r>
    </w:p>
    <w:p w14:paraId="3F6C41D1" w14:textId="073C73CA" w:rsidR="00B617DC" w:rsidRPr="00C8012D" w:rsidRDefault="00B617DC" w:rsidP="009838F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This doctrine shall be invoked in cases when </w:t>
      </w:r>
      <w:r w:rsidR="009838FD">
        <w:rPr>
          <w:rFonts w:ascii="Times New Roman" w:hAnsi="Times New Roman" w:cs="Times New Roman"/>
          <w:sz w:val="24"/>
          <w:szCs w:val="24"/>
        </w:rPr>
        <w:t>no reason</w:t>
      </w:r>
      <w:r>
        <w:rPr>
          <w:rFonts w:ascii="Times New Roman" w:hAnsi="Times New Roman" w:cs="Times New Roman"/>
          <w:sz w:val="24"/>
          <w:szCs w:val="24"/>
        </w:rPr>
        <w:t xml:space="preserve"> has been put across to justify the recusal. In this Gladys Boss Shollei case, the reason for the application for recusal was because two of the Judges were members of the Judicial Service Commission.</w:t>
      </w:r>
    </w:p>
    <w:p w14:paraId="3725B309" w14:textId="77777777" w:rsidR="00B617DC" w:rsidRPr="009838FD" w:rsidRDefault="00B617DC" w:rsidP="009838FD">
      <w:pPr>
        <w:pStyle w:val="ListParagraph"/>
        <w:numPr>
          <w:ilvl w:val="0"/>
          <w:numId w:val="8"/>
        </w:numPr>
        <w:spacing w:line="360" w:lineRule="auto"/>
        <w:jc w:val="both"/>
        <w:rPr>
          <w:rFonts w:ascii="Times New Roman" w:hAnsi="Times New Roman" w:cs="Times New Roman"/>
          <w:b/>
          <w:bCs/>
          <w:sz w:val="24"/>
          <w:szCs w:val="24"/>
        </w:rPr>
      </w:pPr>
      <w:r w:rsidRPr="009838FD">
        <w:rPr>
          <w:rFonts w:ascii="Times New Roman" w:hAnsi="Times New Roman" w:cs="Times New Roman"/>
          <w:b/>
          <w:bCs/>
          <w:sz w:val="24"/>
          <w:szCs w:val="24"/>
        </w:rPr>
        <w:t>The doctrine of necessity.</w:t>
      </w:r>
    </w:p>
    <w:p w14:paraId="3C523E61" w14:textId="77777777" w:rsidR="00B617DC" w:rsidRPr="00C8012D" w:rsidRDefault="00B617DC" w:rsidP="009838FD">
      <w:pPr>
        <w:spacing w:line="360" w:lineRule="auto"/>
        <w:jc w:val="both"/>
        <w:rPr>
          <w:rFonts w:ascii="Times New Roman" w:hAnsi="Times New Roman" w:cs="Times New Roman"/>
          <w:sz w:val="24"/>
          <w:szCs w:val="24"/>
        </w:rPr>
      </w:pPr>
      <w:r w:rsidRPr="00C8012D">
        <w:rPr>
          <w:rFonts w:ascii="Times New Roman" w:hAnsi="Times New Roman" w:cs="Times New Roman"/>
          <w:sz w:val="24"/>
          <w:szCs w:val="24"/>
        </w:rPr>
        <w:t>This is a common law doctrine where the court or trial judges fail to recuse themselves on that if they do so, there will be no other competent person/ body that would be able to adjudicate over a certain dispute or the quorum of a court would be affected. For example, the Supreme Court has the exclusive jurisdiction to hear and determine presidential election petitions. If judges recuse themselves in such a case, a presidential dispute might go unadjudicated.</w:t>
      </w:r>
    </w:p>
    <w:p w14:paraId="3A2FEE79" w14:textId="12B7C486" w:rsidR="00B617DC" w:rsidRPr="009838FD" w:rsidRDefault="00B617DC" w:rsidP="009838FD">
      <w:pPr>
        <w:spacing w:line="360" w:lineRule="auto"/>
        <w:jc w:val="both"/>
        <w:rPr>
          <w:rFonts w:ascii="Times New Roman" w:hAnsi="Times New Roman" w:cs="Times New Roman"/>
          <w:b/>
          <w:bCs/>
          <w:sz w:val="24"/>
          <w:szCs w:val="24"/>
        </w:rPr>
      </w:pPr>
      <w:r w:rsidRPr="00C8012D">
        <w:rPr>
          <w:rFonts w:ascii="Times New Roman" w:hAnsi="Times New Roman" w:cs="Times New Roman"/>
          <w:sz w:val="24"/>
          <w:szCs w:val="24"/>
        </w:rPr>
        <w:t xml:space="preserve">In the case of </w:t>
      </w:r>
      <w:r w:rsidRPr="00C8012D">
        <w:rPr>
          <w:rFonts w:ascii="Times New Roman" w:hAnsi="Times New Roman" w:cs="Times New Roman"/>
          <w:b/>
          <w:bCs/>
          <w:sz w:val="24"/>
          <w:szCs w:val="24"/>
        </w:rPr>
        <w:t>Jasbir Singh Rai and Another v. Tarlochan Singh and 4 Others, [2013] eKLR</w:t>
      </w:r>
      <w:r w:rsidRPr="00C8012D">
        <w:rPr>
          <w:rFonts w:ascii="Times New Roman" w:hAnsi="Times New Roman" w:cs="Times New Roman"/>
          <w:sz w:val="24"/>
          <w:szCs w:val="24"/>
        </w:rPr>
        <w:t xml:space="preserve"> </w:t>
      </w:r>
      <w:r w:rsidR="009838FD">
        <w:rPr>
          <w:rStyle w:val="FootnoteReference"/>
          <w:rFonts w:ascii="Times New Roman" w:hAnsi="Times New Roman" w:cs="Times New Roman"/>
          <w:sz w:val="24"/>
          <w:szCs w:val="24"/>
        </w:rPr>
        <w:footnoteReference w:id="22"/>
      </w:r>
      <w:r w:rsidRPr="00C8012D">
        <w:rPr>
          <w:rFonts w:ascii="Times New Roman" w:hAnsi="Times New Roman" w:cs="Times New Roman"/>
          <w:sz w:val="24"/>
          <w:szCs w:val="24"/>
        </w:rPr>
        <w:t>the Supreme court held that:</w:t>
      </w:r>
      <w:r w:rsidR="009838FD">
        <w:rPr>
          <w:rFonts w:ascii="Times New Roman" w:hAnsi="Times New Roman" w:cs="Times New Roman"/>
          <w:sz w:val="24"/>
          <w:szCs w:val="24"/>
        </w:rPr>
        <w:t xml:space="preserve"> </w:t>
      </w:r>
      <w:r w:rsidRPr="009838FD">
        <w:rPr>
          <w:rFonts w:ascii="Times New Roman" w:hAnsi="Times New Roman" w:cs="Times New Roman"/>
          <w:b/>
          <w:bCs/>
          <w:sz w:val="24"/>
          <w:szCs w:val="24"/>
        </w:rPr>
        <w:t>“In circumstances in which all the members of the only tribunal competent to determine a matter are subject to disqualification, they may be allowed to sit and determine the matter under the doctrine of necessity to avoid a miscarriage of justice.”</w:t>
      </w:r>
    </w:p>
    <w:p w14:paraId="68FF8B1D" w14:textId="77777777" w:rsidR="00B617DC" w:rsidRPr="00007477" w:rsidRDefault="00B617DC" w:rsidP="009838FD">
      <w:pPr>
        <w:spacing w:after="0" w:line="360" w:lineRule="auto"/>
        <w:jc w:val="both"/>
        <w:rPr>
          <w:rFonts w:ascii="Times New Roman" w:eastAsia="Times New Roman" w:hAnsi="Times New Roman" w:cs="Times New Roman"/>
          <w:sz w:val="24"/>
          <w:szCs w:val="24"/>
        </w:rPr>
      </w:pPr>
    </w:p>
    <w:p w14:paraId="5C5711B7" w14:textId="77777777" w:rsidR="00007477" w:rsidRPr="00007477" w:rsidRDefault="00007477" w:rsidP="009838FD">
      <w:pPr>
        <w:spacing w:line="360" w:lineRule="auto"/>
        <w:jc w:val="both"/>
        <w:rPr>
          <w:sz w:val="24"/>
          <w:szCs w:val="24"/>
        </w:rPr>
      </w:pPr>
    </w:p>
    <w:p w14:paraId="15D5EA28" w14:textId="77777777" w:rsidR="00BC2BFD" w:rsidRPr="00007477" w:rsidRDefault="00BC2BFD" w:rsidP="009838FD">
      <w:pPr>
        <w:spacing w:line="360" w:lineRule="auto"/>
        <w:jc w:val="both"/>
        <w:rPr>
          <w:rFonts w:ascii="Times New Roman" w:hAnsi="Times New Roman" w:cs="Times New Roman"/>
          <w:sz w:val="24"/>
          <w:szCs w:val="24"/>
        </w:rPr>
      </w:pPr>
    </w:p>
    <w:sectPr w:rsidR="00BC2BFD" w:rsidRPr="000074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B8F51C" w14:textId="77777777" w:rsidR="00BA2F78" w:rsidRDefault="00BA2F78" w:rsidP="001D1265">
      <w:pPr>
        <w:spacing w:after="0" w:line="240" w:lineRule="auto"/>
      </w:pPr>
      <w:r>
        <w:separator/>
      </w:r>
    </w:p>
  </w:endnote>
  <w:endnote w:type="continuationSeparator" w:id="0">
    <w:p w14:paraId="5857A05D" w14:textId="77777777" w:rsidR="00BA2F78" w:rsidRDefault="00BA2F78" w:rsidP="001D1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7EEFC4" w14:textId="77777777" w:rsidR="00BA2F78" w:rsidRDefault="00BA2F78" w:rsidP="001D1265">
      <w:pPr>
        <w:spacing w:after="0" w:line="240" w:lineRule="auto"/>
      </w:pPr>
      <w:r>
        <w:separator/>
      </w:r>
    </w:p>
  </w:footnote>
  <w:footnote w:type="continuationSeparator" w:id="0">
    <w:p w14:paraId="3125A617" w14:textId="77777777" w:rsidR="00BA2F78" w:rsidRDefault="00BA2F78" w:rsidP="001D1265">
      <w:pPr>
        <w:spacing w:after="0" w:line="240" w:lineRule="auto"/>
      </w:pPr>
      <w:r>
        <w:continuationSeparator/>
      </w:r>
    </w:p>
  </w:footnote>
  <w:footnote w:id="1">
    <w:p w14:paraId="733CB8CE" w14:textId="77777777" w:rsidR="00975D1F" w:rsidRPr="009838FD" w:rsidRDefault="00975D1F">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Black’s Law Dictionary, 8</w:t>
      </w:r>
      <w:r w:rsidRPr="009838FD">
        <w:rPr>
          <w:rFonts w:ascii="Times New Roman" w:hAnsi="Times New Roman" w:cs="Times New Roman"/>
          <w:vertAlign w:val="superscript"/>
        </w:rPr>
        <w:t>th</w:t>
      </w:r>
      <w:r w:rsidRPr="009838FD">
        <w:rPr>
          <w:rFonts w:ascii="Times New Roman" w:hAnsi="Times New Roman" w:cs="Times New Roman"/>
        </w:rPr>
        <w:t xml:space="preserve"> Edn. (2004) 1303.</w:t>
      </w:r>
    </w:p>
  </w:footnote>
  <w:footnote w:id="2">
    <w:p w14:paraId="7B8AABB9" w14:textId="77777777" w:rsidR="00033FC3" w:rsidRPr="009838FD" w:rsidRDefault="00033FC3">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Joyce N. Simitu v Stephen O. Mollowah &amp; 2 Others (2013).</w:t>
      </w:r>
    </w:p>
  </w:footnote>
  <w:footnote w:id="3">
    <w:p w14:paraId="11EABFD6" w14:textId="77777777" w:rsidR="00033FC3" w:rsidRPr="009838FD" w:rsidRDefault="00033FC3">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Ibid.</w:t>
      </w:r>
    </w:p>
  </w:footnote>
  <w:footnote w:id="4">
    <w:p w14:paraId="75CE304F" w14:textId="77777777" w:rsidR="003F3524" w:rsidRPr="009838FD" w:rsidRDefault="003F3524">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The King v. Sussex Justices, Ex parte McCarthy, [1924] 1 KB 256, at p. 259.</w:t>
      </w:r>
    </w:p>
  </w:footnote>
  <w:footnote w:id="5">
    <w:p w14:paraId="0220300D" w14:textId="432531F5" w:rsidR="001D1265" w:rsidRPr="009838FD" w:rsidRDefault="001D1265">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The Judicial Service (Code of Conduct and Ethics), Regulations, </w:t>
      </w:r>
      <w:r w:rsidR="007015E0" w:rsidRPr="009838FD">
        <w:rPr>
          <w:rFonts w:ascii="Times New Roman" w:hAnsi="Times New Roman" w:cs="Times New Roman"/>
        </w:rPr>
        <w:t>2020, Rule</w:t>
      </w:r>
      <w:r w:rsidRPr="009838FD">
        <w:rPr>
          <w:rFonts w:ascii="Times New Roman" w:hAnsi="Times New Roman" w:cs="Times New Roman"/>
        </w:rPr>
        <w:t xml:space="preserve"> 21.</w:t>
      </w:r>
    </w:p>
  </w:footnote>
  <w:footnote w:id="6">
    <w:p w14:paraId="6E0E49A5" w14:textId="6CB45303" w:rsidR="008A3DA4" w:rsidRPr="00E71F28" w:rsidRDefault="008A3DA4" w:rsidP="008A3DA4">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w:t>
      </w:r>
      <w:r w:rsidR="007015E0" w:rsidRPr="009838FD">
        <w:rPr>
          <w:rFonts w:ascii="Times New Roman" w:hAnsi="Times New Roman" w:cs="Times New Roman"/>
        </w:rPr>
        <w:t>Ibid.</w:t>
      </w:r>
    </w:p>
  </w:footnote>
  <w:footnote w:id="7">
    <w:p w14:paraId="2956BFD6" w14:textId="33327583" w:rsidR="0002540D" w:rsidRPr="009838FD" w:rsidRDefault="0002540D">
      <w:pPr>
        <w:pStyle w:val="FootnoteText"/>
        <w:rPr>
          <w:rFonts w:ascii="Times New Roman" w:hAnsi="Times New Roman" w:cs="Times New Roman"/>
        </w:rPr>
      </w:pPr>
      <w:r w:rsidRPr="009838FD">
        <w:rPr>
          <w:rFonts w:ascii="Times New Roman" w:hAnsi="Times New Roman" w:cs="Times New Roman"/>
        </w:rPr>
        <w:t xml:space="preserve"> </w:t>
      </w:r>
      <w:r w:rsidRPr="009838FD">
        <w:rPr>
          <w:rStyle w:val="FootnoteReference"/>
          <w:rFonts w:ascii="Times New Roman" w:hAnsi="Times New Roman" w:cs="Times New Roman"/>
        </w:rPr>
        <w:footnoteRef/>
      </w:r>
      <w:r w:rsidRPr="009838FD">
        <w:rPr>
          <w:rFonts w:ascii="Times New Roman" w:hAnsi="Times New Roman" w:cs="Times New Roman"/>
        </w:rPr>
        <w:t xml:space="preserve"> Article 41, the Rome Statute of the international criminal court, 1998.</w:t>
      </w:r>
    </w:p>
  </w:footnote>
  <w:footnote w:id="8">
    <w:p w14:paraId="022B87AD" w14:textId="32F5E548" w:rsidR="0002540D" w:rsidRPr="009838FD" w:rsidRDefault="0002540D">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Article 25, the Constitution of Kenya, 2010.</w:t>
      </w:r>
    </w:p>
  </w:footnote>
  <w:footnote w:id="9">
    <w:p w14:paraId="79447BB6" w14:textId="2495B8DA" w:rsidR="0002540D" w:rsidRPr="009838FD" w:rsidRDefault="0002540D" w:rsidP="0002540D">
      <w:pPr>
        <w:pStyle w:val="NormalWeb"/>
        <w:spacing w:before="0" w:beforeAutospacing="0" w:after="0" w:afterAutospacing="0"/>
        <w:rPr>
          <w:sz w:val="20"/>
          <w:szCs w:val="20"/>
        </w:rPr>
      </w:pPr>
      <w:r w:rsidRPr="009838FD">
        <w:rPr>
          <w:rStyle w:val="FootnoteReference"/>
          <w:sz w:val="20"/>
          <w:szCs w:val="20"/>
        </w:rPr>
        <w:footnoteRef/>
      </w:r>
      <w:r w:rsidRPr="009838FD">
        <w:rPr>
          <w:sz w:val="20"/>
          <w:szCs w:val="20"/>
        </w:rPr>
        <w:t xml:space="preserve"> </w:t>
      </w:r>
      <w:r w:rsidRPr="009838FD">
        <w:rPr>
          <w:color w:val="000000"/>
          <w:sz w:val="20"/>
          <w:szCs w:val="20"/>
        </w:rPr>
        <w:t>Article 47, the Constitution of Kenya, 2010.</w:t>
      </w:r>
    </w:p>
  </w:footnote>
  <w:footnote w:id="10">
    <w:p w14:paraId="06B7122D" w14:textId="351350E8" w:rsidR="0002540D" w:rsidRPr="009838FD" w:rsidRDefault="0002540D" w:rsidP="00BC2BFD">
      <w:pPr>
        <w:pStyle w:val="NormalWeb"/>
        <w:spacing w:before="0" w:beforeAutospacing="0" w:after="0" w:afterAutospacing="0"/>
        <w:rPr>
          <w:sz w:val="20"/>
          <w:szCs w:val="20"/>
        </w:rPr>
      </w:pPr>
      <w:r w:rsidRPr="009838FD">
        <w:rPr>
          <w:rStyle w:val="FootnoteReference"/>
          <w:sz w:val="20"/>
          <w:szCs w:val="20"/>
        </w:rPr>
        <w:footnoteRef/>
      </w:r>
      <w:r w:rsidRPr="009838FD">
        <w:rPr>
          <w:sz w:val="20"/>
          <w:szCs w:val="20"/>
        </w:rPr>
        <w:t xml:space="preserve"> </w:t>
      </w:r>
      <w:r w:rsidRPr="009838FD">
        <w:rPr>
          <w:color w:val="000000"/>
          <w:sz w:val="20"/>
          <w:szCs w:val="20"/>
        </w:rPr>
        <w:t>Article 50(1</w:t>
      </w:r>
      <w:r w:rsidR="00BC2BFD" w:rsidRPr="009838FD">
        <w:rPr>
          <w:color w:val="000000"/>
          <w:sz w:val="20"/>
          <w:szCs w:val="20"/>
        </w:rPr>
        <w:t>), the</w:t>
      </w:r>
      <w:r w:rsidRPr="009838FD">
        <w:rPr>
          <w:color w:val="000000"/>
          <w:sz w:val="20"/>
          <w:szCs w:val="20"/>
        </w:rPr>
        <w:t xml:space="preserve"> Constitution of Kenya, 2010.</w:t>
      </w:r>
    </w:p>
  </w:footnote>
  <w:footnote w:id="11">
    <w:p w14:paraId="1915C79D" w14:textId="234A55C3" w:rsidR="00BC2BFD" w:rsidRPr="009838FD" w:rsidRDefault="00BC2BFD" w:rsidP="00BC2BFD">
      <w:pPr>
        <w:pStyle w:val="NormalWeb"/>
        <w:spacing w:before="0" w:beforeAutospacing="0" w:after="0" w:afterAutospacing="0"/>
        <w:rPr>
          <w:sz w:val="20"/>
          <w:szCs w:val="20"/>
        </w:rPr>
      </w:pPr>
      <w:r w:rsidRPr="009838FD">
        <w:rPr>
          <w:rStyle w:val="FootnoteReference"/>
          <w:sz w:val="20"/>
          <w:szCs w:val="20"/>
        </w:rPr>
        <w:footnoteRef/>
      </w:r>
      <w:r w:rsidRPr="009838FD">
        <w:rPr>
          <w:sz w:val="20"/>
          <w:szCs w:val="20"/>
        </w:rPr>
        <w:t xml:space="preserve"> </w:t>
      </w:r>
      <w:r w:rsidRPr="009838FD">
        <w:rPr>
          <w:color w:val="000000"/>
          <w:sz w:val="20"/>
          <w:szCs w:val="20"/>
        </w:rPr>
        <w:t>Article 166 (2)(c), the Constitution of Kenya, 2010.</w:t>
      </w:r>
    </w:p>
  </w:footnote>
  <w:footnote w:id="12">
    <w:p w14:paraId="37F9AABB" w14:textId="77777777" w:rsidR="00BC2BFD" w:rsidRPr="009838FD" w:rsidRDefault="00BC2BFD" w:rsidP="00BC2BFD">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The Judicial Service (Code of Conduct and Ethics), Regulations, 2020, Rule 21.</w:t>
      </w:r>
    </w:p>
    <w:p w14:paraId="4BD4F5F7" w14:textId="0017920B" w:rsidR="00BC2BFD" w:rsidRPr="009838FD" w:rsidRDefault="00BC2BFD">
      <w:pPr>
        <w:pStyle w:val="FootnoteText"/>
        <w:rPr>
          <w:rFonts w:ascii="Times New Roman" w:hAnsi="Times New Roman" w:cs="Times New Roman"/>
        </w:rPr>
      </w:pPr>
    </w:p>
  </w:footnote>
  <w:footnote w:id="13">
    <w:p w14:paraId="770EE67E" w14:textId="57A0C684" w:rsidR="00007477" w:rsidRPr="009838FD" w:rsidRDefault="00007477">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Ibid.</w:t>
      </w:r>
    </w:p>
  </w:footnote>
  <w:footnote w:id="14">
    <w:p w14:paraId="4841F21D" w14:textId="77777777" w:rsidR="00B617DC" w:rsidRPr="009838FD" w:rsidRDefault="00B617DC" w:rsidP="00B617DC">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The President of the republic &amp; 2 others v South Africa rugby football union &amp; 3 others.</w:t>
      </w:r>
    </w:p>
  </w:footnote>
  <w:footnote w:id="15">
    <w:p w14:paraId="134F83CF" w14:textId="77777777" w:rsidR="00007477" w:rsidRPr="009838FD" w:rsidRDefault="00007477" w:rsidP="00007477">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w:t>
      </w:r>
      <w:r w:rsidRPr="009838FD">
        <w:rPr>
          <w:rFonts w:ascii="Times New Roman" w:hAnsi="Times New Roman" w:cs="Times New Roman"/>
          <w:color w:val="000000"/>
        </w:rPr>
        <w:t>Constitution of Kenya [2010], Article 50.</w:t>
      </w:r>
    </w:p>
  </w:footnote>
  <w:footnote w:id="16">
    <w:p w14:paraId="701417D0" w14:textId="77777777" w:rsidR="00B617DC" w:rsidRPr="009838FD" w:rsidRDefault="00B617DC" w:rsidP="00B617DC">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w:t>
      </w:r>
      <w:r w:rsidRPr="009838FD">
        <w:rPr>
          <w:rFonts w:ascii="Times New Roman" w:eastAsia="Times New Roman" w:hAnsi="Times New Roman" w:cs="Times New Roman"/>
          <w:color w:val="000000"/>
        </w:rPr>
        <w:t>Philip K. Tunoi and Another v. Judicial Service Commission and Another [2016] eKLR.</w:t>
      </w:r>
    </w:p>
    <w:p w14:paraId="0473D283" w14:textId="4DE28378" w:rsidR="00B617DC" w:rsidRPr="009838FD" w:rsidRDefault="00B617DC">
      <w:pPr>
        <w:pStyle w:val="FootnoteText"/>
        <w:rPr>
          <w:rFonts w:ascii="Times New Roman" w:hAnsi="Times New Roman" w:cs="Times New Roman"/>
        </w:rPr>
      </w:pPr>
    </w:p>
  </w:footnote>
  <w:footnote w:id="17">
    <w:p w14:paraId="4B7E398D" w14:textId="505457E3" w:rsidR="006A6825" w:rsidRPr="009838FD" w:rsidRDefault="006A6825">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The President of the republic &amp; 2 others v South Africa rugby football union &amp; 3 others.</w:t>
      </w:r>
    </w:p>
  </w:footnote>
  <w:footnote w:id="18">
    <w:p w14:paraId="36C593B5" w14:textId="29091AFF" w:rsidR="000A62AD" w:rsidRPr="009838FD" w:rsidRDefault="000A62AD">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Kaplan &amp; Stratton v L.Z Engineering Construction Ltd &amp; 2 others [2001] eKLR.</w:t>
      </w:r>
    </w:p>
  </w:footnote>
  <w:footnote w:id="19">
    <w:p w14:paraId="2B54437D" w14:textId="473B1FEE" w:rsidR="000A62AD" w:rsidRPr="009838FD" w:rsidRDefault="000A62AD">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Home Park Caterers Ltd v The Attorney General &amp;2 others [20004] eKLR.</w:t>
      </w:r>
    </w:p>
  </w:footnote>
  <w:footnote w:id="20">
    <w:p w14:paraId="2C9F75F6" w14:textId="7C34DAB8" w:rsidR="000A62AD" w:rsidRPr="009838FD" w:rsidRDefault="000A62AD" w:rsidP="000A62AD">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w:t>
      </w:r>
      <w:r w:rsidRPr="009838FD">
        <w:rPr>
          <w:rFonts w:ascii="Times New Roman" w:eastAsia="Times New Roman" w:hAnsi="Times New Roman" w:cs="Times New Roman"/>
          <w:color w:val="000000"/>
        </w:rPr>
        <w:t>Philip K. Tunoi and Another v. Judicial Service Commission and Another [2016] eKLR.</w:t>
      </w:r>
    </w:p>
  </w:footnote>
  <w:footnote w:id="21">
    <w:p w14:paraId="3FC6B97E" w14:textId="7A98FCF1" w:rsidR="009838FD" w:rsidRPr="009838FD" w:rsidRDefault="009838FD">
      <w:pPr>
        <w:pStyle w:val="FootnoteText"/>
        <w:rPr>
          <w:rFonts w:ascii="Times New Roman" w:hAnsi="Times New Roman" w:cs="Times New Roman"/>
        </w:rPr>
      </w:pPr>
      <w:r w:rsidRPr="009838FD">
        <w:rPr>
          <w:rStyle w:val="FootnoteReference"/>
          <w:rFonts w:ascii="Times New Roman" w:hAnsi="Times New Roman" w:cs="Times New Roman"/>
        </w:rPr>
        <w:footnoteRef/>
      </w:r>
      <w:r w:rsidRPr="009838FD">
        <w:rPr>
          <w:rFonts w:ascii="Times New Roman" w:hAnsi="Times New Roman" w:cs="Times New Roman"/>
        </w:rPr>
        <w:t xml:space="preserve"> Gladys Boss Shollei v Judicial Service Commission &amp; another [2018] eKLR.</w:t>
      </w:r>
    </w:p>
  </w:footnote>
  <w:footnote w:id="22">
    <w:p w14:paraId="2EFB0FF0" w14:textId="00B0A123" w:rsidR="009838FD" w:rsidRPr="009838FD" w:rsidRDefault="009838FD">
      <w:pPr>
        <w:pStyle w:val="FootnoteText"/>
      </w:pPr>
      <w:r w:rsidRPr="009838FD">
        <w:rPr>
          <w:rStyle w:val="FootnoteReference"/>
        </w:rPr>
        <w:footnoteRef/>
      </w:r>
      <w:r w:rsidRPr="009838FD">
        <w:t xml:space="preserve"> </w:t>
      </w:r>
      <w:r w:rsidRPr="009838FD">
        <w:rPr>
          <w:rFonts w:ascii="Times New Roman" w:hAnsi="Times New Roman" w:cs="Times New Roman"/>
        </w:rPr>
        <w:t>Jasbir Singh Rai and Another v. Tarlochan Singh and 4 Others, [2013] eKLR.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B769D"/>
    <w:multiLevelType w:val="multilevel"/>
    <w:tmpl w:val="70CC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3C0C"/>
    <w:multiLevelType w:val="multilevel"/>
    <w:tmpl w:val="93B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04057"/>
    <w:multiLevelType w:val="multilevel"/>
    <w:tmpl w:val="FA2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1793D"/>
    <w:multiLevelType w:val="hybridMultilevel"/>
    <w:tmpl w:val="E60628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A6909"/>
    <w:multiLevelType w:val="multilevel"/>
    <w:tmpl w:val="9EE08622"/>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8B23C31"/>
    <w:multiLevelType w:val="multilevel"/>
    <w:tmpl w:val="A26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23228"/>
    <w:multiLevelType w:val="hybridMultilevel"/>
    <w:tmpl w:val="F70C2B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800028"/>
    <w:multiLevelType w:val="multilevel"/>
    <w:tmpl w:val="5DF2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5"/>
  </w:num>
  <w:num w:numId="4">
    <w:abstractNumId w:val="2"/>
  </w:num>
  <w:num w:numId="5">
    <w:abstractNumId w:val="1"/>
  </w:num>
  <w:num w:numId="6">
    <w:abstractNumId w:val="0"/>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7F8"/>
    <w:rsid w:val="00007477"/>
    <w:rsid w:val="0002540D"/>
    <w:rsid w:val="00033FC3"/>
    <w:rsid w:val="00086A9B"/>
    <w:rsid w:val="000A62AD"/>
    <w:rsid w:val="001657F8"/>
    <w:rsid w:val="001D1265"/>
    <w:rsid w:val="002A02EB"/>
    <w:rsid w:val="002A11DE"/>
    <w:rsid w:val="002D712E"/>
    <w:rsid w:val="00324521"/>
    <w:rsid w:val="00344541"/>
    <w:rsid w:val="003B768B"/>
    <w:rsid w:val="003F3524"/>
    <w:rsid w:val="00432370"/>
    <w:rsid w:val="00463548"/>
    <w:rsid w:val="00532B8B"/>
    <w:rsid w:val="006A6825"/>
    <w:rsid w:val="006D0028"/>
    <w:rsid w:val="007015E0"/>
    <w:rsid w:val="00781BA7"/>
    <w:rsid w:val="007A4187"/>
    <w:rsid w:val="007E68F1"/>
    <w:rsid w:val="00862337"/>
    <w:rsid w:val="008A3DA4"/>
    <w:rsid w:val="00975D1F"/>
    <w:rsid w:val="009838FD"/>
    <w:rsid w:val="00A53884"/>
    <w:rsid w:val="00B617DC"/>
    <w:rsid w:val="00BA2F78"/>
    <w:rsid w:val="00BC2BFD"/>
    <w:rsid w:val="00C404C7"/>
    <w:rsid w:val="00D200B2"/>
    <w:rsid w:val="00D25685"/>
    <w:rsid w:val="00E572B0"/>
    <w:rsid w:val="00F13F38"/>
    <w:rsid w:val="00F3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9730D"/>
  <w15:chartTrackingRefBased/>
  <w15:docId w15:val="{B9C5F28C-9919-4509-9461-0580DA8C1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D12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1265"/>
    <w:rPr>
      <w:sz w:val="20"/>
      <w:szCs w:val="20"/>
    </w:rPr>
  </w:style>
  <w:style w:type="character" w:styleId="FootnoteReference">
    <w:name w:val="footnote reference"/>
    <w:basedOn w:val="DefaultParagraphFont"/>
    <w:uiPriority w:val="99"/>
    <w:semiHidden/>
    <w:unhideWhenUsed/>
    <w:rsid w:val="001D1265"/>
    <w:rPr>
      <w:vertAlign w:val="superscript"/>
    </w:rPr>
  </w:style>
  <w:style w:type="paragraph" w:styleId="ListParagraph">
    <w:name w:val="List Paragraph"/>
    <w:basedOn w:val="Normal"/>
    <w:uiPriority w:val="34"/>
    <w:qFormat/>
    <w:rsid w:val="00F13F38"/>
    <w:pPr>
      <w:ind w:left="720"/>
      <w:contextualSpacing/>
    </w:pPr>
  </w:style>
  <w:style w:type="paragraph" w:styleId="NormalWeb">
    <w:name w:val="Normal (Web)"/>
    <w:basedOn w:val="Normal"/>
    <w:uiPriority w:val="99"/>
    <w:unhideWhenUsed/>
    <w:rsid w:val="0002540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83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8FD"/>
  </w:style>
  <w:style w:type="paragraph" w:styleId="Footer">
    <w:name w:val="footer"/>
    <w:basedOn w:val="Normal"/>
    <w:link w:val="FooterChar"/>
    <w:uiPriority w:val="99"/>
    <w:unhideWhenUsed/>
    <w:rsid w:val="00983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09837">
      <w:bodyDiv w:val="1"/>
      <w:marLeft w:val="0"/>
      <w:marRight w:val="0"/>
      <w:marTop w:val="0"/>
      <w:marBottom w:val="0"/>
      <w:divBdr>
        <w:top w:val="none" w:sz="0" w:space="0" w:color="auto"/>
        <w:left w:val="none" w:sz="0" w:space="0" w:color="auto"/>
        <w:bottom w:val="none" w:sz="0" w:space="0" w:color="auto"/>
        <w:right w:val="none" w:sz="0" w:space="0" w:color="auto"/>
      </w:divBdr>
    </w:div>
    <w:div w:id="99377151">
      <w:bodyDiv w:val="1"/>
      <w:marLeft w:val="0"/>
      <w:marRight w:val="0"/>
      <w:marTop w:val="0"/>
      <w:marBottom w:val="0"/>
      <w:divBdr>
        <w:top w:val="none" w:sz="0" w:space="0" w:color="auto"/>
        <w:left w:val="none" w:sz="0" w:space="0" w:color="auto"/>
        <w:bottom w:val="none" w:sz="0" w:space="0" w:color="auto"/>
        <w:right w:val="none" w:sz="0" w:space="0" w:color="auto"/>
      </w:divBdr>
    </w:div>
    <w:div w:id="137302619">
      <w:bodyDiv w:val="1"/>
      <w:marLeft w:val="0"/>
      <w:marRight w:val="0"/>
      <w:marTop w:val="0"/>
      <w:marBottom w:val="0"/>
      <w:divBdr>
        <w:top w:val="none" w:sz="0" w:space="0" w:color="auto"/>
        <w:left w:val="none" w:sz="0" w:space="0" w:color="auto"/>
        <w:bottom w:val="none" w:sz="0" w:space="0" w:color="auto"/>
        <w:right w:val="none" w:sz="0" w:space="0" w:color="auto"/>
      </w:divBdr>
    </w:div>
    <w:div w:id="241112734">
      <w:bodyDiv w:val="1"/>
      <w:marLeft w:val="0"/>
      <w:marRight w:val="0"/>
      <w:marTop w:val="0"/>
      <w:marBottom w:val="0"/>
      <w:divBdr>
        <w:top w:val="none" w:sz="0" w:space="0" w:color="auto"/>
        <w:left w:val="none" w:sz="0" w:space="0" w:color="auto"/>
        <w:bottom w:val="none" w:sz="0" w:space="0" w:color="auto"/>
        <w:right w:val="none" w:sz="0" w:space="0" w:color="auto"/>
      </w:divBdr>
    </w:div>
    <w:div w:id="730273312">
      <w:bodyDiv w:val="1"/>
      <w:marLeft w:val="0"/>
      <w:marRight w:val="0"/>
      <w:marTop w:val="0"/>
      <w:marBottom w:val="0"/>
      <w:divBdr>
        <w:top w:val="none" w:sz="0" w:space="0" w:color="auto"/>
        <w:left w:val="none" w:sz="0" w:space="0" w:color="auto"/>
        <w:bottom w:val="none" w:sz="0" w:space="0" w:color="auto"/>
        <w:right w:val="none" w:sz="0" w:space="0" w:color="auto"/>
      </w:divBdr>
    </w:div>
    <w:div w:id="966475721">
      <w:bodyDiv w:val="1"/>
      <w:marLeft w:val="0"/>
      <w:marRight w:val="0"/>
      <w:marTop w:val="0"/>
      <w:marBottom w:val="0"/>
      <w:divBdr>
        <w:top w:val="none" w:sz="0" w:space="0" w:color="auto"/>
        <w:left w:val="none" w:sz="0" w:space="0" w:color="auto"/>
        <w:bottom w:val="none" w:sz="0" w:space="0" w:color="auto"/>
        <w:right w:val="none" w:sz="0" w:space="0" w:color="auto"/>
      </w:divBdr>
    </w:div>
    <w:div w:id="163991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DCE98-73C7-4616-A05A-5A298B43B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11</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Griffin Isaac</cp:lastModifiedBy>
  <cp:revision>16</cp:revision>
  <dcterms:created xsi:type="dcterms:W3CDTF">2024-02-13T16:51:00Z</dcterms:created>
  <dcterms:modified xsi:type="dcterms:W3CDTF">2024-03-11T14:32:00Z</dcterms:modified>
</cp:coreProperties>
</file>