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96722" w:rsidRPr="00796722" w:rsidRDefault="00796722" w:rsidP="00796722">
      <w:pPr>
        <w:jc w:val="center"/>
        <w:rPr>
          <w:rFonts w:ascii="Calibri" w:eastAsia="Calibri" w:hAnsi="Calibri" w:cs="Times New Roman"/>
        </w:rPr>
      </w:pPr>
      <w:r w:rsidRPr="00796722">
        <w:rPr>
          <w:rFonts w:ascii="Calibri" w:eastAsia="Calibri" w:hAnsi="Calibri" w:cs="Times New Roman"/>
          <w:noProof/>
        </w:rPr>
        <w:drawing>
          <wp:inline distT="0" distB="0" distL="0" distR="0" wp14:anchorId="2B7D7500" wp14:editId="06FE5B68">
            <wp:extent cx="2524125" cy="2743200"/>
            <wp:effectExtent l="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24125" cy="2743200"/>
                    </a:xfrm>
                    <a:prstGeom prst="rect">
                      <a:avLst/>
                    </a:prstGeom>
                    <a:noFill/>
                    <a:ln>
                      <a:noFill/>
                    </a:ln>
                  </pic:spPr>
                </pic:pic>
              </a:graphicData>
            </a:graphic>
          </wp:inline>
        </w:drawing>
      </w:r>
    </w:p>
    <w:p w:rsidR="00796722" w:rsidRPr="00796722" w:rsidRDefault="00796722" w:rsidP="00796722">
      <w:pPr>
        <w:jc w:val="center"/>
        <w:rPr>
          <w:rFonts w:ascii="Times New Roman" w:eastAsia="Calibri" w:hAnsi="Times New Roman" w:cs="Times New Roman"/>
          <w:b/>
          <w:sz w:val="24"/>
          <w:szCs w:val="24"/>
        </w:rPr>
      </w:pPr>
      <w:r w:rsidRPr="00796722">
        <w:rPr>
          <w:rFonts w:ascii="Times New Roman" w:eastAsia="Calibri" w:hAnsi="Times New Roman" w:cs="Times New Roman"/>
          <w:b/>
          <w:sz w:val="24"/>
          <w:szCs w:val="24"/>
        </w:rPr>
        <w:t>KENYA SCHOOL OF LAW</w:t>
      </w:r>
    </w:p>
    <w:p w:rsidR="00796722" w:rsidRPr="00796722" w:rsidRDefault="00796722" w:rsidP="00796722">
      <w:pPr>
        <w:jc w:val="center"/>
        <w:rPr>
          <w:rFonts w:ascii="Times New Roman" w:eastAsia="Calibri" w:hAnsi="Times New Roman" w:cs="Times New Roman"/>
          <w:b/>
          <w:sz w:val="24"/>
          <w:szCs w:val="24"/>
        </w:rPr>
      </w:pPr>
      <w:r>
        <w:rPr>
          <w:noProof/>
        </w:rPr>
        <w:pict>
          <v:rect id="Rectangle 4" o:spid="_x0000_s1026" style="position:absolute;left:0;text-align:left;margin-left:415.3pt;margin-top:1.05pt;width:466.5pt;height:4.5pt;flip:y;z-index:25165926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" fillcolor="window" strokecolor="windowText" strokeweight="2.5pt">
            <w10:wrap anchorx="margin"/>
          </v:rect>
        </w:pict>
      </w:r>
    </w:p>
    <w:p w:rsidR="00796722" w:rsidRPr="00796722" w:rsidRDefault="00796722" w:rsidP="00796722">
      <w:pPr>
        <w:jc w:val="center"/>
        <w:rPr>
          <w:rFonts w:ascii="Times New Roman" w:eastAsia="Calibri" w:hAnsi="Times New Roman" w:cs="Times New Roman"/>
          <w:b/>
          <w:sz w:val="24"/>
          <w:szCs w:val="24"/>
        </w:rPr>
      </w:pPr>
      <w:r w:rsidRPr="00796722">
        <w:rPr>
          <w:rFonts w:ascii="Times New Roman" w:eastAsia="Calibri" w:hAnsi="Times New Roman" w:cs="Times New Roman"/>
          <w:b/>
          <w:sz w:val="24"/>
          <w:szCs w:val="24"/>
        </w:rPr>
        <w:t>ADVOCATES TRAINING PROGRAM</w:t>
      </w:r>
    </w:p>
    <w:p w:rsidR="00796722" w:rsidRPr="00796722" w:rsidRDefault="00796722" w:rsidP="00796722">
      <w:pPr>
        <w:jc w:val="center"/>
        <w:rPr>
          <w:rFonts w:ascii="Times New Roman" w:eastAsia="Calibri" w:hAnsi="Times New Roman" w:cs="Times New Roman"/>
          <w:b/>
          <w:sz w:val="24"/>
          <w:szCs w:val="24"/>
        </w:rPr>
      </w:pPr>
      <w:r w:rsidRPr="00796722">
        <w:rPr>
          <w:rFonts w:ascii="Times New Roman" w:eastAsia="Calibri" w:hAnsi="Times New Roman" w:cs="Times New Roman"/>
          <w:b/>
          <w:sz w:val="24"/>
          <w:szCs w:val="24"/>
        </w:rPr>
        <w:t>ATP 104: TRIAL ADVOCACY</w:t>
      </w:r>
    </w:p>
    <w:p w:rsidR="00796722" w:rsidRPr="00796722" w:rsidRDefault="00796722" w:rsidP="00796722">
      <w:pPr>
        <w:jc w:val="center"/>
        <w:rPr>
          <w:rFonts w:ascii="Times New Roman" w:eastAsia="Calibri" w:hAnsi="Times New Roman" w:cs="Times New Roman"/>
          <w:b/>
          <w:sz w:val="24"/>
          <w:szCs w:val="24"/>
        </w:rPr>
      </w:pPr>
      <w:r w:rsidRPr="00796722">
        <w:rPr>
          <w:rFonts w:ascii="Times New Roman" w:eastAsia="Calibri" w:hAnsi="Times New Roman" w:cs="Times New Roman"/>
          <w:b/>
          <w:sz w:val="24"/>
          <w:szCs w:val="24"/>
        </w:rPr>
        <w:t>COURSE INSTRUCTOR: MR. JUSTUS MUNYITHYA</w:t>
      </w:r>
    </w:p>
    <w:p w:rsidR="00796722" w:rsidRPr="00796722" w:rsidRDefault="00796722" w:rsidP="00796722">
      <w:pPr>
        <w:jc w:val="center"/>
        <w:rPr>
          <w:rFonts w:ascii="Times New Roman" w:eastAsia="Calibri" w:hAnsi="Times New Roman" w:cs="Times New Roman"/>
          <w:b/>
          <w:sz w:val="24"/>
          <w:szCs w:val="24"/>
        </w:rPr>
      </w:pPr>
      <w:r>
        <w:rPr>
          <w:rFonts w:ascii="Times New Roman" w:eastAsia="Calibri" w:hAnsi="Times New Roman" w:cs="Times New Roman"/>
          <w:b/>
          <w:sz w:val="24"/>
          <w:szCs w:val="24"/>
        </w:rPr>
        <w:t>CLASS ASSIGNMENT</w:t>
      </w:r>
    </w:p>
    <w:p w:rsidR="00796722" w:rsidRPr="00796722" w:rsidRDefault="00796722" w:rsidP="00796722">
      <w:pPr>
        <w:jc w:val="center"/>
        <w:rPr>
          <w:rFonts w:ascii="Times New Roman" w:eastAsia="Calibri" w:hAnsi="Times New Roman" w:cs="Times New Roman"/>
          <w:b/>
          <w:sz w:val="24"/>
          <w:szCs w:val="24"/>
        </w:rPr>
      </w:pPr>
      <w:r w:rsidRPr="00796722">
        <w:rPr>
          <w:rFonts w:ascii="Times New Roman" w:eastAsia="Calibri" w:hAnsi="Times New Roman" w:cs="Times New Roman"/>
          <w:b/>
          <w:sz w:val="24"/>
          <w:szCs w:val="24"/>
        </w:rPr>
        <w:t>PRESENTED BY</w:t>
      </w:r>
    </w:p>
    <w:p w:rsidR="00796722" w:rsidRPr="00796722" w:rsidRDefault="00796722" w:rsidP="00796722">
      <w:pPr>
        <w:jc w:val="center"/>
        <w:rPr>
          <w:rFonts w:ascii="Times New Roman" w:eastAsia="Calibri" w:hAnsi="Times New Roman" w:cs="Times New Roman"/>
          <w:b/>
          <w:sz w:val="24"/>
          <w:szCs w:val="24"/>
        </w:rPr>
      </w:pPr>
      <w:r w:rsidRPr="00796722">
        <w:rPr>
          <w:rFonts w:ascii="Times New Roman" w:eastAsia="Calibri" w:hAnsi="Times New Roman" w:cs="Times New Roman"/>
          <w:b/>
          <w:sz w:val="24"/>
          <w:szCs w:val="24"/>
        </w:rPr>
        <w:t>FIRM 9 (CLASS E)</w:t>
      </w:r>
    </w:p>
    <w:p w:rsidR="00796722" w:rsidRPr="00796722" w:rsidRDefault="00796722" w:rsidP="00796722">
      <w:pPr>
        <w:jc w:val="center"/>
        <w:rPr>
          <w:rFonts w:ascii="Times New Roman" w:eastAsia="Calibri" w:hAnsi="Times New Roman" w:cs="Times New Roman"/>
          <w:b/>
          <w:sz w:val="24"/>
          <w:szCs w:val="24"/>
        </w:rPr>
      </w:pPr>
    </w:p>
    <w:p w:rsidR="00796722" w:rsidRPr="00796722" w:rsidRDefault="00796722" w:rsidP="00796722">
      <w:pPr>
        <w:jc w:val="center"/>
        <w:rPr>
          <w:rFonts w:ascii="Times New Roman" w:eastAsia="Calibri" w:hAnsi="Times New Roman" w:cs="Times New Roman"/>
          <w:b/>
          <w:sz w:val="24"/>
          <w:szCs w:val="24"/>
        </w:rPr>
      </w:pPr>
    </w:p>
    <w:p w:rsidR="00796722" w:rsidRPr="00796722" w:rsidRDefault="00796722" w:rsidP="00796722">
      <w:pPr>
        <w:jc w:val="center"/>
        <w:rPr>
          <w:rFonts w:ascii="Times New Roman" w:eastAsia="Calibri" w:hAnsi="Times New Roman" w:cs="Times New Roman"/>
          <w:b/>
          <w:sz w:val="24"/>
          <w:szCs w:val="24"/>
        </w:rPr>
      </w:pPr>
    </w:p>
    <w:p w:rsidR="00796722" w:rsidRPr="00796722" w:rsidRDefault="00796722" w:rsidP="00796722">
      <w:pPr>
        <w:jc w:val="center"/>
        <w:rPr>
          <w:rFonts w:ascii="Times New Roman" w:eastAsia="Calibri" w:hAnsi="Times New Roman" w:cs="Times New Roman"/>
          <w:sz w:val="24"/>
          <w:szCs w:val="24"/>
        </w:rPr>
      </w:pPr>
    </w:p>
    <w:p w:rsidR="00796722" w:rsidRPr="00796722" w:rsidRDefault="00796722" w:rsidP="00796722">
      <w:pPr>
        <w:jc w:val="center"/>
        <w:rPr>
          <w:rFonts w:ascii="Times New Roman" w:eastAsia="Calibri" w:hAnsi="Times New Roman" w:cs="Times New Roman"/>
          <w:sz w:val="24"/>
          <w:szCs w:val="24"/>
        </w:rPr>
      </w:pPr>
    </w:p>
    <w:p w:rsidR="00796722" w:rsidRPr="00796722" w:rsidRDefault="00796722" w:rsidP="00796722">
      <w:pPr>
        <w:jc w:val="center"/>
        <w:rPr>
          <w:rFonts w:ascii="Times New Roman" w:eastAsia="Calibri" w:hAnsi="Times New Roman" w:cs="Times New Roman"/>
          <w:sz w:val="24"/>
          <w:szCs w:val="24"/>
        </w:rPr>
      </w:pPr>
    </w:p>
    <w:p w:rsidR="00796722" w:rsidRPr="00796722" w:rsidRDefault="00796722" w:rsidP="00796722">
      <w:pPr>
        <w:jc w:val="center"/>
        <w:rPr>
          <w:rFonts w:ascii="Times New Roman" w:eastAsia="Calibri" w:hAnsi="Times New Roman" w:cs="Times New Roman"/>
          <w:sz w:val="24"/>
          <w:szCs w:val="24"/>
        </w:rPr>
      </w:pPr>
    </w:p>
    <w:p w:rsidR="00796722" w:rsidRPr="00796722" w:rsidRDefault="00796722" w:rsidP="00796722">
      <w:pPr>
        <w:jc w:val="center"/>
        <w:rPr>
          <w:rFonts w:ascii="Times New Roman" w:eastAsia="Calibri" w:hAnsi="Times New Roman" w:cs="Times New Roman"/>
          <w:sz w:val="24"/>
          <w:szCs w:val="24"/>
        </w:rPr>
      </w:pPr>
    </w:p>
    <w:p w:rsidR="00796722" w:rsidRPr="00796722" w:rsidRDefault="00796722" w:rsidP="00796722">
      <w:pPr>
        <w:jc w:val="center"/>
        <w:rPr>
          <w:rFonts w:ascii="Times New Roman" w:eastAsia="Calibri" w:hAnsi="Times New Roman" w:cs="Times New Roman"/>
          <w:sz w:val="24"/>
          <w:szCs w:val="24"/>
        </w:rPr>
      </w:pPr>
    </w:p>
    <w:p w:rsidR="00796722" w:rsidRDefault="00796722" w:rsidP="00796722">
      <w:pPr>
        <w:jc w:val="both"/>
        <w:rPr>
          <w:rFonts w:ascii="Times New Roman" w:eastAsia="Calibri" w:hAnsi="Times New Roman" w:cs="Times New Roman"/>
          <w:b/>
          <w:sz w:val="24"/>
          <w:szCs w:val="24"/>
        </w:rPr>
      </w:pPr>
    </w:p>
    <w:p w:rsidR="00796722" w:rsidRPr="00796722" w:rsidRDefault="00796722" w:rsidP="00796722">
      <w:pPr>
        <w:jc w:val="both"/>
        <w:rPr>
          <w:rFonts w:ascii="Times New Roman" w:eastAsia="Calibri" w:hAnsi="Times New Roman" w:cs="Times New Roman"/>
          <w:b/>
          <w:sz w:val="24"/>
          <w:szCs w:val="24"/>
        </w:rPr>
      </w:pPr>
      <w:r>
        <w:rPr>
          <w:rFonts w:ascii="Times New Roman" w:eastAsia="Calibri" w:hAnsi="Times New Roman" w:cs="Times New Roman"/>
          <w:b/>
          <w:sz w:val="24"/>
          <w:szCs w:val="24"/>
        </w:rPr>
        <w:lastRenderedPageBreak/>
        <w:t>LIST OF MEMBERS</w:t>
      </w:r>
    </w:p>
    <w:p w:rsidR="00796722" w:rsidRPr="00796722" w:rsidRDefault="00796722" w:rsidP="00796722">
      <w:pPr>
        <w:jc w:val="both"/>
        <w:rPr>
          <w:rFonts w:ascii="Times New Roman" w:eastAsia="Calibri" w:hAnsi="Times New Roman" w:cs="Times New Roman"/>
          <w:sz w:val="24"/>
          <w:szCs w:val="24"/>
        </w:rPr>
      </w:pPr>
    </w:p>
    <w:tbl>
      <w:tblPr>
        <w:tblStyle w:val="TableGrid"/>
        <w:tblW w:w="9827" w:type="dxa"/>
        <w:tblInd w:w="0" w:type="dxa"/>
        <w:tblLook w:val="04A0" w:firstRow="1" w:lastRow="0" w:firstColumn="1" w:lastColumn="0" w:noHBand="0" w:noVBand="1"/>
      </w:tblPr>
      <w:tblGrid>
        <w:gridCol w:w="636"/>
        <w:gridCol w:w="4040"/>
        <w:gridCol w:w="2800"/>
        <w:gridCol w:w="2351"/>
      </w:tblGrid>
      <w:tr w:rsidR="00796722" w:rsidRPr="00796722" w:rsidTr="0038287B">
        <w:trPr>
          <w:trHeight w:val="413"/>
        </w:trPr>
        <w:tc>
          <w:tcPr>
            <w:tcW w:w="634" w:type="dxa"/>
            <w:tcBorders>
              <w:top w:val="single" w:sz="4" w:space="0" w:color="auto"/>
              <w:left w:val="single" w:sz="4" w:space="0" w:color="auto"/>
              <w:bottom w:val="single" w:sz="4" w:space="0" w:color="auto"/>
              <w:right w:val="single" w:sz="4" w:space="0" w:color="auto"/>
            </w:tcBorders>
            <w:hideMark/>
          </w:tcPr>
          <w:p w:rsidR="00796722" w:rsidRPr="00796722" w:rsidRDefault="00796722" w:rsidP="00796722">
            <w:pPr>
              <w:jc w:val="both"/>
              <w:rPr>
                <w:rFonts w:ascii="Times New Roman" w:eastAsia="Calibri" w:hAnsi="Times New Roman" w:cs="Times New Roman"/>
                <w:b/>
                <w:sz w:val="24"/>
                <w:szCs w:val="24"/>
              </w:rPr>
            </w:pPr>
            <w:r w:rsidRPr="00796722">
              <w:rPr>
                <w:rFonts w:ascii="Times New Roman" w:eastAsia="Calibri" w:hAnsi="Times New Roman" w:cs="Times New Roman"/>
                <w:b/>
                <w:sz w:val="24"/>
                <w:szCs w:val="24"/>
              </w:rPr>
              <w:t>NO.</w:t>
            </w:r>
          </w:p>
        </w:tc>
        <w:tc>
          <w:tcPr>
            <w:tcW w:w="4041" w:type="dxa"/>
            <w:tcBorders>
              <w:top w:val="single" w:sz="4" w:space="0" w:color="auto"/>
              <w:left w:val="single" w:sz="4" w:space="0" w:color="auto"/>
              <w:bottom w:val="single" w:sz="4" w:space="0" w:color="auto"/>
              <w:right w:val="single" w:sz="4" w:space="0" w:color="auto"/>
            </w:tcBorders>
            <w:hideMark/>
          </w:tcPr>
          <w:p w:rsidR="00796722" w:rsidRPr="00796722" w:rsidRDefault="00796722" w:rsidP="00796722">
            <w:pPr>
              <w:rPr>
                <w:rFonts w:ascii="Times New Roman" w:eastAsia="Calibri" w:hAnsi="Times New Roman" w:cs="Times New Roman"/>
                <w:b/>
                <w:sz w:val="24"/>
                <w:szCs w:val="24"/>
              </w:rPr>
            </w:pPr>
            <w:r w:rsidRPr="00796722">
              <w:rPr>
                <w:rFonts w:ascii="Times New Roman" w:eastAsia="Calibri" w:hAnsi="Times New Roman" w:cs="Times New Roman"/>
                <w:b/>
                <w:sz w:val="24"/>
                <w:szCs w:val="24"/>
              </w:rPr>
              <w:t>NAME</w:t>
            </w:r>
          </w:p>
        </w:tc>
        <w:tc>
          <w:tcPr>
            <w:tcW w:w="2801" w:type="dxa"/>
            <w:tcBorders>
              <w:top w:val="single" w:sz="4" w:space="0" w:color="auto"/>
              <w:left w:val="single" w:sz="4" w:space="0" w:color="auto"/>
              <w:bottom w:val="single" w:sz="4" w:space="0" w:color="auto"/>
              <w:right w:val="single" w:sz="4" w:space="0" w:color="auto"/>
            </w:tcBorders>
            <w:hideMark/>
          </w:tcPr>
          <w:p w:rsidR="00796722" w:rsidRPr="00796722" w:rsidRDefault="00796722" w:rsidP="00796722">
            <w:pPr>
              <w:jc w:val="both"/>
              <w:rPr>
                <w:rFonts w:ascii="Times New Roman" w:eastAsia="Calibri" w:hAnsi="Times New Roman" w:cs="Times New Roman"/>
                <w:b/>
                <w:sz w:val="24"/>
                <w:szCs w:val="24"/>
              </w:rPr>
            </w:pPr>
            <w:r w:rsidRPr="00796722">
              <w:rPr>
                <w:rFonts w:ascii="Times New Roman" w:eastAsia="Calibri" w:hAnsi="Times New Roman" w:cs="Times New Roman"/>
                <w:b/>
                <w:sz w:val="24"/>
                <w:szCs w:val="24"/>
              </w:rPr>
              <w:t>ADMISSION NUMBER</w:t>
            </w:r>
          </w:p>
        </w:tc>
        <w:tc>
          <w:tcPr>
            <w:tcW w:w="2351" w:type="dxa"/>
            <w:tcBorders>
              <w:top w:val="single" w:sz="4" w:space="0" w:color="auto"/>
              <w:left w:val="single" w:sz="4" w:space="0" w:color="auto"/>
              <w:bottom w:val="single" w:sz="4" w:space="0" w:color="auto"/>
              <w:right w:val="single" w:sz="4" w:space="0" w:color="auto"/>
            </w:tcBorders>
            <w:hideMark/>
          </w:tcPr>
          <w:p w:rsidR="00796722" w:rsidRPr="00796722" w:rsidRDefault="00796722" w:rsidP="00796722">
            <w:pPr>
              <w:jc w:val="both"/>
              <w:rPr>
                <w:rFonts w:ascii="Times New Roman" w:eastAsia="Calibri" w:hAnsi="Times New Roman" w:cs="Times New Roman"/>
                <w:b/>
                <w:sz w:val="24"/>
                <w:szCs w:val="24"/>
              </w:rPr>
            </w:pPr>
            <w:r w:rsidRPr="00796722">
              <w:rPr>
                <w:rFonts w:ascii="Times New Roman" w:eastAsia="Calibri" w:hAnsi="Times New Roman" w:cs="Times New Roman"/>
                <w:b/>
                <w:sz w:val="24"/>
                <w:szCs w:val="24"/>
              </w:rPr>
              <w:t>SIGNATURE</w:t>
            </w:r>
          </w:p>
        </w:tc>
      </w:tr>
      <w:tr w:rsidR="00796722" w:rsidRPr="00796722" w:rsidTr="0038287B">
        <w:trPr>
          <w:trHeight w:val="598"/>
        </w:trPr>
        <w:tc>
          <w:tcPr>
            <w:tcW w:w="634" w:type="dxa"/>
            <w:tcBorders>
              <w:top w:val="single" w:sz="4" w:space="0" w:color="auto"/>
              <w:left w:val="single" w:sz="4" w:space="0" w:color="auto"/>
              <w:bottom w:val="single" w:sz="4" w:space="0" w:color="auto"/>
              <w:right w:val="single" w:sz="4" w:space="0" w:color="auto"/>
            </w:tcBorders>
            <w:hideMark/>
          </w:tcPr>
          <w:p w:rsidR="00796722" w:rsidRPr="00796722" w:rsidRDefault="00796722" w:rsidP="00796722">
            <w:pPr>
              <w:jc w:val="both"/>
              <w:rPr>
                <w:rFonts w:ascii="Times New Roman" w:eastAsia="Calibri" w:hAnsi="Times New Roman" w:cs="Times New Roman"/>
                <w:sz w:val="24"/>
                <w:szCs w:val="24"/>
              </w:rPr>
            </w:pPr>
            <w:r w:rsidRPr="00796722">
              <w:rPr>
                <w:rFonts w:ascii="Times New Roman" w:eastAsia="Calibri" w:hAnsi="Times New Roman" w:cs="Times New Roman"/>
                <w:sz w:val="24"/>
                <w:szCs w:val="24"/>
              </w:rPr>
              <w:t>1.</w:t>
            </w:r>
          </w:p>
        </w:tc>
        <w:tc>
          <w:tcPr>
            <w:tcW w:w="4041" w:type="dxa"/>
            <w:tcBorders>
              <w:top w:val="single" w:sz="4" w:space="0" w:color="auto"/>
              <w:left w:val="single" w:sz="4" w:space="0" w:color="auto"/>
              <w:bottom w:val="single" w:sz="4" w:space="0" w:color="auto"/>
              <w:right w:val="single" w:sz="4" w:space="0" w:color="auto"/>
            </w:tcBorders>
            <w:hideMark/>
          </w:tcPr>
          <w:p w:rsidR="00796722" w:rsidRPr="00796722" w:rsidRDefault="00796722" w:rsidP="00796722">
            <w:pPr>
              <w:jc w:val="both"/>
              <w:rPr>
                <w:rFonts w:ascii="Times New Roman" w:eastAsia="Calibri" w:hAnsi="Times New Roman" w:cs="Times New Roman"/>
                <w:b/>
                <w:i/>
                <w:sz w:val="24"/>
                <w:szCs w:val="24"/>
              </w:rPr>
            </w:pPr>
            <w:r w:rsidRPr="00796722">
              <w:rPr>
                <w:rFonts w:ascii="Times New Roman" w:eastAsia="Calibri" w:hAnsi="Times New Roman" w:cs="Times New Roman"/>
                <w:b/>
                <w:i/>
                <w:sz w:val="24"/>
                <w:szCs w:val="24"/>
              </w:rPr>
              <w:t>KINIGA CYNTHIA CHEPTOO</w:t>
            </w:r>
          </w:p>
        </w:tc>
        <w:tc>
          <w:tcPr>
            <w:tcW w:w="2801" w:type="dxa"/>
            <w:tcBorders>
              <w:top w:val="single" w:sz="4" w:space="0" w:color="auto"/>
              <w:left w:val="single" w:sz="4" w:space="0" w:color="auto"/>
              <w:bottom w:val="single" w:sz="4" w:space="0" w:color="auto"/>
              <w:right w:val="single" w:sz="4" w:space="0" w:color="auto"/>
            </w:tcBorders>
            <w:hideMark/>
          </w:tcPr>
          <w:p w:rsidR="00796722" w:rsidRPr="00796722" w:rsidRDefault="00796722" w:rsidP="00796722">
            <w:pPr>
              <w:jc w:val="both"/>
              <w:rPr>
                <w:rFonts w:ascii="Times New Roman" w:eastAsia="Calibri" w:hAnsi="Times New Roman" w:cs="Times New Roman"/>
                <w:b/>
                <w:i/>
                <w:sz w:val="24"/>
                <w:szCs w:val="24"/>
              </w:rPr>
            </w:pPr>
            <w:r w:rsidRPr="00796722">
              <w:rPr>
                <w:rFonts w:ascii="Times New Roman" w:eastAsia="Calibri" w:hAnsi="Times New Roman" w:cs="Times New Roman"/>
                <w:b/>
                <w:i/>
                <w:sz w:val="24"/>
                <w:szCs w:val="24"/>
              </w:rPr>
              <w:t>20220489</w:t>
            </w:r>
          </w:p>
        </w:tc>
        <w:tc>
          <w:tcPr>
            <w:tcW w:w="2351" w:type="dxa"/>
            <w:tcBorders>
              <w:top w:val="single" w:sz="4" w:space="0" w:color="auto"/>
              <w:left w:val="single" w:sz="4" w:space="0" w:color="auto"/>
              <w:bottom w:val="single" w:sz="4" w:space="0" w:color="auto"/>
              <w:right w:val="single" w:sz="4" w:space="0" w:color="auto"/>
            </w:tcBorders>
          </w:tcPr>
          <w:p w:rsidR="00796722" w:rsidRPr="00796722" w:rsidRDefault="00796722" w:rsidP="00796722">
            <w:pPr>
              <w:jc w:val="both"/>
              <w:rPr>
                <w:rFonts w:ascii="Times New Roman" w:eastAsia="Calibri" w:hAnsi="Times New Roman" w:cs="Times New Roman"/>
                <w:b/>
                <w:sz w:val="24"/>
                <w:szCs w:val="24"/>
              </w:rPr>
            </w:pPr>
          </w:p>
        </w:tc>
      </w:tr>
      <w:tr w:rsidR="00796722" w:rsidRPr="00796722" w:rsidTr="0038287B">
        <w:trPr>
          <w:trHeight w:val="598"/>
        </w:trPr>
        <w:tc>
          <w:tcPr>
            <w:tcW w:w="634" w:type="dxa"/>
            <w:tcBorders>
              <w:top w:val="single" w:sz="4" w:space="0" w:color="auto"/>
              <w:left w:val="single" w:sz="4" w:space="0" w:color="auto"/>
              <w:bottom w:val="single" w:sz="4" w:space="0" w:color="auto"/>
              <w:right w:val="single" w:sz="4" w:space="0" w:color="auto"/>
            </w:tcBorders>
            <w:hideMark/>
          </w:tcPr>
          <w:p w:rsidR="00796722" w:rsidRPr="00796722" w:rsidRDefault="00796722" w:rsidP="00796722">
            <w:pPr>
              <w:jc w:val="both"/>
              <w:rPr>
                <w:rFonts w:ascii="Times New Roman" w:eastAsia="Calibri" w:hAnsi="Times New Roman" w:cs="Times New Roman"/>
                <w:sz w:val="24"/>
                <w:szCs w:val="24"/>
              </w:rPr>
            </w:pPr>
            <w:r w:rsidRPr="00796722">
              <w:rPr>
                <w:rFonts w:ascii="Times New Roman" w:eastAsia="Calibri" w:hAnsi="Times New Roman" w:cs="Times New Roman"/>
                <w:sz w:val="24"/>
                <w:szCs w:val="24"/>
              </w:rPr>
              <w:t xml:space="preserve">2. </w:t>
            </w:r>
          </w:p>
        </w:tc>
        <w:tc>
          <w:tcPr>
            <w:tcW w:w="4041" w:type="dxa"/>
            <w:tcBorders>
              <w:top w:val="single" w:sz="4" w:space="0" w:color="auto"/>
              <w:left w:val="single" w:sz="4" w:space="0" w:color="auto"/>
              <w:bottom w:val="single" w:sz="4" w:space="0" w:color="auto"/>
              <w:right w:val="single" w:sz="4" w:space="0" w:color="auto"/>
            </w:tcBorders>
            <w:hideMark/>
          </w:tcPr>
          <w:p w:rsidR="00796722" w:rsidRPr="00796722" w:rsidRDefault="00796722" w:rsidP="00796722">
            <w:pPr>
              <w:jc w:val="both"/>
              <w:rPr>
                <w:rFonts w:ascii="Times New Roman" w:eastAsia="Calibri" w:hAnsi="Times New Roman" w:cs="Times New Roman"/>
                <w:sz w:val="24"/>
                <w:szCs w:val="24"/>
              </w:rPr>
            </w:pPr>
            <w:r w:rsidRPr="00796722">
              <w:rPr>
                <w:rFonts w:ascii="Times New Roman" w:eastAsia="Calibri" w:hAnsi="Times New Roman" w:cs="Times New Roman"/>
                <w:sz w:val="24"/>
                <w:szCs w:val="24"/>
              </w:rPr>
              <w:t>BULUMA C.N</w:t>
            </w:r>
          </w:p>
        </w:tc>
        <w:tc>
          <w:tcPr>
            <w:tcW w:w="2801" w:type="dxa"/>
            <w:tcBorders>
              <w:top w:val="single" w:sz="4" w:space="0" w:color="auto"/>
              <w:left w:val="single" w:sz="4" w:space="0" w:color="auto"/>
              <w:bottom w:val="single" w:sz="4" w:space="0" w:color="auto"/>
              <w:right w:val="single" w:sz="4" w:space="0" w:color="auto"/>
            </w:tcBorders>
            <w:hideMark/>
          </w:tcPr>
          <w:p w:rsidR="00796722" w:rsidRPr="00796722" w:rsidRDefault="00796722" w:rsidP="00796722">
            <w:pPr>
              <w:jc w:val="both"/>
              <w:rPr>
                <w:rFonts w:ascii="Times New Roman" w:eastAsia="Calibri" w:hAnsi="Times New Roman" w:cs="Times New Roman"/>
                <w:sz w:val="24"/>
                <w:szCs w:val="24"/>
              </w:rPr>
            </w:pPr>
            <w:r w:rsidRPr="00796722">
              <w:rPr>
                <w:rFonts w:ascii="Times New Roman" w:eastAsia="Calibri" w:hAnsi="Times New Roman" w:cs="Times New Roman"/>
                <w:sz w:val="24"/>
                <w:szCs w:val="24"/>
              </w:rPr>
              <w:t>20220273</w:t>
            </w:r>
          </w:p>
        </w:tc>
        <w:tc>
          <w:tcPr>
            <w:tcW w:w="2351" w:type="dxa"/>
            <w:tcBorders>
              <w:top w:val="single" w:sz="4" w:space="0" w:color="auto"/>
              <w:left w:val="single" w:sz="4" w:space="0" w:color="auto"/>
              <w:bottom w:val="single" w:sz="4" w:space="0" w:color="auto"/>
              <w:right w:val="single" w:sz="4" w:space="0" w:color="auto"/>
            </w:tcBorders>
          </w:tcPr>
          <w:p w:rsidR="00796722" w:rsidRPr="00796722" w:rsidRDefault="00796722" w:rsidP="00796722">
            <w:pPr>
              <w:jc w:val="both"/>
              <w:rPr>
                <w:rFonts w:ascii="Times New Roman" w:eastAsia="Calibri" w:hAnsi="Times New Roman" w:cs="Times New Roman"/>
                <w:b/>
                <w:sz w:val="24"/>
                <w:szCs w:val="24"/>
              </w:rPr>
            </w:pPr>
          </w:p>
        </w:tc>
      </w:tr>
      <w:tr w:rsidR="00796722" w:rsidRPr="00796722" w:rsidTr="0038287B">
        <w:trPr>
          <w:trHeight w:val="598"/>
        </w:trPr>
        <w:tc>
          <w:tcPr>
            <w:tcW w:w="634" w:type="dxa"/>
            <w:tcBorders>
              <w:top w:val="single" w:sz="4" w:space="0" w:color="auto"/>
              <w:left w:val="single" w:sz="4" w:space="0" w:color="auto"/>
              <w:bottom w:val="single" w:sz="4" w:space="0" w:color="auto"/>
              <w:right w:val="single" w:sz="4" w:space="0" w:color="auto"/>
            </w:tcBorders>
            <w:hideMark/>
          </w:tcPr>
          <w:p w:rsidR="00796722" w:rsidRPr="00796722" w:rsidRDefault="00796722" w:rsidP="00796722">
            <w:pPr>
              <w:jc w:val="both"/>
              <w:rPr>
                <w:rFonts w:ascii="Times New Roman" w:eastAsia="Calibri" w:hAnsi="Times New Roman" w:cs="Times New Roman"/>
                <w:sz w:val="24"/>
                <w:szCs w:val="24"/>
              </w:rPr>
            </w:pPr>
            <w:r w:rsidRPr="00796722">
              <w:rPr>
                <w:rFonts w:ascii="Times New Roman" w:eastAsia="Calibri" w:hAnsi="Times New Roman" w:cs="Times New Roman"/>
                <w:sz w:val="24"/>
                <w:szCs w:val="24"/>
              </w:rPr>
              <w:t>3.</w:t>
            </w:r>
          </w:p>
        </w:tc>
        <w:tc>
          <w:tcPr>
            <w:tcW w:w="4041" w:type="dxa"/>
            <w:tcBorders>
              <w:top w:val="single" w:sz="4" w:space="0" w:color="auto"/>
              <w:left w:val="single" w:sz="4" w:space="0" w:color="auto"/>
              <w:bottom w:val="single" w:sz="4" w:space="0" w:color="auto"/>
              <w:right w:val="single" w:sz="4" w:space="0" w:color="auto"/>
            </w:tcBorders>
            <w:hideMark/>
          </w:tcPr>
          <w:p w:rsidR="00796722" w:rsidRPr="00796722" w:rsidRDefault="00796722" w:rsidP="00796722">
            <w:pPr>
              <w:jc w:val="both"/>
              <w:rPr>
                <w:rFonts w:ascii="Times New Roman" w:eastAsia="Calibri" w:hAnsi="Times New Roman" w:cs="Times New Roman"/>
                <w:sz w:val="24"/>
                <w:szCs w:val="24"/>
              </w:rPr>
            </w:pPr>
            <w:r w:rsidRPr="00796722">
              <w:rPr>
                <w:rFonts w:ascii="Times New Roman" w:eastAsia="Calibri" w:hAnsi="Times New Roman" w:cs="Times New Roman"/>
                <w:sz w:val="24"/>
                <w:szCs w:val="24"/>
              </w:rPr>
              <w:t>NYANGATA FELIX OUMA</w:t>
            </w:r>
          </w:p>
        </w:tc>
        <w:tc>
          <w:tcPr>
            <w:tcW w:w="2801" w:type="dxa"/>
            <w:tcBorders>
              <w:top w:val="single" w:sz="4" w:space="0" w:color="auto"/>
              <w:left w:val="single" w:sz="4" w:space="0" w:color="auto"/>
              <w:bottom w:val="single" w:sz="4" w:space="0" w:color="auto"/>
              <w:right w:val="single" w:sz="4" w:space="0" w:color="auto"/>
            </w:tcBorders>
            <w:hideMark/>
          </w:tcPr>
          <w:p w:rsidR="00796722" w:rsidRPr="00796722" w:rsidRDefault="00796722" w:rsidP="00796722">
            <w:pPr>
              <w:jc w:val="both"/>
              <w:rPr>
                <w:rFonts w:ascii="Times New Roman" w:eastAsia="Calibri" w:hAnsi="Times New Roman" w:cs="Times New Roman"/>
                <w:sz w:val="24"/>
                <w:szCs w:val="24"/>
              </w:rPr>
            </w:pPr>
            <w:r w:rsidRPr="00796722">
              <w:rPr>
                <w:rFonts w:ascii="Times New Roman" w:eastAsia="Calibri" w:hAnsi="Times New Roman" w:cs="Times New Roman"/>
                <w:sz w:val="24"/>
                <w:szCs w:val="24"/>
              </w:rPr>
              <w:t>20220148</w:t>
            </w:r>
          </w:p>
        </w:tc>
        <w:tc>
          <w:tcPr>
            <w:tcW w:w="2351" w:type="dxa"/>
            <w:tcBorders>
              <w:top w:val="single" w:sz="4" w:space="0" w:color="auto"/>
              <w:left w:val="single" w:sz="4" w:space="0" w:color="auto"/>
              <w:bottom w:val="single" w:sz="4" w:space="0" w:color="auto"/>
              <w:right w:val="single" w:sz="4" w:space="0" w:color="auto"/>
            </w:tcBorders>
          </w:tcPr>
          <w:p w:rsidR="00796722" w:rsidRPr="00796722" w:rsidRDefault="00796722" w:rsidP="00796722">
            <w:pPr>
              <w:jc w:val="both"/>
              <w:rPr>
                <w:rFonts w:ascii="Times New Roman" w:eastAsia="Calibri" w:hAnsi="Times New Roman" w:cs="Times New Roman"/>
                <w:b/>
                <w:sz w:val="24"/>
                <w:szCs w:val="24"/>
              </w:rPr>
            </w:pPr>
          </w:p>
        </w:tc>
      </w:tr>
      <w:tr w:rsidR="00796722" w:rsidRPr="00796722" w:rsidTr="0038287B">
        <w:trPr>
          <w:trHeight w:val="598"/>
        </w:trPr>
        <w:tc>
          <w:tcPr>
            <w:tcW w:w="634" w:type="dxa"/>
            <w:tcBorders>
              <w:top w:val="single" w:sz="4" w:space="0" w:color="auto"/>
              <w:left w:val="single" w:sz="4" w:space="0" w:color="auto"/>
              <w:bottom w:val="single" w:sz="4" w:space="0" w:color="auto"/>
              <w:right w:val="single" w:sz="4" w:space="0" w:color="auto"/>
            </w:tcBorders>
            <w:hideMark/>
          </w:tcPr>
          <w:p w:rsidR="00796722" w:rsidRPr="00796722" w:rsidRDefault="00796722" w:rsidP="00796722">
            <w:pPr>
              <w:jc w:val="both"/>
              <w:rPr>
                <w:rFonts w:ascii="Times New Roman" w:eastAsia="Calibri" w:hAnsi="Times New Roman" w:cs="Times New Roman"/>
                <w:sz w:val="24"/>
                <w:szCs w:val="24"/>
              </w:rPr>
            </w:pPr>
            <w:r w:rsidRPr="00796722">
              <w:rPr>
                <w:rFonts w:ascii="Times New Roman" w:eastAsia="Calibri" w:hAnsi="Times New Roman" w:cs="Times New Roman"/>
                <w:sz w:val="24"/>
                <w:szCs w:val="24"/>
              </w:rPr>
              <w:t>4.</w:t>
            </w:r>
          </w:p>
        </w:tc>
        <w:tc>
          <w:tcPr>
            <w:tcW w:w="4041" w:type="dxa"/>
            <w:tcBorders>
              <w:top w:val="single" w:sz="4" w:space="0" w:color="auto"/>
              <w:left w:val="single" w:sz="4" w:space="0" w:color="auto"/>
              <w:bottom w:val="single" w:sz="4" w:space="0" w:color="auto"/>
              <w:right w:val="single" w:sz="4" w:space="0" w:color="auto"/>
            </w:tcBorders>
            <w:hideMark/>
          </w:tcPr>
          <w:p w:rsidR="00796722" w:rsidRPr="00796722" w:rsidRDefault="00796722" w:rsidP="00796722">
            <w:pPr>
              <w:jc w:val="both"/>
              <w:rPr>
                <w:rFonts w:ascii="Times New Roman" w:eastAsia="Calibri" w:hAnsi="Times New Roman" w:cs="Times New Roman"/>
                <w:sz w:val="24"/>
                <w:szCs w:val="24"/>
              </w:rPr>
            </w:pPr>
            <w:r w:rsidRPr="00796722">
              <w:rPr>
                <w:rFonts w:ascii="Times New Roman" w:eastAsia="Calibri" w:hAnsi="Times New Roman" w:cs="Times New Roman"/>
                <w:sz w:val="24"/>
                <w:szCs w:val="24"/>
              </w:rPr>
              <w:t>PLIMO HILLARY SIAPUK</w:t>
            </w:r>
          </w:p>
        </w:tc>
        <w:tc>
          <w:tcPr>
            <w:tcW w:w="2801" w:type="dxa"/>
            <w:tcBorders>
              <w:top w:val="single" w:sz="4" w:space="0" w:color="auto"/>
              <w:left w:val="single" w:sz="4" w:space="0" w:color="auto"/>
              <w:bottom w:val="single" w:sz="4" w:space="0" w:color="auto"/>
              <w:right w:val="single" w:sz="4" w:space="0" w:color="auto"/>
            </w:tcBorders>
            <w:hideMark/>
          </w:tcPr>
          <w:p w:rsidR="00796722" w:rsidRPr="00796722" w:rsidRDefault="00796722" w:rsidP="00796722">
            <w:pPr>
              <w:jc w:val="both"/>
              <w:rPr>
                <w:rFonts w:ascii="Times New Roman" w:eastAsia="Calibri" w:hAnsi="Times New Roman" w:cs="Times New Roman"/>
                <w:sz w:val="24"/>
                <w:szCs w:val="24"/>
              </w:rPr>
            </w:pPr>
            <w:r w:rsidRPr="00796722">
              <w:rPr>
                <w:rFonts w:ascii="Times New Roman" w:eastAsia="Calibri" w:hAnsi="Times New Roman" w:cs="Times New Roman"/>
                <w:sz w:val="24"/>
                <w:szCs w:val="24"/>
              </w:rPr>
              <w:t>20221522</w:t>
            </w:r>
          </w:p>
        </w:tc>
        <w:tc>
          <w:tcPr>
            <w:tcW w:w="2351" w:type="dxa"/>
            <w:tcBorders>
              <w:top w:val="single" w:sz="4" w:space="0" w:color="auto"/>
              <w:left w:val="single" w:sz="4" w:space="0" w:color="auto"/>
              <w:bottom w:val="single" w:sz="4" w:space="0" w:color="auto"/>
              <w:right w:val="single" w:sz="4" w:space="0" w:color="auto"/>
            </w:tcBorders>
          </w:tcPr>
          <w:p w:rsidR="00796722" w:rsidRPr="00796722" w:rsidRDefault="00796722" w:rsidP="00796722">
            <w:pPr>
              <w:jc w:val="both"/>
              <w:rPr>
                <w:rFonts w:ascii="Times New Roman" w:eastAsia="Calibri" w:hAnsi="Times New Roman" w:cs="Times New Roman"/>
                <w:b/>
                <w:sz w:val="24"/>
                <w:szCs w:val="24"/>
              </w:rPr>
            </w:pPr>
          </w:p>
        </w:tc>
      </w:tr>
      <w:tr w:rsidR="00796722" w:rsidRPr="00796722" w:rsidTr="0038287B">
        <w:trPr>
          <w:trHeight w:val="598"/>
        </w:trPr>
        <w:tc>
          <w:tcPr>
            <w:tcW w:w="634" w:type="dxa"/>
            <w:tcBorders>
              <w:top w:val="single" w:sz="4" w:space="0" w:color="auto"/>
              <w:left w:val="single" w:sz="4" w:space="0" w:color="auto"/>
              <w:bottom w:val="single" w:sz="4" w:space="0" w:color="auto"/>
              <w:right w:val="single" w:sz="4" w:space="0" w:color="auto"/>
            </w:tcBorders>
            <w:hideMark/>
          </w:tcPr>
          <w:p w:rsidR="00796722" w:rsidRPr="00796722" w:rsidRDefault="00796722" w:rsidP="00796722">
            <w:pPr>
              <w:jc w:val="both"/>
              <w:rPr>
                <w:rFonts w:ascii="Times New Roman" w:eastAsia="Calibri" w:hAnsi="Times New Roman" w:cs="Times New Roman"/>
                <w:sz w:val="24"/>
                <w:szCs w:val="24"/>
              </w:rPr>
            </w:pPr>
            <w:r w:rsidRPr="00796722">
              <w:rPr>
                <w:rFonts w:ascii="Times New Roman" w:eastAsia="Calibri" w:hAnsi="Times New Roman" w:cs="Times New Roman"/>
                <w:sz w:val="24"/>
                <w:szCs w:val="24"/>
              </w:rPr>
              <w:t xml:space="preserve">5. </w:t>
            </w:r>
          </w:p>
        </w:tc>
        <w:tc>
          <w:tcPr>
            <w:tcW w:w="4041" w:type="dxa"/>
            <w:tcBorders>
              <w:top w:val="single" w:sz="4" w:space="0" w:color="auto"/>
              <w:left w:val="single" w:sz="4" w:space="0" w:color="auto"/>
              <w:bottom w:val="single" w:sz="4" w:space="0" w:color="auto"/>
              <w:right w:val="single" w:sz="4" w:space="0" w:color="auto"/>
            </w:tcBorders>
            <w:hideMark/>
          </w:tcPr>
          <w:p w:rsidR="00796722" w:rsidRPr="00796722" w:rsidRDefault="00796722" w:rsidP="00796722">
            <w:pPr>
              <w:jc w:val="both"/>
              <w:rPr>
                <w:rFonts w:ascii="Times New Roman" w:eastAsia="Calibri" w:hAnsi="Times New Roman" w:cs="Times New Roman"/>
                <w:sz w:val="24"/>
                <w:szCs w:val="24"/>
              </w:rPr>
            </w:pPr>
            <w:r w:rsidRPr="00796722">
              <w:rPr>
                <w:rFonts w:ascii="Times New Roman" w:eastAsia="Calibri" w:hAnsi="Times New Roman" w:cs="Times New Roman"/>
                <w:sz w:val="24"/>
                <w:szCs w:val="24"/>
              </w:rPr>
              <w:t>OKENYO ZEPHANIA ONCHIRI</w:t>
            </w:r>
          </w:p>
        </w:tc>
        <w:tc>
          <w:tcPr>
            <w:tcW w:w="2801" w:type="dxa"/>
            <w:tcBorders>
              <w:top w:val="single" w:sz="4" w:space="0" w:color="auto"/>
              <w:left w:val="single" w:sz="4" w:space="0" w:color="auto"/>
              <w:bottom w:val="single" w:sz="4" w:space="0" w:color="auto"/>
              <w:right w:val="single" w:sz="4" w:space="0" w:color="auto"/>
            </w:tcBorders>
            <w:hideMark/>
          </w:tcPr>
          <w:p w:rsidR="00796722" w:rsidRPr="00796722" w:rsidRDefault="00796722" w:rsidP="00796722">
            <w:pPr>
              <w:jc w:val="both"/>
              <w:rPr>
                <w:rFonts w:ascii="Times New Roman" w:eastAsia="Calibri" w:hAnsi="Times New Roman" w:cs="Times New Roman"/>
                <w:sz w:val="24"/>
                <w:szCs w:val="24"/>
              </w:rPr>
            </w:pPr>
            <w:r w:rsidRPr="00796722">
              <w:rPr>
                <w:rFonts w:ascii="Times New Roman" w:eastAsia="Calibri" w:hAnsi="Times New Roman" w:cs="Times New Roman"/>
                <w:sz w:val="24"/>
                <w:szCs w:val="24"/>
              </w:rPr>
              <w:t>20221565</w:t>
            </w:r>
          </w:p>
        </w:tc>
        <w:tc>
          <w:tcPr>
            <w:tcW w:w="2351" w:type="dxa"/>
            <w:tcBorders>
              <w:top w:val="single" w:sz="4" w:space="0" w:color="auto"/>
              <w:left w:val="single" w:sz="4" w:space="0" w:color="auto"/>
              <w:bottom w:val="single" w:sz="4" w:space="0" w:color="auto"/>
              <w:right w:val="single" w:sz="4" w:space="0" w:color="auto"/>
            </w:tcBorders>
          </w:tcPr>
          <w:p w:rsidR="00796722" w:rsidRPr="00796722" w:rsidRDefault="00796722" w:rsidP="00796722">
            <w:pPr>
              <w:jc w:val="both"/>
              <w:rPr>
                <w:rFonts w:ascii="Times New Roman" w:eastAsia="Calibri" w:hAnsi="Times New Roman" w:cs="Times New Roman"/>
                <w:b/>
                <w:sz w:val="24"/>
                <w:szCs w:val="24"/>
              </w:rPr>
            </w:pPr>
          </w:p>
        </w:tc>
      </w:tr>
      <w:tr w:rsidR="00796722" w:rsidRPr="00796722" w:rsidTr="0038287B">
        <w:trPr>
          <w:trHeight w:val="598"/>
        </w:trPr>
        <w:tc>
          <w:tcPr>
            <w:tcW w:w="634" w:type="dxa"/>
            <w:tcBorders>
              <w:top w:val="single" w:sz="4" w:space="0" w:color="auto"/>
              <w:left w:val="single" w:sz="4" w:space="0" w:color="auto"/>
              <w:bottom w:val="single" w:sz="4" w:space="0" w:color="auto"/>
              <w:right w:val="single" w:sz="4" w:space="0" w:color="auto"/>
            </w:tcBorders>
            <w:hideMark/>
          </w:tcPr>
          <w:p w:rsidR="00796722" w:rsidRPr="00796722" w:rsidRDefault="00796722" w:rsidP="00796722">
            <w:pPr>
              <w:jc w:val="both"/>
              <w:rPr>
                <w:rFonts w:ascii="Times New Roman" w:eastAsia="Calibri" w:hAnsi="Times New Roman" w:cs="Times New Roman"/>
                <w:sz w:val="24"/>
                <w:szCs w:val="24"/>
              </w:rPr>
            </w:pPr>
            <w:r w:rsidRPr="00796722">
              <w:rPr>
                <w:rFonts w:ascii="Times New Roman" w:eastAsia="Calibri" w:hAnsi="Times New Roman" w:cs="Times New Roman"/>
                <w:sz w:val="24"/>
                <w:szCs w:val="24"/>
              </w:rPr>
              <w:t>6.</w:t>
            </w:r>
          </w:p>
        </w:tc>
        <w:tc>
          <w:tcPr>
            <w:tcW w:w="4041" w:type="dxa"/>
            <w:tcBorders>
              <w:top w:val="single" w:sz="4" w:space="0" w:color="auto"/>
              <w:left w:val="single" w:sz="4" w:space="0" w:color="auto"/>
              <w:bottom w:val="single" w:sz="4" w:space="0" w:color="auto"/>
              <w:right w:val="single" w:sz="4" w:space="0" w:color="auto"/>
            </w:tcBorders>
            <w:hideMark/>
          </w:tcPr>
          <w:p w:rsidR="00796722" w:rsidRPr="00796722" w:rsidRDefault="00796722" w:rsidP="00796722">
            <w:pPr>
              <w:jc w:val="both"/>
              <w:rPr>
                <w:rFonts w:ascii="Times New Roman" w:eastAsia="Calibri" w:hAnsi="Times New Roman" w:cs="Times New Roman"/>
                <w:sz w:val="24"/>
                <w:szCs w:val="24"/>
              </w:rPr>
            </w:pPr>
            <w:r w:rsidRPr="00796722">
              <w:rPr>
                <w:rFonts w:ascii="Times New Roman" w:eastAsia="Calibri" w:hAnsi="Times New Roman" w:cs="Times New Roman"/>
                <w:sz w:val="24"/>
                <w:szCs w:val="24"/>
              </w:rPr>
              <w:t>WABWIRE SHARON ADHIAMBO</w:t>
            </w:r>
          </w:p>
        </w:tc>
        <w:tc>
          <w:tcPr>
            <w:tcW w:w="2801" w:type="dxa"/>
            <w:tcBorders>
              <w:top w:val="single" w:sz="4" w:space="0" w:color="auto"/>
              <w:left w:val="single" w:sz="4" w:space="0" w:color="auto"/>
              <w:bottom w:val="single" w:sz="4" w:space="0" w:color="auto"/>
              <w:right w:val="single" w:sz="4" w:space="0" w:color="auto"/>
            </w:tcBorders>
            <w:hideMark/>
          </w:tcPr>
          <w:p w:rsidR="00796722" w:rsidRPr="00796722" w:rsidRDefault="00796722" w:rsidP="00796722">
            <w:pPr>
              <w:jc w:val="both"/>
              <w:rPr>
                <w:rFonts w:ascii="Times New Roman" w:eastAsia="Calibri" w:hAnsi="Times New Roman" w:cs="Times New Roman"/>
                <w:sz w:val="24"/>
                <w:szCs w:val="24"/>
              </w:rPr>
            </w:pPr>
            <w:r w:rsidRPr="00796722">
              <w:rPr>
                <w:rFonts w:ascii="Times New Roman" w:eastAsia="Calibri" w:hAnsi="Times New Roman" w:cs="Times New Roman"/>
                <w:sz w:val="24"/>
                <w:szCs w:val="24"/>
              </w:rPr>
              <w:t>20220339</w:t>
            </w:r>
          </w:p>
        </w:tc>
        <w:tc>
          <w:tcPr>
            <w:tcW w:w="2351" w:type="dxa"/>
            <w:tcBorders>
              <w:top w:val="single" w:sz="4" w:space="0" w:color="auto"/>
              <w:left w:val="single" w:sz="4" w:space="0" w:color="auto"/>
              <w:bottom w:val="single" w:sz="4" w:space="0" w:color="auto"/>
              <w:right w:val="single" w:sz="4" w:space="0" w:color="auto"/>
            </w:tcBorders>
          </w:tcPr>
          <w:p w:rsidR="00796722" w:rsidRPr="00796722" w:rsidRDefault="00796722" w:rsidP="00796722">
            <w:pPr>
              <w:jc w:val="both"/>
              <w:rPr>
                <w:rFonts w:ascii="Times New Roman" w:eastAsia="Calibri" w:hAnsi="Times New Roman" w:cs="Times New Roman"/>
                <w:b/>
                <w:sz w:val="24"/>
                <w:szCs w:val="24"/>
              </w:rPr>
            </w:pPr>
          </w:p>
        </w:tc>
      </w:tr>
      <w:tr w:rsidR="00796722" w:rsidRPr="00796722" w:rsidTr="0038287B">
        <w:trPr>
          <w:trHeight w:val="630"/>
        </w:trPr>
        <w:tc>
          <w:tcPr>
            <w:tcW w:w="634" w:type="dxa"/>
            <w:tcBorders>
              <w:top w:val="single" w:sz="4" w:space="0" w:color="auto"/>
              <w:left w:val="single" w:sz="4" w:space="0" w:color="auto"/>
              <w:bottom w:val="single" w:sz="4" w:space="0" w:color="auto"/>
              <w:right w:val="single" w:sz="4" w:space="0" w:color="auto"/>
            </w:tcBorders>
            <w:hideMark/>
          </w:tcPr>
          <w:p w:rsidR="00796722" w:rsidRPr="00796722" w:rsidRDefault="00796722" w:rsidP="00796722">
            <w:pPr>
              <w:jc w:val="both"/>
              <w:rPr>
                <w:rFonts w:ascii="Times New Roman" w:eastAsia="Calibri" w:hAnsi="Times New Roman" w:cs="Times New Roman"/>
                <w:sz w:val="24"/>
                <w:szCs w:val="24"/>
              </w:rPr>
            </w:pPr>
            <w:r w:rsidRPr="00796722">
              <w:rPr>
                <w:rFonts w:ascii="Times New Roman" w:eastAsia="Calibri" w:hAnsi="Times New Roman" w:cs="Times New Roman"/>
                <w:sz w:val="24"/>
                <w:szCs w:val="24"/>
              </w:rPr>
              <w:t>7.</w:t>
            </w:r>
          </w:p>
        </w:tc>
        <w:tc>
          <w:tcPr>
            <w:tcW w:w="4041" w:type="dxa"/>
            <w:tcBorders>
              <w:top w:val="single" w:sz="4" w:space="0" w:color="auto"/>
              <w:left w:val="single" w:sz="4" w:space="0" w:color="auto"/>
              <w:bottom w:val="single" w:sz="4" w:space="0" w:color="auto"/>
              <w:right w:val="single" w:sz="4" w:space="0" w:color="auto"/>
            </w:tcBorders>
            <w:hideMark/>
          </w:tcPr>
          <w:p w:rsidR="00796722" w:rsidRPr="00796722" w:rsidRDefault="00796722" w:rsidP="00796722">
            <w:pPr>
              <w:jc w:val="both"/>
              <w:rPr>
                <w:rFonts w:ascii="Times New Roman" w:eastAsia="Calibri" w:hAnsi="Times New Roman" w:cs="Times New Roman"/>
                <w:sz w:val="24"/>
                <w:szCs w:val="24"/>
              </w:rPr>
            </w:pPr>
            <w:r w:rsidRPr="00796722">
              <w:rPr>
                <w:rFonts w:ascii="Times New Roman" w:eastAsia="Calibri" w:hAnsi="Times New Roman" w:cs="Times New Roman"/>
                <w:sz w:val="24"/>
                <w:szCs w:val="24"/>
              </w:rPr>
              <w:t>MOYAH DENNIS MOKENYE</w:t>
            </w:r>
          </w:p>
        </w:tc>
        <w:tc>
          <w:tcPr>
            <w:tcW w:w="2801" w:type="dxa"/>
            <w:tcBorders>
              <w:top w:val="single" w:sz="4" w:space="0" w:color="auto"/>
              <w:left w:val="single" w:sz="4" w:space="0" w:color="auto"/>
              <w:bottom w:val="single" w:sz="4" w:space="0" w:color="auto"/>
              <w:right w:val="single" w:sz="4" w:space="0" w:color="auto"/>
            </w:tcBorders>
            <w:hideMark/>
          </w:tcPr>
          <w:p w:rsidR="00796722" w:rsidRPr="00796722" w:rsidRDefault="00796722" w:rsidP="00796722">
            <w:pPr>
              <w:jc w:val="both"/>
              <w:rPr>
                <w:rFonts w:ascii="Times New Roman" w:eastAsia="Calibri" w:hAnsi="Times New Roman" w:cs="Times New Roman"/>
                <w:sz w:val="24"/>
                <w:szCs w:val="24"/>
              </w:rPr>
            </w:pPr>
            <w:r w:rsidRPr="00796722">
              <w:rPr>
                <w:rFonts w:ascii="Times New Roman" w:eastAsia="Calibri" w:hAnsi="Times New Roman" w:cs="Times New Roman"/>
                <w:sz w:val="24"/>
                <w:szCs w:val="24"/>
              </w:rPr>
              <w:t>20221941</w:t>
            </w:r>
          </w:p>
        </w:tc>
        <w:tc>
          <w:tcPr>
            <w:tcW w:w="2351" w:type="dxa"/>
            <w:tcBorders>
              <w:top w:val="single" w:sz="4" w:space="0" w:color="auto"/>
              <w:left w:val="single" w:sz="4" w:space="0" w:color="auto"/>
              <w:bottom w:val="single" w:sz="4" w:space="0" w:color="auto"/>
              <w:right w:val="single" w:sz="4" w:space="0" w:color="auto"/>
            </w:tcBorders>
          </w:tcPr>
          <w:p w:rsidR="00796722" w:rsidRPr="00796722" w:rsidRDefault="00796722" w:rsidP="00796722">
            <w:pPr>
              <w:jc w:val="both"/>
              <w:rPr>
                <w:rFonts w:ascii="Times New Roman" w:eastAsia="Calibri" w:hAnsi="Times New Roman" w:cs="Times New Roman"/>
                <w:b/>
                <w:sz w:val="24"/>
                <w:szCs w:val="24"/>
              </w:rPr>
            </w:pPr>
          </w:p>
        </w:tc>
      </w:tr>
      <w:tr w:rsidR="00796722" w:rsidRPr="00796722" w:rsidTr="0038287B">
        <w:trPr>
          <w:trHeight w:val="598"/>
        </w:trPr>
        <w:tc>
          <w:tcPr>
            <w:tcW w:w="634" w:type="dxa"/>
            <w:tcBorders>
              <w:top w:val="single" w:sz="4" w:space="0" w:color="auto"/>
              <w:left w:val="single" w:sz="4" w:space="0" w:color="auto"/>
              <w:bottom w:val="single" w:sz="4" w:space="0" w:color="auto"/>
              <w:right w:val="single" w:sz="4" w:space="0" w:color="auto"/>
            </w:tcBorders>
            <w:hideMark/>
          </w:tcPr>
          <w:p w:rsidR="00796722" w:rsidRPr="00796722" w:rsidRDefault="00796722" w:rsidP="00796722">
            <w:pPr>
              <w:jc w:val="both"/>
              <w:rPr>
                <w:rFonts w:ascii="Times New Roman" w:eastAsia="Calibri" w:hAnsi="Times New Roman" w:cs="Times New Roman"/>
                <w:sz w:val="24"/>
                <w:szCs w:val="24"/>
              </w:rPr>
            </w:pPr>
            <w:r w:rsidRPr="00796722">
              <w:rPr>
                <w:rFonts w:ascii="Times New Roman" w:eastAsia="Calibri" w:hAnsi="Times New Roman" w:cs="Times New Roman"/>
                <w:sz w:val="24"/>
                <w:szCs w:val="24"/>
              </w:rPr>
              <w:t>8.</w:t>
            </w:r>
          </w:p>
        </w:tc>
        <w:tc>
          <w:tcPr>
            <w:tcW w:w="4041" w:type="dxa"/>
            <w:tcBorders>
              <w:top w:val="single" w:sz="4" w:space="0" w:color="auto"/>
              <w:left w:val="single" w:sz="4" w:space="0" w:color="auto"/>
              <w:bottom w:val="single" w:sz="4" w:space="0" w:color="auto"/>
              <w:right w:val="single" w:sz="4" w:space="0" w:color="auto"/>
            </w:tcBorders>
            <w:hideMark/>
          </w:tcPr>
          <w:p w:rsidR="00796722" w:rsidRPr="00796722" w:rsidRDefault="00796722" w:rsidP="00796722">
            <w:pPr>
              <w:jc w:val="both"/>
              <w:rPr>
                <w:rFonts w:ascii="Times New Roman" w:eastAsia="Calibri" w:hAnsi="Times New Roman" w:cs="Times New Roman"/>
                <w:sz w:val="24"/>
                <w:szCs w:val="24"/>
              </w:rPr>
            </w:pPr>
            <w:r w:rsidRPr="00796722">
              <w:rPr>
                <w:rFonts w:ascii="Times New Roman" w:eastAsia="Calibri" w:hAnsi="Times New Roman" w:cs="Times New Roman"/>
                <w:sz w:val="24"/>
                <w:szCs w:val="24"/>
              </w:rPr>
              <w:t>TANUI CATHLEEN CHEBET</w:t>
            </w:r>
          </w:p>
        </w:tc>
        <w:tc>
          <w:tcPr>
            <w:tcW w:w="2801" w:type="dxa"/>
            <w:tcBorders>
              <w:top w:val="single" w:sz="4" w:space="0" w:color="auto"/>
              <w:left w:val="single" w:sz="4" w:space="0" w:color="auto"/>
              <w:bottom w:val="single" w:sz="4" w:space="0" w:color="auto"/>
              <w:right w:val="single" w:sz="4" w:space="0" w:color="auto"/>
            </w:tcBorders>
            <w:hideMark/>
          </w:tcPr>
          <w:p w:rsidR="00796722" w:rsidRPr="00796722" w:rsidRDefault="00796722" w:rsidP="00796722">
            <w:pPr>
              <w:jc w:val="both"/>
              <w:rPr>
                <w:rFonts w:ascii="Times New Roman" w:eastAsia="Calibri" w:hAnsi="Times New Roman" w:cs="Times New Roman"/>
                <w:sz w:val="24"/>
                <w:szCs w:val="24"/>
              </w:rPr>
            </w:pPr>
            <w:r w:rsidRPr="00796722">
              <w:rPr>
                <w:rFonts w:ascii="Times New Roman" w:eastAsia="Calibri" w:hAnsi="Times New Roman" w:cs="Times New Roman"/>
                <w:sz w:val="24"/>
                <w:szCs w:val="24"/>
              </w:rPr>
              <w:t>20221538</w:t>
            </w:r>
          </w:p>
        </w:tc>
        <w:tc>
          <w:tcPr>
            <w:tcW w:w="2351" w:type="dxa"/>
            <w:tcBorders>
              <w:top w:val="single" w:sz="4" w:space="0" w:color="auto"/>
              <w:left w:val="single" w:sz="4" w:space="0" w:color="auto"/>
              <w:bottom w:val="single" w:sz="4" w:space="0" w:color="auto"/>
              <w:right w:val="single" w:sz="4" w:space="0" w:color="auto"/>
            </w:tcBorders>
          </w:tcPr>
          <w:p w:rsidR="00796722" w:rsidRPr="00796722" w:rsidRDefault="00796722" w:rsidP="00796722">
            <w:pPr>
              <w:jc w:val="both"/>
              <w:rPr>
                <w:rFonts w:ascii="Times New Roman" w:eastAsia="Calibri" w:hAnsi="Times New Roman" w:cs="Times New Roman"/>
                <w:b/>
                <w:sz w:val="24"/>
                <w:szCs w:val="24"/>
              </w:rPr>
            </w:pPr>
          </w:p>
        </w:tc>
      </w:tr>
      <w:tr w:rsidR="00796722" w:rsidRPr="00796722" w:rsidTr="0038287B">
        <w:trPr>
          <w:trHeight w:val="564"/>
        </w:trPr>
        <w:tc>
          <w:tcPr>
            <w:tcW w:w="634" w:type="dxa"/>
            <w:tcBorders>
              <w:top w:val="single" w:sz="4" w:space="0" w:color="auto"/>
              <w:left w:val="single" w:sz="4" w:space="0" w:color="auto"/>
              <w:bottom w:val="single" w:sz="4" w:space="0" w:color="auto"/>
              <w:right w:val="single" w:sz="4" w:space="0" w:color="auto"/>
            </w:tcBorders>
            <w:hideMark/>
          </w:tcPr>
          <w:p w:rsidR="00796722" w:rsidRPr="00796722" w:rsidRDefault="00796722" w:rsidP="00796722">
            <w:pPr>
              <w:jc w:val="both"/>
              <w:rPr>
                <w:rFonts w:ascii="Times New Roman" w:eastAsia="Calibri" w:hAnsi="Times New Roman" w:cs="Times New Roman"/>
                <w:sz w:val="24"/>
                <w:szCs w:val="24"/>
              </w:rPr>
            </w:pPr>
            <w:r w:rsidRPr="00796722">
              <w:rPr>
                <w:rFonts w:ascii="Times New Roman" w:eastAsia="Calibri" w:hAnsi="Times New Roman" w:cs="Times New Roman"/>
                <w:sz w:val="24"/>
                <w:szCs w:val="24"/>
              </w:rPr>
              <w:t>9.</w:t>
            </w:r>
          </w:p>
        </w:tc>
        <w:tc>
          <w:tcPr>
            <w:tcW w:w="4041" w:type="dxa"/>
            <w:tcBorders>
              <w:top w:val="single" w:sz="4" w:space="0" w:color="auto"/>
              <w:left w:val="single" w:sz="4" w:space="0" w:color="auto"/>
              <w:bottom w:val="single" w:sz="4" w:space="0" w:color="auto"/>
              <w:right w:val="single" w:sz="4" w:space="0" w:color="auto"/>
            </w:tcBorders>
            <w:hideMark/>
          </w:tcPr>
          <w:p w:rsidR="00796722" w:rsidRPr="00796722" w:rsidRDefault="00796722" w:rsidP="00796722">
            <w:pPr>
              <w:jc w:val="both"/>
              <w:rPr>
                <w:rFonts w:ascii="Times New Roman" w:eastAsia="Calibri" w:hAnsi="Times New Roman" w:cs="Times New Roman"/>
                <w:sz w:val="24"/>
                <w:szCs w:val="24"/>
              </w:rPr>
            </w:pPr>
            <w:r w:rsidRPr="00796722">
              <w:rPr>
                <w:rFonts w:ascii="Times New Roman" w:eastAsia="Calibri" w:hAnsi="Times New Roman" w:cs="Times New Roman"/>
                <w:sz w:val="24"/>
                <w:szCs w:val="24"/>
              </w:rPr>
              <w:t>KIBET JAMES KWEMOI</w:t>
            </w:r>
          </w:p>
        </w:tc>
        <w:tc>
          <w:tcPr>
            <w:tcW w:w="2801" w:type="dxa"/>
            <w:tcBorders>
              <w:top w:val="single" w:sz="4" w:space="0" w:color="auto"/>
              <w:left w:val="single" w:sz="4" w:space="0" w:color="auto"/>
              <w:bottom w:val="single" w:sz="4" w:space="0" w:color="auto"/>
              <w:right w:val="single" w:sz="4" w:space="0" w:color="auto"/>
            </w:tcBorders>
            <w:hideMark/>
          </w:tcPr>
          <w:p w:rsidR="00796722" w:rsidRPr="00796722" w:rsidRDefault="00796722" w:rsidP="00796722">
            <w:pPr>
              <w:jc w:val="both"/>
              <w:rPr>
                <w:rFonts w:ascii="Times New Roman" w:eastAsia="Calibri" w:hAnsi="Times New Roman" w:cs="Times New Roman"/>
                <w:sz w:val="24"/>
                <w:szCs w:val="24"/>
              </w:rPr>
            </w:pPr>
            <w:r w:rsidRPr="00796722">
              <w:rPr>
                <w:rFonts w:ascii="Times New Roman" w:eastAsia="Calibri" w:hAnsi="Times New Roman" w:cs="Times New Roman"/>
                <w:sz w:val="24"/>
                <w:szCs w:val="24"/>
              </w:rPr>
              <w:t>20221637</w:t>
            </w:r>
          </w:p>
        </w:tc>
        <w:tc>
          <w:tcPr>
            <w:tcW w:w="2351" w:type="dxa"/>
            <w:tcBorders>
              <w:top w:val="single" w:sz="4" w:space="0" w:color="auto"/>
              <w:left w:val="single" w:sz="4" w:space="0" w:color="auto"/>
              <w:bottom w:val="single" w:sz="4" w:space="0" w:color="auto"/>
              <w:right w:val="single" w:sz="4" w:space="0" w:color="auto"/>
            </w:tcBorders>
          </w:tcPr>
          <w:p w:rsidR="00796722" w:rsidRPr="00796722" w:rsidRDefault="00796722" w:rsidP="00796722">
            <w:pPr>
              <w:jc w:val="both"/>
              <w:rPr>
                <w:rFonts w:ascii="Times New Roman" w:eastAsia="Calibri" w:hAnsi="Times New Roman" w:cs="Times New Roman"/>
                <w:b/>
                <w:sz w:val="24"/>
                <w:szCs w:val="24"/>
              </w:rPr>
            </w:pPr>
          </w:p>
        </w:tc>
      </w:tr>
    </w:tbl>
    <w:p w:rsidR="00796722" w:rsidRPr="00796722" w:rsidRDefault="00796722" w:rsidP="00796722">
      <w:pPr>
        <w:jc w:val="both"/>
        <w:rPr>
          <w:rFonts w:ascii="Times New Roman" w:eastAsia="Calibri" w:hAnsi="Times New Roman" w:cs="Times New Roman"/>
          <w:b/>
          <w:sz w:val="24"/>
          <w:szCs w:val="24"/>
        </w:rPr>
      </w:pPr>
    </w:p>
    <w:p w:rsidR="00796722" w:rsidRDefault="00796722" w:rsidP="00D62321">
      <w:pPr>
        <w:pStyle w:val="Heading1"/>
        <w:spacing w:line="360" w:lineRule="auto"/>
        <w:jc w:val="both"/>
        <w:rPr>
          <w:rFonts w:ascii="Times New Roman" w:hAnsi="Times New Roman" w:cs="Times New Roman"/>
          <w:b/>
          <w:bCs/>
          <w:color w:val="auto"/>
          <w:sz w:val="24"/>
          <w:szCs w:val="24"/>
        </w:rPr>
      </w:pPr>
    </w:p>
    <w:p w:rsidR="00796722" w:rsidRDefault="00796722" w:rsidP="00D62321">
      <w:pPr>
        <w:pStyle w:val="Heading1"/>
        <w:spacing w:line="360" w:lineRule="auto"/>
        <w:jc w:val="both"/>
        <w:rPr>
          <w:rFonts w:ascii="Times New Roman" w:hAnsi="Times New Roman" w:cs="Times New Roman"/>
          <w:b/>
          <w:bCs/>
          <w:color w:val="auto"/>
          <w:sz w:val="24"/>
          <w:szCs w:val="24"/>
        </w:rPr>
      </w:pPr>
    </w:p>
    <w:p w:rsidR="00796722" w:rsidRDefault="00796722" w:rsidP="00D62321">
      <w:pPr>
        <w:pStyle w:val="Heading1"/>
        <w:spacing w:line="360" w:lineRule="auto"/>
        <w:jc w:val="both"/>
        <w:rPr>
          <w:rFonts w:ascii="Times New Roman" w:hAnsi="Times New Roman" w:cs="Times New Roman"/>
          <w:b/>
          <w:bCs/>
          <w:color w:val="auto"/>
          <w:sz w:val="24"/>
          <w:szCs w:val="24"/>
        </w:rPr>
      </w:pPr>
    </w:p>
    <w:p w:rsidR="00796722" w:rsidRDefault="00796722" w:rsidP="00D62321">
      <w:pPr>
        <w:pStyle w:val="Heading1"/>
        <w:spacing w:line="360" w:lineRule="auto"/>
        <w:jc w:val="both"/>
        <w:rPr>
          <w:rFonts w:ascii="Times New Roman" w:hAnsi="Times New Roman" w:cs="Times New Roman"/>
          <w:b/>
          <w:bCs/>
          <w:color w:val="auto"/>
          <w:sz w:val="24"/>
          <w:szCs w:val="24"/>
        </w:rPr>
      </w:pPr>
    </w:p>
    <w:p w:rsidR="00796722" w:rsidRDefault="00796722" w:rsidP="00D62321">
      <w:pPr>
        <w:pStyle w:val="Heading1"/>
        <w:spacing w:line="360" w:lineRule="auto"/>
        <w:jc w:val="both"/>
        <w:rPr>
          <w:rFonts w:ascii="Times New Roman" w:hAnsi="Times New Roman" w:cs="Times New Roman"/>
          <w:b/>
          <w:bCs/>
          <w:color w:val="auto"/>
          <w:sz w:val="24"/>
          <w:szCs w:val="24"/>
        </w:rPr>
      </w:pPr>
    </w:p>
    <w:p w:rsidR="00796722" w:rsidRDefault="00796722" w:rsidP="00D62321">
      <w:pPr>
        <w:pStyle w:val="Heading1"/>
        <w:spacing w:line="360" w:lineRule="auto"/>
        <w:jc w:val="both"/>
        <w:rPr>
          <w:rFonts w:ascii="Times New Roman" w:hAnsi="Times New Roman" w:cs="Times New Roman"/>
          <w:b/>
          <w:bCs/>
          <w:color w:val="auto"/>
          <w:sz w:val="24"/>
          <w:szCs w:val="24"/>
        </w:rPr>
      </w:pPr>
    </w:p>
    <w:p w:rsidR="00796722" w:rsidRDefault="00796722" w:rsidP="00D62321">
      <w:pPr>
        <w:pStyle w:val="Heading1"/>
        <w:spacing w:line="360" w:lineRule="auto"/>
        <w:jc w:val="both"/>
        <w:rPr>
          <w:rFonts w:ascii="Times New Roman" w:hAnsi="Times New Roman" w:cs="Times New Roman"/>
          <w:b/>
          <w:bCs/>
          <w:color w:val="auto"/>
          <w:sz w:val="24"/>
          <w:szCs w:val="24"/>
        </w:rPr>
      </w:pPr>
    </w:p>
    <w:p w:rsidR="00796722" w:rsidRDefault="00796722" w:rsidP="00D62321">
      <w:pPr>
        <w:pStyle w:val="Heading1"/>
        <w:spacing w:line="360" w:lineRule="auto"/>
        <w:jc w:val="both"/>
        <w:rPr>
          <w:rFonts w:ascii="Times New Roman" w:hAnsi="Times New Roman" w:cs="Times New Roman"/>
          <w:b/>
          <w:bCs/>
          <w:color w:val="auto"/>
          <w:sz w:val="24"/>
          <w:szCs w:val="24"/>
        </w:rPr>
      </w:pPr>
    </w:p>
    <w:p w:rsidR="00796722" w:rsidRDefault="00796722" w:rsidP="00796722">
      <w:pPr>
        <w:rPr>
          <w:rFonts w:ascii="Times New Roman" w:hAnsi="Times New Roman" w:cs="Times New Roman"/>
          <w:b/>
          <w:bCs/>
          <w:sz w:val="24"/>
          <w:szCs w:val="24"/>
        </w:rPr>
      </w:pPr>
    </w:p>
    <w:p w:rsidR="00CD7849" w:rsidRDefault="00CD7849" w:rsidP="00796722">
      <w:pPr>
        <w:rPr>
          <w:rFonts w:ascii="Times New Roman" w:hAnsi="Times New Roman" w:cs="Times New Roman"/>
          <w:b/>
          <w:bCs/>
          <w:sz w:val="24"/>
          <w:szCs w:val="24"/>
        </w:rPr>
      </w:pPr>
      <w:r>
        <w:rPr>
          <w:rFonts w:ascii="Times New Roman" w:hAnsi="Times New Roman" w:cs="Times New Roman"/>
          <w:b/>
          <w:bCs/>
          <w:sz w:val="24"/>
          <w:szCs w:val="24"/>
        </w:rPr>
        <w:lastRenderedPageBreak/>
        <w:t>INTRODUCTIONS</w:t>
      </w:r>
    </w:p>
    <w:p w:rsidR="00CD7849" w:rsidRDefault="00CD7849" w:rsidP="00796722">
      <w:pPr>
        <w:rPr>
          <w:rFonts w:ascii="Times New Roman" w:hAnsi="Times New Roman" w:cs="Times New Roman"/>
          <w:bCs/>
          <w:sz w:val="24"/>
          <w:szCs w:val="24"/>
        </w:rPr>
      </w:pPr>
      <w:r>
        <w:rPr>
          <w:rFonts w:ascii="Times New Roman" w:hAnsi="Times New Roman" w:cs="Times New Roman"/>
          <w:bCs/>
          <w:sz w:val="24"/>
          <w:szCs w:val="24"/>
        </w:rPr>
        <w:t>An advocate has to introduce himself or herself</w:t>
      </w:r>
      <w:r w:rsidRPr="00CD7849">
        <w:rPr>
          <w:rFonts w:ascii="Times New Roman" w:hAnsi="Times New Roman" w:cs="Times New Roman"/>
          <w:bCs/>
          <w:sz w:val="24"/>
          <w:szCs w:val="24"/>
        </w:rPr>
        <w:t xml:space="preserve"> to court. </w:t>
      </w:r>
      <w:r>
        <w:rPr>
          <w:rFonts w:ascii="Times New Roman" w:hAnsi="Times New Roman" w:cs="Times New Roman"/>
          <w:bCs/>
          <w:sz w:val="24"/>
          <w:szCs w:val="24"/>
        </w:rPr>
        <w:t>They shall h</w:t>
      </w:r>
      <w:r w:rsidRPr="00CD7849">
        <w:rPr>
          <w:rFonts w:ascii="Times New Roman" w:hAnsi="Times New Roman" w:cs="Times New Roman"/>
          <w:bCs/>
          <w:sz w:val="24"/>
          <w:szCs w:val="24"/>
        </w:rPr>
        <w:t xml:space="preserve">ave </w:t>
      </w:r>
      <w:r>
        <w:rPr>
          <w:rFonts w:ascii="Times New Roman" w:hAnsi="Times New Roman" w:cs="Times New Roman"/>
          <w:bCs/>
          <w:sz w:val="24"/>
          <w:szCs w:val="24"/>
        </w:rPr>
        <w:t>their seniors</w:t>
      </w:r>
      <w:r w:rsidRPr="00CD7849">
        <w:rPr>
          <w:rFonts w:ascii="Times New Roman" w:hAnsi="Times New Roman" w:cs="Times New Roman"/>
          <w:bCs/>
          <w:sz w:val="24"/>
          <w:szCs w:val="24"/>
        </w:rPr>
        <w:t xml:space="preserve"> introduce the others. </w:t>
      </w:r>
      <w:r>
        <w:rPr>
          <w:rFonts w:ascii="Times New Roman" w:hAnsi="Times New Roman" w:cs="Times New Roman"/>
          <w:bCs/>
          <w:sz w:val="24"/>
          <w:szCs w:val="24"/>
        </w:rPr>
        <w:t>The rules provide that there is n</w:t>
      </w:r>
      <w:r w:rsidRPr="00CD7849">
        <w:rPr>
          <w:rFonts w:ascii="Times New Roman" w:hAnsi="Times New Roman" w:cs="Times New Roman"/>
          <w:bCs/>
          <w:sz w:val="24"/>
          <w:szCs w:val="24"/>
        </w:rPr>
        <w:t>o need to reintrodu</w:t>
      </w:r>
      <w:r>
        <w:rPr>
          <w:rFonts w:ascii="Times New Roman" w:hAnsi="Times New Roman" w:cs="Times New Roman"/>
          <w:bCs/>
          <w:sz w:val="24"/>
          <w:szCs w:val="24"/>
        </w:rPr>
        <w:t>ce oneself for each new case. However, one may need to reintroduce themselves</w:t>
      </w:r>
      <w:r w:rsidRPr="00CD7849">
        <w:rPr>
          <w:rFonts w:ascii="Times New Roman" w:hAnsi="Times New Roman" w:cs="Times New Roman"/>
          <w:bCs/>
          <w:sz w:val="24"/>
          <w:szCs w:val="24"/>
        </w:rPr>
        <w:t xml:space="preserve"> if </w:t>
      </w:r>
      <w:r>
        <w:rPr>
          <w:rFonts w:ascii="Times New Roman" w:hAnsi="Times New Roman" w:cs="Times New Roman"/>
          <w:bCs/>
          <w:sz w:val="24"/>
          <w:szCs w:val="24"/>
        </w:rPr>
        <w:t xml:space="preserve">they </w:t>
      </w:r>
      <w:r w:rsidRPr="00CD7849">
        <w:rPr>
          <w:rFonts w:ascii="Times New Roman" w:hAnsi="Times New Roman" w:cs="Times New Roman"/>
          <w:bCs/>
          <w:sz w:val="24"/>
          <w:szCs w:val="24"/>
        </w:rPr>
        <w:t xml:space="preserve">have not been in that court in a long time, if the Judge/Magistrate cannot remember you and/or if they </w:t>
      </w:r>
      <w:r>
        <w:rPr>
          <w:rFonts w:ascii="Times New Roman" w:hAnsi="Times New Roman" w:cs="Times New Roman"/>
          <w:bCs/>
          <w:sz w:val="24"/>
          <w:szCs w:val="24"/>
        </w:rPr>
        <w:t>are new in the station. It is worth noting that, u</w:t>
      </w:r>
      <w:r w:rsidRPr="00CD7849">
        <w:rPr>
          <w:rFonts w:ascii="Times New Roman" w:hAnsi="Times New Roman" w:cs="Times New Roman"/>
          <w:bCs/>
          <w:sz w:val="24"/>
          <w:szCs w:val="24"/>
        </w:rPr>
        <w:t>nless it</w:t>
      </w:r>
      <w:r>
        <w:rPr>
          <w:rFonts w:ascii="Times New Roman" w:hAnsi="Times New Roman" w:cs="Times New Roman"/>
          <w:bCs/>
          <w:sz w:val="24"/>
          <w:szCs w:val="24"/>
        </w:rPr>
        <w:t>’</w:t>
      </w:r>
      <w:r w:rsidRPr="00CD7849">
        <w:rPr>
          <w:rFonts w:ascii="Times New Roman" w:hAnsi="Times New Roman" w:cs="Times New Roman"/>
          <w:bCs/>
          <w:sz w:val="24"/>
          <w:szCs w:val="24"/>
        </w:rPr>
        <w:t xml:space="preserve">s not possible, </w:t>
      </w:r>
      <w:r>
        <w:rPr>
          <w:rFonts w:ascii="Times New Roman" w:hAnsi="Times New Roman" w:cs="Times New Roman"/>
          <w:bCs/>
          <w:sz w:val="24"/>
          <w:szCs w:val="24"/>
        </w:rPr>
        <w:t xml:space="preserve">an advocate is encouraged to </w:t>
      </w:r>
      <w:r w:rsidRPr="00CD7849">
        <w:rPr>
          <w:rFonts w:ascii="Times New Roman" w:hAnsi="Times New Roman" w:cs="Times New Roman"/>
          <w:bCs/>
          <w:sz w:val="24"/>
          <w:szCs w:val="24"/>
        </w:rPr>
        <w:t xml:space="preserve">attend chambers in </w:t>
      </w:r>
      <w:r>
        <w:rPr>
          <w:rFonts w:ascii="Times New Roman" w:hAnsi="Times New Roman" w:cs="Times New Roman"/>
          <w:bCs/>
          <w:sz w:val="24"/>
          <w:szCs w:val="24"/>
        </w:rPr>
        <w:t xml:space="preserve">the </w:t>
      </w:r>
      <w:r w:rsidRPr="00CD7849">
        <w:rPr>
          <w:rFonts w:ascii="Times New Roman" w:hAnsi="Times New Roman" w:cs="Times New Roman"/>
          <w:bCs/>
          <w:sz w:val="24"/>
          <w:szCs w:val="24"/>
        </w:rPr>
        <w:t>company of o</w:t>
      </w:r>
      <w:r>
        <w:rPr>
          <w:rFonts w:ascii="Times New Roman" w:hAnsi="Times New Roman" w:cs="Times New Roman"/>
          <w:bCs/>
          <w:sz w:val="24"/>
          <w:szCs w:val="24"/>
        </w:rPr>
        <w:t xml:space="preserve">pponent or his or her advocate. </w:t>
      </w:r>
      <w:r w:rsidRPr="00CD7849">
        <w:rPr>
          <w:rFonts w:ascii="Times New Roman" w:hAnsi="Times New Roman" w:cs="Times New Roman"/>
          <w:bCs/>
          <w:sz w:val="24"/>
          <w:szCs w:val="24"/>
        </w:rPr>
        <w:t xml:space="preserve">If </w:t>
      </w:r>
      <w:r>
        <w:rPr>
          <w:rFonts w:ascii="Times New Roman" w:hAnsi="Times New Roman" w:cs="Times New Roman"/>
          <w:bCs/>
          <w:sz w:val="24"/>
          <w:szCs w:val="24"/>
        </w:rPr>
        <w:t xml:space="preserve">the advocate is </w:t>
      </w:r>
      <w:r w:rsidRPr="00CD7849">
        <w:rPr>
          <w:rFonts w:ascii="Times New Roman" w:hAnsi="Times New Roman" w:cs="Times New Roman"/>
          <w:bCs/>
          <w:sz w:val="24"/>
          <w:szCs w:val="24"/>
        </w:rPr>
        <w:t>in chambers,</w:t>
      </w:r>
      <w:r>
        <w:rPr>
          <w:rFonts w:ascii="Times New Roman" w:hAnsi="Times New Roman" w:cs="Times New Roman"/>
          <w:bCs/>
          <w:sz w:val="24"/>
          <w:szCs w:val="24"/>
        </w:rPr>
        <w:t xml:space="preserve"> he or she shall</w:t>
      </w:r>
      <w:r w:rsidRPr="00CD7849">
        <w:rPr>
          <w:rFonts w:ascii="Times New Roman" w:hAnsi="Times New Roman" w:cs="Times New Roman"/>
          <w:bCs/>
          <w:sz w:val="24"/>
          <w:szCs w:val="24"/>
        </w:rPr>
        <w:t xml:space="preserve"> await </w:t>
      </w:r>
      <w:r>
        <w:rPr>
          <w:rFonts w:ascii="Times New Roman" w:hAnsi="Times New Roman" w:cs="Times New Roman"/>
          <w:bCs/>
          <w:sz w:val="24"/>
          <w:szCs w:val="24"/>
        </w:rPr>
        <w:t xml:space="preserve">an </w:t>
      </w:r>
      <w:r w:rsidRPr="00CD7849">
        <w:rPr>
          <w:rFonts w:ascii="Times New Roman" w:hAnsi="Times New Roman" w:cs="Times New Roman"/>
          <w:bCs/>
          <w:sz w:val="24"/>
          <w:szCs w:val="24"/>
        </w:rPr>
        <w:t>invitation to sit down</w:t>
      </w:r>
      <w:r>
        <w:rPr>
          <w:rFonts w:ascii="Times New Roman" w:hAnsi="Times New Roman" w:cs="Times New Roman"/>
          <w:bCs/>
          <w:sz w:val="24"/>
          <w:szCs w:val="24"/>
        </w:rPr>
        <w:t xml:space="preserve"> before he or she does so. </w:t>
      </w:r>
      <w:r w:rsidRPr="00CD7849">
        <w:rPr>
          <w:rFonts w:ascii="Times New Roman" w:hAnsi="Times New Roman" w:cs="Times New Roman"/>
          <w:bCs/>
          <w:sz w:val="24"/>
          <w:szCs w:val="24"/>
        </w:rPr>
        <w:t xml:space="preserve"> </w:t>
      </w:r>
      <w:r>
        <w:rPr>
          <w:rFonts w:ascii="Times New Roman" w:hAnsi="Times New Roman" w:cs="Times New Roman"/>
          <w:bCs/>
          <w:sz w:val="24"/>
          <w:szCs w:val="24"/>
        </w:rPr>
        <w:t>An advocate may also meet court officials they have never met before, in such instances, the advocate must also introduce himself properly to such officials.</w:t>
      </w:r>
      <w:bookmarkStart w:id="0" w:name="_GoBack"/>
      <w:bookmarkEnd w:id="0"/>
    </w:p>
    <w:p w:rsidR="00FD76A1" w:rsidRPr="00796722" w:rsidRDefault="00B36301" w:rsidP="00796722">
      <w:pPr>
        <w:rPr>
          <w:rFonts w:ascii="Times New Roman" w:eastAsiaTheme="majorEastAsia" w:hAnsi="Times New Roman" w:cs="Times New Roman"/>
          <w:b/>
          <w:bCs/>
          <w:sz w:val="24"/>
          <w:szCs w:val="24"/>
        </w:rPr>
      </w:pPr>
      <w:r w:rsidRPr="00875D3A">
        <w:rPr>
          <w:rFonts w:ascii="Times New Roman" w:hAnsi="Times New Roman" w:cs="Times New Roman"/>
          <w:b/>
          <w:bCs/>
          <w:sz w:val="24"/>
          <w:szCs w:val="24"/>
        </w:rPr>
        <w:t>DRESS CODE</w:t>
      </w:r>
    </w:p>
    <w:p w:rsidR="00D550F6" w:rsidRPr="00875D3A" w:rsidRDefault="0068454F" w:rsidP="00D62321">
      <w:pPr>
        <w:spacing w:line="360" w:lineRule="auto"/>
        <w:jc w:val="both"/>
        <w:rPr>
          <w:rFonts w:ascii="Times New Roman" w:hAnsi="Times New Roman" w:cs="Times New Roman"/>
          <w:sz w:val="24"/>
          <w:szCs w:val="24"/>
        </w:rPr>
      </w:pPr>
      <w:r w:rsidRPr="00875D3A">
        <w:rPr>
          <w:rFonts w:ascii="Times New Roman" w:hAnsi="Times New Roman" w:cs="Times New Roman"/>
          <w:sz w:val="24"/>
          <w:szCs w:val="24"/>
        </w:rPr>
        <w:t>The mode of dressing in court has been designed to portray power and demand a certain level of respect and dignity. The darker the color</w:t>
      </w:r>
      <w:r w:rsidR="008645CF" w:rsidRPr="00875D3A">
        <w:rPr>
          <w:rFonts w:ascii="Times New Roman" w:hAnsi="Times New Roman" w:cs="Times New Roman"/>
          <w:sz w:val="24"/>
          <w:szCs w:val="24"/>
        </w:rPr>
        <w:t>, the more authority the attire conveys, whereas, gray or navy pinstripe suit communicates the highest authority.</w:t>
      </w:r>
      <w:r w:rsidR="008645CF" w:rsidRPr="00875D3A">
        <w:rPr>
          <w:rStyle w:val="FootnoteReference"/>
          <w:rFonts w:ascii="Times New Roman" w:hAnsi="Times New Roman" w:cs="Times New Roman"/>
          <w:sz w:val="24"/>
          <w:szCs w:val="24"/>
        </w:rPr>
        <w:footnoteReference w:id="1"/>
      </w:r>
      <w:r w:rsidR="00E72EDC" w:rsidRPr="00875D3A">
        <w:rPr>
          <w:rFonts w:ascii="Times New Roman" w:hAnsi="Times New Roman" w:cs="Times New Roman"/>
          <w:sz w:val="24"/>
          <w:szCs w:val="24"/>
        </w:rPr>
        <w:t>The dress code is meant to portray dignity, strength and authority over the citizenry. For instance, the white wig’s use reflected the wisdom that the judges had and their capability to hear and determine any matter presented before them.</w:t>
      </w:r>
    </w:p>
    <w:p w:rsidR="00FD76A1" w:rsidRPr="00875D3A" w:rsidRDefault="00FD76A1" w:rsidP="00D62321">
      <w:pPr>
        <w:spacing w:line="360" w:lineRule="auto"/>
        <w:jc w:val="both"/>
        <w:rPr>
          <w:rFonts w:ascii="Times New Roman" w:hAnsi="Times New Roman" w:cs="Times New Roman"/>
          <w:sz w:val="24"/>
          <w:szCs w:val="24"/>
        </w:rPr>
      </w:pPr>
      <w:r w:rsidRPr="00875D3A">
        <w:rPr>
          <w:rFonts w:ascii="Times New Roman" w:hAnsi="Times New Roman" w:cs="Times New Roman"/>
          <w:sz w:val="24"/>
          <w:szCs w:val="24"/>
        </w:rPr>
        <w:t>The Advocates dress code has evolved with the legal profession, as was stated by the former Honorable Chief Justice</w:t>
      </w:r>
      <w:r w:rsidR="000362F5" w:rsidRPr="00875D3A">
        <w:rPr>
          <w:rFonts w:ascii="Times New Roman" w:hAnsi="Times New Roman" w:cs="Times New Roman"/>
          <w:sz w:val="24"/>
          <w:szCs w:val="24"/>
        </w:rPr>
        <w:t xml:space="preserve"> Willy </w:t>
      </w:r>
      <w:proofErr w:type="spellStart"/>
      <w:r w:rsidR="000362F5" w:rsidRPr="00875D3A">
        <w:rPr>
          <w:rFonts w:ascii="Times New Roman" w:hAnsi="Times New Roman" w:cs="Times New Roman"/>
          <w:sz w:val="24"/>
          <w:szCs w:val="24"/>
        </w:rPr>
        <w:t>Mutunga</w:t>
      </w:r>
      <w:proofErr w:type="spellEnd"/>
      <w:r w:rsidR="000362F5" w:rsidRPr="00875D3A">
        <w:rPr>
          <w:rFonts w:ascii="Times New Roman" w:hAnsi="Times New Roman" w:cs="Times New Roman"/>
          <w:sz w:val="24"/>
          <w:szCs w:val="24"/>
        </w:rPr>
        <w:t>, “Judicial attire has changed throughout history, adapting to newly empowered governments, populist movements, and popular fashions. Robes, wigs, hats, gloves, and medals have been added to and subtracted from the judiciary’s wardrobe</w:t>
      </w:r>
      <w:r w:rsidR="009A60FA" w:rsidRPr="00875D3A">
        <w:rPr>
          <w:rFonts w:ascii="Times New Roman" w:hAnsi="Times New Roman" w:cs="Times New Roman"/>
          <w:sz w:val="24"/>
          <w:szCs w:val="24"/>
        </w:rPr>
        <w:t>.”</w:t>
      </w:r>
      <w:r w:rsidR="009A60FA" w:rsidRPr="00875D3A">
        <w:rPr>
          <w:rStyle w:val="FootnoteReference"/>
          <w:rFonts w:ascii="Times New Roman" w:hAnsi="Times New Roman" w:cs="Times New Roman"/>
          <w:sz w:val="24"/>
          <w:szCs w:val="24"/>
        </w:rPr>
        <w:footnoteReference w:id="2"/>
      </w:r>
    </w:p>
    <w:p w:rsidR="00FD76A1" w:rsidRPr="00875D3A" w:rsidRDefault="00CD325F" w:rsidP="00D62321">
      <w:pPr>
        <w:spacing w:line="360" w:lineRule="auto"/>
        <w:jc w:val="both"/>
        <w:rPr>
          <w:rFonts w:ascii="Times New Roman" w:hAnsi="Times New Roman" w:cs="Times New Roman"/>
          <w:sz w:val="24"/>
          <w:szCs w:val="24"/>
        </w:rPr>
      </w:pPr>
      <w:r w:rsidRPr="00875D3A">
        <w:rPr>
          <w:rFonts w:ascii="Times New Roman" w:hAnsi="Times New Roman" w:cs="Times New Roman"/>
          <w:sz w:val="24"/>
          <w:szCs w:val="24"/>
        </w:rPr>
        <w:t>Law Society of Kenya council prepared Advocates Dress Code dated 21</w:t>
      </w:r>
      <w:r w:rsidRPr="00875D3A">
        <w:rPr>
          <w:rFonts w:ascii="Times New Roman" w:hAnsi="Times New Roman" w:cs="Times New Roman"/>
          <w:sz w:val="24"/>
          <w:szCs w:val="24"/>
          <w:vertAlign w:val="superscript"/>
        </w:rPr>
        <w:t>st</w:t>
      </w:r>
      <w:r w:rsidRPr="00875D3A">
        <w:rPr>
          <w:rFonts w:ascii="Times New Roman" w:hAnsi="Times New Roman" w:cs="Times New Roman"/>
          <w:sz w:val="24"/>
          <w:szCs w:val="24"/>
        </w:rPr>
        <w:t xml:space="preserve"> January 2013. The objective of Advocate Dress Code is to give guidance to Advocates concerning matters of dressing for purposes of appearance in court in Kenya. Section 18 of the Law Society of Kenya Act empowers the LSK council to regulate the practice </w:t>
      </w:r>
      <w:r w:rsidR="007F0043" w:rsidRPr="00875D3A">
        <w:rPr>
          <w:rFonts w:ascii="Times New Roman" w:hAnsi="Times New Roman" w:cs="Times New Roman"/>
          <w:sz w:val="24"/>
          <w:szCs w:val="24"/>
        </w:rPr>
        <w:t>of law and conduct of lawyers in Kenya, which includes the dress code.</w:t>
      </w:r>
      <w:r w:rsidR="00CC4423" w:rsidRPr="00875D3A">
        <w:rPr>
          <w:rFonts w:ascii="Times New Roman" w:hAnsi="Times New Roman" w:cs="Times New Roman"/>
          <w:sz w:val="24"/>
          <w:szCs w:val="24"/>
        </w:rPr>
        <w:t xml:space="preserve"> Legal profession is a noble profession and as such, advocates have to dress appropriately in order to uphold the profession’s dignity.</w:t>
      </w:r>
    </w:p>
    <w:p w:rsidR="00A45EC7" w:rsidRPr="00875D3A" w:rsidRDefault="00A45EC7" w:rsidP="00D62321">
      <w:pPr>
        <w:pStyle w:val="Heading2"/>
        <w:numPr>
          <w:ilvl w:val="0"/>
          <w:numId w:val="1"/>
        </w:numPr>
        <w:spacing w:line="360" w:lineRule="auto"/>
        <w:jc w:val="both"/>
        <w:rPr>
          <w:rFonts w:ascii="Times New Roman" w:hAnsi="Times New Roman" w:cs="Times New Roman"/>
          <w:b/>
          <w:bCs/>
          <w:color w:val="auto"/>
          <w:sz w:val="24"/>
          <w:szCs w:val="24"/>
        </w:rPr>
      </w:pPr>
      <w:r w:rsidRPr="00875D3A">
        <w:rPr>
          <w:rFonts w:ascii="Times New Roman" w:hAnsi="Times New Roman" w:cs="Times New Roman"/>
          <w:b/>
          <w:bCs/>
          <w:color w:val="auto"/>
          <w:sz w:val="24"/>
          <w:szCs w:val="24"/>
        </w:rPr>
        <w:lastRenderedPageBreak/>
        <w:t>Female Advocates</w:t>
      </w:r>
    </w:p>
    <w:p w:rsidR="009F7642" w:rsidRPr="00875D3A" w:rsidRDefault="002F69E1" w:rsidP="00D62321">
      <w:pPr>
        <w:spacing w:line="360" w:lineRule="auto"/>
        <w:jc w:val="both"/>
        <w:rPr>
          <w:rFonts w:ascii="Times New Roman" w:hAnsi="Times New Roman" w:cs="Times New Roman"/>
          <w:sz w:val="24"/>
          <w:szCs w:val="24"/>
        </w:rPr>
      </w:pPr>
      <w:r w:rsidRPr="00875D3A">
        <w:rPr>
          <w:rFonts w:ascii="Times New Roman" w:hAnsi="Times New Roman" w:cs="Times New Roman"/>
          <w:sz w:val="24"/>
          <w:szCs w:val="24"/>
        </w:rPr>
        <w:t xml:space="preserve">Ladies are prohibited from wearing revealing shirts or tops including </w:t>
      </w:r>
      <w:proofErr w:type="spellStart"/>
      <w:r w:rsidRPr="00875D3A">
        <w:rPr>
          <w:rFonts w:ascii="Times New Roman" w:hAnsi="Times New Roman" w:cs="Times New Roman"/>
          <w:sz w:val="24"/>
          <w:szCs w:val="24"/>
        </w:rPr>
        <w:t>dresses.</w:t>
      </w:r>
      <w:r w:rsidR="00E93E1B" w:rsidRPr="00875D3A">
        <w:rPr>
          <w:rFonts w:ascii="Times New Roman" w:hAnsi="Times New Roman" w:cs="Times New Roman"/>
          <w:sz w:val="24"/>
          <w:szCs w:val="24"/>
        </w:rPr>
        <w:t>They</w:t>
      </w:r>
      <w:proofErr w:type="spellEnd"/>
      <w:r w:rsidR="00152576" w:rsidRPr="00875D3A">
        <w:rPr>
          <w:rFonts w:ascii="Times New Roman" w:hAnsi="Times New Roman" w:cs="Times New Roman"/>
          <w:sz w:val="24"/>
          <w:szCs w:val="24"/>
        </w:rPr>
        <w:t xml:space="preserve"> can wear non-revealing blouses</w:t>
      </w:r>
      <w:r w:rsidR="00E93E1B" w:rsidRPr="00875D3A">
        <w:rPr>
          <w:rFonts w:ascii="Times New Roman" w:hAnsi="Times New Roman" w:cs="Times New Roman"/>
          <w:sz w:val="24"/>
          <w:szCs w:val="24"/>
        </w:rPr>
        <w:t>. Blouses should be of dark color; they can also be printed materials with a dominant combination of either cream or white</w:t>
      </w:r>
      <w:r w:rsidR="004605C1" w:rsidRPr="00875D3A">
        <w:rPr>
          <w:rFonts w:ascii="Times New Roman" w:hAnsi="Times New Roman" w:cs="Times New Roman"/>
          <w:sz w:val="24"/>
          <w:szCs w:val="24"/>
        </w:rPr>
        <w:t>. Their blazers and jackets must be long and must fall well below the hips to ensure modesty</w:t>
      </w:r>
      <w:r w:rsidR="00E93E1B" w:rsidRPr="00875D3A">
        <w:rPr>
          <w:rFonts w:ascii="Times New Roman" w:hAnsi="Times New Roman" w:cs="Times New Roman"/>
          <w:sz w:val="24"/>
          <w:szCs w:val="24"/>
        </w:rPr>
        <w:t xml:space="preserve">. They can </w:t>
      </w:r>
      <w:r w:rsidR="004605C1" w:rsidRPr="00875D3A">
        <w:rPr>
          <w:rFonts w:ascii="Times New Roman" w:hAnsi="Times New Roman" w:cs="Times New Roman"/>
          <w:sz w:val="24"/>
          <w:szCs w:val="24"/>
        </w:rPr>
        <w:t>wear trousers</w:t>
      </w:r>
      <w:r w:rsidR="003F360F" w:rsidRPr="00875D3A">
        <w:rPr>
          <w:rFonts w:ascii="Times New Roman" w:hAnsi="Times New Roman" w:cs="Times New Roman"/>
          <w:sz w:val="24"/>
          <w:szCs w:val="24"/>
        </w:rPr>
        <w:t xml:space="preserve"> and braid their hair when appearing before judges, Magistrates and Tribunals. The hair, however, </w:t>
      </w:r>
      <w:r w:rsidR="00BD2E29" w:rsidRPr="00875D3A">
        <w:rPr>
          <w:rFonts w:ascii="Times New Roman" w:hAnsi="Times New Roman" w:cs="Times New Roman"/>
          <w:sz w:val="24"/>
          <w:szCs w:val="24"/>
        </w:rPr>
        <w:t xml:space="preserve">is not to be colored, that is, different shades of colors such as </w:t>
      </w:r>
      <w:r w:rsidR="00F108E7" w:rsidRPr="00875D3A">
        <w:rPr>
          <w:rFonts w:ascii="Times New Roman" w:hAnsi="Times New Roman" w:cs="Times New Roman"/>
          <w:sz w:val="24"/>
          <w:szCs w:val="24"/>
        </w:rPr>
        <w:t xml:space="preserve">purple, </w:t>
      </w:r>
      <w:proofErr w:type="spellStart"/>
      <w:r w:rsidR="00F108E7" w:rsidRPr="00875D3A">
        <w:rPr>
          <w:rFonts w:ascii="Times New Roman" w:hAnsi="Times New Roman" w:cs="Times New Roman"/>
          <w:sz w:val="24"/>
          <w:szCs w:val="24"/>
        </w:rPr>
        <w:t>red</w:t>
      </w:r>
      <w:r w:rsidR="00F108E7" w:rsidRPr="00875D3A">
        <w:rPr>
          <w:rFonts w:ascii="Times New Roman" w:hAnsi="Times New Roman" w:cs="Times New Roman"/>
          <w:i/>
          <w:iCs/>
          <w:sz w:val="24"/>
          <w:szCs w:val="24"/>
        </w:rPr>
        <w:t>et</w:t>
      </w:r>
      <w:proofErr w:type="spellEnd"/>
      <w:r w:rsidR="00F108E7" w:rsidRPr="00875D3A">
        <w:rPr>
          <w:rFonts w:ascii="Times New Roman" w:hAnsi="Times New Roman" w:cs="Times New Roman"/>
          <w:i/>
          <w:iCs/>
          <w:sz w:val="24"/>
          <w:szCs w:val="24"/>
        </w:rPr>
        <w:t xml:space="preserve"> cetera</w:t>
      </w:r>
      <w:r w:rsidR="00F108E7" w:rsidRPr="00875D3A">
        <w:rPr>
          <w:rFonts w:ascii="Times New Roman" w:hAnsi="Times New Roman" w:cs="Times New Roman"/>
          <w:sz w:val="24"/>
          <w:szCs w:val="24"/>
        </w:rPr>
        <w:t xml:space="preserve">. </w:t>
      </w:r>
      <w:proofErr w:type="spellStart"/>
      <w:r w:rsidR="00F108E7" w:rsidRPr="00875D3A">
        <w:rPr>
          <w:rFonts w:ascii="Times New Roman" w:hAnsi="Times New Roman" w:cs="Times New Roman"/>
          <w:sz w:val="24"/>
          <w:szCs w:val="24"/>
        </w:rPr>
        <w:t>Thehair</w:t>
      </w:r>
      <w:proofErr w:type="spellEnd"/>
      <w:r w:rsidR="00F108E7" w:rsidRPr="00875D3A">
        <w:rPr>
          <w:rFonts w:ascii="Times New Roman" w:hAnsi="Times New Roman" w:cs="Times New Roman"/>
          <w:sz w:val="24"/>
          <w:szCs w:val="24"/>
        </w:rPr>
        <w:t xml:space="preserve"> should be neat and held back from the face with a hair band.</w:t>
      </w:r>
    </w:p>
    <w:p w:rsidR="009F7642" w:rsidRPr="00875D3A" w:rsidRDefault="009F7642" w:rsidP="00D62321">
      <w:pPr>
        <w:pStyle w:val="Heading2"/>
        <w:numPr>
          <w:ilvl w:val="0"/>
          <w:numId w:val="1"/>
        </w:numPr>
        <w:spacing w:line="360" w:lineRule="auto"/>
        <w:jc w:val="both"/>
        <w:rPr>
          <w:rFonts w:ascii="Times New Roman" w:hAnsi="Times New Roman" w:cs="Times New Roman"/>
          <w:b/>
          <w:bCs/>
          <w:color w:val="auto"/>
          <w:sz w:val="24"/>
          <w:szCs w:val="24"/>
        </w:rPr>
      </w:pPr>
      <w:r w:rsidRPr="00875D3A">
        <w:rPr>
          <w:rFonts w:ascii="Times New Roman" w:hAnsi="Times New Roman" w:cs="Times New Roman"/>
          <w:b/>
          <w:bCs/>
          <w:color w:val="auto"/>
          <w:sz w:val="24"/>
          <w:szCs w:val="24"/>
        </w:rPr>
        <w:t>Male Advocates</w:t>
      </w:r>
    </w:p>
    <w:p w:rsidR="00E76B3A" w:rsidRPr="00875D3A" w:rsidRDefault="00254C5B" w:rsidP="00D62321">
      <w:pPr>
        <w:spacing w:line="360" w:lineRule="auto"/>
        <w:jc w:val="both"/>
        <w:rPr>
          <w:rFonts w:ascii="Times New Roman" w:hAnsi="Times New Roman" w:cs="Times New Roman"/>
          <w:sz w:val="24"/>
          <w:szCs w:val="24"/>
        </w:rPr>
      </w:pPr>
      <w:r w:rsidRPr="00875D3A">
        <w:rPr>
          <w:rFonts w:ascii="Times New Roman" w:hAnsi="Times New Roman" w:cs="Times New Roman"/>
          <w:sz w:val="24"/>
          <w:szCs w:val="24"/>
        </w:rPr>
        <w:t>Male advocates are required to wear neckties at all times and a full suit; the coat can only be removed with the permission of the presiding judge/magistrate while in court. The suits colors must be dark (black</w:t>
      </w:r>
      <w:r w:rsidR="00B5644C" w:rsidRPr="00875D3A">
        <w:rPr>
          <w:rFonts w:ascii="Times New Roman" w:hAnsi="Times New Roman" w:cs="Times New Roman"/>
          <w:sz w:val="24"/>
          <w:szCs w:val="24"/>
        </w:rPr>
        <w:t>,</w:t>
      </w:r>
      <w:r w:rsidR="00875D3A">
        <w:rPr>
          <w:rFonts w:ascii="Times New Roman" w:hAnsi="Times New Roman" w:cs="Times New Roman"/>
          <w:sz w:val="24"/>
          <w:szCs w:val="24"/>
        </w:rPr>
        <w:t xml:space="preserve"> </w:t>
      </w:r>
      <w:r w:rsidR="004605C1" w:rsidRPr="00875D3A">
        <w:rPr>
          <w:rFonts w:ascii="Times New Roman" w:hAnsi="Times New Roman" w:cs="Times New Roman"/>
          <w:sz w:val="24"/>
          <w:szCs w:val="24"/>
        </w:rPr>
        <w:t xml:space="preserve">charcoal </w:t>
      </w:r>
      <w:r w:rsidRPr="00875D3A">
        <w:rPr>
          <w:rFonts w:ascii="Times New Roman" w:hAnsi="Times New Roman" w:cs="Times New Roman"/>
          <w:sz w:val="24"/>
          <w:szCs w:val="24"/>
        </w:rPr>
        <w:t>grey</w:t>
      </w:r>
      <w:r w:rsidR="00B5644C" w:rsidRPr="00875D3A">
        <w:rPr>
          <w:rFonts w:ascii="Times New Roman" w:hAnsi="Times New Roman" w:cs="Times New Roman"/>
          <w:sz w:val="24"/>
          <w:szCs w:val="24"/>
        </w:rPr>
        <w:t>,</w:t>
      </w:r>
      <w:r w:rsidR="00875D3A">
        <w:rPr>
          <w:rFonts w:ascii="Times New Roman" w:hAnsi="Times New Roman" w:cs="Times New Roman"/>
          <w:sz w:val="24"/>
          <w:szCs w:val="24"/>
        </w:rPr>
        <w:t xml:space="preserve"> </w:t>
      </w:r>
      <w:r w:rsidRPr="00875D3A">
        <w:rPr>
          <w:rFonts w:ascii="Times New Roman" w:hAnsi="Times New Roman" w:cs="Times New Roman"/>
          <w:sz w:val="24"/>
          <w:szCs w:val="24"/>
        </w:rPr>
        <w:t>blue</w:t>
      </w:r>
      <w:r w:rsidR="00EE050F" w:rsidRPr="00875D3A">
        <w:rPr>
          <w:rFonts w:ascii="Times New Roman" w:hAnsi="Times New Roman" w:cs="Times New Roman"/>
          <w:sz w:val="24"/>
          <w:szCs w:val="24"/>
        </w:rPr>
        <w:t>, navy blue</w:t>
      </w:r>
      <w:r w:rsidRPr="00875D3A">
        <w:rPr>
          <w:rFonts w:ascii="Times New Roman" w:hAnsi="Times New Roman" w:cs="Times New Roman"/>
          <w:sz w:val="24"/>
          <w:szCs w:val="24"/>
        </w:rPr>
        <w:t>).</w:t>
      </w:r>
    </w:p>
    <w:p w:rsidR="00254C5B" w:rsidRPr="00875D3A" w:rsidRDefault="00254C5B" w:rsidP="00D62321">
      <w:pPr>
        <w:spacing w:line="360" w:lineRule="auto"/>
        <w:jc w:val="both"/>
        <w:rPr>
          <w:rFonts w:ascii="Times New Roman" w:hAnsi="Times New Roman" w:cs="Times New Roman"/>
          <w:sz w:val="24"/>
          <w:szCs w:val="24"/>
        </w:rPr>
      </w:pPr>
      <w:r w:rsidRPr="00875D3A">
        <w:rPr>
          <w:rFonts w:ascii="Times New Roman" w:hAnsi="Times New Roman" w:cs="Times New Roman"/>
          <w:sz w:val="24"/>
          <w:szCs w:val="24"/>
        </w:rPr>
        <w:t xml:space="preserve">Male advocates should </w:t>
      </w:r>
      <w:r w:rsidR="00E76B3A" w:rsidRPr="00875D3A">
        <w:rPr>
          <w:rFonts w:ascii="Times New Roman" w:hAnsi="Times New Roman" w:cs="Times New Roman"/>
          <w:sz w:val="24"/>
          <w:szCs w:val="24"/>
        </w:rPr>
        <w:t>not;</w:t>
      </w:r>
    </w:p>
    <w:p w:rsidR="00E76B3A" w:rsidRPr="00875D3A" w:rsidRDefault="00E76B3A" w:rsidP="00D62321">
      <w:pPr>
        <w:pStyle w:val="ListParagraph"/>
        <w:numPr>
          <w:ilvl w:val="0"/>
          <w:numId w:val="4"/>
        </w:numPr>
        <w:spacing w:line="360" w:lineRule="auto"/>
        <w:jc w:val="both"/>
        <w:rPr>
          <w:rFonts w:ascii="Times New Roman" w:hAnsi="Times New Roman" w:cs="Times New Roman"/>
          <w:sz w:val="24"/>
          <w:szCs w:val="24"/>
        </w:rPr>
      </w:pPr>
      <w:r w:rsidRPr="00875D3A">
        <w:rPr>
          <w:rFonts w:ascii="Times New Roman" w:hAnsi="Times New Roman" w:cs="Times New Roman"/>
          <w:sz w:val="24"/>
          <w:szCs w:val="24"/>
        </w:rPr>
        <w:t>Wear muscle fit shirts or slim shirts</w:t>
      </w:r>
      <w:r w:rsidR="00FB2D8A" w:rsidRPr="00875D3A">
        <w:rPr>
          <w:rFonts w:ascii="Times New Roman" w:hAnsi="Times New Roman" w:cs="Times New Roman"/>
          <w:sz w:val="24"/>
          <w:szCs w:val="24"/>
        </w:rPr>
        <w:t>.</w:t>
      </w:r>
    </w:p>
    <w:p w:rsidR="00FB2D8A" w:rsidRPr="00875D3A" w:rsidRDefault="00FB2D8A" w:rsidP="00D62321">
      <w:pPr>
        <w:pStyle w:val="ListParagraph"/>
        <w:numPr>
          <w:ilvl w:val="0"/>
          <w:numId w:val="4"/>
        </w:numPr>
        <w:spacing w:line="360" w:lineRule="auto"/>
        <w:jc w:val="both"/>
        <w:rPr>
          <w:rFonts w:ascii="Times New Roman" w:hAnsi="Times New Roman" w:cs="Times New Roman"/>
          <w:sz w:val="24"/>
          <w:szCs w:val="24"/>
        </w:rPr>
      </w:pPr>
      <w:r w:rsidRPr="00875D3A">
        <w:rPr>
          <w:rFonts w:ascii="Times New Roman" w:hAnsi="Times New Roman" w:cs="Times New Roman"/>
          <w:sz w:val="24"/>
          <w:szCs w:val="24"/>
        </w:rPr>
        <w:t>Wear sagging trousers.</w:t>
      </w:r>
    </w:p>
    <w:p w:rsidR="00E76B3A" w:rsidRPr="00875D3A" w:rsidRDefault="00E76B3A" w:rsidP="00D62321">
      <w:pPr>
        <w:pStyle w:val="ListParagraph"/>
        <w:numPr>
          <w:ilvl w:val="0"/>
          <w:numId w:val="4"/>
        </w:numPr>
        <w:spacing w:line="360" w:lineRule="auto"/>
        <w:jc w:val="both"/>
        <w:rPr>
          <w:rFonts w:ascii="Times New Roman" w:hAnsi="Times New Roman" w:cs="Times New Roman"/>
          <w:sz w:val="24"/>
          <w:szCs w:val="24"/>
        </w:rPr>
      </w:pPr>
      <w:r w:rsidRPr="00875D3A">
        <w:rPr>
          <w:rFonts w:ascii="Times New Roman" w:hAnsi="Times New Roman" w:cs="Times New Roman"/>
          <w:sz w:val="24"/>
          <w:szCs w:val="24"/>
        </w:rPr>
        <w:t>Reveal tattoos, chain necklaces while in court.</w:t>
      </w:r>
    </w:p>
    <w:p w:rsidR="00E76B3A" w:rsidRPr="00875D3A" w:rsidRDefault="00B97BE5" w:rsidP="00D62321">
      <w:pPr>
        <w:spacing w:line="360" w:lineRule="auto"/>
        <w:jc w:val="both"/>
        <w:rPr>
          <w:rFonts w:ascii="Times New Roman" w:hAnsi="Times New Roman" w:cs="Times New Roman"/>
          <w:sz w:val="24"/>
          <w:szCs w:val="24"/>
        </w:rPr>
      </w:pPr>
      <w:r w:rsidRPr="00875D3A">
        <w:rPr>
          <w:rFonts w:ascii="Times New Roman" w:hAnsi="Times New Roman" w:cs="Times New Roman"/>
          <w:sz w:val="24"/>
          <w:szCs w:val="24"/>
        </w:rPr>
        <w:t xml:space="preserve">Open shoes or shoes </w:t>
      </w:r>
      <w:r w:rsidR="00B5644C" w:rsidRPr="00875D3A">
        <w:rPr>
          <w:rFonts w:ascii="Times New Roman" w:hAnsi="Times New Roman" w:cs="Times New Roman"/>
          <w:sz w:val="24"/>
          <w:szCs w:val="24"/>
        </w:rPr>
        <w:t>exposing the toes are banned unless one suffers from a feet ailment. The shoes</w:t>
      </w:r>
      <w:r w:rsidR="00E241D0" w:rsidRPr="00875D3A">
        <w:rPr>
          <w:rFonts w:ascii="Times New Roman" w:hAnsi="Times New Roman" w:cs="Times New Roman"/>
          <w:sz w:val="24"/>
          <w:szCs w:val="24"/>
        </w:rPr>
        <w:t xml:space="preserve">’ </w:t>
      </w:r>
      <w:r w:rsidR="00B5644C" w:rsidRPr="00875D3A">
        <w:rPr>
          <w:rFonts w:ascii="Times New Roman" w:hAnsi="Times New Roman" w:cs="Times New Roman"/>
          <w:sz w:val="24"/>
          <w:szCs w:val="24"/>
        </w:rPr>
        <w:t>color should always be either black, grey, navy blue or brown</w:t>
      </w:r>
      <w:r w:rsidR="00123028" w:rsidRPr="00875D3A">
        <w:rPr>
          <w:rFonts w:ascii="Times New Roman" w:hAnsi="Times New Roman" w:cs="Times New Roman"/>
          <w:sz w:val="24"/>
          <w:szCs w:val="24"/>
        </w:rPr>
        <w:t>.</w:t>
      </w:r>
    </w:p>
    <w:p w:rsidR="00123028" w:rsidRPr="00875D3A" w:rsidRDefault="00123028" w:rsidP="00D62321">
      <w:pPr>
        <w:spacing w:line="360" w:lineRule="auto"/>
        <w:jc w:val="both"/>
        <w:rPr>
          <w:rFonts w:ascii="Times New Roman" w:hAnsi="Times New Roman" w:cs="Times New Roman"/>
          <w:sz w:val="24"/>
          <w:szCs w:val="24"/>
        </w:rPr>
      </w:pPr>
      <w:r w:rsidRPr="00875D3A">
        <w:rPr>
          <w:rFonts w:ascii="Times New Roman" w:hAnsi="Times New Roman" w:cs="Times New Roman"/>
          <w:sz w:val="24"/>
          <w:szCs w:val="24"/>
        </w:rPr>
        <w:t xml:space="preserve">Florida Court of appeal stated reasons for placing limits on attorney’s dress in </w:t>
      </w:r>
      <w:r w:rsidRPr="00875D3A">
        <w:rPr>
          <w:rFonts w:ascii="Times New Roman" w:hAnsi="Times New Roman" w:cs="Times New Roman"/>
          <w:b/>
          <w:bCs/>
          <w:sz w:val="24"/>
          <w:szCs w:val="24"/>
        </w:rPr>
        <w:t>Sandstorm v State</w:t>
      </w:r>
      <w:r w:rsidR="00FE05A2" w:rsidRPr="00875D3A">
        <w:rPr>
          <w:rFonts w:ascii="Times New Roman" w:hAnsi="Times New Roman" w:cs="Times New Roman"/>
          <w:sz w:val="24"/>
          <w:szCs w:val="24"/>
        </w:rPr>
        <w:t xml:space="preserve">. It is important, however, to note that, the judge must refrain from imposing </w:t>
      </w:r>
      <w:r w:rsidR="00B9199D" w:rsidRPr="00875D3A">
        <w:rPr>
          <w:rFonts w:ascii="Times New Roman" w:hAnsi="Times New Roman" w:cs="Times New Roman"/>
          <w:sz w:val="24"/>
          <w:szCs w:val="24"/>
        </w:rPr>
        <w:t>their</w:t>
      </w:r>
      <w:r w:rsidR="00FE05A2" w:rsidRPr="00875D3A">
        <w:rPr>
          <w:rFonts w:ascii="Times New Roman" w:hAnsi="Times New Roman" w:cs="Times New Roman"/>
          <w:sz w:val="24"/>
          <w:szCs w:val="24"/>
        </w:rPr>
        <w:t xml:space="preserve"> preference upon the advocates.</w:t>
      </w:r>
      <w:r w:rsidR="007C327B" w:rsidRPr="00875D3A">
        <w:rPr>
          <w:rFonts w:ascii="Times New Roman" w:hAnsi="Times New Roman" w:cs="Times New Roman"/>
          <w:sz w:val="24"/>
          <w:szCs w:val="24"/>
        </w:rPr>
        <w:t xml:space="preserve"> The court’s dress code must be one that is related to proper administration of justice.</w:t>
      </w:r>
    </w:p>
    <w:p w:rsidR="00725B97" w:rsidRPr="00875D3A" w:rsidRDefault="00725B97" w:rsidP="00D62321">
      <w:pPr>
        <w:spacing w:line="360" w:lineRule="auto"/>
        <w:jc w:val="both"/>
        <w:rPr>
          <w:rFonts w:ascii="Times New Roman" w:hAnsi="Times New Roman" w:cs="Times New Roman"/>
          <w:sz w:val="24"/>
          <w:szCs w:val="24"/>
        </w:rPr>
      </w:pPr>
      <w:r w:rsidRPr="00875D3A">
        <w:rPr>
          <w:rFonts w:ascii="Times New Roman" w:hAnsi="Times New Roman" w:cs="Times New Roman"/>
          <w:sz w:val="24"/>
          <w:szCs w:val="24"/>
        </w:rPr>
        <w:t xml:space="preserve">In </w:t>
      </w:r>
      <w:r w:rsidRPr="00875D3A">
        <w:rPr>
          <w:rFonts w:ascii="Times New Roman" w:hAnsi="Times New Roman" w:cs="Times New Roman"/>
          <w:b/>
          <w:bCs/>
          <w:sz w:val="24"/>
          <w:szCs w:val="24"/>
        </w:rPr>
        <w:t>Sandstorm case</w:t>
      </w:r>
      <w:r w:rsidRPr="00875D3A">
        <w:rPr>
          <w:rFonts w:ascii="Times New Roman" w:hAnsi="Times New Roman" w:cs="Times New Roman"/>
          <w:sz w:val="24"/>
          <w:szCs w:val="24"/>
        </w:rPr>
        <w:t xml:space="preserve">, </w:t>
      </w:r>
      <w:r w:rsidR="00875D3A">
        <w:rPr>
          <w:rFonts w:ascii="Times New Roman" w:hAnsi="Times New Roman" w:cs="Times New Roman"/>
          <w:sz w:val="24"/>
          <w:szCs w:val="24"/>
        </w:rPr>
        <w:t>an attorney</w:t>
      </w:r>
      <w:r w:rsidRPr="00875D3A">
        <w:rPr>
          <w:rFonts w:ascii="Times New Roman" w:hAnsi="Times New Roman" w:cs="Times New Roman"/>
          <w:sz w:val="24"/>
          <w:szCs w:val="24"/>
        </w:rPr>
        <w:t xml:space="preserve"> appeared in court before Judge Tyson without a necktie. Judge Tyson informed Sandstorm that he must wear a tie in the courtroom. Sandstorm stated he </w:t>
      </w:r>
      <w:r w:rsidR="00ED2D69" w:rsidRPr="00875D3A">
        <w:rPr>
          <w:rFonts w:ascii="Times New Roman" w:hAnsi="Times New Roman" w:cs="Times New Roman"/>
          <w:sz w:val="24"/>
          <w:szCs w:val="24"/>
        </w:rPr>
        <w:t xml:space="preserve">would wear what he wanted. </w:t>
      </w:r>
      <w:r w:rsidR="00A1438B" w:rsidRPr="00875D3A">
        <w:rPr>
          <w:rFonts w:ascii="Times New Roman" w:hAnsi="Times New Roman" w:cs="Times New Roman"/>
          <w:sz w:val="24"/>
          <w:szCs w:val="24"/>
        </w:rPr>
        <w:t>The next time Sandstorm appeared before Judge Tyson, he wore a western-style or string tie. Judge Tyson granted a brief continuance in the pending case so that Sandstorm could change his tie. The judge warned Sandstorm that he would be held in contempt unless he returned to court wearing a fabric tie. When the trial reconvened, Sandstorm was cited for contempt.</w:t>
      </w:r>
    </w:p>
    <w:p w:rsidR="00A1438B" w:rsidRPr="00875D3A" w:rsidRDefault="00A1438B" w:rsidP="00D62321">
      <w:pPr>
        <w:spacing w:line="360" w:lineRule="auto"/>
        <w:jc w:val="both"/>
        <w:rPr>
          <w:rFonts w:ascii="Times New Roman" w:hAnsi="Times New Roman" w:cs="Times New Roman"/>
          <w:sz w:val="24"/>
          <w:szCs w:val="24"/>
        </w:rPr>
      </w:pPr>
      <w:r w:rsidRPr="00875D3A">
        <w:rPr>
          <w:rFonts w:ascii="Times New Roman" w:hAnsi="Times New Roman" w:cs="Times New Roman"/>
          <w:sz w:val="24"/>
          <w:szCs w:val="24"/>
        </w:rPr>
        <w:lastRenderedPageBreak/>
        <w:t>In upholding the trial court's decision, the Florida Court of Appeals stated that failure to wear a tie is not contemptuous behavior or behavior, which obstructs justice. Willful disobedience of a court order to wear a tie, however, is contemptuous behavior and is a direct affront to the court's authority. Sandstorm not only disobeyed a court order; he also obstinately rebutted the court's direction to wear a fabric tie. The Court of Appeals held that Sandstorm's refusal to comply with the court's order demonstrated a total lack of cooperation with the court; therefore, the trial court appropriately cited him with contempt. The dissenters stated that one's clothes reflect his personality and lifestyle and that the Florida Constitution protects an individual's personal liberty and his right to choose his or her own lifestyle without undue governmental interfere</w:t>
      </w:r>
    </w:p>
    <w:p w:rsidR="00A1438B" w:rsidRPr="00875D3A" w:rsidRDefault="00A1438B" w:rsidP="00D62321">
      <w:pPr>
        <w:spacing w:line="360" w:lineRule="auto"/>
        <w:jc w:val="both"/>
        <w:rPr>
          <w:rFonts w:ascii="Times New Roman" w:hAnsi="Times New Roman" w:cs="Times New Roman"/>
          <w:sz w:val="24"/>
          <w:szCs w:val="24"/>
        </w:rPr>
      </w:pPr>
      <w:r w:rsidRPr="00875D3A">
        <w:rPr>
          <w:rFonts w:ascii="Times New Roman" w:hAnsi="Times New Roman" w:cs="Times New Roman"/>
          <w:sz w:val="24"/>
          <w:szCs w:val="24"/>
        </w:rPr>
        <w:t>This freedom of choice, however, may be limited if a substantial justification exists. One justification for requiring attorneys to dress in a particular way is to preserve the dignity of the judicial proceeding.</w:t>
      </w:r>
    </w:p>
    <w:p w:rsidR="00421054" w:rsidRPr="00875D3A" w:rsidRDefault="00421054" w:rsidP="00D62321">
      <w:pPr>
        <w:spacing w:line="360" w:lineRule="auto"/>
        <w:jc w:val="both"/>
        <w:rPr>
          <w:rFonts w:ascii="Times New Roman" w:hAnsi="Times New Roman" w:cs="Times New Roman"/>
          <w:sz w:val="24"/>
          <w:szCs w:val="24"/>
        </w:rPr>
      </w:pPr>
      <w:r w:rsidRPr="00875D3A">
        <w:rPr>
          <w:rFonts w:ascii="Times New Roman" w:hAnsi="Times New Roman" w:cs="Times New Roman"/>
          <w:sz w:val="24"/>
          <w:szCs w:val="24"/>
        </w:rPr>
        <w:t xml:space="preserve">In </w:t>
      </w:r>
      <w:r w:rsidRPr="00875D3A">
        <w:rPr>
          <w:rFonts w:ascii="Times New Roman" w:hAnsi="Times New Roman" w:cs="Times New Roman"/>
          <w:b/>
          <w:bCs/>
          <w:sz w:val="24"/>
          <w:szCs w:val="24"/>
        </w:rPr>
        <w:t xml:space="preserve">Andrew Barney </w:t>
      </w:r>
      <w:proofErr w:type="spellStart"/>
      <w:r w:rsidRPr="00875D3A">
        <w:rPr>
          <w:rFonts w:ascii="Times New Roman" w:hAnsi="Times New Roman" w:cs="Times New Roman"/>
          <w:b/>
          <w:bCs/>
          <w:sz w:val="24"/>
          <w:szCs w:val="24"/>
        </w:rPr>
        <w:t>Khakulavs</w:t>
      </w:r>
      <w:proofErr w:type="spellEnd"/>
      <w:r w:rsidRPr="00875D3A">
        <w:rPr>
          <w:rFonts w:ascii="Times New Roman" w:hAnsi="Times New Roman" w:cs="Times New Roman"/>
          <w:b/>
          <w:bCs/>
          <w:sz w:val="24"/>
          <w:szCs w:val="24"/>
        </w:rPr>
        <w:t xml:space="preserve"> Law Society of Kenya &amp; Another</w:t>
      </w:r>
      <w:r w:rsidR="002C364D" w:rsidRPr="00875D3A">
        <w:rPr>
          <w:rStyle w:val="FootnoteReference"/>
          <w:rFonts w:ascii="Times New Roman" w:hAnsi="Times New Roman" w:cs="Times New Roman"/>
          <w:b/>
          <w:bCs/>
          <w:sz w:val="24"/>
          <w:szCs w:val="24"/>
        </w:rPr>
        <w:footnoteReference w:id="3"/>
      </w:r>
      <w:r w:rsidR="002C364D" w:rsidRPr="00875D3A">
        <w:rPr>
          <w:rFonts w:ascii="Times New Roman" w:hAnsi="Times New Roman" w:cs="Times New Roman"/>
          <w:sz w:val="24"/>
          <w:szCs w:val="24"/>
        </w:rPr>
        <w:t>, the petitioner moved to court challenging the advocate dress code issued by the Law Society of Kenya on grounds that it infringed on the fundamental freedom and rights as per article 47 of the constitution of Kenya.</w:t>
      </w:r>
    </w:p>
    <w:p w:rsidR="0004650F" w:rsidRPr="00875D3A" w:rsidRDefault="0004650F" w:rsidP="00D62321">
      <w:pPr>
        <w:spacing w:line="360" w:lineRule="auto"/>
        <w:jc w:val="both"/>
        <w:rPr>
          <w:rFonts w:ascii="Times New Roman" w:hAnsi="Times New Roman" w:cs="Times New Roman"/>
          <w:sz w:val="24"/>
          <w:szCs w:val="24"/>
        </w:rPr>
      </w:pPr>
      <w:r w:rsidRPr="00875D3A">
        <w:rPr>
          <w:rFonts w:ascii="Times New Roman" w:hAnsi="Times New Roman" w:cs="Times New Roman"/>
          <w:sz w:val="24"/>
          <w:szCs w:val="24"/>
        </w:rPr>
        <w:t xml:space="preserve">The Honorable D. S. </w:t>
      </w:r>
      <w:proofErr w:type="spellStart"/>
      <w:r w:rsidRPr="00875D3A">
        <w:rPr>
          <w:rFonts w:ascii="Times New Roman" w:hAnsi="Times New Roman" w:cs="Times New Roman"/>
          <w:sz w:val="24"/>
          <w:szCs w:val="24"/>
        </w:rPr>
        <w:t>Majanja</w:t>
      </w:r>
      <w:proofErr w:type="spellEnd"/>
      <w:r w:rsidRPr="00875D3A">
        <w:rPr>
          <w:rFonts w:ascii="Times New Roman" w:hAnsi="Times New Roman" w:cs="Times New Roman"/>
          <w:sz w:val="24"/>
          <w:szCs w:val="24"/>
        </w:rPr>
        <w:t xml:space="preserve"> in his ruling found that, “Council of the Law Society is empowered under the provisions of the </w:t>
      </w:r>
      <w:r w:rsidRPr="00875D3A">
        <w:rPr>
          <w:rFonts w:ascii="Times New Roman" w:hAnsi="Times New Roman" w:cs="Times New Roman"/>
          <w:b/>
          <w:bCs/>
          <w:sz w:val="24"/>
          <w:szCs w:val="24"/>
        </w:rPr>
        <w:t>Advocates Act</w:t>
      </w:r>
      <w:r w:rsidRPr="00875D3A">
        <w:rPr>
          <w:rFonts w:ascii="Times New Roman" w:hAnsi="Times New Roman" w:cs="Times New Roman"/>
          <w:sz w:val="24"/>
          <w:szCs w:val="24"/>
        </w:rPr>
        <w:t xml:space="preserve"> (</w:t>
      </w:r>
      <w:r w:rsidRPr="00875D3A">
        <w:rPr>
          <w:rFonts w:ascii="Times New Roman" w:hAnsi="Times New Roman" w:cs="Times New Roman"/>
          <w:b/>
          <w:bCs/>
          <w:sz w:val="24"/>
          <w:szCs w:val="24"/>
        </w:rPr>
        <w:t>Chapter 16 of the Laws of Kenya</w:t>
      </w:r>
      <w:r w:rsidRPr="00875D3A">
        <w:rPr>
          <w:rFonts w:ascii="Times New Roman" w:hAnsi="Times New Roman" w:cs="Times New Roman"/>
          <w:sz w:val="24"/>
          <w:szCs w:val="24"/>
        </w:rPr>
        <w:t xml:space="preserve">). The </w:t>
      </w:r>
      <w:r w:rsidRPr="00875D3A">
        <w:rPr>
          <w:rFonts w:ascii="Times New Roman" w:hAnsi="Times New Roman" w:cs="Times New Roman"/>
          <w:b/>
          <w:bCs/>
          <w:sz w:val="24"/>
          <w:szCs w:val="24"/>
        </w:rPr>
        <w:t>Law Society of Kenya Act</w:t>
      </w:r>
      <w:r w:rsidRPr="00875D3A">
        <w:rPr>
          <w:rFonts w:ascii="Times New Roman" w:hAnsi="Times New Roman" w:cs="Times New Roman"/>
          <w:sz w:val="24"/>
          <w:szCs w:val="24"/>
        </w:rPr>
        <w:t xml:space="preserve"> (</w:t>
      </w:r>
      <w:r w:rsidRPr="00875D3A">
        <w:rPr>
          <w:rFonts w:ascii="Times New Roman" w:hAnsi="Times New Roman" w:cs="Times New Roman"/>
          <w:b/>
          <w:bCs/>
          <w:sz w:val="24"/>
          <w:szCs w:val="24"/>
        </w:rPr>
        <w:t>Chapter 18 of the Laws of Kenya</w:t>
      </w:r>
      <w:r w:rsidRPr="00875D3A">
        <w:rPr>
          <w:rFonts w:ascii="Times New Roman" w:hAnsi="Times New Roman" w:cs="Times New Roman"/>
          <w:sz w:val="24"/>
          <w:szCs w:val="24"/>
        </w:rPr>
        <w:t>) to issue regulations and directions regulating the conduct of advocates, including the manner of dress in court. In so doing, the duly elected Council of the Law Society acts on behalf of the members.”</w:t>
      </w:r>
    </w:p>
    <w:p w:rsidR="006B0DF6" w:rsidRPr="00875D3A" w:rsidRDefault="006B0DF6" w:rsidP="00D62321">
      <w:pPr>
        <w:pStyle w:val="ListParagraph"/>
        <w:numPr>
          <w:ilvl w:val="0"/>
          <w:numId w:val="1"/>
        </w:numPr>
        <w:spacing w:line="360" w:lineRule="auto"/>
        <w:jc w:val="both"/>
        <w:rPr>
          <w:rFonts w:ascii="Times New Roman" w:eastAsiaTheme="majorEastAsia" w:hAnsi="Times New Roman" w:cs="Times New Roman"/>
          <w:b/>
          <w:bCs/>
          <w:sz w:val="24"/>
          <w:szCs w:val="24"/>
        </w:rPr>
      </w:pPr>
      <w:r w:rsidRPr="00875D3A">
        <w:rPr>
          <w:rFonts w:ascii="Times New Roman" w:eastAsiaTheme="majorEastAsia" w:hAnsi="Times New Roman" w:cs="Times New Roman"/>
          <w:b/>
          <w:bCs/>
          <w:sz w:val="24"/>
          <w:szCs w:val="24"/>
        </w:rPr>
        <w:t>At the Court of Appeal</w:t>
      </w:r>
    </w:p>
    <w:p w:rsidR="006B0DF6" w:rsidRPr="00875D3A" w:rsidRDefault="000C35EB" w:rsidP="00D62321">
      <w:pPr>
        <w:spacing w:line="360" w:lineRule="auto"/>
        <w:jc w:val="both"/>
        <w:rPr>
          <w:rFonts w:ascii="Times New Roman" w:eastAsiaTheme="majorEastAsia" w:hAnsi="Times New Roman" w:cs="Times New Roman"/>
          <w:sz w:val="24"/>
          <w:szCs w:val="24"/>
        </w:rPr>
      </w:pPr>
      <w:r w:rsidRPr="00875D3A">
        <w:rPr>
          <w:rFonts w:ascii="Times New Roman" w:eastAsiaTheme="majorEastAsia" w:hAnsi="Times New Roman" w:cs="Times New Roman"/>
          <w:sz w:val="24"/>
          <w:szCs w:val="24"/>
        </w:rPr>
        <w:t xml:space="preserve">Advocates are to wear plain black gowns or plain dark </w:t>
      </w:r>
      <w:r w:rsidR="00591FF9" w:rsidRPr="00875D3A">
        <w:rPr>
          <w:rFonts w:ascii="Times New Roman" w:eastAsiaTheme="majorEastAsia" w:hAnsi="Times New Roman" w:cs="Times New Roman"/>
          <w:sz w:val="24"/>
          <w:szCs w:val="24"/>
        </w:rPr>
        <w:t>colors;</w:t>
      </w:r>
      <w:r w:rsidRPr="00875D3A">
        <w:rPr>
          <w:rFonts w:ascii="Times New Roman" w:eastAsiaTheme="majorEastAsia" w:hAnsi="Times New Roman" w:cs="Times New Roman"/>
          <w:sz w:val="24"/>
          <w:szCs w:val="24"/>
        </w:rPr>
        <w:t xml:space="preserve"> the wigs are optional.</w:t>
      </w:r>
    </w:p>
    <w:p w:rsidR="00591FF9" w:rsidRPr="00875D3A" w:rsidRDefault="00591FF9" w:rsidP="00D62321">
      <w:pPr>
        <w:pStyle w:val="Heading2"/>
        <w:numPr>
          <w:ilvl w:val="0"/>
          <w:numId w:val="1"/>
        </w:numPr>
        <w:spacing w:line="360" w:lineRule="auto"/>
        <w:jc w:val="both"/>
        <w:rPr>
          <w:rFonts w:ascii="Times New Roman" w:hAnsi="Times New Roman" w:cs="Times New Roman"/>
          <w:b/>
          <w:bCs/>
          <w:color w:val="auto"/>
          <w:sz w:val="24"/>
          <w:szCs w:val="24"/>
        </w:rPr>
      </w:pPr>
      <w:r w:rsidRPr="00875D3A">
        <w:rPr>
          <w:rFonts w:ascii="Times New Roman" w:hAnsi="Times New Roman" w:cs="Times New Roman"/>
          <w:b/>
          <w:bCs/>
          <w:color w:val="auto"/>
          <w:sz w:val="24"/>
          <w:szCs w:val="24"/>
        </w:rPr>
        <w:t>Judges</w:t>
      </w:r>
    </w:p>
    <w:p w:rsidR="00591FF9" w:rsidRPr="00875D3A" w:rsidRDefault="005367B2" w:rsidP="00D62321">
      <w:pPr>
        <w:spacing w:line="360" w:lineRule="auto"/>
        <w:jc w:val="both"/>
        <w:rPr>
          <w:rFonts w:ascii="Times New Roman" w:hAnsi="Times New Roman" w:cs="Times New Roman"/>
          <w:sz w:val="24"/>
          <w:szCs w:val="24"/>
        </w:rPr>
      </w:pPr>
      <w:r w:rsidRPr="00875D3A">
        <w:rPr>
          <w:rFonts w:ascii="Times New Roman" w:hAnsi="Times New Roman" w:cs="Times New Roman"/>
          <w:sz w:val="24"/>
          <w:szCs w:val="24"/>
        </w:rPr>
        <w:t xml:space="preserve">A </w:t>
      </w:r>
      <w:r w:rsidR="00687690" w:rsidRPr="00875D3A">
        <w:rPr>
          <w:rFonts w:ascii="Times New Roman" w:hAnsi="Times New Roman" w:cs="Times New Roman"/>
          <w:sz w:val="24"/>
          <w:szCs w:val="24"/>
        </w:rPr>
        <w:t xml:space="preserve">decision </w:t>
      </w:r>
      <w:r w:rsidRPr="00875D3A">
        <w:rPr>
          <w:rFonts w:ascii="Times New Roman" w:hAnsi="Times New Roman" w:cs="Times New Roman"/>
          <w:sz w:val="24"/>
          <w:szCs w:val="24"/>
        </w:rPr>
        <w:t xml:space="preserve">was </w:t>
      </w:r>
      <w:r w:rsidR="00687690" w:rsidRPr="00875D3A">
        <w:rPr>
          <w:rFonts w:ascii="Times New Roman" w:hAnsi="Times New Roman" w:cs="Times New Roman"/>
          <w:sz w:val="24"/>
          <w:szCs w:val="24"/>
        </w:rPr>
        <w:t xml:space="preserve">arrived at by consensus at the Judges Colloquium, which was also attended by the Judicial Service Commission and presided over by the former Chief Justice Willy </w:t>
      </w:r>
      <w:proofErr w:type="spellStart"/>
      <w:r w:rsidR="00687690" w:rsidRPr="00875D3A">
        <w:rPr>
          <w:rFonts w:ascii="Times New Roman" w:hAnsi="Times New Roman" w:cs="Times New Roman"/>
          <w:sz w:val="24"/>
          <w:szCs w:val="24"/>
        </w:rPr>
        <w:t>Mutunga</w:t>
      </w:r>
      <w:proofErr w:type="spellEnd"/>
      <w:r w:rsidR="00687690" w:rsidRPr="00875D3A">
        <w:rPr>
          <w:rFonts w:ascii="Times New Roman" w:hAnsi="Times New Roman" w:cs="Times New Roman"/>
          <w:sz w:val="24"/>
          <w:szCs w:val="24"/>
        </w:rPr>
        <w:t xml:space="preserve"> the following dress code was agreed upon.</w:t>
      </w:r>
      <w:r w:rsidRPr="00875D3A">
        <w:rPr>
          <w:rStyle w:val="FootnoteReference"/>
          <w:rFonts w:ascii="Times New Roman" w:hAnsi="Times New Roman" w:cs="Times New Roman"/>
          <w:sz w:val="24"/>
          <w:szCs w:val="24"/>
        </w:rPr>
        <w:footnoteReference w:id="4"/>
      </w:r>
    </w:p>
    <w:p w:rsidR="002649C5" w:rsidRPr="00875D3A" w:rsidRDefault="00EB0DD3" w:rsidP="00D62321">
      <w:pPr>
        <w:pStyle w:val="ListParagraph"/>
        <w:numPr>
          <w:ilvl w:val="0"/>
          <w:numId w:val="5"/>
        </w:numPr>
        <w:spacing w:line="360" w:lineRule="auto"/>
        <w:jc w:val="both"/>
        <w:rPr>
          <w:rFonts w:ascii="Times New Roman" w:hAnsi="Times New Roman" w:cs="Times New Roman"/>
          <w:sz w:val="24"/>
          <w:szCs w:val="24"/>
        </w:rPr>
      </w:pPr>
      <w:r w:rsidRPr="00875D3A">
        <w:rPr>
          <w:rFonts w:ascii="Times New Roman" w:hAnsi="Times New Roman" w:cs="Times New Roman"/>
          <w:sz w:val="24"/>
          <w:szCs w:val="24"/>
        </w:rPr>
        <w:lastRenderedPageBreak/>
        <w:t>Wigs w</w:t>
      </w:r>
      <w:r w:rsidR="00957D0C" w:rsidRPr="00875D3A">
        <w:rPr>
          <w:rFonts w:ascii="Times New Roman" w:hAnsi="Times New Roman" w:cs="Times New Roman"/>
          <w:sz w:val="24"/>
          <w:szCs w:val="24"/>
        </w:rPr>
        <w:t>ere discarded</w:t>
      </w:r>
      <w:r w:rsidRPr="00875D3A">
        <w:rPr>
          <w:rFonts w:ascii="Times New Roman" w:hAnsi="Times New Roman" w:cs="Times New Roman"/>
          <w:sz w:val="24"/>
          <w:szCs w:val="24"/>
        </w:rPr>
        <w:t>. Those who ha</w:t>
      </w:r>
      <w:r w:rsidR="00957D0C" w:rsidRPr="00875D3A">
        <w:rPr>
          <w:rFonts w:ascii="Times New Roman" w:hAnsi="Times New Roman" w:cs="Times New Roman"/>
          <w:sz w:val="24"/>
          <w:szCs w:val="24"/>
        </w:rPr>
        <w:t>d</w:t>
      </w:r>
      <w:r w:rsidRPr="00875D3A">
        <w:rPr>
          <w:rFonts w:ascii="Times New Roman" w:hAnsi="Times New Roman" w:cs="Times New Roman"/>
          <w:sz w:val="24"/>
          <w:szCs w:val="24"/>
        </w:rPr>
        <w:t xml:space="preserve"> them </w:t>
      </w:r>
      <w:r w:rsidR="00957D0C" w:rsidRPr="00875D3A">
        <w:rPr>
          <w:rFonts w:ascii="Times New Roman" w:hAnsi="Times New Roman" w:cs="Times New Roman"/>
          <w:sz w:val="24"/>
          <w:szCs w:val="24"/>
        </w:rPr>
        <w:t>were</w:t>
      </w:r>
      <w:r w:rsidRPr="00875D3A">
        <w:rPr>
          <w:rFonts w:ascii="Times New Roman" w:hAnsi="Times New Roman" w:cs="Times New Roman"/>
          <w:sz w:val="24"/>
          <w:szCs w:val="24"/>
        </w:rPr>
        <w:t xml:space="preserve"> either </w:t>
      </w:r>
      <w:r w:rsidR="00957D0C" w:rsidRPr="00875D3A">
        <w:rPr>
          <w:rFonts w:ascii="Times New Roman" w:hAnsi="Times New Roman" w:cs="Times New Roman"/>
          <w:sz w:val="24"/>
          <w:szCs w:val="24"/>
        </w:rPr>
        <w:t xml:space="preserve">to </w:t>
      </w:r>
      <w:r w:rsidRPr="00875D3A">
        <w:rPr>
          <w:rFonts w:ascii="Times New Roman" w:hAnsi="Times New Roman" w:cs="Times New Roman"/>
          <w:sz w:val="24"/>
          <w:szCs w:val="24"/>
        </w:rPr>
        <w:t>keep them as souvenirs or hand them over to the Chief Registrar;</w:t>
      </w:r>
    </w:p>
    <w:p w:rsidR="00EB0DD3" w:rsidRPr="00875D3A" w:rsidRDefault="00EB0DD3" w:rsidP="00D62321">
      <w:pPr>
        <w:pStyle w:val="ListParagraph"/>
        <w:numPr>
          <w:ilvl w:val="0"/>
          <w:numId w:val="5"/>
        </w:numPr>
        <w:spacing w:line="360" w:lineRule="auto"/>
        <w:jc w:val="both"/>
        <w:rPr>
          <w:rFonts w:ascii="Times New Roman" w:hAnsi="Times New Roman" w:cs="Times New Roman"/>
          <w:sz w:val="24"/>
          <w:szCs w:val="24"/>
        </w:rPr>
      </w:pPr>
      <w:r w:rsidRPr="00875D3A">
        <w:rPr>
          <w:rFonts w:ascii="Times New Roman" w:hAnsi="Times New Roman" w:cs="Times New Roman"/>
          <w:sz w:val="24"/>
          <w:szCs w:val="24"/>
        </w:rPr>
        <w:t xml:space="preserve">No head gear of any type will be worn except by the </w:t>
      </w:r>
      <w:proofErr w:type="spellStart"/>
      <w:r w:rsidRPr="00875D3A">
        <w:rPr>
          <w:rFonts w:ascii="Times New Roman" w:hAnsi="Times New Roman" w:cs="Times New Roman"/>
          <w:sz w:val="24"/>
          <w:szCs w:val="24"/>
        </w:rPr>
        <w:t>Qadhis</w:t>
      </w:r>
      <w:proofErr w:type="spellEnd"/>
      <w:r w:rsidRPr="00875D3A">
        <w:rPr>
          <w:rFonts w:ascii="Times New Roman" w:hAnsi="Times New Roman" w:cs="Times New Roman"/>
          <w:sz w:val="24"/>
          <w:szCs w:val="24"/>
        </w:rPr>
        <w:t>;</w:t>
      </w:r>
    </w:p>
    <w:p w:rsidR="00AC03C2" w:rsidRPr="00875D3A" w:rsidRDefault="00AC03C2" w:rsidP="00D62321">
      <w:pPr>
        <w:pStyle w:val="ListParagraph"/>
        <w:numPr>
          <w:ilvl w:val="0"/>
          <w:numId w:val="5"/>
        </w:numPr>
        <w:spacing w:line="360" w:lineRule="auto"/>
        <w:jc w:val="both"/>
        <w:rPr>
          <w:rFonts w:ascii="Times New Roman" w:hAnsi="Times New Roman" w:cs="Times New Roman"/>
          <w:sz w:val="24"/>
          <w:szCs w:val="24"/>
        </w:rPr>
      </w:pPr>
      <w:r w:rsidRPr="00875D3A">
        <w:rPr>
          <w:rFonts w:ascii="Times New Roman" w:hAnsi="Times New Roman" w:cs="Times New Roman"/>
          <w:sz w:val="24"/>
          <w:szCs w:val="24"/>
        </w:rPr>
        <w:t>There will be two robes for each court, one ceremonial, one functional;</w:t>
      </w:r>
    </w:p>
    <w:p w:rsidR="00AC03C2" w:rsidRPr="00875D3A" w:rsidRDefault="00AC03C2" w:rsidP="00D62321">
      <w:pPr>
        <w:pStyle w:val="ListParagraph"/>
        <w:numPr>
          <w:ilvl w:val="0"/>
          <w:numId w:val="5"/>
        </w:numPr>
        <w:spacing w:line="360" w:lineRule="auto"/>
        <w:jc w:val="both"/>
        <w:rPr>
          <w:rFonts w:ascii="Times New Roman" w:hAnsi="Times New Roman" w:cs="Times New Roman"/>
          <w:sz w:val="24"/>
          <w:szCs w:val="24"/>
        </w:rPr>
      </w:pPr>
      <w:r w:rsidRPr="00875D3A">
        <w:rPr>
          <w:rFonts w:ascii="Times New Roman" w:hAnsi="Times New Roman" w:cs="Times New Roman"/>
          <w:sz w:val="24"/>
          <w:szCs w:val="24"/>
        </w:rPr>
        <w:t>Each court will deliberate on the material and colors of robes it would wish to wear;</w:t>
      </w:r>
    </w:p>
    <w:p w:rsidR="00EB0DD3" w:rsidRPr="00875D3A" w:rsidRDefault="00AC03C2" w:rsidP="00D62321">
      <w:pPr>
        <w:pStyle w:val="ListParagraph"/>
        <w:numPr>
          <w:ilvl w:val="0"/>
          <w:numId w:val="5"/>
        </w:numPr>
        <w:spacing w:line="360" w:lineRule="auto"/>
        <w:jc w:val="both"/>
        <w:rPr>
          <w:rFonts w:ascii="Times New Roman" w:hAnsi="Times New Roman" w:cs="Times New Roman"/>
          <w:sz w:val="24"/>
          <w:szCs w:val="24"/>
        </w:rPr>
      </w:pPr>
      <w:r w:rsidRPr="00875D3A">
        <w:rPr>
          <w:rFonts w:ascii="Times New Roman" w:hAnsi="Times New Roman" w:cs="Times New Roman"/>
          <w:sz w:val="24"/>
          <w:szCs w:val="24"/>
        </w:rPr>
        <w:t>Magistrates will through their association deliberate on whether or not they want to wear robes;</w:t>
      </w:r>
    </w:p>
    <w:p w:rsidR="006927AC" w:rsidRPr="00875D3A" w:rsidRDefault="00AC03C2" w:rsidP="00D62321">
      <w:pPr>
        <w:pStyle w:val="ListParagraph"/>
        <w:numPr>
          <w:ilvl w:val="0"/>
          <w:numId w:val="5"/>
        </w:numPr>
        <w:spacing w:line="360" w:lineRule="auto"/>
        <w:jc w:val="both"/>
        <w:rPr>
          <w:rFonts w:ascii="Times New Roman" w:hAnsi="Times New Roman" w:cs="Times New Roman"/>
          <w:sz w:val="24"/>
          <w:szCs w:val="24"/>
        </w:rPr>
      </w:pPr>
      <w:r w:rsidRPr="00875D3A">
        <w:rPr>
          <w:rFonts w:ascii="Times New Roman" w:hAnsi="Times New Roman" w:cs="Times New Roman"/>
          <w:sz w:val="24"/>
          <w:szCs w:val="24"/>
        </w:rPr>
        <w:t>Each court will determine the dress code of the members of the Bar appearing before it.</w:t>
      </w:r>
    </w:p>
    <w:p w:rsidR="006927AC" w:rsidRPr="00875D3A" w:rsidRDefault="00943492" w:rsidP="00D62321">
      <w:pPr>
        <w:spacing w:line="360" w:lineRule="auto"/>
        <w:jc w:val="both"/>
        <w:rPr>
          <w:rFonts w:ascii="Times New Roman" w:hAnsi="Times New Roman" w:cs="Times New Roman"/>
          <w:b/>
          <w:sz w:val="24"/>
          <w:szCs w:val="24"/>
        </w:rPr>
      </w:pPr>
      <w:r w:rsidRPr="00875D3A">
        <w:rPr>
          <w:rFonts w:ascii="Times New Roman" w:hAnsi="Times New Roman" w:cs="Times New Roman"/>
          <w:b/>
          <w:sz w:val="24"/>
          <w:szCs w:val="24"/>
        </w:rPr>
        <w:t>PUNCTUALITY</w:t>
      </w:r>
    </w:p>
    <w:p w:rsidR="006927AC" w:rsidRPr="00875D3A" w:rsidRDefault="006927AC" w:rsidP="00D62321">
      <w:pPr>
        <w:spacing w:line="360" w:lineRule="auto"/>
        <w:jc w:val="both"/>
        <w:rPr>
          <w:rFonts w:ascii="Times New Roman" w:hAnsi="Times New Roman" w:cs="Times New Roman"/>
          <w:sz w:val="24"/>
          <w:szCs w:val="24"/>
        </w:rPr>
      </w:pPr>
      <w:r w:rsidRPr="00875D3A">
        <w:rPr>
          <w:rFonts w:ascii="Times New Roman" w:hAnsi="Times New Roman" w:cs="Times New Roman"/>
          <w:sz w:val="24"/>
          <w:szCs w:val="24"/>
        </w:rPr>
        <w:t>The term punctuality refers to the strict observance in keeping engagements or the quality or state of being punctual.</w:t>
      </w:r>
    </w:p>
    <w:p w:rsidR="006927AC" w:rsidRPr="00875D3A" w:rsidRDefault="006927AC" w:rsidP="00D62321">
      <w:pPr>
        <w:spacing w:line="360" w:lineRule="auto"/>
        <w:jc w:val="both"/>
        <w:rPr>
          <w:rFonts w:ascii="Times New Roman" w:hAnsi="Times New Roman" w:cs="Times New Roman"/>
          <w:sz w:val="24"/>
          <w:szCs w:val="24"/>
        </w:rPr>
      </w:pPr>
      <w:r w:rsidRPr="00875D3A">
        <w:rPr>
          <w:rFonts w:ascii="Times New Roman" w:hAnsi="Times New Roman" w:cs="Times New Roman"/>
          <w:sz w:val="24"/>
          <w:szCs w:val="24"/>
        </w:rPr>
        <w:t>Court etiquette requires Court users to be in Court at least 30 minutes before the starting time. Judges and the public expect lawyers to be punctual: repeated tardiness without adequate explanations may be treated as contempt of court.</w:t>
      </w:r>
    </w:p>
    <w:p w:rsidR="006927AC" w:rsidRPr="00875D3A" w:rsidRDefault="006927AC" w:rsidP="00D62321">
      <w:pPr>
        <w:spacing w:line="360" w:lineRule="auto"/>
        <w:jc w:val="both"/>
        <w:rPr>
          <w:rFonts w:ascii="Times New Roman" w:hAnsi="Times New Roman" w:cs="Times New Roman"/>
          <w:sz w:val="24"/>
          <w:szCs w:val="24"/>
        </w:rPr>
      </w:pPr>
      <w:r w:rsidRPr="00875D3A">
        <w:rPr>
          <w:rFonts w:ascii="Times New Roman" w:hAnsi="Times New Roman" w:cs="Times New Roman"/>
          <w:sz w:val="24"/>
          <w:szCs w:val="24"/>
        </w:rPr>
        <w:t>We have several provisions of the law which guide us on matters punctuality. They include:</w:t>
      </w:r>
    </w:p>
    <w:p w:rsidR="006927AC" w:rsidRPr="00875D3A" w:rsidRDefault="006927AC" w:rsidP="00D62321">
      <w:pPr>
        <w:pStyle w:val="ListParagraph"/>
        <w:numPr>
          <w:ilvl w:val="0"/>
          <w:numId w:val="6"/>
        </w:numPr>
        <w:spacing w:after="200" w:line="360" w:lineRule="auto"/>
        <w:jc w:val="both"/>
        <w:rPr>
          <w:rFonts w:ascii="Times New Roman" w:hAnsi="Times New Roman" w:cs="Times New Roman"/>
          <w:sz w:val="24"/>
          <w:szCs w:val="24"/>
        </w:rPr>
      </w:pPr>
      <w:r w:rsidRPr="00875D3A">
        <w:rPr>
          <w:rFonts w:ascii="Times New Roman" w:hAnsi="Times New Roman" w:cs="Times New Roman"/>
          <w:sz w:val="24"/>
          <w:szCs w:val="24"/>
        </w:rPr>
        <w:t xml:space="preserve">According to the </w:t>
      </w:r>
      <w:r w:rsidRPr="00875D3A">
        <w:rPr>
          <w:rFonts w:ascii="Times New Roman" w:hAnsi="Times New Roman" w:cs="Times New Roman"/>
          <w:b/>
          <w:sz w:val="24"/>
          <w:szCs w:val="24"/>
        </w:rPr>
        <w:t>High Court Practice Directions s.30 (b)</w:t>
      </w:r>
      <w:r w:rsidRPr="00875D3A">
        <w:rPr>
          <w:rFonts w:ascii="Times New Roman" w:hAnsi="Times New Roman" w:cs="Times New Roman"/>
          <w:sz w:val="24"/>
          <w:szCs w:val="24"/>
        </w:rPr>
        <w:t xml:space="preserve"> requires advocates/Litigants and all relevant staff of the Court must be connected at least 15 minutes before the stipulated time.</w:t>
      </w:r>
    </w:p>
    <w:p w:rsidR="006927AC" w:rsidRPr="00875D3A" w:rsidRDefault="006927AC" w:rsidP="00D62321">
      <w:pPr>
        <w:pStyle w:val="ListParagraph"/>
        <w:spacing w:line="360" w:lineRule="auto"/>
        <w:jc w:val="both"/>
        <w:rPr>
          <w:rFonts w:ascii="Times New Roman" w:hAnsi="Times New Roman" w:cs="Times New Roman"/>
          <w:sz w:val="24"/>
          <w:szCs w:val="24"/>
        </w:rPr>
      </w:pPr>
    </w:p>
    <w:p w:rsidR="006927AC" w:rsidRPr="00875D3A" w:rsidRDefault="006927AC" w:rsidP="00D62321">
      <w:pPr>
        <w:pStyle w:val="ListParagraph"/>
        <w:numPr>
          <w:ilvl w:val="0"/>
          <w:numId w:val="6"/>
        </w:numPr>
        <w:spacing w:after="200" w:line="360" w:lineRule="auto"/>
        <w:jc w:val="both"/>
        <w:rPr>
          <w:rFonts w:ascii="Times New Roman" w:hAnsi="Times New Roman" w:cs="Times New Roman"/>
          <w:sz w:val="24"/>
          <w:szCs w:val="24"/>
        </w:rPr>
      </w:pPr>
      <w:r w:rsidRPr="00875D3A">
        <w:rPr>
          <w:rFonts w:ascii="Times New Roman" w:hAnsi="Times New Roman" w:cs="Times New Roman"/>
          <w:sz w:val="24"/>
          <w:szCs w:val="24"/>
        </w:rPr>
        <w:t xml:space="preserve">Judges, Magistrates, Prosecutors and Court Clerks being Court users and being Public Officers are guided by the provisions of </w:t>
      </w:r>
      <w:r w:rsidRPr="00875D3A">
        <w:rPr>
          <w:rFonts w:ascii="Times New Roman" w:hAnsi="Times New Roman" w:cs="Times New Roman"/>
          <w:b/>
          <w:sz w:val="24"/>
          <w:szCs w:val="24"/>
        </w:rPr>
        <w:t>The Public Officer Ethics Act Cap. 183 s.9 (1) (e)</w:t>
      </w:r>
      <w:r w:rsidRPr="00875D3A">
        <w:rPr>
          <w:rFonts w:ascii="Times New Roman" w:hAnsi="Times New Roman" w:cs="Times New Roman"/>
          <w:sz w:val="24"/>
          <w:szCs w:val="24"/>
        </w:rPr>
        <w:t xml:space="preserve"> states as follows: “Observe official working hours and not be absent without proper authorization or reasonable cause.”</w:t>
      </w:r>
    </w:p>
    <w:p w:rsidR="006927AC" w:rsidRPr="00875D3A" w:rsidRDefault="006927AC" w:rsidP="00D62321">
      <w:pPr>
        <w:pStyle w:val="ListParagraph"/>
        <w:spacing w:line="360" w:lineRule="auto"/>
        <w:jc w:val="both"/>
        <w:rPr>
          <w:rFonts w:ascii="Times New Roman" w:hAnsi="Times New Roman" w:cs="Times New Roman"/>
          <w:sz w:val="24"/>
          <w:szCs w:val="24"/>
        </w:rPr>
      </w:pPr>
    </w:p>
    <w:p w:rsidR="006927AC" w:rsidRPr="00875D3A" w:rsidRDefault="006927AC" w:rsidP="00D62321">
      <w:pPr>
        <w:pStyle w:val="ListParagraph"/>
        <w:numPr>
          <w:ilvl w:val="0"/>
          <w:numId w:val="6"/>
        </w:numPr>
        <w:spacing w:after="200" w:line="360" w:lineRule="auto"/>
        <w:jc w:val="both"/>
        <w:rPr>
          <w:rFonts w:ascii="Times New Roman" w:hAnsi="Times New Roman" w:cs="Times New Roman"/>
          <w:sz w:val="24"/>
          <w:szCs w:val="24"/>
        </w:rPr>
      </w:pPr>
      <w:r w:rsidRPr="00875D3A">
        <w:rPr>
          <w:rFonts w:ascii="Times New Roman" w:hAnsi="Times New Roman" w:cs="Times New Roman"/>
          <w:b/>
          <w:sz w:val="24"/>
          <w:szCs w:val="24"/>
        </w:rPr>
        <w:t>The Judicial Service Commission Code of Service and Conduct s.12 3 (b)</w:t>
      </w:r>
      <w:r w:rsidRPr="00875D3A">
        <w:rPr>
          <w:rFonts w:ascii="Times New Roman" w:hAnsi="Times New Roman" w:cs="Times New Roman"/>
          <w:sz w:val="24"/>
          <w:szCs w:val="24"/>
        </w:rPr>
        <w:t xml:space="preserve"> observes that officials be punctual and meet deadlines; punctuality is essential because it ensures that the judiciary moves in accordance with the time and accords justice to all. Punctuality ensures proper running of the courts.</w:t>
      </w:r>
    </w:p>
    <w:p w:rsidR="006927AC" w:rsidRPr="00875D3A" w:rsidRDefault="006927AC" w:rsidP="00D62321">
      <w:pPr>
        <w:spacing w:line="360" w:lineRule="auto"/>
        <w:jc w:val="both"/>
        <w:rPr>
          <w:rFonts w:ascii="Times New Roman" w:hAnsi="Times New Roman" w:cs="Times New Roman"/>
          <w:sz w:val="24"/>
          <w:szCs w:val="24"/>
        </w:rPr>
      </w:pPr>
      <w:r w:rsidRPr="00875D3A">
        <w:rPr>
          <w:rFonts w:ascii="Times New Roman" w:hAnsi="Times New Roman" w:cs="Times New Roman"/>
          <w:sz w:val="24"/>
          <w:szCs w:val="24"/>
        </w:rPr>
        <w:lastRenderedPageBreak/>
        <w:t>Court may allocate you time for hearing of your matter, if this happens, as a Court user you are required to be in Court early enough for that matter.</w:t>
      </w:r>
    </w:p>
    <w:p w:rsidR="006927AC" w:rsidRPr="00875D3A" w:rsidRDefault="006927AC" w:rsidP="00D62321">
      <w:pPr>
        <w:spacing w:line="360" w:lineRule="auto"/>
        <w:jc w:val="both"/>
        <w:rPr>
          <w:rFonts w:ascii="Times New Roman" w:hAnsi="Times New Roman" w:cs="Times New Roman"/>
          <w:sz w:val="24"/>
          <w:szCs w:val="24"/>
        </w:rPr>
      </w:pPr>
      <w:r w:rsidRPr="00875D3A">
        <w:rPr>
          <w:rFonts w:ascii="Times New Roman" w:hAnsi="Times New Roman" w:cs="Times New Roman"/>
          <w:sz w:val="24"/>
          <w:szCs w:val="24"/>
        </w:rPr>
        <w:t>Punctuality also applies to filing and serving documents to the Court or the opposing counsel. e.g. If Court grants you 14 days to file and serve submissions then as an advocate, you should strictly observe time by preparing and serving the said documents before expiry of the days given.</w:t>
      </w:r>
    </w:p>
    <w:p w:rsidR="006927AC" w:rsidRPr="00875D3A" w:rsidRDefault="006927AC" w:rsidP="00D62321">
      <w:pPr>
        <w:spacing w:line="360" w:lineRule="auto"/>
        <w:jc w:val="both"/>
        <w:rPr>
          <w:rFonts w:ascii="Times New Roman" w:hAnsi="Times New Roman" w:cs="Times New Roman"/>
          <w:sz w:val="24"/>
          <w:szCs w:val="24"/>
        </w:rPr>
      </w:pPr>
      <w:r w:rsidRPr="00875D3A">
        <w:rPr>
          <w:rFonts w:ascii="Times New Roman" w:hAnsi="Times New Roman" w:cs="Times New Roman"/>
          <w:sz w:val="24"/>
          <w:szCs w:val="24"/>
        </w:rPr>
        <w:t>It is also required that an advocate should timely notify all other participants and the Court that he or she may be late for a particular matter.</w:t>
      </w:r>
    </w:p>
    <w:p w:rsidR="006927AC" w:rsidRPr="00875D3A" w:rsidRDefault="006927AC" w:rsidP="00D62321">
      <w:pPr>
        <w:spacing w:line="360" w:lineRule="auto"/>
        <w:jc w:val="both"/>
        <w:rPr>
          <w:rFonts w:ascii="Times New Roman" w:hAnsi="Times New Roman" w:cs="Times New Roman"/>
          <w:sz w:val="24"/>
          <w:szCs w:val="24"/>
        </w:rPr>
      </w:pPr>
      <w:r w:rsidRPr="00875D3A">
        <w:rPr>
          <w:rFonts w:ascii="Times New Roman" w:hAnsi="Times New Roman" w:cs="Times New Roman"/>
          <w:sz w:val="24"/>
          <w:szCs w:val="24"/>
        </w:rPr>
        <w:t xml:space="preserve">According to the </w:t>
      </w:r>
      <w:r w:rsidRPr="00875D3A">
        <w:rPr>
          <w:rFonts w:ascii="Times New Roman" w:hAnsi="Times New Roman" w:cs="Times New Roman"/>
          <w:b/>
          <w:sz w:val="24"/>
          <w:szCs w:val="24"/>
        </w:rPr>
        <w:t>Reid-and-Holland book</w:t>
      </w:r>
      <w:r w:rsidRPr="00875D3A">
        <w:rPr>
          <w:rFonts w:ascii="Times New Roman" w:hAnsi="Times New Roman" w:cs="Times New Roman"/>
          <w:sz w:val="24"/>
          <w:szCs w:val="24"/>
        </w:rPr>
        <w:t>, an advocate should never be late. However, sometimes fate will deal us a hand that makes us late. When that happens, it is important that the advocate apologizes to the Court and briefly explain the delay with utmost sincerity. It is not required or appropriate for the advocate to cry about it or be dramatic about the apology, but an apology is appropriate all the same.</w:t>
      </w:r>
    </w:p>
    <w:p w:rsidR="00943492" w:rsidRPr="00875D3A" w:rsidRDefault="006927AC" w:rsidP="00D62321">
      <w:pPr>
        <w:spacing w:line="360" w:lineRule="auto"/>
        <w:jc w:val="both"/>
        <w:rPr>
          <w:rFonts w:ascii="Times New Roman" w:hAnsi="Times New Roman" w:cs="Times New Roman"/>
          <w:color w:val="000000"/>
          <w:sz w:val="24"/>
          <w:szCs w:val="24"/>
          <w:shd w:val="clear" w:color="auto" w:fill="FFFFFF"/>
        </w:rPr>
      </w:pPr>
      <w:r w:rsidRPr="00875D3A">
        <w:rPr>
          <w:rFonts w:ascii="Times New Roman" w:hAnsi="Times New Roman" w:cs="Times New Roman"/>
          <w:color w:val="000000"/>
          <w:sz w:val="24"/>
          <w:szCs w:val="24"/>
          <w:shd w:val="clear" w:color="auto" w:fill="FFFFFF"/>
        </w:rPr>
        <w:t>Punctuality not only benefits your reputation as a court user, it also benefits all parties involved in a job. It is the respectful thing to do as all people have busy and varied schedules. Taking extra precautions to arrive on time will help your job start as scheduled and you will be making a professional impression.</w:t>
      </w:r>
    </w:p>
    <w:p w:rsidR="006927AC" w:rsidRPr="00875D3A" w:rsidRDefault="006927AC" w:rsidP="00D62321">
      <w:pPr>
        <w:spacing w:line="360" w:lineRule="auto"/>
        <w:jc w:val="both"/>
        <w:rPr>
          <w:rFonts w:ascii="Times New Roman" w:hAnsi="Times New Roman" w:cs="Times New Roman"/>
          <w:b/>
          <w:bCs/>
          <w:sz w:val="24"/>
          <w:szCs w:val="24"/>
        </w:rPr>
      </w:pPr>
      <w:r w:rsidRPr="00875D3A">
        <w:rPr>
          <w:rFonts w:ascii="Times New Roman" w:hAnsi="Times New Roman" w:cs="Times New Roman"/>
          <w:b/>
          <w:bCs/>
          <w:sz w:val="24"/>
          <w:szCs w:val="24"/>
        </w:rPr>
        <w:t>BEHAVIOUR IN COURT</w:t>
      </w:r>
    </w:p>
    <w:p w:rsidR="006927AC" w:rsidRPr="00875D3A" w:rsidRDefault="006927AC" w:rsidP="00D62321">
      <w:pPr>
        <w:spacing w:line="360" w:lineRule="auto"/>
        <w:jc w:val="both"/>
        <w:rPr>
          <w:rFonts w:ascii="Times New Roman" w:hAnsi="Times New Roman" w:cs="Times New Roman"/>
          <w:sz w:val="24"/>
          <w:szCs w:val="24"/>
        </w:rPr>
      </w:pPr>
      <w:r w:rsidRPr="00875D3A">
        <w:rPr>
          <w:rFonts w:ascii="Times New Roman" w:hAnsi="Times New Roman" w:cs="Times New Roman"/>
          <w:sz w:val="24"/>
          <w:szCs w:val="24"/>
        </w:rPr>
        <w:t>Courts are very formal places and there is an expectation that you will behave in a respectful way and follow the rules and procedures.</w:t>
      </w:r>
    </w:p>
    <w:p w:rsidR="006927AC" w:rsidRPr="00875D3A" w:rsidRDefault="006927AC" w:rsidP="00D62321">
      <w:pPr>
        <w:spacing w:line="360" w:lineRule="auto"/>
        <w:jc w:val="both"/>
        <w:rPr>
          <w:rFonts w:ascii="Times New Roman" w:hAnsi="Times New Roman" w:cs="Times New Roman"/>
          <w:sz w:val="24"/>
          <w:szCs w:val="24"/>
        </w:rPr>
      </w:pPr>
      <w:r w:rsidRPr="00875D3A">
        <w:rPr>
          <w:rFonts w:ascii="Times New Roman" w:hAnsi="Times New Roman" w:cs="Times New Roman"/>
          <w:sz w:val="24"/>
          <w:szCs w:val="24"/>
        </w:rPr>
        <w:t>Everyone in the Court, Including</w:t>
      </w:r>
    </w:p>
    <w:p w:rsidR="006927AC" w:rsidRPr="00875D3A" w:rsidRDefault="006927AC" w:rsidP="00D62321">
      <w:pPr>
        <w:pStyle w:val="ListParagraph"/>
        <w:numPr>
          <w:ilvl w:val="0"/>
          <w:numId w:val="7"/>
        </w:numPr>
        <w:spacing w:line="360" w:lineRule="auto"/>
        <w:jc w:val="both"/>
        <w:rPr>
          <w:rFonts w:ascii="Times New Roman" w:hAnsi="Times New Roman" w:cs="Times New Roman"/>
          <w:sz w:val="24"/>
          <w:szCs w:val="24"/>
        </w:rPr>
      </w:pPr>
      <w:r w:rsidRPr="00875D3A">
        <w:rPr>
          <w:rFonts w:ascii="Times New Roman" w:hAnsi="Times New Roman" w:cs="Times New Roman"/>
          <w:sz w:val="24"/>
          <w:szCs w:val="24"/>
        </w:rPr>
        <w:t>Witnesses</w:t>
      </w:r>
    </w:p>
    <w:p w:rsidR="006927AC" w:rsidRPr="00875D3A" w:rsidRDefault="006927AC" w:rsidP="00D62321">
      <w:pPr>
        <w:pStyle w:val="ListParagraph"/>
        <w:numPr>
          <w:ilvl w:val="0"/>
          <w:numId w:val="7"/>
        </w:numPr>
        <w:spacing w:line="360" w:lineRule="auto"/>
        <w:jc w:val="both"/>
        <w:rPr>
          <w:rFonts w:ascii="Times New Roman" w:hAnsi="Times New Roman" w:cs="Times New Roman"/>
          <w:sz w:val="24"/>
          <w:szCs w:val="24"/>
        </w:rPr>
      </w:pPr>
      <w:r w:rsidRPr="00875D3A">
        <w:rPr>
          <w:rFonts w:ascii="Times New Roman" w:hAnsi="Times New Roman" w:cs="Times New Roman"/>
          <w:sz w:val="24"/>
          <w:szCs w:val="24"/>
        </w:rPr>
        <w:t>Defendants</w:t>
      </w:r>
    </w:p>
    <w:p w:rsidR="006927AC" w:rsidRPr="00875D3A" w:rsidRDefault="006927AC" w:rsidP="00D62321">
      <w:pPr>
        <w:pStyle w:val="ListParagraph"/>
        <w:numPr>
          <w:ilvl w:val="0"/>
          <w:numId w:val="7"/>
        </w:numPr>
        <w:spacing w:line="360" w:lineRule="auto"/>
        <w:jc w:val="both"/>
        <w:rPr>
          <w:rFonts w:ascii="Times New Roman" w:hAnsi="Times New Roman" w:cs="Times New Roman"/>
          <w:sz w:val="24"/>
          <w:szCs w:val="24"/>
        </w:rPr>
      </w:pPr>
      <w:r w:rsidRPr="00875D3A">
        <w:rPr>
          <w:rFonts w:ascii="Times New Roman" w:hAnsi="Times New Roman" w:cs="Times New Roman"/>
          <w:sz w:val="24"/>
          <w:szCs w:val="24"/>
        </w:rPr>
        <w:t>Public</w:t>
      </w:r>
    </w:p>
    <w:p w:rsidR="006927AC" w:rsidRPr="00875D3A" w:rsidRDefault="006927AC" w:rsidP="00D62321">
      <w:pPr>
        <w:pStyle w:val="ListParagraph"/>
        <w:spacing w:line="360" w:lineRule="auto"/>
        <w:ind w:left="0"/>
        <w:jc w:val="both"/>
        <w:rPr>
          <w:rFonts w:ascii="Times New Roman" w:hAnsi="Times New Roman" w:cs="Times New Roman"/>
          <w:sz w:val="24"/>
          <w:szCs w:val="24"/>
        </w:rPr>
      </w:pPr>
      <w:r w:rsidRPr="00875D3A">
        <w:rPr>
          <w:rFonts w:ascii="Times New Roman" w:hAnsi="Times New Roman" w:cs="Times New Roman"/>
          <w:sz w:val="24"/>
          <w:szCs w:val="24"/>
        </w:rPr>
        <w:t xml:space="preserve">Must conduct </w:t>
      </w:r>
      <w:r w:rsidR="00875D3A">
        <w:rPr>
          <w:rFonts w:ascii="Times New Roman" w:hAnsi="Times New Roman" w:cs="Times New Roman"/>
          <w:sz w:val="24"/>
          <w:szCs w:val="24"/>
        </w:rPr>
        <w:t>themselves according to the Court R</w:t>
      </w:r>
      <w:r w:rsidRPr="00875D3A">
        <w:rPr>
          <w:rFonts w:ascii="Times New Roman" w:hAnsi="Times New Roman" w:cs="Times New Roman"/>
          <w:sz w:val="24"/>
          <w:szCs w:val="24"/>
        </w:rPr>
        <w:t>ule</w:t>
      </w:r>
      <w:r w:rsidR="00875D3A">
        <w:rPr>
          <w:rFonts w:ascii="Times New Roman" w:hAnsi="Times New Roman" w:cs="Times New Roman"/>
          <w:sz w:val="24"/>
          <w:szCs w:val="24"/>
        </w:rPr>
        <w:t>s</w:t>
      </w:r>
    </w:p>
    <w:p w:rsidR="006927AC" w:rsidRPr="00875D3A" w:rsidRDefault="006927AC" w:rsidP="00D62321">
      <w:pPr>
        <w:pStyle w:val="ListParagraph"/>
        <w:spacing w:line="360" w:lineRule="auto"/>
        <w:ind w:left="0"/>
        <w:jc w:val="both"/>
        <w:rPr>
          <w:rFonts w:ascii="Times New Roman" w:hAnsi="Times New Roman" w:cs="Times New Roman"/>
          <w:sz w:val="24"/>
          <w:szCs w:val="24"/>
        </w:rPr>
      </w:pPr>
      <w:r w:rsidRPr="00875D3A">
        <w:rPr>
          <w:rFonts w:ascii="Times New Roman" w:hAnsi="Times New Roman" w:cs="Times New Roman"/>
          <w:sz w:val="24"/>
          <w:szCs w:val="24"/>
        </w:rPr>
        <w:t>If you don’t comply with the rules, you can be found in “Contempt of Court”. You may be told to leave the Court and in extreme contentious cases, such as disruption of a trial, the Judge could fine you or send you to jail.</w:t>
      </w:r>
    </w:p>
    <w:p w:rsidR="006927AC" w:rsidRPr="00875D3A" w:rsidRDefault="006927AC" w:rsidP="00D62321">
      <w:pPr>
        <w:pStyle w:val="ListParagraph"/>
        <w:spacing w:line="360" w:lineRule="auto"/>
        <w:ind w:left="0"/>
        <w:jc w:val="both"/>
        <w:rPr>
          <w:rFonts w:ascii="Times New Roman" w:hAnsi="Times New Roman" w:cs="Times New Roman"/>
          <w:sz w:val="24"/>
          <w:szCs w:val="24"/>
        </w:rPr>
      </w:pPr>
    </w:p>
    <w:p w:rsidR="006927AC" w:rsidRPr="00875D3A" w:rsidRDefault="006927AC" w:rsidP="00D62321">
      <w:pPr>
        <w:pStyle w:val="ListParagraph"/>
        <w:spacing w:line="360" w:lineRule="auto"/>
        <w:ind w:left="0"/>
        <w:jc w:val="both"/>
        <w:rPr>
          <w:rFonts w:ascii="Times New Roman" w:hAnsi="Times New Roman" w:cs="Times New Roman"/>
          <w:b/>
          <w:bCs/>
          <w:sz w:val="24"/>
          <w:szCs w:val="24"/>
        </w:rPr>
      </w:pPr>
      <w:r w:rsidRPr="00875D3A">
        <w:rPr>
          <w:rFonts w:ascii="Times New Roman" w:hAnsi="Times New Roman" w:cs="Times New Roman"/>
          <w:b/>
          <w:bCs/>
          <w:sz w:val="24"/>
          <w:szCs w:val="24"/>
        </w:rPr>
        <w:t>Court rules for everyone</w:t>
      </w:r>
    </w:p>
    <w:p w:rsidR="006927AC" w:rsidRPr="00875D3A" w:rsidRDefault="006927AC" w:rsidP="00D62321">
      <w:pPr>
        <w:pStyle w:val="ListParagraph"/>
        <w:spacing w:line="360" w:lineRule="auto"/>
        <w:ind w:left="0"/>
        <w:jc w:val="both"/>
        <w:rPr>
          <w:rFonts w:ascii="Times New Roman" w:hAnsi="Times New Roman" w:cs="Times New Roman"/>
          <w:sz w:val="24"/>
          <w:szCs w:val="24"/>
        </w:rPr>
      </w:pPr>
      <w:r w:rsidRPr="00875D3A">
        <w:rPr>
          <w:rFonts w:ascii="Times New Roman" w:hAnsi="Times New Roman" w:cs="Times New Roman"/>
          <w:sz w:val="24"/>
          <w:szCs w:val="24"/>
        </w:rPr>
        <w:t>It’s important that you stay informed about how Courts are managing Court-house attendance during the Covid-19 response.</w:t>
      </w:r>
    </w:p>
    <w:p w:rsidR="006927AC" w:rsidRPr="00875D3A" w:rsidRDefault="006927AC" w:rsidP="00D62321">
      <w:pPr>
        <w:pStyle w:val="ListParagraph"/>
        <w:spacing w:line="360" w:lineRule="auto"/>
        <w:ind w:left="0"/>
        <w:jc w:val="both"/>
        <w:rPr>
          <w:rFonts w:ascii="Times New Roman" w:hAnsi="Times New Roman" w:cs="Times New Roman"/>
          <w:sz w:val="24"/>
          <w:szCs w:val="24"/>
        </w:rPr>
      </w:pPr>
      <w:r w:rsidRPr="00875D3A">
        <w:rPr>
          <w:rFonts w:ascii="Times New Roman" w:hAnsi="Times New Roman" w:cs="Times New Roman"/>
          <w:sz w:val="24"/>
          <w:szCs w:val="24"/>
        </w:rPr>
        <w:t>When you go to Court, you should show respect for the Court by dressing neatly. For example, an Advocate a Formal neat suit and Semi formal/Casual for Witnesses.</w:t>
      </w:r>
    </w:p>
    <w:p w:rsidR="006927AC" w:rsidRPr="00875D3A" w:rsidRDefault="006927AC" w:rsidP="00D62321">
      <w:pPr>
        <w:pStyle w:val="ListParagraph"/>
        <w:spacing w:line="360" w:lineRule="auto"/>
        <w:ind w:left="0"/>
        <w:jc w:val="both"/>
        <w:rPr>
          <w:rFonts w:ascii="Times New Roman" w:hAnsi="Times New Roman" w:cs="Times New Roman"/>
          <w:sz w:val="24"/>
          <w:szCs w:val="24"/>
        </w:rPr>
      </w:pPr>
    </w:p>
    <w:p w:rsidR="006927AC" w:rsidRPr="00875D3A" w:rsidRDefault="006927AC" w:rsidP="00D62321">
      <w:pPr>
        <w:pStyle w:val="ListParagraph"/>
        <w:spacing w:line="360" w:lineRule="auto"/>
        <w:ind w:left="0"/>
        <w:jc w:val="both"/>
        <w:rPr>
          <w:rFonts w:ascii="Times New Roman" w:hAnsi="Times New Roman" w:cs="Times New Roman"/>
          <w:b/>
          <w:bCs/>
          <w:sz w:val="24"/>
          <w:szCs w:val="24"/>
        </w:rPr>
      </w:pPr>
      <w:r w:rsidRPr="00875D3A">
        <w:rPr>
          <w:rFonts w:ascii="Times New Roman" w:hAnsi="Times New Roman" w:cs="Times New Roman"/>
          <w:b/>
          <w:bCs/>
          <w:sz w:val="24"/>
          <w:szCs w:val="24"/>
        </w:rPr>
        <w:t>When in Court</w:t>
      </w:r>
    </w:p>
    <w:p w:rsidR="006927AC" w:rsidRPr="00875D3A" w:rsidRDefault="006927AC" w:rsidP="00D62321">
      <w:pPr>
        <w:pStyle w:val="ListParagraph"/>
        <w:spacing w:line="360" w:lineRule="auto"/>
        <w:ind w:left="0"/>
        <w:jc w:val="both"/>
        <w:rPr>
          <w:rFonts w:ascii="Times New Roman" w:hAnsi="Times New Roman" w:cs="Times New Roman"/>
          <w:sz w:val="24"/>
          <w:szCs w:val="24"/>
        </w:rPr>
      </w:pPr>
      <w:r w:rsidRPr="00875D3A">
        <w:rPr>
          <w:rFonts w:ascii="Times New Roman" w:hAnsi="Times New Roman" w:cs="Times New Roman"/>
          <w:sz w:val="24"/>
          <w:szCs w:val="24"/>
        </w:rPr>
        <w:t>Lawyers’ trade lies mainly in time and advice. Therefore, it is important to observe all matters of time. These include brevity, punctuality.</w:t>
      </w:r>
    </w:p>
    <w:p w:rsidR="006927AC" w:rsidRPr="00875D3A" w:rsidRDefault="006927AC" w:rsidP="00D62321">
      <w:pPr>
        <w:pStyle w:val="ListParagraph"/>
        <w:numPr>
          <w:ilvl w:val="0"/>
          <w:numId w:val="8"/>
        </w:numPr>
        <w:spacing w:line="360" w:lineRule="auto"/>
        <w:jc w:val="both"/>
        <w:rPr>
          <w:rFonts w:ascii="Times New Roman" w:hAnsi="Times New Roman" w:cs="Times New Roman"/>
          <w:b/>
          <w:bCs/>
          <w:sz w:val="24"/>
          <w:szCs w:val="24"/>
        </w:rPr>
      </w:pPr>
      <w:r w:rsidRPr="00875D3A">
        <w:rPr>
          <w:rFonts w:ascii="Times New Roman" w:hAnsi="Times New Roman" w:cs="Times New Roman"/>
          <w:sz w:val="24"/>
          <w:szCs w:val="24"/>
        </w:rPr>
        <w:t>Turn off your mobile phone.</w:t>
      </w:r>
    </w:p>
    <w:p w:rsidR="006927AC" w:rsidRPr="00875D3A" w:rsidRDefault="006927AC" w:rsidP="00D62321">
      <w:pPr>
        <w:pStyle w:val="ListParagraph"/>
        <w:numPr>
          <w:ilvl w:val="0"/>
          <w:numId w:val="8"/>
        </w:numPr>
        <w:spacing w:line="360" w:lineRule="auto"/>
        <w:jc w:val="both"/>
        <w:rPr>
          <w:rFonts w:ascii="Times New Roman" w:hAnsi="Times New Roman" w:cs="Times New Roman"/>
          <w:b/>
          <w:bCs/>
          <w:sz w:val="24"/>
          <w:szCs w:val="24"/>
        </w:rPr>
      </w:pPr>
      <w:r w:rsidRPr="00875D3A">
        <w:rPr>
          <w:rFonts w:ascii="Times New Roman" w:hAnsi="Times New Roman" w:cs="Times New Roman"/>
          <w:sz w:val="24"/>
          <w:szCs w:val="24"/>
        </w:rPr>
        <w:t>Sit quietly -Don’t talk,</w:t>
      </w:r>
      <w:r w:rsidR="00943492" w:rsidRPr="00875D3A">
        <w:rPr>
          <w:rFonts w:ascii="Times New Roman" w:hAnsi="Times New Roman" w:cs="Times New Roman"/>
          <w:sz w:val="24"/>
          <w:szCs w:val="24"/>
        </w:rPr>
        <w:t xml:space="preserve"> </w:t>
      </w:r>
      <w:r w:rsidRPr="00875D3A">
        <w:rPr>
          <w:rFonts w:ascii="Times New Roman" w:hAnsi="Times New Roman" w:cs="Times New Roman"/>
          <w:sz w:val="24"/>
          <w:szCs w:val="24"/>
        </w:rPr>
        <w:t>comment or make noise if you are watching from the public gallery.</w:t>
      </w:r>
    </w:p>
    <w:p w:rsidR="006927AC" w:rsidRPr="00875D3A" w:rsidRDefault="006927AC" w:rsidP="00D62321">
      <w:pPr>
        <w:pStyle w:val="ListParagraph"/>
        <w:numPr>
          <w:ilvl w:val="0"/>
          <w:numId w:val="8"/>
        </w:numPr>
        <w:spacing w:line="360" w:lineRule="auto"/>
        <w:jc w:val="both"/>
        <w:rPr>
          <w:rFonts w:ascii="Times New Roman" w:hAnsi="Times New Roman" w:cs="Times New Roman"/>
          <w:b/>
          <w:bCs/>
          <w:sz w:val="24"/>
          <w:szCs w:val="24"/>
        </w:rPr>
      </w:pPr>
      <w:r w:rsidRPr="00875D3A">
        <w:rPr>
          <w:rFonts w:ascii="Times New Roman" w:hAnsi="Times New Roman" w:cs="Times New Roman"/>
          <w:sz w:val="24"/>
          <w:szCs w:val="24"/>
        </w:rPr>
        <w:t>Don’t eat, drink or chew gum.</w:t>
      </w:r>
    </w:p>
    <w:p w:rsidR="006927AC" w:rsidRPr="00875D3A" w:rsidRDefault="006927AC" w:rsidP="00D62321">
      <w:pPr>
        <w:pStyle w:val="ListParagraph"/>
        <w:numPr>
          <w:ilvl w:val="0"/>
          <w:numId w:val="8"/>
        </w:numPr>
        <w:spacing w:line="360" w:lineRule="auto"/>
        <w:jc w:val="both"/>
        <w:rPr>
          <w:rFonts w:ascii="Times New Roman" w:hAnsi="Times New Roman" w:cs="Times New Roman"/>
          <w:b/>
          <w:bCs/>
          <w:sz w:val="24"/>
          <w:szCs w:val="24"/>
        </w:rPr>
      </w:pPr>
      <w:r w:rsidRPr="00875D3A">
        <w:rPr>
          <w:rFonts w:ascii="Times New Roman" w:hAnsi="Times New Roman" w:cs="Times New Roman"/>
          <w:sz w:val="24"/>
          <w:szCs w:val="24"/>
        </w:rPr>
        <w:t>Don’t smoke in the Courthouse. (Ask for designated Smoking Zones)</w:t>
      </w:r>
    </w:p>
    <w:p w:rsidR="006927AC" w:rsidRPr="00875D3A" w:rsidRDefault="006927AC" w:rsidP="00D62321">
      <w:pPr>
        <w:pStyle w:val="ListParagraph"/>
        <w:numPr>
          <w:ilvl w:val="0"/>
          <w:numId w:val="8"/>
        </w:numPr>
        <w:spacing w:line="360" w:lineRule="auto"/>
        <w:jc w:val="both"/>
        <w:rPr>
          <w:rFonts w:ascii="Times New Roman" w:hAnsi="Times New Roman" w:cs="Times New Roman"/>
          <w:b/>
          <w:bCs/>
          <w:sz w:val="24"/>
          <w:szCs w:val="24"/>
        </w:rPr>
      </w:pPr>
      <w:r w:rsidRPr="00875D3A">
        <w:rPr>
          <w:rFonts w:ascii="Times New Roman" w:hAnsi="Times New Roman" w:cs="Times New Roman"/>
          <w:sz w:val="24"/>
          <w:szCs w:val="24"/>
        </w:rPr>
        <w:t>Don’t make an audio or visual recording of proceedings.</w:t>
      </w:r>
    </w:p>
    <w:p w:rsidR="006927AC" w:rsidRPr="00875D3A" w:rsidRDefault="006927AC" w:rsidP="00D62321">
      <w:pPr>
        <w:pStyle w:val="ListParagraph"/>
        <w:numPr>
          <w:ilvl w:val="0"/>
          <w:numId w:val="8"/>
        </w:numPr>
        <w:spacing w:line="360" w:lineRule="auto"/>
        <w:jc w:val="both"/>
        <w:rPr>
          <w:rFonts w:ascii="Times New Roman" w:hAnsi="Times New Roman" w:cs="Times New Roman"/>
          <w:b/>
          <w:bCs/>
          <w:sz w:val="24"/>
          <w:szCs w:val="24"/>
        </w:rPr>
      </w:pPr>
      <w:r w:rsidRPr="00875D3A">
        <w:rPr>
          <w:rFonts w:ascii="Times New Roman" w:hAnsi="Times New Roman" w:cs="Times New Roman"/>
          <w:sz w:val="24"/>
          <w:szCs w:val="24"/>
        </w:rPr>
        <w:t>Don’t broadcast the trial in any way.</w:t>
      </w:r>
    </w:p>
    <w:p w:rsidR="006927AC" w:rsidRPr="00875D3A" w:rsidRDefault="006927AC" w:rsidP="00D62321">
      <w:pPr>
        <w:spacing w:line="360" w:lineRule="auto"/>
        <w:jc w:val="both"/>
        <w:rPr>
          <w:rFonts w:ascii="Times New Roman" w:hAnsi="Times New Roman" w:cs="Times New Roman"/>
          <w:b/>
          <w:bCs/>
          <w:sz w:val="24"/>
          <w:szCs w:val="24"/>
        </w:rPr>
      </w:pPr>
      <w:r w:rsidRPr="00875D3A">
        <w:rPr>
          <w:rFonts w:ascii="Times New Roman" w:hAnsi="Times New Roman" w:cs="Times New Roman"/>
          <w:b/>
          <w:bCs/>
          <w:sz w:val="24"/>
          <w:szCs w:val="24"/>
        </w:rPr>
        <w:t>Respecting the Judge or Magistrate</w:t>
      </w:r>
    </w:p>
    <w:p w:rsidR="006927AC" w:rsidRPr="00875D3A" w:rsidRDefault="006927AC" w:rsidP="00D62321">
      <w:pPr>
        <w:spacing w:line="360" w:lineRule="auto"/>
        <w:jc w:val="both"/>
        <w:rPr>
          <w:rFonts w:ascii="Times New Roman" w:hAnsi="Times New Roman" w:cs="Times New Roman"/>
          <w:sz w:val="24"/>
          <w:szCs w:val="24"/>
        </w:rPr>
      </w:pPr>
      <w:r w:rsidRPr="00875D3A">
        <w:rPr>
          <w:rFonts w:ascii="Times New Roman" w:hAnsi="Times New Roman" w:cs="Times New Roman"/>
          <w:sz w:val="24"/>
          <w:szCs w:val="24"/>
        </w:rPr>
        <w:t>The Judge or Magistrate is in charge of the court and everyone in the courtroom should show include.</w:t>
      </w:r>
    </w:p>
    <w:p w:rsidR="006927AC" w:rsidRPr="00875D3A" w:rsidRDefault="006927AC" w:rsidP="00D62321">
      <w:pPr>
        <w:pStyle w:val="ListParagraph"/>
        <w:numPr>
          <w:ilvl w:val="0"/>
          <w:numId w:val="9"/>
        </w:numPr>
        <w:spacing w:line="360" w:lineRule="auto"/>
        <w:jc w:val="both"/>
        <w:rPr>
          <w:rFonts w:ascii="Times New Roman" w:hAnsi="Times New Roman" w:cs="Times New Roman"/>
          <w:sz w:val="24"/>
          <w:szCs w:val="24"/>
        </w:rPr>
      </w:pPr>
      <w:r w:rsidRPr="00875D3A">
        <w:rPr>
          <w:rFonts w:ascii="Times New Roman" w:hAnsi="Times New Roman" w:cs="Times New Roman"/>
          <w:sz w:val="24"/>
          <w:szCs w:val="24"/>
        </w:rPr>
        <w:t>Standing whenever the magistrate or judge enters or leaves the Courtroom.</w:t>
      </w:r>
    </w:p>
    <w:p w:rsidR="006927AC" w:rsidRPr="00875D3A" w:rsidRDefault="006927AC" w:rsidP="00D62321">
      <w:pPr>
        <w:pStyle w:val="ListParagraph"/>
        <w:spacing w:line="360" w:lineRule="auto"/>
        <w:jc w:val="both"/>
        <w:rPr>
          <w:rFonts w:ascii="Times New Roman" w:hAnsi="Times New Roman" w:cs="Times New Roman"/>
          <w:sz w:val="24"/>
          <w:szCs w:val="24"/>
        </w:rPr>
      </w:pPr>
      <w:r w:rsidRPr="00875D3A">
        <w:rPr>
          <w:rFonts w:ascii="Times New Roman" w:hAnsi="Times New Roman" w:cs="Times New Roman"/>
          <w:sz w:val="24"/>
          <w:szCs w:val="24"/>
        </w:rPr>
        <w:t>-the Clerk will call “All rise”</w:t>
      </w:r>
    </w:p>
    <w:p w:rsidR="006927AC" w:rsidRPr="00875D3A" w:rsidRDefault="006927AC" w:rsidP="00D62321">
      <w:pPr>
        <w:pStyle w:val="ListParagraph"/>
        <w:spacing w:line="360" w:lineRule="auto"/>
        <w:ind w:left="0"/>
        <w:jc w:val="both"/>
        <w:rPr>
          <w:rFonts w:ascii="Times New Roman" w:hAnsi="Times New Roman" w:cs="Times New Roman"/>
          <w:sz w:val="24"/>
          <w:szCs w:val="24"/>
        </w:rPr>
      </w:pPr>
      <w:r w:rsidRPr="00875D3A">
        <w:rPr>
          <w:rFonts w:ascii="Times New Roman" w:hAnsi="Times New Roman" w:cs="Times New Roman"/>
          <w:sz w:val="24"/>
          <w:szCs w:val="24"/>
        </w:rPr>
        <w:t>2.   Bowing your head to acknowledge the magistrate or judge every</w:t>
      </w:r>
      <w:r w:rsidR="00943492" w:rsidRPr="00875D3A">
        <w:rPr>
          <w:rFonts w:ascii="Times New Roman" w:hAnsi="Times New Roman" w:cs="Times New Roman"/>
          <w:sz w:val="24"/>
          <w:szCs w:val="24"/>
        </w:rPr>
        <w:t xml:space="preserve"> time they enter or leave</w:t>
      </w:r>
      <w:r w:rsidR="00875D3A">
        <w:rPr>
          <w:rFonts w:ascii="Times New Roman" w:hAnsi="Times New Roman" w:cs="Times New Roman"/>
          <w:sz w:val="24"/>
          <w:szCs w:val="24"/>
        </w:rPr>
        <w:t xml:space="preserve"> the Courtroom.</w:t>
      </w:r>
    </w:p>
    <w:p w:rsidR="006927AC" w:rsidRPr="00875D3A" w:rsidRDefault="006927AC" w:rsidP="00D62321">
      <w:pPr>
        <w:pStyle w:val="ListParagraph"/>
        <w:spacing w:line="360" w:lineRule="auto"/>
        <w:ind w:left="0"/>
        <w:jc w:val="both"/>
        <w:rPr>
          <w:rFonts w:ascii="Times New Roman" w:hAnsi="Times New Roman" w:cs="Times New Roman"/>
          <w:sz w:val="24"/>
          <w:szCs w:val="24"/>
        </w:rPr>
      </w:pPr>
    </w:p>
    <w:p w:rsidR="006927AC" w:rsidRPr="00875D3A" w:rsidRDefault="006927AC" w:rsidP="00D62321">
      <w:pPr>
        <w:pStyle w:val="ListParagraph"/>
        <w:spacing w:line="360" w:lineRule="auto"/>
        <w:ind w:left="0"/>
        <w:jc w:val="both"/>
        <w:rPr>
          <w:rFonts w:ascii="Times New Roman" w:hAnsi="Times New Roman" w:cs="Times New Roman"/>
          <w:b/>
          <w:bCs/>
          <w:sz w:val="24"/>
          <w:szCs w:val="24"/>
        </w:rPr>
      </w:pPr>
      <w:r w:rsidRPr="00875D3A">
        <w:rPr>
          <w:rFonts w:ascii="Times New Roman" w:hAnsi="Times New Roman" w:cs="Times New Roman"/>
          <w:b/>
          <w:bCs/>
          <w:sz w:val="24"/>
          <w:szCs w:val="24"/>
        </w:rPr>
        <w:t>Defendants</w:t>
      </w:r>
    </w:p>
    <w:p w:rsidR="006927AC" w:rsidRPr="00875D3A" w:rsidRDefault="006927AC" w:rsidP="00D62321">
      <w:pPr>
        <w:pStyle w:val="ListParagraph"/>
        <w:spacing w:line="360" w:lineRule="auto"/>
        <w:ind w:left="0"/>
        <w:jc w:val="both"/>
        <w:rPr>
          <w:rFonts w:ascii="Times New Roman" w:hAnsi="Times New Roman" w:cs="Times New Roman"/>
          <w:sz w:val="24"/>
          <w:szCs w:val="24"/>
        </w:rPr>
      </w:pPr>
      <w:r w:rsidRPr="00875D3A">
        <w:rPr>
          <w:rFonts w:ascii="Times New Roman" w:hAnsi="Times New Roman" w:cs="Times New Roman"/>
          <w:sz w:val="24"/>
          <w:szCs w:val="24"/>
        </w:rPr>
        <w:t>As a defendant it is very important to show respect for the court and the judge.</w:t>
      </w:r>
    </w:p>
    <w:p w:rsidR="006927AC" w:rsidRPr="00875D3A" w:rsidRDefault="006927AC" w:rsidP="00D62321">
      <w:pPr>
        <w:pStyle w:val="ListParagraph"/>
        <w:spacing w:line="360" w:lineRule="auto"/>
        <w:ind w:left="0"/>
        <w:jc w:val="both"/>
        <w:rPr>
          <w:rFonts w:ascii="Times New Roman" w:hAnsi="Times New Roman" w:cs="Times New Roman"/>
          <w:sz w:val="24"/>
          <w:szCs w:val="24"/>
        </w:rPr>
      </w:pPr>
      <w:r w:rsidRPr="00875D3A">
        <w:rPr>
          <w:rFonts w:ascii="Times New Roman" w:hAnsi="Times New Roman" w:cs="Times New Roman"/>
          <w:sz w:val="24"/>
          <w:szCs w:val="24"/>
        </w:rPr>
        <w:t>In Courtroom you should stand whenever the judge or magistrate speaks to you.</w:t>
      </w:r>
    </w:p>
    <w:p w:rsidR="006927AC" w:rsidRPr="00875D3A" w:rsidRDefault="006927AC" w:rsidP="00D62321">
      <w:pPr>
        <w:pStyle w:val="ListParagraph"/>
        <w:spacing w:line="360" w:lineRule="auto"/>
        <w:ind w:left="0"/>
        <w:jc w:val="both"/>
        <w:rPr>
          <w:rFonts w:ascii="Times New Roman" w:hAnsi="Times New Roman" w:cs="Times New Roman"/>
          <w:sz w:val="24"/>
          <w:szCs w:val="24"/>
        </w:rPr>
      </w:pPr>
    </w:p>
    <w:p w:rsidR="006927AC" w:rsidRPr="00875D3A" w:rsidRDefault="006927AC" w:rsidP="00D62321">
      <w:pPr>
        <w:pStyle w:val="ListParagraph"/>
        <w:spacing w:line="360" w:lineRule="auto"/>
        <w:ind w:left="0"/>
        <w:jc w:val="both"/>
        <w:rPr>
          <w:rFonts w:ascii="Times New Roman" w:hAnsi="Times New Roman" w:cs="Times New Roman"/>
          <w:b/>
          <w:bCs/>
          <w:sz w:val="24"/>
          <w:szCs w:val="24"/>
        </w:rPr>
      </w:pPr>
      <w:r w:rsidRPr="00875D3A">
        <w:rPr>
          <w:rFonts w:ascii="Times New Roman" w:hAnsi="Times New Roman" w:cs="Times New Roman"/>
          <w:b/>
          <w:bCs/>
          <w:sz w:val="24"/>
          <w:szCs w:val="24"/>
        </w:rPr>
        <w:t>Witnesses</w:t>
      </w:r>
    </w:p>
    <w:p w:rsidR="006927AC" w:rsidRPr="00875D3A" w:rsidRDefault="006927AC" w:rsidP="00D62321">
      <w:pPr>
        <w:pStyle w:val="ListParagraph"/>
        <w:spacing w:line="360" w:lineRule="auto"/>
        <w:ind w:left="0"/>
        <w:jc w:val="both"/>
        <w:rPr>
          <w:rFonts w:ascii="Times New Roman" w:hAnsi="Times New Roman" w:cs="Times New Roman"/>
          <w:sz w:val="24"/>
          <w:szCs w:val="24"/>
        </w:rPr>
      </w:pPr>
      <w:r w:rsidRPr="00875D3A">
        <w:rPr>
          <w:rFonts w:ascii="Times New Roman" w:hAnsi="Times New Roman" w:cs="Times New Roman"/>
          <w:sz w:val="24"/>
          <w:szCs w:val="24"/>
        </w:rPr>
        <w:lastRenderedPageBreak/>
        <w:t>To stay outside Courtroom until you are called to give evidence.</w:t>
      </w:r>
    </w:p>
    <w:p w:rsidR="006927AC" w:rsidRPr="00875D3A" w:rsidRDefault="006927AC" w:rsidP="00D62321">
      <w:pPr>
        <w:pStyle w:val="ListParagraph"/>
        <w:spacing w:line="360" w:lineRule="auto"/>
        <w:ind w:left="0"/>
        <w:jc w:val="both"/>
        <w:rPr>
          <w:rFonts w:ascii="Times New Roman" w:hAnsi="Times New Roman" w:cs="Times New Roman"/>
          <w:b/>
          <w:bCs/>
          <w:sz w:val="24"/>
          <w:szCs w:val="24"/>
        </w:rPr>
      </w:pPr>
      <w:r w:rsidRPr="00875D3A">
        <w:rPr>
          <w:rFonts w:ascii="Times New Roman" w:hAnsi="Times New Roman" w:cs="Times New Roman"/>
          <w:b/>
          <w:bCs/>
          <w:sz w:val="24"/>
          <w:szCs w:val="24"/>
        </w:rPr>
        <w:t>Watching from the Public Gallery</w:t>
      </w:r>
    </w:p>
    <w:p w:rsidR="006927AC" w:rsidRPr="00875D3A" w:rsidRDefault="006927AC" w:rsidP="00D62321">
      <w:pPr>
        <w:pStyle w:val="ListParagraph"/>
        <w:spacing w:line="360" w:lineRule="auto"/>
        <w:ind w:left="0"/>
        <w:jc w:val="both"/>
        <w:rPr>
          <w:rFonts w:ascii="Times New Roman" w:hAnsi="Times New Roman" w:cs="Times New Roman"/>
          <w:sz w:val="24"/>
          <w:szCs w:val="24"/>
        </w:rPr>
      </w:pPr>
      <w:r w:rsidRPr="00875D3A">
        <w:rPr>
          <w:rFonts w:ascii="Times New Roman" w:hAnsi="Times New Roman" w:cs="Times New Roman"/>
          <w:sz w:val="24"/>
          <w:szCs w:val="24"/>
        </w:rPr>
        <w:t>Kenya has an open judicial system. Public are encouraged to see how it works. The public, media and family members of anyone involved in the case can actually watch a trial from the public gallery at work of the Courtroom.</w:t>
      </w:r>
    </w:p>
    <w:p w:rsidR="006927AC" w:rsidRPr="00875D3A" w:rsidRDefault="006927AC" w:rsidP="00D62321">
      <w:pPr>
        <w:pStyle w:val="ListParagraph"/>
        <w:spacing w:line="360" w:lineRule="auto"/>
        <w:ind w:left="0"/>
        <w:jc w:val="both"/>
        <w:rPr>
          <w:rFonts w:ascii="Times New Roman" w:hAnsi="Times New Roman" w:cs="Times New Roman"/>
          <w:sz w:val="24"/>
          <w:szCs w:val="24"/>
        </w:rPr>
      </w:pPr>
    </w:p>
    <w:p w:rsidR="006927AC" w:rsidRPr="00875D3A" w:rsidRDefault="006927AC" w:rsidP="00D62321">
      <w:pPr>
        <w:pStyle w:val="ListParagraph"/>
        <w:spacing w:line="360" w:lineRule="auto"/>
        <w:ind w:left="0"/>
        <w:jc w:val="both"/>
        <w:rPr>
          <w:rFonts w:ascii="Times New Roman" w:hAnsi="Times New Roman" w:cs="Times New Roman"/>
          <w:sz w:val="24"/>
          <w:szCs w:val="24"/>
        </w:rPr>
      </w:pPr>
      <w:r w:rsidRPr="00875D3A">
        <w:rPr>
          <w:rFonts w:ascii="Times New Roman" w:hAnsi="Times New Roman" w:cs="Times New Roman"/>
          <w:sz w:val="24"/>
          <w:szCs w:val="24"/>
        </w:rPr>
        <w:t>Witnesses can watch the trial only once they’ve given their evidence. If you want to watch a trial</w:t>
      </w:r>
    </w:p>
    <w:p w:rsidR="006927AC" w:rsidRPr="00875D3A" w:rsidRDefault="006927AC" w:rsidP="00D62321">
      <w:pPr>
        <w:pStyle w:val="ListParagraph"/>
        <w:spacing w:line="360" w:lineRule="auto"/>
        <w:ind w:left="0"/>
        <w:jc w:val="both"/>
        <w:rPr>
          <w:rFonts w:ascii="Times New Roman" w:hAnsi="Times New Roman" w:cs="Times New Roman"/>
          <w:sz w:val="24"/>
          <w:szCs w:val="24"/>
        </w:rPr>
      </w:pPr>
      <w:r w:rsidRPr="00875D3A">
        <w:rPr>
          <w:rFonts w:ascii="Times New Roman" w:hAnsi="Times New Roman" w:cs="Times New Roman"/>
          <w:sz w:val="24"/>
          <w:szCs w:val="24"/>
        </w:rPr>
        <w:t>-Find out what cases are taking place and then go to the courtroom you wish to attend.</w:t>
      </w:r>
    </w:p>
    <w:p w:rsidR="006927AC" w:rsidRPr="00875D3A" w:rsidRDefault="006927AC" w:rsidP="00D62321">
      <w:pPr>
        <w:spacing w:line="360" w:lineRule="auto"/>
        <w:jc w:val="both"/>
        <w:rPr>
          <w:rFonts w:ascii="Times New Roman" w:hAnsi="Times New Roman" w:cs="Times New Roman"/>
          <w:b/>
          <w:sz w:val="24"/>
          <w:szCs w:val="24"/>
        </w:rPr>
      </w:pPr>
      <w:r w:rsidRPr="00875D3A">
        <w:rPr>
          <w:rFonts w:ascii="Times New Roman" w:hAnsi="Times New Roman" w:cs="Times New Roman"/>
          <w:sz w:val="24"/>
          <w:szCs w:val="24"/>
        </w:rPr>
        <w:t>Note that Cases in the Children</w:t>
      </w:r>
      <w:r w:rsidR="00943492" w:rsidRPr="00875D3A">
        <w:rPr>
          <w:rFonts w:ascii="Times New Roman" w:hAnsi="Times New Roman" w:cs="Times New Roman"/>
          <w:sz w:val="24"/>
          <w:szCs w:val="24"/>
        </w:rPr>
        <w:t>’</w:t>
      </w:r>
      <w:r w:rsidRPr="00875D3A">
        <w:rPr>
          <w:rFonts w:ascii="Times New Roman" w:hAnsi="Times New Roman" w:cs="Times New Roman"/>
          <w:sz w:val="24"/>
          <w:szCs w:val="24"/>
        </w:rPr>
        <w:t xml:space="preserve">s Court (Magistrates Court) are always held in closed courtroom </w:t>
      </w:r>
      <w:r w:rsidRPr="00875D3A">
        <w:rPr>
          <w:rFonts w:ascii="Times New Roman" w:hAnsi="Times New Roman" w:cs="Times New Roman"/>
          <w:b/>
          <w:sz w:val="24"/>
          <w:szCs w:val="24"/>
        </w:rPr>
        <w:t>WITNESSES</w:t>
      </w:r>
    </w:p>
    <w:p w:rsidR="006927AC" w:rsidRPr="00875D3A" w:rsidRDefault="006927AC" w:rsidP="00D62321">
      <w:pPr>
        <w:spacing w:line="360" w:lineRule="auto"/>
        <w:jc w:val="both"/>
        <w:rPr>
          <w:rFonts w:ascii="Times New Roman" w:hAnsi="Times New Roman" w:cs="Times New Roman"/>
          <w:sz w:val="24"/>
          <w:szCs w:val="24"/>
        </w:rPr>
      </w:pPr>
      <w:r w:rsidRPr="00875D3A">
        <w:rPr>
          <w:rFonts w:ascii="Times New Roman" w:hAnsi="Times New Roman" w:cs="Times New Roman"/>
          <w:sz w:val="24"/>
          <w:szCs w:val="24"/>
        </w:rPr>
        <w:t>Black’s Law Dictionary defines a witness a person called to court to testify and give evidence. In the trial process either side can call a witness thus the classification of witnesses in the following categories;</w:t>
      </w:r>
    </w:p>
    <w:p w:rsidR="006927AC" w:rsidRPr="00875D3A" w:rsidRDefault="006927AC" w:rsidP="00D62321">
      <w:pPr>
        <w:pStyle w:val="ListParagraph"/>
        <w:numPr>
          <w:ilvl w:val="0"/>
          <w:numId w:val="10"/>
        </w:numPr>
        <w:spacing w:after="200" w:line="360" w:lineRule="auto"/>
        <w:jc w:val="both"/>
        <w:rPr>
          <w:rFonts w:ascii="Times New Roman" w:hAnsi="Times New Roman" w:cs="Times New Roman"/>
          <w:b/>
          <w:sz w:val="24"/>
          <w:szCs w:val="24"/>
        </w:rPr>
      </w:pPr>
      <w:r w:rsidRPr="00875D3A">
        <w:rPr>
          <w:rFonts w:ascii="Times New Roman" w:hAnsi="Times New Roman" w:cs="Times New Roman"/>
          <w:b/>
          <w:sz w:val="24"/>
          <w:szCs w:val="24"/>
        </w:rPr>
        <w:t>Expert Witnesses</w:t>
      </w:r>
    </w:p>
    <w:p w:rsidR="006927AC" w:rsidRPr="00875D3A" w:rsidRDefault="006927AC" w:rsidP="00D62321">
      <w:pPr>
        <w:spacing w:line="360" w:lineRule="auto"/>
        <w:jc w:val="both"/>
        <w:rPr>
          <w:rFonts w:ascii="Times New Roman" w:hAnsi="Times New Roman" w:cs="Times New Roman"/>
          <w:sz w:val="24"/>
          <w:szCs w:val="24"/>
        </w:rPr>
      </w:pPr>
      <w:r w:rsidRPr="00875D3A">
        <w:rPr>
          <w:rFonts w:ascii="Times New Roman" w:hAnsi="Times New Roman" w:cs="Times New Roman"/>
          <w:sz w:val="24"/>
          <w:szCs w:val="24"/>
        </w:rPr>
        <w:t xml:space="preserve">This refers to a witness who qualifies in knowledge, skill, experience, training or education to provide scientific, technical or other specialized opinion about the evidence or fact in issue. The concept of an expert witness is enshrined under </w:t>
      </w:r>
      <w:r w:rsidRPr="00875D3A">
        <w:rPr>
          <w:rFonts w:ascii="Times New Roman" w:hAnsi="Times New Roman" w:cs="Times New Roman"/>
          <w:b/>
          <w:sz w:val="24"/>
          <w:szCs w:val="24"/>
        </w:rPr>
        <w:t>section 48</w:t>
      </w:r>
      <w:r w:rsidRPr="00875D3A">
        <w:rPr>
          <w:rFonts w:ascii="Times New Roman" w:hAnsi="Times New Roman" w:cs="Times New Roman"/>
          <w:sz w:val="24"/>
          <w:szCs w:val="24"/>
        </w:rPr>
        <w:t xml:space="preserve"> of the Evidence Act where at the event the court has to form an opinion upon a foreign law the need to have an expert witness in that particular field arises. The role of an expert witness is essentially to give an opinion in some fields of expertise. Where the experience of such witnesses is not taken judicial notice of, their curriculum vitae should be provided. In the case of </w:t>
      </w:r>
      <w:proofErr w:type="spellStart"/>
      <w:r w:rsidRPr="00875D3A">
        <w:rPr>
          <w:rFonts w:ascii="Times New Roman" w:hAnsi="Times New Roman" w:cs="Times New Roman"/>
          <w:b/>
          <w:i/>
          <w:sz w:val="24"/>
          <w:szCs w:val="24"/>
        </w:rPr>
        <w:t>Maina</w:t>
      </w:r>
      <w:proofErr w:type="spellEnd"/>
      <w:r w:rsidRPr="00875D3A">
        <w:rPr>
          <w:rFonts w:ascii="Times New Roman" w:hAnsi="Times New Roman" w:cs="Times New Roman"/>
          <w:b/>
          <w:i/>
          <w:sz w:val="24"/>
          <w:szCs w:val="24"/>
        </w:rPr>
        <w:t xml:space="preserve"> </w:t>
      </w:r>
      <w:proofErr w:type="spellStart"/>
      <w:r w:rsidRPr="00875D3A">
        <w:rPr>
          <w:rFonts w:ascii="Times New Roman" w:hAnsi="Times New Roman" w:cs="Times New Roman"/>
          <w:b/>
          <w:i/>
          <w:sz w:val="24"/>
          <w:szCs w:val="24"/>
        </w:rPr>
        <w:t>Thiongo</w:t>
      </w:r>
      <w:proofErr w:type="spellEnd"/>
      <w:r w:rsidRPr="00875D3A">
        <w:rPr>
          <w:rFonts w:ascii="Times New Roman" w:hAnsi="Times New Roman" w:cs="Times New Roman"/>
          <w:b/>
          <w:i/>
          <w:sz w:val="24"/>
          <w:szCs w:val="24"/>
        </w:rPr>
        <w:t xml:space="preserve"> v. Republic</w:t>
      </w:r>
      <w:r w:rsidRPr="00875D3A">
        <w:rPr>
          <w:rFonts w:ascii="Times New Roman" w:hAnsi="Times New Roman" w:cs="Times New Roman"/>
          <w:sz w:val="24"/>
          <w:szCs w:val="24"/>
        </w:rPr>
        <w:t xml:space="preserve">, the Court of Appeal echoed the provisions of </w:t>
      </w:r>
      <w:r w:rsidRPr="00875D3A">
        <w:rPr>
          <w:rFonts w:ascii="Times New Roman" w:hAnsi="Times New Roman" w:cs="Times New Roman"/>
          <w:b/>
          <w:sz w:val="24"/>
          <w:szCs w:val="24"/>
        </w:rPr>
        <w:t>section 48</w:t>
      </w:r>
      <w:r w:rsidRPr="00875D3A">
        <w:rPr>
          <w:rFonts w:ascii="Times New Roman" w:hAnsi="Times New Roman" w:cs="Times New Roman"/>
          <w:sz w:val="24"/>
          <w:szCs w:val="24"/>
        </w:rPr>
        <w:t xml:space="preserve"> of the Evidence Act.</w:t>
      </w:r>
    </w:p>
    <w:p w:rsidR="006927AC" w:rsidRPr="00875D3A" w:rsidRDefault="006927AC" w:rsidP="00D62321">
      <w:pPr>
        <w:pStyle w:val="ListParagraph"/>
        <w:numPr>
          <w:ilvl w:val="0"/>
          <w:numId w:val="10"/>
        </w:numPr>
        <w:spacing w:after="200" w:line="360" w:lineRule="auto"/>
        <w:jc w:val="both"/>
        <w:rPr>
          <w:rFonts w:ascii="Times New Roman" w:hAnsi="Times New Roman" w:cs="Times New Roman"/>
          <w:b/>
          <w:sz w:val="24"/>
          <w:szCs w:val="24"/>
        </w:rPr>
      </w:pPr>
      <w:r w:rsidRPr="00875D3A">
        <w:rPr>
          <w:rFonts w:ascii="Times New Roman" w:hAnsi="Times New Roman" w:cs="Times New Roman"/>
          <w:b/>
          <w:sz w:val="24"/>
          <w:szCs w:val="24"/>
        </w:rPr>
        <w:t>Hostile Witnesses</w:t>
      </w:r>
    </w:p>
    <w:p w:rsidR="006927AC" w:rsidRPr="00875D3A" w:rsidRDefault="006927AC" w:rsidP="00D62321">
      <w:pPr>
        <w:spacing w:line="360" w:lineRule="auto"/>
        <w:jc w:val="both"/>
        <w:rPr>
          <w:rFonts w:ascii="Times New Roman" w:hAnsi="Times New Roman" w:cs="Times New Roman"/>
          <w:sz w:val="24"/>
          <w:szCs w:val="24"/>
        </w:rPr>
      </w:pPr>
      <w:r w:rsidRPr="00875D3A">
        <w:rPr>
          <w:rFonts w:ascii="Times New Roman" w:hAnsi="Times New Roman" w:cs="Times New Roman"/>
          <w:sz w:val="24"/>
          <w:szCs w:val="24"/>
        </w:rPr>
        <w:t xml:space="preserve">A hostile witness, also known as an adverse or unfavorable witness is a witness whose testimony on direct examination at trial is either contrary to the legal position of the party that called the witness or openly antagonistic. </w:t>
      </w:r>
      <w:r w:rsidRPr="00875D3A">
        <w:rPr>
          <w:rFonts w:ascii="Times New Roman" w:hAnsi="Times New Roman" w:cs="Times New Roman"/>
          <w:b/>
          <w:sz w:val="24"/>
          <w:szCs w:val="24"/>
        </w:rPr>
        <w:t>Sections 161 and 163</w:t>
      </w:r>
      <w:r w:rsidRPr="00875D3A">
        <w:rPr>
          <w:rFonts w:ascii="Times New Roman" w:hAnsi="Times New Roman" w:cs="Times New Roman"/>
          <w:sz w:val="24"/>
          <w:szCs w:val="24"/>
        </w:rPr>
        <w:t xml:space="preserve"> of the Evidence Act give the Court discretion to allow cross examination of a party’s own witness and the impeachment of the credit of such a witness.</w:t>
      </w:r>
    </w:p>
    <w:p w:rsidR="006927AC" w:rsidRPr="00875D3A" w:rsidRDefault="006927AC" w:rsidP="00D62321">
      <w:pPr>
        <w:pStyle w:val="ListParagraph"/>
        <w:numPr>
          <w:ilvl w:val="0"/>
          <w:numId w:val="10"/>
        </w:numPr>
        <w:spacing w:after="200" w:line="360" w:lineRule="auto"/>
        <w:jc w:val="both"/>
        <w:rPr>
          <w:rFonts w:ascii="Times New Roman" w:hAnsi="Times New Roman" w:cs="Times New Roman"/>
          <w:b/>
          <w:sz w:val="24"/>
          <w:szCs w:val="24"/>
        </w:rPr>
      </w:pPr>
      <w:r w:rsidRPr="00875D3A">
        <w:rPr>
          <w:rFonts w:ascii="Times New Roman" w:hAnsi="Times New Roman" w:cs="Times New Roman"/>
          <w:b/>
          <w:sz w:val="24"/>
          <w:szCs w:val="24"/>
        </w:rPr>
        <w:lastRenderedPageBreak/>
        <w:t>Dumb Witnesses</w:t>
      </w:r>
    </w:p>
    <w:p w:rsidR="006927AC" w:rsidRPr="00875D3A" w:rsidRDefault="006927AC" w:rsidP="00D62321">
      <w:pPr>
        <w:spacing w:line="360" w:lineRule="auto"/>
        <w:jc w:val="both"/>
        <w:rPr>
          <w:rFonts w:ascii="Times New Roman" w:hAnsi="Times New Roman" w:cs="Times New Roman"/>
          <w:sz w:val="24"/>
          <w:szCs w:val="24"/>
        </w:rPr>
      </w:pPr>
      <w:r w:rsidRPr="00875D3A">
        <w:rPr>
          <w:rFonts w:ascii="Times New Roman" w:hAnsi="Times New Roman" w:cs="Times New Roman"/>
          <w:sz w:val="24"/>
          <w:szCs w:val="24"/>
        </w:rPr>
        <w:t xml:space="preserve">Enshrined under </w:t>
      </w:r>
      <w:r w:rsidRPr="00875D3A">
        <w:rPr>
          <w:rFonts w:ascii="Times New Roman" w:hAnsi="Times New Roman" w:cs="Times New Roman"/>
          <w:b/>
          <w:sz w:val="24"/>
          <w:szCs w:val="24"/>
        </w:rPr>
        <w:t>section 126</w:t>
      </w:r>
      <w:r w:rsidRPr="00875D3A">
        <w:rPr>
          <w:rFonts w:ascii="Times New Roman" w:hAnsi="Times New Roman" w:cs="Times New Roman"/>
          <w:sz w:val="24"/>
          <w:szCs w:val="24"/>
        </w:rPr>
        <w:t xml:space="preserve"> of the Evidence Act, a dumb witness is defined as a witness who is unable to speak. The section further stipulates that when giving evidence, the evidence ought to be adduced in an intelligible manner for instance, when using signs, the signs have to be used in open court. The Act further stipulates that the evidence given shall be deemed to be oral evidence. In the case of </w:t>
      </w:r>
      <w:r w:rsidRPr="00875D3A">
        <w:rPr>
          <w:rFonts w:ascii="Times New Roman" w:hAnsi="Times New Roman" w:cs="Times New Roman"/>
          <w:b/>
          <w:i/>
          <w:sz w:val="24"/>
          <w:szCs w:val="24"/>
        </w:rPr>
        <w:t xml:space="preserve">Republic </w:t>
      </w:r>
      <w:proofErr w:type="spellStart"/>
      <w:r w:rsidRPr="00875D3A">
        <w:rPr>
          <w:rFonts w:ascii="Times New Roman" w:hAnsi="Times New Roman" w:cs="Times New Roman"/>
          <w:b/>
          <w:i/>
          <w:sz w:val="24"/>
          <w:szCs w:val="24"/>
        </w:rPr>
        <w:t>v.Elijah</w:t>
      </w:r>
      <w:proofErr w:type="spellEnd"/>
      <w:r w:rsidRPr="00875D3A">
        <w:rPr>
          <w:rFonts w:ascii="Times New Roman" w:hAnsi="Times New Roman" w:cs="Times New Roman"/>
          <w:b/>
          <w:i/>
          <w:sz w:val="24"/>
          <w:szCs w:val="24"/>
        </w:rPr>
        <w:t xml:space="preserve"> </w:t>
      </w:r>
      <w:proofErr w:type="spellStart"/>
      <w:r w:rsidRPr="00875D3A">
        <w:rPr>
          <w:rFonts w:ascii="Times New Roman" w:hAnsi="Times New Roman" w:cs="Times New Roman"/>
          <w:b/>
          <w:i/>
          <w:sz w:val="24"/>
          <w:szCs w:val="24"/>
        </w:rPr>
        <w:t>Weru</w:t>
      </w:r>
      <w:proofErr w:type="spellEnd"/>
      <w:r w:rsidRPr="00875D3A">
        <w:rPr>
          <w:rFonts w:ascii="Times New Roman" w:hAnsi="Times New Roman" w:cs="Times New Roman"/>
          <w:b/>
          <w:i/>
          <w:sz w:val="24"/>
          <w:szCs w:val="24"/>
        </w:rPr>
        <w:t xml:space="preserve"> </w:t>
      </w:r>
      <w:proofErr w:type="spellStart"/>
      <w:r w:rsidRPr="00875D3A">
        <w:rPr>
          <w:rFonts w:ascii="Times New Roman" w:hAnsi="Times New Roman" w:cs="Times New Roman"/>
          <w:b/>
          <w:i/>
          <w:sz w:val="24"/>
          <w:szCs w:val="24"/>
        </w:rPr>
        <w:t>Gathenge</w:t>
      </w:r>
      <w:proofErr w:type="spellEnd"/>
      <w:r w:rsidRPr="00875D3A">
        <w:rPr>
          <w:rFonts w:ascii="Times New Roman" w:hAnsi="Times New Roman" w:cs="Times New Roman"/>
          <w:sz w:val="24"/>
          <w:szCs w:val="24"/>
        </w:rPr>
        <w:t>, the court held that deaf and dumb persons are competent witnesses.</w:t>
      </w:r>
    </w:p>
    <w:p w:rsidR="006927AC" w:rsidRPr="00875D3A" w:rsidRDefault="006927AC" w:rsidP="00D62321">
      <w:pPr>
        <w:pStyle w:val="ListParagraph"/>
        <w:numPr>
          <w:ilvl w:val="0"/>
          <w:numId w:val="10"/>
        </w:numPr>
        <w:spacing w:after="200" w:line="360" w:lineRule="auto"/>
        <w:jc w:val="both"/>
        <w:rPr>
          <w:rFonts w:ascii="Times New Roman" w:hAnsi="Times New Roman" w:cs="Times New Roman"/>
          <w:b/>
          <w:sz w:val="24"/>
          <w:szCs w:val="24"/>
        </w:rPr>
      </w:pPr>
      <w:r w:rsidRPr="00875D3A">
        <w:rPr>
          <w:rFonts w:ascii="Times New Roman" w:hAnsi="Times New Roman" w:cs="Times New Roman"/>
          <w:b/>
          <w:sz w:val="24"/>
          <w:szCs w:val="24"/>
        </w:rPr>
        <w:t>Accomplice Witnesses</w:t>
      </w:r>
    </w:p>
    <w:p w:rsidR="006927AC" w:rsidRPr="00875D3A" w:rsidRDefault="006927AC" w:rsidP="00D62321">
      <w:pPr>
        <w:spacing w:line="360" w:lineRule="auto"/>
        <w:jc w:val="both"/>
        <w:rPr>
          <w:rFonts w:ascii="Times New Roman" w:hAnsi="Times New Roman" w:cs="Times New Roman"/>
          <w:b/>
          <w:i/>
          <w:sz w:val="24"/>
          <w:szCs w:val="24"/>
        </w:rPr>
      </w:pPr>
      <w:r w:rsidRPr="00875D3A">
        <w:rPr>
          <w:rFonts w:ascii="Times New Roman" w:hAnsi="Times New Roman" w:cs="Times New Roman"/>
          <w:b/>
          <w:sz w:val="24"/>
          <w:szCs w:val="24"/>
        </w:rPr>
        <w:t>Section 141</w:t>
      </w:r>
      <w:r w:rsidRPr="00875D3A">
        <w:rPr>
          <w:rFonts w:ascii="Times New Roman" w:hAnsi="Times New Roman" w:cs="Times New Roman"/>
          <w:sz w:val="24"/>
          <w:szCs w:val="24"/>
        </w:rPr>
        <w:t xml:space="preserve"> of the Evidence Act stipulates that an accomplice is a competent witness against an accused person and it further states that a conviction rendered shall not be illegal on the ground that the evidence of the accomplice is uncorroborated. This is seen in the case of </w:t>
      </w:r>
      <w:r w:rsidRPr="00875D3A">
        <w:rPr>
          <w:rFonts w:ascii="Times New Roman" w:hAnsi="Times New Roman" w:cs="Times New Roman"/>
          <w:b/>
          <w:i/>
          <w:sz w:val="24"/>
          <w:szCs w:val="24"/>
        </w:rPr>
        <w:t xml:space="preserve">Republic v. Titus </w:t>
      </w:r>
      <w:proofErr w:type="spellStart"/>
      <w:r w:rsidRPr="00875D3A">
        <w:rPr>
          <w:rFonts w:ascii="Times New Roman" w:hAnsi="Times New Roman" w:cs="Times New Roman"/>
          <w:b/>
          <w:i/>
          <w:sz w:val="24"/>
          <w:szCs w:val="24"/>
        </w:rPr>
        <w:t>Ngamau</w:t>
      </w:r>
      <w:proofErr w:type="spellEnd"/>
      <w:r w:rsidRPr="00875D3A">
        <w:rPr>
          <w:rFonts w:ascii="Times New Roman" w:hAnsi="Times New Roman" w:cs="Times New Roman"/>
          <w:b/>
          <w:i/>
          <w:sz w:val="24"/>
          <w:szCs w:val="24"/>
        </w:rPr>
        <w:t xml:space="preserve"> </w:t>
      </w:r>
      <w:proofErr w:type="spellStart"/>
      <w:r w:rsidRPr="00875D3A">
        <w:rPr>
          <w:rFonts w:ascii="Times New Roman" w:hAnsi="Times New Roman" w:cs="Times New Roman"/>
          <w:b/>
          <w:i/>
          <w:sz w:val="24"/>
          <w:szCs w:val="24"/>
        </w:rPr>
        <w:t>Musila</w:t>
      </w:r>
      <w:proofErr w:type="spellEnd"/>
      <w:r w:rsidRPr="00875D3A">
        <w:rPr>
          <w:rFonts w:ascii="Times New Roman" w:hAnsi="Times New Roman" w:cs="Times New Roman"/>
          <w:b/>
          <w:i/>
          <w:sz w:val="24"/>
          <w:szCs w:val="24"/>
        </w:rPr>
        <w:t xml:space="preserve"> </w:t>
      </w:r>
      <w:proofErr w:type="spellStart"/>
      <w:r w:rsidRPr="00875D3A">
        <w:rPr>
          <w:rFonts w:ascii="Times New Roman" w:hAnsi="Times New Roman" w:cs="Times New Roman"/>
          <w:b/>
          <w:i/>
          <w:sz w:val="24"/>
          <w:szCs w:val="24"/>
        </w:rPr>
        <w:t>Katitu</w:t>
      </w:r>
      <w:proofErr w:type="spellEnd"/>
      <w:r w:rsidRPr="00875D3A">
        <w:rPr>
          <w:rFonts w:ascii="Times New Roman" w:hAnsi="Times New Roman" w:cs="Times New Roman"/>
          <w:b/>
          <w:i/>
          <w:sz w:val="24"/>
          <w:szCs w:val="24"/>
        </w:rPr>
        <w:t>.</w:t>
      </w:r>
    </w:p>
    <w:p w:rsidR="006927AC" w:rsidRPr="00875D3A" w:rsidRDefault="006927AC" w:rsidP="00D62321">
      <w:pPr>
        <w:pStyle w:val="ListParagraph"/>
        <w:numPr>
          <w:ilvl w:val="0"/>
          <w:numId w:val="10"/>
        </w:numPr>
        <w:spacing w:after="200" w:line="360" w:lineRule="auto"/>
        <w:jc w:val="both"/>
        <w:rPr>
          <w:rFonts w:ascii="Times New Roman" w:hAnsi="Times New Roman" w:cs="Times New Roman"/>
          <w:b/>
          <w:sz w:val="24"/>
          <w:szCs w:val="24"/>
        </w:rPr>
      </w:pPr>
      <w:r w:rsidRPr="00875D3A">
        <w:rPr>
          <w:rFonts w:ascii="Times New Roman" w:hAnsi="Times New Roman" w:cs="Times New Roman"/>
          <w:b/>
          <w:sz w:val="24"/>
          <w:szCs w:val="24"/>
        </w:rPr>
        <w:t>Child Witnesses</w:t>
      </w:r>
    </w:p>
    <w:p w:rsidR="006927AC" w:rsidRPr="00875D3A" w:rsidRDefault="006927AC" w:rsidP="00D62321">
      <w:pPr>
        <w:spacing w:line="360" w:lineRule="auto"/>
        <w:jc w:val="both"/>
        <w:rPr>
          <w:rFonts w:ascii="Times New Roman" w:hAnsi="Times New Roman" w:cs="Times New Roman"/>
          <w:sz w:val="24"/>
          <w:szCs w:val="24"/>
        </w:rPr>
      </w:pPr>
      <w:r w:rsidRPr="00875D3A">
        <w:rPr>
          <w:rFonts w:ascii="Times New Roman" w:hAnsi="Times New Roman" w:cs="Times New Roman"/>
          <w:sz w:val="24"/>
          <w:szCs w:val="24"/>
        </w:rPr>
        <w:t xml:space="preserve">The Children Act defines a child as a human being under the age of eighteen years. Under the law, a child is considered a competent witness so long as he or she is able to understand the questions posed. In </w:t>
      </w:r>
      <w:r w:rsidRPr="00875D3A">
        <w:rPr>
          <w:rFonts w:ascii="Times New Roman" w:hAnsi="Times New Roman" w:cs="Times New Roman"/>
          <w:b/>
          <w:i/>
          <w:sz w:val="24"/>
          <w:szCs w:val="24"/>
        </w:rPr>
        <w:t xml:space="preserve">Samuel </w:t>
      </w:r>
      <w:proofErr w:type="spellStart"/>
      <w:r w:rsidRPr="00875D3A">
        <w:rPr>
          <w:rFonts w:ascii="Times New Roman" w:hAnsi="Times New Roman" w:cs="Times New Roman"/>
          <w:b/>
          <w:i/>
          <w:sz w:val="24"/>
          <w:szCs w:val="24"/>
        </w:rPr>
        <w:t>Warui</w:t>
      </w:r>
      <w:proofErr w:type="spellEnd"/>
      <w:r w:rsidRPr="00875D3A">
        <w:rPr>
          <w:rFonts w:ascii="Times New Roman" w:hAnsi="Times New Roman" w:cs="Times New Roman"/>
          <w:b/>
          <w:i/>
          <w:sz w:val="24"/>
          <w:szCs w:val="24"/>
        </w:rPr>
        <w:t xml:space="preserve"> </w:t>
      </w:r>
      <w:proofErr w:type="spellStart"/>
      <w:r w:rsidRPr="00875D3A">
        <w:rPr>
          <w:rFonts w:ascii="Times New Roman" w:hAnsi="Times New Roman" w:cs="Times New Roman"/>
          <w:b/>
          <w:i/>
          <w:sz w:val="24"/>
          <w:szCs w:val="24"/>
        </w:rPr>
        <w:t>Karimi</w:t>
      </w:r>
      <w:proofErr w:type="spellEnd"/>
      <w:r w:rsidRPr="00875D3A">
        <w:rPr>
          <w:rFonts w:ascii="Times New Roman" w:hAnsi="Times New Roman" w:cs="Times New Roman"/>
          <w:b/>
          <w:i/>
          <w:sz w:val="24"/>
          <w:szCs w:val="24"/>
        </w:rPr>
        <w:t xml:space="preserve"> v. Republic</w:t>
      </w:r>
      <w:r w:rsidRPr="00875D3A">
        <w:rPr>
          <w:rFonts w:ascii="Times New Roman" w:hAnsi="Times New Roman" w:cs="Times New Roman"/>
          <w:sz w:val="24"/>
          <w:szCs w:val="24"/>
        </w:rPr>
        <w:t>, the Court was of the opinion that under the Evidence Act, the test of a child witness is that of competency.</w:t>
      </w:r>
    </w:p>
    <w:p w:rsidR="006927AC" w:rsidRPr="00875D3A" w:rsidRDefault="006927AC" w:rsidP="00D62321">
      <w:pPr>
        <w:pStyle w:val="ListParagraph"/>
        <w:numPr>
          <w:ilvl w:val="0"/>
          <w:numId w:val="10"/>
        </w:numPr>
        <w:spacing w:after="200" w:line="360" w:lineRule="auto"/>
        <w:jc w:val="both"/>
        <w:rPr>
          <w:rFonts w:ascii="Times New Roman" w:hAnsi="Times New Roman" w:cs="Times New Roman"/>
          <w:b/>
          <w:sz w:val="24"/>
          <w:szCs w:val="24"/>
        </w:rPr>
      </w:pPr>
      <w:r w:rsidRPr="00875D3A">
        <w:rPr>
          <w:rFonts w:ascii="Times New Roman" w:hAnsi="Times New Roman" w:cs="Times New Roman"/>
          <w:b/>
          <w:sz w:val="24"/>
          <w:szCs w:val="24"/>
        </w:rPr>
        <w:t>Refractory Witnesses</w:t>
      </w:r>
    </w:p>
    <w:p w:rsidR="006927AC" w:rsidRPr="00875D3A" w:rsidRDefault="006927AC" w:rsidP="00D62321">
      <w:pPr>
        <w:spacing w:line="360" w:lineRule="auto"/>
        <w:jc w:val="both"/>
        <w:rPr>
          <w:rFonts w:ascii="Times New Roman" w:hAnsi="Times New Roman" w:cs="Times New Roman"/>
          <w:sz w:val="24"/>
          <w:szCs w:val="24"/>
        </w:rPr>
      </w:pPr>
      <w:r w:rsidRPr="00875D3A">
        <w:rPr>
          <w:rFonts w:ascii="Times New Roman" w:hAnsi="Times New Roman" w:cs="Times New Roman"/>
          <w:b/>
          <w:sz w:val="24"/>
          <w:szCs w:val="24"/>
        </w:rPr>
        <w:t>Section 152</w:t>
      </w:r>
      <w:r w:rsidRPr="00875D3A">
        <w:rPr>
          <w:rFonts w:ascii="Times New Roman" w:hAnsi="Times New Roman" w:cs="Times New Roman"/>
          <w:sz w:val="24"/>
          <w:szCs w:val="24"/>
        </w:rPr>
        <w:t xml:space="preserve"> of the Criminal Procedure Code defines a refractory witness as one who, when summoned to appear or while in court and is required to give evidence, refuses to be sworn, or after being sworn refuses to answer questions put to him, or refuses to produce a document or exhibit that is required of him. The Act further stipulates that such a witness should be put in remand for 8 days for lack of cooperation. This is seen in the case of </w:t>
      </w:r>
      <w:r w:rsidRPr="00875D3A">
        <w:rPr>
          <w:rFonts w:ascii="Times New Roman" w:hAnsi="Times New Roman" w:cs="Times New Roman"/>
          <w:b/>
          <w:i/>
          <w:sz w:val="24"/>
          <w:szCs w:val="24"/>
        </w:rPr>
        <w:t xml:space="preserve">Dennis </w:t>
      </w:r>
      <w:proofErr w:type="spellStart"/>
      <w:r w:rsidRPr="00875D3A">
        <w:rPr>
          <w:rFonts w:ascii="Times New Roman" w:hAnsi="Times New Roman" w:cs="Times New Roman"/>
          <w:b/>
          <w:i/>
          <w:sz w:val="24"/>
          <w:szCs w:val="24"/>
        </w:rPr>
        <w:t>Mwiti</w:t>
      </w:r>
      <w:proofErr w:type="spellEnd"/>
      <w:r w:rsidRPr="00875D3A">
        <w:rPr>
          <w:rFonts w:ascii="Times New Roman" w:hAnsi="Times New Roman" w:cs="Times New Roman"/>
          <w:b/>
          <w:i/>
          <w:sz w:val="24"/>
          <w:szCs w:val="24"/>
        </w:rPr>
        <w:t xml:space="preserve"> v. Republic </w:t>
      </w:r>
      <w:r w:rsidRPr="00875D3A">
        <w:rPr>
          <w:rFonts w:ascii="Times New Roman" w:hAnsi="Times New Roman" w:cs="Times New Roman"/>
          <w:sz w:val="24"/>
          <w:szCs w:val="24"/>
        </w:rPr>
        <w:t>where the refractory witness denied having knowledge of what happened on the material day. The prosecution with leave of Court then proceeded to cross examine the witness who then denied the statement he had recorded with the police. It is at this point that the court invoked the provisions of section 152 of the Criminal Procedure Code and had the witness remanded for 8 days.</w:t>
      </w:r>
    </w:p>
    <w:p w:rsidR="006927AC" w:rsidRPr="00875D3A" w:rsidRDefault="006927AC" w:rsidP="00D62321">
      <w:pPr>
        <w:pStyle w:val="ListParagraph"/>
        <w:numPr>
          <w:ilvl w:val="0"/>
          <w:numId w:val="10"/>
        </w:numPr>
        <w:spacing w:after="200" w:line="360" w:lineRule="auto"/>
        <w:jc w:val="both"/>
        <w:rPr>
          <w:rFonts w:ascii="Times New Roman" w:hAnsi="Times New Roman" w:cs="Times New Roman"/>
          <w:b/>
          <w:sz w:val="24"/>
          <w:szCs w:val="24"/>
        </w:rPr>
      </w:pPr>
      <w:r w:rsidRPr="00875D3A">
        <w:rPr>
          <w:rFonts w:ascii="Times New Roman" w:hAnsi="Times New Roman" w:cs="Times New Roman"/>
          <w:b/>
          <w:sz w:val="24"/>
          <w:szCs w:val="24"/>
        </w:rPr>
        <w:lastRenderedPageBreak/>
        <w:t>Eye Witnesses</w:t>
      </w:r>
    </w:p>
    <w:p w:rsidR="006927AC" w:rsidRPr="00875D3A" w:rsidRDefault="006927AC" w:rsidP="00D62321">
      <w:pPr>
        <w:pStyle w:val="ListParagraph"/>
        <w:spacing w:line="360" w:lineRule="auto"/>
        <w:ind w:left="0"/>
        <w:jc w:val="both"/>
        <w:rPr>
          <w:rFonts w:ascii="Times New Roman" w:hAnsi="Times New Roman" w:cs="Times New Roman"/>
          <w:sz w:val="24"/>
          <w:szCs w:val="24"/>
        </w:rPr>
      </w:pPr>
      <w:r w:rsidRPr="00875D3A">
        <w:rPr>
          <w:rFonts w:ascii="Times New Roman" w:hAnsi="Times New Roman" w:cs="Times New Roman"/>
          <w:sz w:val="24"/>
          <w:szCs w:val="24"/>
        </w:rPr>
        <w:t xml:space="preserve">An eye witness is one who saw something happen that is relevant to the case. The evidence of an eye witness ought to be about facts rather than assumptions they drew from what they saw. In </w:t>
      </w:r>
      <w:r w:rsidRPr="00875D3A">
        <w:rPr>
          <w:rFonts w:ascii="Times New Roman" w:hAnsi="Times New Roman" w:cs="Times New Roman"/>
          <w:b/>
          <w:i/>
          <w:sz w:val="24"/>
          <w:szCs w:val="24"/>
        </w:rPr>
        <w:t xml:space="preserve">Francis </w:t>
      </w:r>
      <w:proofErr w:type="spellStart"/>
      <w:r w:rsidRPr="00875D3A">
        <w:rPr>
          <w:rFonts w:ascii="Times New Roman" w:hAnsi="Times New Roman" w:cs="Times New Roman"/>
          <w:b/>
          <w:i/>
          <w:sz w:val="24"/>
          <w:szCs w:val="24"/>
        </w:rPr>
        <w:t>Amukune</w:t>
      </w:r>
      <w:proofErr w:type="spellEnd"/>
      <w:r w:rsidRPr="00875D3A">
        <w:rPr>
          <w:rFonts w:ascii="Times New Roman" w:hAnsi="Times New Roman" w:cs="Times New Roman"/>
          <w:b/>
          <w:i/>
          <w:sz w:val="24"/>
          <w:szCs w:val="24"/>
        </w:rPr>
        <w:t xml:space="preserve"> v. Republic, </w:t>
      </w:r>
      <w:r w:rsidRPr="00875D3A">
        <w:rPr>
          <w:rFonts w:ascii="Times New Roman" w:hAnsi="Times New Roman" w:cs="Times New Roman"/>
          <w:sz w:val="24"/>
          <w:szCs w:val="24"/>
        </w:rPr>
        <w:t>the Court stated that accurate eye witness identification is key to apprehension and successful prosecution to protect the accused child’s identity through the child’s immediate family.</w:t>
      </w:r>
    </w:p>
    <w:p w:rsidR="00943492" w:rsidRPr="00875D3A" w:rsidRDefault="00943492" w:rsidP="00D62321">
      <w:pPr>
        <w:spacing w:line="360" w:lineRule="auto"/>
        <w:jc w:val="both"/>
        <w:rPr>
          <w:rFonts w:ascii="Times New Roman" w:hAnsi="Times New Roman" w:cs="Times New Roman"/>
          <w:b/>
          <w:sz w:val="24"/>
          <w:szCs w:val="24"/>
          <w:u w:val="single"/>
        </w:rPr>
      </w:pPr>
    </w:p>
    <w:p w:rsidR="00875D3A" w:rsidRDefault="00875D3A" w:rsidP="00D62321">
      <w:pPr>
        <w:spacing w:line="360" w:lineRule="auto"/>
        <w:jc w:val="both"/>
        <w:rPr>
          <w:rFonts w:ascii="Times New Roman" w:hAnsi="Times New Roman" w:cs="Times New Roman"/>
          <w:b/>
          <w:sz w:val="24"/>
          <w:szCs w:val="24"/>
        </w:rPr>
      </w:pPr>
      <w:r w:rsidRPr="00875D3A">
        <w:rPr>
          <w:rFonts w:ascii="Times New Roman" w:hAnsi="Times New Roman" w:cs="Times New Roman"/>
          <w:b/>
          <w:sz w:val="24"/>
          <w:szCs w:val="24"/>
        </w:rPr>
        <w:t>PERCEPTION OF BIAS</w:t>
      </w:r>
    </w:p>
    <w:p w:rsidR="00943492" w:rsidRPr="00875D3A" w:rsidRDefault="00943492" w:rsidP="00D62321">
      <w:pPr>
        <w:spacing w:line="360" w:lineRule="auto"/>
        <w:jc w:val="both"/>
        <w:rPr>
          <w:rFonts w:ascii="Times New Roman" w:hAnsi="Times New Roman" w:cs="Times New Roman"/>
          <w:b/>
          <w:sz w:val="24"/>
          <w:szCs w:val="24"/>
        </w:rPr>
      </w:pPr>
      <w:r w:rsidRPr="00875D3A">
        <w:rPr>
          <w:rFonts w:ascii="Times New Roman" w:hAnsi="Times New Roman" w:cs="Times New Roman"/>
          <w:sz w:val="24"/>
          <w:szCs w:val="24"/>
        </w:rPr>
        <w:t>Natural justice refers to the rule against bias and the right to fair hearing. These rules dictate that a person should be accorded a fair hearing and justice should not only be done but should be seen to be done.</w:t>
      </w:r>
      <w:r w:rsidRPr="00875D3A">
        <w:rPr>
          <w:rStyle w:val="FootnoteReference"/>
          <w:rFonts w:ascii="Times New Roman" w:hAnsi="Times New Roman" w:cs="Times New Roman"/>
          <w:sz w:val="24"/>
          <w:szCs w:val="24"/>
        </w:rPr>
        <w:footnoteReference w:id="5"/>
      </w:r>
      <w:r w:rsidRPr="00875D3A">
        <w:rPr>
          <w:rFonts w:ascii="Times New Roman" w:hAnsi="Times New Roman" w:cs="Times New Roman"/>
          <w:sz w:val="24"/>
          <w:szCs w:val="24"/>
        </w:rPr>
        <w:t xml:space="preserve"> These rules are guaranteed by Articles 47 and 50 of the Constitution of Kenya, 2010 providing for fair administrative action and the right to a fair hearing respectively.</w:t>
      </w:r>
    </w:p>
    <w:p w:rsidR="00943492" w:rsidRPr="00875D3A" w:rsidRDefault="00943492" w:rsidP="00D62321">
      <w:pPr>
        <w:spacing w:line="360" w:lineRule="auto"/>
        <w:jc w:val="both"/>
        <w:rPr>
          <w:rFonts w:ascii="Times New Roman" w:hAnsi="Times New Roman" w:cs="Times New Roman"/>
          <w:sz w:val="24"/>
          <w:szCs w:val="24"/>
        </w:rPr>
      </w:pPr>
      <w:r w:rsidRPr="00875D3A">
        <w:rPr>
          <w:rFonts w:ascii="Times New Roman" w:hAnsi="Times New Roman" w:cs="Times New Roman"/>
          <w:sz w:val="24"/>
          <w:szCs w:val="24"/>
        </w:rPr>
        <w:t>The bias rule demands a decision-maker to approach a situation with an open mind, free of bias and prejudice. Actual bias refers to when a decision-maker is prejudiced in favor of or against a party, imputed bias refers to when a judge is a party to the litigation matter or has a financial or other interest in the outcome, and apparent bias refers to when a judge's conduct raises suspicion that he or she is not acting impartially.</w:t>
      </w:r>
    </w:p>
    <w:p w:rsidR="00943492" w:rsidRPr="00875D3A" w:rsidRDefault="00943492" w:rsidP="00D62321">
      <w:pPr>
        <w:spacing w:line="360" w:lineRule="auto"/>
        <w:jc w:val="both"/>
        <w:rPr>
          <w:rFonts w:ascii="Times New Roman" w:hAnsi="Times New Roman" w:cs="Times New Roman"/>
          <w:sz w:val="24"/>
          <w:szCs w:val="24"/>
        </w:rPr>
      </w:pPr>
      <w:r w:rsidRPr="00875D3A">
        <w:rPr>
          <w:rFonts w:ascii="Times New Roman" w:hAnsi="Times New Roman" w:cs="Times New Roman"/>
          <w:sz w:val="24"/>
          <w:szCs w:val="24"/>
        </w:rPr>
        <w:t xml:space="preserve">The basis for the bias rule is the need to ensure and maintain public confidence in the legal system as observed by Lord Denning in </w:t>
      </w:r>
      <w:r w:rsidRPr="00875D3A">
        <w:rPr>
          <w:rFonts w:ascii="Times New Roman" w:hAnsi="Times New Roman" w:cs="Times New Roman"/>
          <w:b/>
          <w:i/>
          <w:sz w:val="24"/>
          <w:szCs w:val="24"/>
        </w:rPr>
        <w:t xml:space="preserve">Metropolitan Properties Company Ltd v </w:t>
      </w:r>
      <w:proofErr w:type="spellStart"/>
      <w:r w:rsidRPr="00875D3A">
        <w:rPr>
          <w:rFonts w:ascii="Times New Roman" w:hAnsi="Times New Roman" w:cs="Times New Roman"/>
          <w:b/>
          <w:i/>
          <w:sz w:val="24"/>
          <w:szCs w:val="24"/>
        </w:rPr>
        <w:t>Lannon</w:t>
      </w:r>
      <w:proofErr w:type="spellEnd"/>
      <w:r w:rsidRPr="00875D3A">
        <w:rPr>
          <w:rStyle w:val="FootnoteReference"/>
          <w:rFonts w:ascii="Times New Roman" w:hAnsi="Times New Roman" w:cs="Times New Roman"/>
          <w:b/>
          <w:i/>
          <w:sz w:val="24"/>
          <w:szCs w:val="24"/>
        </w:rPr>
        <w:footnoteReference w:id="6"/>
      </w:r>
      <w:r w:rsidRPr="00875D3A">
        <w:rPr>
          <w:rFonts w:ascii="Times New Roman" w:hAnsi="Times New Roman" w:cs="Times New Roman"/>
          <w:sz w:val="24"/>
          <w:szCs w:val="24"/>
        </w:rPr>
        <w:t xml:space="preserve"> as he stated:</w:t>
      </w:r>
    </w:p>
    <w:p w:rsidR="00943492" w:rsidRPr="00875D3A" w:rsidRDefault="00943492" w:rsidP="00D62321">
      <w:pPr>
        <w:spacing w:line="360" w:lineRule="auto"/>
        <w:jc w:val="both"/>
        <w:rPr>
          <w:rFonts w:ascii="Times New Roman" w:hAnsi="Times New Roman" w:cs="Times New Roman"/>
          <w:i/>
          <w:sz w:val="24"/>
          <w:szCs w:val="24"/>
        </w:rPr>
      </w:pPr>
      <w:r w:rsidRPr="00875D3A">
        <w:rPr>
          <w:rFonts w:ascii="Times New Roman" w:hAnsi="Times New Roman" w:cs="Times New Roman"/>
          <w:i/>
          <w:sz w:val="24"/>
          <w:szCs w:val="24"/>
        </w:rPr>
        <w:t>“The Court will not inquire whether he did, in fact, favor one side unfairly. Suffice it that reasonable people might think he did. The reason is plain enough. Justice must be rooted in confidences and confidence is destroyed when right-minded people go away thinking: "The Judge was biased".”</w:t>
      </w:r>
    </w:p>
    <w:p w:rsidR="00943492" w:rsidRPr="00875D3A" w:rsidRDefault="00943492" w:rsidP="00D62321">
      <w:pPr>
        <w:spacing w:line="360" w:lineRule="auto"/>
        <w:jc w:val="both"/>
        <w:rPr>
          <w:rFonts w:ascii="Times New Roman" w:hAnsi="Times New Roman" w:cs="Times New Roman"/>
          <w:sz w:val="24"/>
          <w:szCs w:val="24"/>
        </w:rPr>
      </w:pPr>
      <w:r w:rsidRPr="00875D3A">
        <w:rPr>
          <w:rFonts w:ascii="Times New Roman" w:hAnsi="Times New Roman" w:cs="Times New Roman"/>
          <w:sz w:val="24"/>
          <w:szCs w:val="24"/>
        </w:rPr>
        <w:t>With regards to court etiquette, advocates should ensure that they approach the courts in a manner that would never establish a perception of bias. This can be done in various ways such as:</w:t>
      </w:r>
    </w:p>
    <w:p w:rsidR="00943492" w:rsidRPr="00875D3A" w:rsidRDefault="00943492" w:rsidP="00D62321">
      <w:pPr>
        <w:pStyle w:val="ListParagraph"/>
        <w:numPr>
          <w:ilvl w:val="0"/>
          <w:numId w:val="11"/>
        </w:numPr>
        <w:spacing w:line="360" w:lineRule="auto"/>
        <w:jc w:val="both"/>
        <w:rPr>
          <w:rFonts w:ascii="Times New Roman" w:hAnsi="Times New Roman" w:cs="Times New Roman"/>
          <w:sz w:val="24"/>
          <w:szCs w:val="24"/>
        </w:rPr>
      </w:pPr>
      <w:r w:rsidRPr="00875D3A">
        <w:rPr>
          <w:rFonts w:ascii="Times New Roman" w:hAnsi="Times New Roman" w:cs="Times New Roman"/>
          <w:sz w:val="24"/>
          <w:szCs w:val="24"/>
        </w:rPr>
        <w:lastRenderedPageBreak/>
        <w:t>Advocates should maintain a professional reserve in their dealings with their court opponents lest their clients interpret their later behavior during the trial as having been influenced by their friendship with the opponent.</w:t>
      </w:r>
    </w:p>
    <w:p w:rsidR="00943492" w:rsidRPr="00875D3A" w:rsidRDefault="00943492" w:rsidP="00D62321">
      <w:pPr>
        <w:pStyle w:val="ListParagraph"/>
        <w:numPr>
          <w:ilvl w:val="0"/>
          <w:numId w:val="11"/>
        </w:numPr>
        <w:spacing w:line="360" w:lineRule="auto"/>
        <w:jc w:val="both"/>
        <w:rPr>
          <w:rFonts w:ascii="Times New Roman" w:hAnsi="Times New Roman" w:cs="Times New Roman"/>
          <w:sz w:val="24"/>
          <w:szCs w:val="24"/>
        </w:rPr>
      </w:pPr>
      <w:r w:rsidRPr="00875D3A">
        <w:rPr>
          <w:rFonts w:ascii="Times New Roman" w:hAnsi="Times New Roman" w:cs="Times New Roman"/>
          <w:sz w:val="24"/>
          <w:szCs w:val="24"/>
        </w:rPr>
        <w:t>Advocates should respect the judge and his or her opinion. They should never be patronizing or too familiar.</w:t>
      </w:r>
    </w:p>
    <w:p w:rsidR="00943492" w:rsidRPr="00875D3A" w:rsidRDefault="00943492" w:rsidP="00D62321">
      <w:pPr>
        <w:pStyle w:val="ListParagraph"/>
        <w:numPr>
          <w:ilvl w:val="0"/>
          <w:numId w:val="11"/>
        </w:numPr>
        <w:spacing w:line="360" w:lineRule="auto"/>
        <w:jc w:val="both"/>
        <w:rPr>
          <w:rFonts w:ascii="Times New Roman" w:hAnsi="Times New Roman" w:cs="Times New Roman"/>
          <w:sz w:val="24"/>
          <w:szCs w:val="24"/>
        </w:rPr>
      </w:pPr>
      <w:r w:rsidRPr="00875D3A">
        <w:rPr>
          <w:rFonts w:ascii="Times New Roman" w:hAnsi="Times New Roman" w:cs="Times New Roman"/>
          <w:sz w:val="24"/>
          <w:szCs w:val="24"/>
        </w:rPr>
        <w:t>Advocates should not refer to judges who are their friends or clo</w:t>
      </w:r>
      <w:r w:rsidR="00875D3A">
        <w:rPr>
          <w:rFonts w:ascii="Times New Roman" w:hAnsi="Times New Roman" w:cs="Times New Roman"/>
          <w:sz w:val="24"/>
          <w:szCs w:val="24"/>
        </w:rPr>
        <w:t xml:space="preserve">se acquaintances by their first </w:t>
      </w:r>
      <w:r w:rsidRPr="00875D3A">
        <w:rPr>
          <w:rFonts w:ascii="Times New Roman" w:hAnsi="Times New Roman" w:cs="Times New Roman"/>
          <w:sz w:val="24"/>
          <w:szCs w:val="24"/>
        </w:rPr>
        <w:t>name nor discuss personal or social matters with them in the presence of opponent counsels.</w:t>
      </w:r>
    </w:p>
    <w:p w:rsidR="00943492" w:rsidRPr="00875D3A" w:rsidRDefault="00943492" w:rsidP="00D62321">
      <w:pPr>
        <w:pStyle w:val="ListParagraph"/>
        <w:numPr>
          <w:ilvl w:val="0"/>
          <w:numId w:val="11"/>
        </w:numPr>
        <w:spacing w:line="360" w:lineRule="auto"/>
        <w:jc w:val="both"/>
        <w:rPr>
          <w:rFonts w:ascii="Times New Roman" w:hAnsi="Times New Roman" w:cs="Times New Roman"/>
          <w:sz w:val="24"/>
          <w:szCs w:val="24"/>
        </w:rPr>
      </w:pPr>
      <w:r w:rsidRPr="00875D3A">
        <w:rPr>
          <w:rFonts w:ascii="Times New Roman" w:hAnsi="Times New Roman" w:cs="Times New Roman"/>
          <w:sz w:val="24"/>
          <w:szCs w:val="24"/>
        </w:rPr>
        <w:t>Advocates should never thank the judge no matter whether the ruling was in their favor or not, among others.</w:t>
      </w:r>
    </w:p>
    <w:p w:rsidR="00943492" w:rsidRPr="00875D3A" w:rsidRDefault="00875D3A" w:rsidP="00D62321">
      <w:pPr>
        <w:spacing w:line="360" w:lineRule="auto"/>
        <w:jc w:val="both"/>
        <w:rPr>
          <w:rFonts w:ascii="Times New Roman" w:hAnsi="Times New Roman" w:cs="Times New Roman"/>
          <w:b/>
          <w:sz w:val="24"/>
          <w:szCs w:val="24"/>
          <w:lang w:val="en-GB"/>
        </w:rPr>
      </w:pPr>
      <w:r w:rsidRPr="00875D3A">
        <w:rPr>
          <w:rFonts w:ascii="Times New Roman" w:hAnsi="Times New Roman" w:cs="Times New Roman"/>
          <w:b/>
          <w:sz w:val="24"/>
          <w:szCs w:val="24"/>
          <w:lang w:val="en-GB"/>
        </w:rPr>
        <w:t>HUMOUR IN COURT</w:t>
      </w:r>
    </w:p>
    <w:p w:rsidR="00943492" w:rsidRPr="00875D3A" w:rsidRDefault="00943492" w:rsidP="00D62321">
      <w:pPr>
        <w:spacing w:line="360" w:lineRule="auto"/>
        <w:jc w:val="both"/>
        <w:rPr>
          <w:rFonts w:ascii="Times New Roman" w:hAnsi="Times New Roman" w:cs="Times New Roman"/>
          <w:sz w:val="24"/>
          <w:szCs w:val="24"/>
          <w:lang w:val="en-GB"/>
        </w:rPr>
      </w:pPr>
      <w:r w:rsidRPr="00875D3A">
        <w:rPr>
          <w:rFonts w:ascii="Times New Roman" w:hAnsi="Times New Roman" w:cs="Times New Roman"/>
          <w:sz w:val="24"/>
          <w:szCs w:val="24"/>
          <w:lang w:val="en-GB"/>
        </w:rPr>
        <w:t>The basic definition of humour involves the quality of a word, group of words, action or certain body movements or cues to be comic or amusing. Humour has a wide application in written speech, literature and verbal speech</w:t>
      </w:r>
      <w:r w:rsidRPr="00875D3A">
        <w:rPr>
          <w:rStyle w:val="FootnoteReference"/>
          <w:rFonts w:ascii="Times New Roman" w:hAnsi="Times New Roman" w:cs="Times New Roman"/>
          <w:sz w:val="24"/>
          <w:szCs w:val="24"/>
          <w:lang w:val="en-GB"/>
        </w:rPr>
        <w:footnoteReference w:id="7"/>
      </w:r>
      <w:r w:rsidRPr="00875D3A">
        <w:rPr>
          <w:rFonts w:ascii="Times New Roman" w:hAnsi="Times New Roman" w:cs="Times New Roman"/>
          <w:sz w:val="24"/>
          <w:szCs w:val="24"/>
          <w:lang w:val="en-GB"/>
        </w:rPr>
        <w:t>. Humour is a great way to break the ice in any social setting or situation, but when it comes to the court room, there are a lot of questions surrounding the use of it. Use of humour in court is a matter of concern for the judges and the bench and attracts divided opinion.</w:t>
      </w:r>
    </w:p>
    <w:p w:rsidR="00943492" w:rsidRPr="00875D3A" w:rsidRDefault="00943492" w:rsidP="00D62321">
      <w:pPr>
        <w:spacing w:line="360" w:lineRule="auto"/>
        <w:jc w:val="both"/>
        <w:rPr>
          <w:rFonts w:ascii="Times New Roman" w:hAnsi="Times New Roman" w:cs="Times New Roman"/>
          <w:sz w:val="24"/>
          <w:szCs w:val="24"/>
          <w:lang w:val="en-GB"/>
        </w:rPr>
      </w:pPr>
      <w:r w:rsidRPr="00875D3A">
        <w:rPr>
          <w:rFonts w:ascii="Times New Roman" w:hAnsi="Times New Roman" w:cs="Times New Roman"/>
          <w:sz w:val="24"/>
          <w:szCs w:val="24"/>
          <w:lang w:val="en-GB"/>
        </w:rPr>
        <w:t>David A. Golden opines that “</w:t>
      </w:r>
      <w:r w:rsidRPr="00875D3A">
        <w:rPr>
          <w:rFonts w:ascii="Times New Roman" w:hAnsi="Times New Roman" w:cs="Times New Roman"/>
          <w:i/>
          <w:sz w:val="24"/>
          <w:szCs w:val="24"/>
          <w:lang w:val="en-GB"/>
        </w:rPr>
        <w:t xml:space="preserve">Humour </w:t>
      </w:r>
      <w:r w:rsidRPr="00875D3A">
        <w:rPr>
          <w:rFonts w:ascii="Times New Roman" w:hAnsi="Times New Roman" w:cs="Times New Roman"/>
          <w:i/>
          <w:sz w:val="24"/>
          <w:szCs w:val="24"/>
        </w:rPr>
        <w:t>being the pepper spray in an arsenal of persuasive literary ordnance: it is often surprising, disarming and when delivered with precision, highly effective</w:t>
      </w:r>
      <w:r w:rsidRPr="00875D3A">
        <w:rPr>
          <w:rFonts w:ascii="Times New Roman" w:hAnsi="Times New Roman" w:cs="Times New Roman"/>
          <w:sz w:val="24"/>
          <w:szCs w:val="24"/>
        </w:rPr>
        <w:t>”</w:t>
      </w:r>
      <w:r w:rsidRPr="00875D3A">
        <w:rPr>
          <w:rStyle w:val="FootnoteReference"/>
          <w:rFonts w:ascii="Times New Roman" w:hAnsi="Times New Roman" w:cs="Times New Roman"/>
          <w:sz w:val="24"/>
          <w:szCs w:val="24"/>
        </w:rPr>
        <w:footnoteReference w:id="8"/>
      </w:r>
      <w:r w:rsidRPr="00875D3A">
        <w:rPr>
          <w:rFonts w:ascii="Times New Roman" w:hAnsi="Times New Roman" w:cs="Times New Roman"/>
          <w:sz w:val="24"/>
          <w:szCs w:val="24"/>
        </w:rPr>
        <w:t xml:space="preserve">. Therefore, before resolving to use humor in court and advocate has to ask several questions. </w:t>
      </w:r>
      <w:r w:rsidRPr="00875D3A">
        <w:rPr>
          <w:rFonts w:ascii="Times New Roman" w:hAnsi="Times New Roman" w:cs="Times New Roman"/>
          <w:sz w:val="24"/>
          <w:szCs w:val="24"/>
          <w:lang w:val="en-GB"/>
        </w:rPr>
        <w:t>Might the accused, or even a victim, get an unfair advantage by being able to poke fun at the situation? Are you sure you are funny? How will the audience receive it? Will the judge be amused, for what effect? How sensitive is the joke to the circumstances of the case? In what context is the court placed?</w:t>
      </w:r>
    </w:p>
    <w:p w:rsidR="00943492" w:rsidRPr="00875D3A" w:rsidRDefault="00943492" w:rsidP="00D62321">
      <w:pPr>
        <w:spacing w:line="360" w:lineRule="auto"/>
        <w:jc w:val="both"/>
        <w:rPr>
          <w:rFonts w:ascii="Times New Roman" w:hAnsi="Times New Roman" w:cs="Times New Roman"/>
          <w:b/>
          <w:sz w:val="24"/>
          <w:szCs w:val="24"/>
          <w:lang w:val="en-GB"/>
        </w:rPr>
      </w:pPr>
      <w:r w:rsidRPr="00875D3A">
        <w:rPr>
          <w:rFonts w:ascii="Times New Roman" w:hAnsi="Times New Roman" w:cs="Times New Roman"/>
          <w:b/>
          <w:sz w:val="24"/>
          <w:szCs w:val="24"/>
          <w:lang w:val="en-GB"/>
        </w:rPr>
        <w:t>Use of Humour by the Bench</w:t>
      </w:r>
    </w:p>
    <w:p w:rsidR="00943492" w:rsidRPr="00875D3A" w:rsidRDefault="00943492" w:rsidP="00D62321">
      <w:pPr>
        <w:spacing w:line="360" w:lineRule="auto"/>
        <w:jc w:val="both"/>
        <w:rPr>
          <w:rFonts w:ascii="Times New Roman" w:hAnsi="Times New Roman" w:cs="Times New Roman"/>
          <w:sz w:val="24"/>
          <w:szCs w:val="24"/>
          <w:lang w:val="en-GB"/>
        </w:rPr>
      </w:pPr>
      <w:r w:rsidRPr="00875D3A">
        <w:rPr>
          <w:rFonts w:ascii="Times New Roman" w:hAnsi="Times New Roman" w:cs="Times New Roman"/>
          <w:sz w:val="24"/>
          <w:szCs w:val="24"/>
          <w:lang w:val="en-GB"/>
        </w:rPr>
        <w:t xml:space="preserve">Use of humour by the judges is often referred to as </w:t>
      </w:r>
      <w:proofErr w:type="gramStart"/>
      <w:r w:rsidRPr="00875D3A">
        <w:rPr>
          <w:rFonts w:ascii="Times New Roman" w:hAnsi="Times New Roman" w:cs="Times New Roman"/>
          <w:sz w:val="24"/>
          <w:szCs w:val="24"/>
          <w:lang w:val="en-GB"/>
        </w:rPr>
        <w:t>Judicial</w:t>
      </w:r>
      <w:proofErr w:type="gramEnd"/>
      <w:r w:rsidRPr="00875D3A">
        <w:rPr>
          <w:rFonts w:ascii="Times New Roman" w:hAnsi="Times New Roman" w:cs="Times New Roman"/>
          <w:sz w:val="24"/>
          <w:szCs w:val="24"/>
          <w:lang w:val="en-GB"/>
        </w:rPr>
        <w:t xml:space="preserve"> humour. Judicial humour is expressed in written legal opinions (judgements, rulings, orders, etc.). Judges can also use verbal </w:t>
      </w:r>
      <w:r w:rsidRPr="00875D3A">
        <w:rPr>
          <w:rFonts w:ascii="Times New Roman" w:hAnsi="Times New Roman" w:cs="Times New Roman"/>
          <w:sz w:val="24"/>
          <w:szCs w:val="24"/>
          <w:lang w:val="en-GB"/>
        </w:rPr>
        <w:lastRenderedPageBreak/>
        <w:t>humour in conferences and hearings. Whereas spoken humour i</w:t>
      </w:r>
      <w:r w:rsidR="00D332A7">
        <w:rPr>
          <w:rFonts w:ascii="Times New Roman" w:hAnsi="Times New Roman" w:cs="Times New Roman"/>
          <w:sz w:val="24"/>
          <w:szCs w:val="24"/>
          <w:lang w:val="en-GB"/>
        </w:rPr>
        <w:t xml:space="preserve">s temporary and for the moment, </w:t>
      </w:r>
      <w:r w:rsidRPr="00875D3A">
        <w:rPr>
          <w:rFonts w:ascii="Times New Roman" w:hAnsi="Times New Roman" w:cs="Times New Roman"/>
          <w:sz w:val="24"/>
          <w:szCs w:val="24"/>
          <w:lang w:val="en-GB"/>
        </w:rPr>
        <w:t>written humour is designed for permanent preservation in legal reports. Overall, the rule is much less strict on judges than it is on the lawyers when it comes to use of humour in court.</w:t>
      </w:r>
    </w:p>
    <w:p w:rsidR="00943492" w:rsidRPr="00875D3A" w:rsidRDefault="00943492" w:rsidP="00D62321">
      <w:pPr>
        <w:spacing w:line="360" w:lineRule="auto"/>
        <w:jc w:val="both"/>
        <w:rPr>
          <w:rFonts w:ascii="Times New Roman" w:hAnsi="Times New Roman" w:cs="Times New Roman"/>
          <w:sz w:val="24"/>
          <w:szCs w:val="24"/>
          <w:lang w:val="en-GB"/>
        </w:rPr>
      </w:pPr>
      <w:r w:rsidRPr="00875D3A">
        <w:rPr>
          <w:rFonts w:ascii="Times New Roman" w:hAnsi="Times New Roman" w:cs="Times New Roman"/>
          <w:sz w:val="24"/>
          <w:szCs w:val="24"/>
          <w:lang w:val="en-GB"/>
        </w:rPr>
        <w:t>For instance, Lord Denning in the case (Get the case).</w:t>
      </w:r>
    </w:p>
    <w:p w:rsidR="00943492" w:rsidRPr="00875D3A" w:rsidRDefault="00943492" w:rsidP="00D62321">
      <w:pPr>
        <w:spacing w:line="360" w:lineRule="auto"/>
        <w:jc w:val="both"/>
        <w:rPr>
          <w:rFonts w:ascii="Times New Roman" w:hAnsi="Times New Roman" w:cs="Times New Roman"/>
          <w:b/>
          <w:sz w:val="24"/>
          <w:szCs w:val="24"/>
          <w:lang w:val="en-GB"/>
        </w:rPr>
      </w:pPr>
      <w:r w:rsidRPr="00875D3A">
        <w:rPr>
          <w:rFonts w:ascii="Times New Roman" w:hAnsi="Times New Roman" w:cs="Times New Roman"/>
          <w:b/>
          <w:sz w:val="24"/>
          <w:szCs w:val="24"/>
          <w:lang w:val="en-GB"/>
        </w:rPr>
        <w:t>Humour from the Bar</w:t>
      </w:r>
    </w:p>
    <w:p w:rsidR="00943492" w:rsidRPr="00875D3A" w:rsidRDefault="00943492" w:rsidP="00D62321">
      <w:pPr>
        <w:spacing w:line="360" w:lineRule="auto"/>
        <w:jc w:val="both"/>
        <w:rPr>
          <w:rFonts w:ascii="Times New Roman" w:hAnsi="Times New Roman" w:cs="Times New Roman"/>
          <w:sz w:val="24"/>
          <w:szCs w:val="24"/>
          <w:lang w:val="en-GB"/>
        </w:rPr>
      </w:pPr>
      <w:r w:rsidRPr="00875D3A">
        <w:rPr>
          <w:rFonts w:ascii="Times New Roman" w:hAnsi="Times New Roman" w:cs="Times New Roman"/>
          <w:sz w:val="24"/>
          <w:szCs w:val="24"/>
          <w:lang w:val="en-GB"/>
        </w:rPr>
        <w:t>Like judicial humour, use of humour by lawyers and advocates can take the case of verbal comical expressions in court or written humour when writing pleadings and other court papers. The Kenyan position is that humour from the bar should highly be avoided at all costs (which is the common law position). The rationale for this are the competing and often conflicting stakes that often are involved in a suit in an adversarial set up. In certain cases, the life of the litigant could be on a balance and it would be insensitive to make joke of any circumstance of the case. Further, there is a duty of every advocate to avoid undue familiarity with the bench which can come through use of certain types of humour (since humour is often ‘ethnic’).</w:t>
      </w:r>
    </w:p>
    <w:p w:rsidR="00943492" w:rsidRPr="00875D3A" w:rsidRDefault="00943492" w:rsidP="00D62321">
      <w:pPr>
        <w:spacing w:line="360" w:lineRule="auto"/>
        <w:jc w:val="both"/>
        <w:rPr>
          <w:rFonts w:ascii="Times New Roman" w:hAnsi="Times New Roman" w:cs="Times New Roman"/>
          <w:b/>
          <w:sz w:val="24"/>
          <w:szCs w:val="24"/>
          <w:lang w:val="en-GB"/>
        </w:rPr>
      </w:pPr>
      <w:r w:rsidRPr="00875D3A">
        <w:rPr>
          <w:rFonts w:ascii="Times New Roman" w:hAnsi="Times New Roman" w:cs="Times New Roman"/>
          <w:b/>
          <w:sz w:val="24"/>
          <w:szCs w:val="24"/>
          <w:lang w:val="en-GB"/>
        </w:rPr>
        <w:t xml:space="preserve">Instance Where Humour can be </w:t>
      </w:r>
      <w:proofErr w:type="gramStart"/>
      <w:r w:rsidRPr="00875D3A">
        <w:rPr>
          <w:rFonts w:ascii="Times New Roman" w:hAnsi="Times New Roman" w:cs="Times New Roman"/>
          <w:b/>
          <w:sz w:val="24"/>
          <w:szCs w:val="24"/>
          <w:lang w:val="en-GB"/>
        </w:rPr>
        <w:t>Used</w:t>
      </w:r>
      <w:proofErr w:type="gramEnd"/>
    </w:p>
    <w:p w:rsidR="00943492" w:rsidRPr="00875D3A" w:rsidRDefault="00943492" w:rsidP="00D62321">
      <w:pPr>
        <w:spacing w:line="360" w:lineRule="auto"/>
        <w:jc w:val="both"/>
        <w:rPr>
          <w:rFonts w:ascii="Times New Roman" w:hAnsi="Times New Roman" w:cs="Times New Roman"/>
          <w:sz w:val="24"/>
          <w:szCs w:val="24"/>
          <w:lang w:val="en-GB"/>
        </w:rPr>
      </w:pPr>
      <w:r w:rsidRPr="00875D3A">
        <w:rPr>
          <w:rFonts w:ascii="Times New Roman" w:hAnsi="Times New Roman" w:cs="Times New Roman"/>
          <w:sz w:val="24"/>
          <w:szCs w:val="24"/>
          <w:lang w:val="en-GB"/>
        </w:rPr>
        <w:t>Humour can and should only be used in instances where it is unavoidable, for instance;</w:t>
      </w:r>
    </w:p>
    <w:p w:rsidR="00943492" w:rsidRPr="00875D3A" w:rsidRDefault="00943492" w:rsidP="00D62321">
      <w:pPr>
        <w:pStyle w:val="ListParagraph"/>
        <w:numPr>
          <w:ilvl w:val="0"/>
          <w:numId w:val="12"/>
        </w:numPr>
        <w:spacing w:line="360" w:lineRule="auto"/>
        <w:jc w:val="both"/>
        <w:rPr>
          <w:rFonts w:ascii="Times New Roman" w:hAnsi="Times New Roman" w:cs="Times New Roman"/>
          <w:sz w:val="24"/>
          <w:szCs w:val="24"/>
          <w:lang w:val="en-GB"/>
        </w:rPr>
      </w:pPr>
      <w:r w:rsidRPr="00875D3A">
        <w:rPr>
          <w:rFonts w:ascii="Times New Roman" w:hAnsi="Times New Roman" w:cs="Times New Roman"/>
          <w:sz w:val="24"/>
          <w:szCs w:val="24"/>
          <w:lang w:val="en-GB"/>
        </w:rPr>
        <w:t>Where the facts of the matter are by no one’s intervention humorous; inherently humorous facts of the case. For instance, where the accused person in a “drunk and disorder suit” is called Mr. Sober, or where the plaintiff claiming damages slip and fell in a place called “Stumble Inn”.</w:t>
      </w:r>
    </w:p>
    <w:p w:rsidR="00943492" w:rsidRPr="00875D3A" w:rsidRDefault="00943492" w:rsidP="00D62321">
      <w:pPr>
        <w:pStyle w:val="ListParagraph"/>
        <w:numPr>
          <w:ilvl w:val="0"/>
          <w:numId w:val="12"/>
        </w:numPr>
        <w:spacing w:line="360" w:lineRule="auto"/>
        <w:jc w:val="both"/>
        <w:rPr>
          <w:rFonts w:ascii="Times New Roman" w:hAnsi="Times New Roman" w:cs="Times New Roman"/>
          <w:sz w:val="24"/>
          <w:szCs w:val="24"/>
          <w:lang w:val="en-GB"/>
        </w:rPr>
      </w:pPr>
      <w:r w:rsidRPr="00875D3A">
        <w:rPr>
          <w:rFonts w:ascii="Times New Roman" w:hAnsi="Times New Roman" w:cs="Times New Roman"/>
          <w:sz w:val="24"/>
          <w:szCs w:val="24"/>
          <w:lang w:val="en-GB"/>
        </w:rPr>
        <w:t>Where word play in a judicial opinion is construed in such manner that it appears humorous.</w:t>
      </w:r>
    </w:p>
    <w:p w:rsidR="00943492" w:rsidRPr="00875D3A" w:rsidRDefault="00943492" w:rsidP="00D62321">
      <w:pPr>
        <w:pStyle w:val="ListParagraph"/>
        <w:numPr>
          <w:ilvl w:val="0"/>
          <w:numId w:val="12"/>
        </w:numPr>
        <w:spacing w:line="360" w:lineRule="auto"/>
        <w:jc w:val="both"/>
        <w:rPr>
          <w:rFonts w:ascii="Times New Roman" w:hAnsi="Times New Roman" w:cs="Times New Roman"/>
          <w:sz w:val="24"/>
          <w:szCs w:val="24"/>
          <w:lang w:val="en-GB"/>
        </w:rPr>
      </w:pPr>
      <w:r w:rsidRPr="00875D3A">
        <w:rPr>
          <w:rFonts w:ascii="Times New Roman" w:hAnsi="Times New Roman" w:cs="Times New Roman"/>
          <w:sz w:val="24"/>
          <w:szCs w:val="24"/>
          <w:lang w:val="en-GB"/>
        </w:rPr>
        <w:t>And strictly in other instances where the context allows.</w:t>
      </w:r>
    </w:p>
    <w:p w:rsidR="00943492" w:rsidRPr="00875D3A" w:rsidRDefault="00943492" w:rsidP="00D62321">
      <w:pPr>
        <w:spacing w:line="360" w:lineRule="auto"/>
        <w:jc w:val="both"/>
        <w:rPr>
          <w:rFonts w:ascii="Times New Roman" w:hAnsi="Times New Roman" w:cs="Times New Roman"/>
          <w:sz w:val="24"/>
          <w:szCs w:val="24"/>
          <w:lang w:val="en-GB"/>
        </w:rPr>
      </w:pPr>
    </w:p>
    <w:p w:rsidR="00943492" w:rsidRPr="00875D3A" w:rsidRDefault="00943492" w:rsidP="00D62321">
      <w:pPr>
        <w:spacing w:line="360" w:lineRule="auto"/>
        <w:jc w:val="both"/>
        <w:rPr>
          <w:rFonts w:ascii="Times New Roman" w:hAnsi="Times New Roman" w:cs="Times New Roman"/>
          <w:b/>
          <w:sz w:val="24"/>
          <w:szCs w:val="24"/>
          <w:lang w:val="en-GB"/>
        </w:rPr>
      </w:pPr>
      <w:r w:rsidRPr="00875D3A">
        <w:rPr>
          <w:rFonts w:ascii="Times New Roman" w:hAnsi="Times New Roman" w:cs="Times New Roman"/>
          <w:b/>
          <w:sz w:val="24"/>
          <w:szCs w:val="24"/>
          <w:lang w:val="en-GB"/>
        </w:rPr>
        <w:t>Comparative Analysis</w:t>
      </w:r>
    </w:p>
    <w:p w:rsidR="00943492" w:rsidRPr="00875D3A" w:rsidRDefault="00943492" w:rsidP="00D62321">
      <w:pPr>
        <w:spacing w:line="360" w:lineRule="auto"/>
        <w:jc w:val="both"/>
        <w:rPr>
          <w:rFonts w:ascii="Times New Roman" w:hAnsi="Times New Roman" w:cs="Times New Roman"/>
          <w:b/>
          <w:sz w:val="24"/>
          <w:szCs w:val="24"/>
          <w:lang w:val="en-GB"/>
        </w:rPr>
      </w:pPr>
      <w:r w:rsidRPr="00875D3A">
        <w:rPr>
          <w:rFonts w:ascii="Times New Roman" w:hAnsi="Times New Roman" w:cs="Times New Roman"/>
          <w:b/>
          <w:sz w:val="24"/>
          <w:szCs w:val="24"/>
          <w:lang w:val="en-GB"/>
        </w:rPr>
        <w:t>In Australia</w:t>
      </w:r>
    </w:p>
    <w:p w:rsidR="00943492" w:rsidRPr="00875D3A" w:rsidRDefault="00943492" w:rsidP="00D62321">
      <w:pPr>
        <w:spacing w:line="360" w:lineRule="auto"/>
        <w:jc w:val="both"/>
        <w:rPr>
          <w:rFonts w:ascii="Times New Roman" w:hAnsi="Times New Roman" w:cs="Times New Roman"/>
          <w:sz w:val="24"/>
          <w:szCs w:val="24"/>
          <w:lang w:val="en-GB"/>
        </w:rPr>
      </w:pPr>
      <w:r w:rsidRPr="00875D3A">
        <w:rPr>
          <w:rFonts w:ascii="Times New Roman" w:hAnsi="Times New Roman" w:cs="Times New Roman"/>
          <w:sz w:val="24"/>
          <w:szCs w:val="24"/>
          <w:lang w:val="en-GB"/>
        </w:rPr>
        <w:t xml:space="preserve">The use of humour is subject to informal and formal regulation. In inappropriate or excessive use of humour is linked to negatively impacting the core values of impartiality and neutrality thereby </w:t>
      </w:r>
      <w:r w:rsidRPr="00875D3A">
        <w:rPr>
          <w:rFonts w:ascii="Times New Roman" w:hAnsi="Times New Roman" w:cs="Times New Roman"/>
          <w:sz w:val="24"/>
          <w:szCs w:val="24"/>
          <w:lang w:val="en-GB"/>
        </w:rPr>
        <w:lastRenderedPageBreak/>
        <w:t>tainting the image of the trial in the long run. However, there has been established some positive values of humour in the courtroom that can be exploited to make the court environment more welcoming to all.</w:t>
      </w:r>
    </w:p>
    <w:p w:rsidR="00943492" w:rsidRPr="00875D3A" w:rsidRDefault="00943492" w:rsidP="00D62321">
      <w:pPr>
        <w:spacing w:line="360" w:lineRule="auto"/>
        <w:ind w:left="720"/>
        <w:jc w:val="both"/>
        <w:rPr>
          <w:rFonts w:ascii="Times New Roman" w:hAnsi="Times New Roman" w:cs="Times New Roman"/>
          <w:i/>
          <w:sz w:val="24"/>
          <w:szCs w:val="24"/>
          <w:lang w:val="en-GB"/>
        </w:rPr>
      </w:pPr>
      <w:r w:rsidRPr="00875D3A">
        <w:rPr>
          <w:rFonts w:ascii="Times New Roman" w:hAnsi="Times New Roman" w:cs="Times New Roman"/>
          <w:i/>
          <w:sz w:val="24"/>
          <w:szCs w:val="24"/>
          <w:lang w:val="en-GB"/>
        </w:rPr>
        <w:t>Humour [in the courtroom] must always be moderate, measured and appropriate to the occasion. But beyond this, humour needs no further justification. It is a legitimate expression of humanity and individuality. These are judicial virtues in the eyes of all except those who want courts to be staffed by robots preferably made in their own image</w:t>
      </w:r>
      <w:r w:rsidRPr="00875D3A">
        <w:rPr>
          <w:rStyle w:val="FootnoteReference"/>
          <w:rFonts w:ascii="Times New Roman" w:hAnsi="Times New Roman" w:cs="Times New Roman"/>
          <w:i/>
          <w:sz w:val="24"/>
          <w:szCs w:val="24"/>
          <w:lang w:val="en-GB"/>
        </w:rPr>
        <w:footnoteReference w:id="9"/>
      </w:r>
    </w:p>
    <w:p w:rsidR="00943492" w:rsidRPr="00875D3A" w:rsidRDefault="00943492" w:rsidP="00D62321">
      <w:pPr>
        <w:spacing w:line="360" w:lineRule="auto"/>
        <w:jc w:val="both"/>
        <w:rPr>
          <w:rFonts w:ascii="Times New Roman" w:hAnsi="Times New Roman" w:cs="Times New Roman"/>
          <w:sz w:val="24"/>
          <w:szCs w:val="24"/>
          <w:lang w:val="en-GB"/>
        </w:rPr>
      </w:pPr>
      <w:r w:rsidRPr="00875D3A">
        <w:rPr>
          <w:rFonts w:ascii="Times New Roman" w:hAnsi="Times New Roman" w:cs="Times New Roman"/>
          <w:sz w:val="24"/>
          <w:szCs w:val="24"/>
          <w:lang w:val="en-GB"/>
        </w:rPr>
        <w:t xml:space="preserve">Similar finding was held in the UK case of Ward LJ in the case of </w:t>
      </w:r>
      <w:r w:rsidRPr="00875D3A">
        <w:rPr>
          <w:rFonts w:ascii="Times New Roman" w:hAnsi="Times New Roman" w:cs="Times New Roman"/>
          <w:i/>
          <w:sz w:val="24"/>
          <w:szCs w:val="24"/>
        </w:rPr>
        <w:t>El-</w:t>
      </w:r>
      <w:proofErr w:type="spellStart"/>
      <w:r w:rsidRPr="00875D3A">
        <w:rPr>
          <w:rFonts w:ascii="Times New Roman" w:hAnsi="Times New Roman" w:cs="Times New Roman"/>
          <w:i/>
          <w:sz w:val="24"/>
          <w:szCs w:val="24"/>
        </w:rPr>
        <w:t>Farargy</w:t>
      </w:r>
      <w:proofErr w:type="spellEnd"/>
      <w:r w:rsidRPr="00875D3A">
        <w:rPr>
          <w:rFonts w:ascii="Times New Roman" w:hAnsi="Times New Roman" w:cs="Times New Roman"/>
          <w:i/>
          <w:sz w:val="24"/>
          <w:szCs w:val="24"/>
        </w:rPr>
        <w:t xml:space="preserve"> v El </w:t>
      </w:r>
      <w:proofErr w:type="spellStart"/>
      <w:r w:rsidRPr="00875D3A">
        <w:rPr>
          <w:rFonts w:ascii="Times New Roman" w:hAnsi="Times New Roman" w:cs="Times New Roman"/>
          <w:i/>
          <w:sz w:val="24"/>
          <w:szCs w:val="24"/>
        </w:rPr>
        <w:t>Farargy</w:t>
      </w:r>
      <w:proofErr w:type="spellEnd"/>
      <w:r w:rsidRPr="00875D3A">
        <w:rPr>
          <w:rFonts w:ascii="Times New Roman" w:hAnsi="Times New Roman" w:cs="Times New Roman"/>
          <w:i/>
          <w:sz w:val="24"/>
          <w:szCs w:val="24"/>
        </w:rPr>
        <w:t xml:space="preserve"> [2007]</w:t>
      </w:r>
      <w:r w:rsidRPr="00875D3A">
        <w:rPr>
          <w:rStyle w:val="FootnoteReference"/>
          <w:rFonts w:ascii="Times New Roman" w:hAnsi="Times New Roman" w:cs="Times New Roman"/>
          <w:i/>
          <w:sz w:val="24"/>
          <w:szCs w:val="24"/>
        </w:rPr>
        <w:footnoteReference w:id="10"/>
      </w:r>
      <w:r w:rsidRPr="00875D3A">
        <w:rPr>
          <w:rFonts w:ascii="Times New Roman" w:hAnsi="Times New Roman" w:cs="Times New Roman"/>
          <w:sz w:val="24"/>
          <w:szCs w:val="24"/>
          <w:lang w:val="en-GB"/>
        </w:rPr>
        <w:t>viewed</w:t>
      </w:r>
      <w:r w:rsidR="00D332A7">
        <w:rPr>
          <w:rFonts w:ascii="Times New Roman" w:hAnsi="Times New Roman" w:cs="Times New Roman"/>
          <w:sz w:val="24"/>
          <w:szCs w:val="24"/>
          <w:lang w:val="en-GB"/>
        </w:rPr>
        <w:t xml:space="preserve"> </w:t>
      </w:r>
      <w:r w:rsidRPr="00875D3A">
        <w:rPr>
          <w:rFonts w:ascii="Times New Roman" w:hAnsi="Times New Roman" w:cs="Times New Roman"/>
          <w:sz w:val="24"/>
          <w:szCs w:val="24"/>
          <w:lang w:val="en-GB"/>
        </w:rPr>
        <w:t>humour as a ‘conventionally’ a bad thing that ought to be avoided, minimised and balanced along various competing, and often conflicting considerations.</w:t>
      </w:r>
    </w:p>
    <w:p w:rsidR="00943492" w:rsidRPr="00875D3A" w:rsidRDefault="00943492" w:rsidP="00D62321">
      <w:pPr>
        <w:spacing w:line="360" w:lineRule="auto"/>
        <w:jc w:val="both"/>
        <w:rPr>
          <w:rFonts w:ascii="Times New Roman" w:hAnsi="Times New Roman" w:cs="Times New Roman"/>
          <w:b/>
          <w:sz w:val="24"/>
          <w:szCs w:val="24"/>
          <w:lang w:val="en-GB"/>
        </w:rPr>
      </w:pPr>
      <w:r w:rsidRPr="00875D3A">
        <w:rPr>
          <w:rFonts w:ascii="Times New Roman" w:hAnsi="Times New Roman" w:cs="Times New Roman"/>
          <w:b/>
          <w:sz w:val="24"/>
          <w:szCs w:val="24"/>
          <w:lang w:val="en-GB"/>
        </w:rPr>
        <w:t>In the USA</w:t>
      </w:r>
    </w:p>
    <w:p w:rsidR="00943492" w:rsidRPr="00875D3A" w:rsidRDefault="00943492" w:rsidP="00D62321">
      <w:pPr>
        <w:spacing w:line="360" w:lineRule="auto"/>
        <w:jc w:val="both"/>
        <w:rPr>
          <w:rFonts w:ascii="Times New Roman" w:hAnsi="Times New Roman" w:cs="Times New Roman"/>
          <w:sz w:val="24"/>
          <w:szCs w:val="24"/>
          <w:lang w:val="en-GB"/>
        </w:rPr>
      </w:pPr>
      <w:r w:rsidRPr="00875D3A">
        <w:rPr>
          <w:rFonts w:ascii="Times New Roman" w:hAnsi="Times New Roman" w:cs="Times New Roman"/>
          <w:sz w:val="24"/>
          <w:szCs w:val="24"/>
          <w:lang w:val="en-GB"/>
        </w:rPr>
        <w:t>In the US, the use of humour in court is equally contentious. Humour is also considered to be contextual and lawyers highly discouraged from using humour</w:t>
      </w:r>
      <w:r w:rsidRPr="00875D3A">
        <w:rPr>
          <w:rStyle w:val="FootnoteReference"/>
          <w:rFonts w:ascii="Times New Roman" w:hAnsi="Times New Roman" w:cs="Times New Roman"/>
          <w:sz w:val="24"/>
          <w:szCs w:val="24"/>
          <w:lang w:val="en-GB"/>
        </w:rPr>
        <w:footnoteReference w:id="11"/>
      </w:r>
      <w:r w:rsidRPr="00875D3A">
        <w:rPr>
          <w:rFonts w:ascii="Times New Roman" w:hAnsi="Times New Roman" w:cs="Times New Roman"/>
          <w:sz w:val="24"/>
          <w:szCs w:val="24"/>
          <w:lang w:val="en-GB"/>
        </w:rPr>
        <w:t xml:space="preserve">. Similar rationale of the danger of being insensitive or the very likely risk that the joke will backfire applies. For example, during the trial of George Zimmerman for the shooting of Trayvon Martin, </w:t>
      </w:r>
      <w:proofErr w:type="spellStart"/>
      <w:r w:rsidRPr="00875D3A">
        <w:rPr>
          <w:rFonts w:ascii="Times New Roman" w:hAnsi="Times New Roman" w:cs="Times New Roman"/>
          <w:sz w:val="24"/>
          <w:szCs w:val="24"/>
          <w:lang w:val="en-GB"/>
        </w:rPr>
        <w:t>defense</w:t>
      </w:r>
      <w:proofErr w:type="spellEnd"/>
      <w:r w:rsidRPr="00875D3A">
        <w:rPr>
          <w:rFonts w:ascii="Times New Roman" w:hAnsi="Times New Roman" w:cs="Times New Roman"/>
          <w:sz w:val="24"/>
          <w:szCs w:val="24"/>
          <w:lang w:val="en-GB"/>
        </w:rPr>
        <w:t xml:space="preserve"> attorney Donald West inexplicably chose to begin his opening statement with a “knock-knock” joke:</w:t>
      </w:r>
      <w:r w:rsidRPr="00875D3A">
        <w:rPr>
          <w:rStyle w:val="FootnoteReference"/>
          <w:rFonts w:ascii="Times New Roman" w:hAnsi="Times New Roman" w:cs="Times New Roman"/>
          <w:sz w:val="24"/>
          <w:szCs w:val="24"/>
          <w:lang w:val="en-GB"/>
        </w:rPr>
        <w:footnoteReference w:id="12"/>
      </w:r>
    </w:p>
    <w:p w:rsidR="00943492" w:rsidRPr="00875D3A" w:rsidRDefault="00943492" w:rsidP="00D62321">
      <w:pPr>
        <w:spacing w:line="360" w:lineRule="auto"/>
        <w:jc w:val="both"/>
        <w:rPr>
          <w:rFonts w:ascii="Times New Roman" w:hAnsi="Times New Roman" w:cs="Times New Roman"/>
          <w:sz w:val="24"/>
          <w:szCs w:val="24"/>
          <w:lang w:val="en-GB"/>
        </w:rPr>
      </w:pPr>
      <w:r w:rsidRPr="00875D3A">
        <w:rPr>
          <w:rFonts w:ascii="Times New Roman" w:hAnsi="Times New Roman" w:cs="Times New Roman"/>
          <w:sz w:val="24"/>
          <w:szCs w:val="24"/>
          <w:lang w:val="en-GB"/>
        </w:rPr>
        <w:t>“Knock-knock. Who’s there? George Zimmerman. George Zimmerman who? All right, good, you’re on the jury.”</w:t>
      </w:r>
    </w:p>
    <w:p w:rsidR="00943492" w:rsidRPr="00875D3A" w:rsidRDefault="00943492" w:rsidP="00D62321">
      <w:pPr>
        <w:spacing w:line="360" w:lineRule="auto"/>
        <w:jc w:val="both"/>
        <w:rPr>
          <w:rFonts w:ascii="Times New Roman" w:hAnsi="Times New Roman" w:cs="Times New Roman"/>
          <w:sz w:val="24"/>
          <w:szCs w:val="24"/>
        </w:rPr>
      </w:pPr>
      <w:r w:rsidRPr="00875D3A">
        <w:rPr>
          <w:rFonts w:ascii="Times New Roman" w:hAnsi="Times New Roman" w:cs="Times New Roman"/>
          <w:sz w:val="24"/>
          <w:szCs w:val="24"/>
        </w:rPr>
        <w:t>The response: crickets.</w:t>
      </w:r>
    </w:p>
    <w:p w:rsidR="00943492" w:rsidRPr="00875D3A" w:rsidRDefault="00943492" w:rsidP="00D62321">
      <w:pPr>
        <w:spacing w:line="360" w:lineRule="auto"/>
        <w:jc w:val="both"/>
        <w:rPr>
          <w:rFonts w:ascii="Times New Roman" w:hAnsi="Times New Roman" w:cs="Times New Roman"/>
          <w:sz w:val="24"/>
          <w:szCs w:val="24"/>
        </w:rPr>
      </w:pPr>
      <w:r w:rsidRPr="00875D3A">
        <w:rPr>
          <w:rFonts w:ascii="Times New Roman" w:hAnsi="Times New Roman" w:cs="Times New Roman"/>
          <w:sz w:val="24"/>
          <w:szCs w:val="24"/>
        </w:rPr>
        <w:t>This joke failed not because it was not funny but because it was insensitive to the extent that it made fun of a very high profile murder trial and cast aspersions of the impartiality and the propriety of the jury.</w:t>
      </w:r>
    </w:p>
    <w:p w:rsidR="00943492" w:rsidRPr="00875D3A" w:rsidRDefault="00943492" w:rsidP="00D62321">
      <w:pPr>
        <w:spacing w:line="360" w:lineRule="auto"/>
        <w:jc w:val="both"/>
        <w:rPr>
          <w:rFonts w:ascii="Times New Roman" w:hAnsi="Times New Roman" w:cs="Times New Roman"/>
          <w:sz w:val="24"/>
          <w:szCs w:val="24"/>
        </w:rPr>
      </w:pPr>
      <w:r w:rsidRPr="00875D3A">
        <w:rPr>
          <w:rFonts w:ascii="Times New Roman" w:hAnsi="Times New Roman" w:cs="Times New Roman"/>
          <w:sz w:val="24"/>
          <w:szCs w:val="24"/>
        </w:rPr>
        <w:t xml:space="preserve">Further, a joke can fail even in instances when a lawyer attempts to create rapport with the judge through shared social experience can sound inappropriate, condescending and made at one’s </w:t>
      </w:r>
      <w:r w:rsidRPr="00875D3A">
        <w:rPr>
          <w:rFonts w:ascii="Times New Roman" w:hAnsi="Times New Roman" w:cs="Times New Roman"/>
          <w:sz w:val="24"/>
          <w:szCs w:val="24"/>
        </w:rPr>
        <w:lastRenderedPageBreak/>
        <w:t>expense. Jokes that are insensitive to gender, the formal tone or other closely held beliefs painfully fail when used in court. For instance, while defending Texas Abortion Restriction laws in the Supreme Court </w:t>
      </w:r>
      <w:r w:rsidRPr="00875D3A">
        <w:rPr>
          <w:rFonts w:ascii="Times New Roman" w:hAnsi="Times New Roman" w:cs="Times New Roman"/>
          <w:i/>
          <w:iCs/>
          <w:sz w:val="24"/>
          <w:szCs w:val="24"/>
        </w:rPr>
        <w:t>Roe V. Wade</w:t>
      </w:r>
      <w:r w:rsidRPr="00875D3A">
        <w:rPr>
          <w:rFonts w:ascii="Times New Roman" w:hAnsi="Times New Roman" w:cs="Times New Roman"/>
          <w:sz w:val="24"/>
          <w:szCs w:val="24"/>
        </w:rPr>
        <w:t xml:space="preserve">, attorney Jay Floyd chose to open oral argument by saying, </w:t>
      </w:r>
      <w:r w:rsidRPr="00875D3A">
        <w:rPr>
          <w:rFonts w:ascii="Times New Roman" w:hAnsi="Times New Roman" w:cs="Times New Roman"/>
          <w:i/>
          <w:sz w:val="24"/>
          <w:szCs w:val="24"/>
        </w:rPr>
        <w:t>“It’s an old joke, but when a man argues against two beautiful ladies like this, they are going to have the last word.”</w:t>
      </w:r>
      <w:r w:rsidRPr="00875D3A">
        <w:rPr>
          <w:rFonts w:ascii="Times New Roman" w:hAnsi="Times New Roman" w:cs="Times New Roman"/>
          <w:sz w:val="24"/>
          <w:szCs w:val="24"/>
        </w:rPr>
        <w:t xml:space="preserve"> Floyd’s tone-deaf and sexist attempt at humor was met with an extended painful silence from the justices, and Supreme Court scholars have noted how Floyd struggled to regain composure during the rest of the argument</w:t>
      </w:r>
    </w:p>
    <w:p w:rsidR="00943492" w:rsidRPr="00875D3A" w:rsidRDefault="00943492" w:rsidP="00D62321">
      <w:pPr>
        <w:spacing w:line="360" w:lineRule="auto"/>
        <w:jc w:val="both"/>
        <w:rPr>
          <w:rFonts w:ascii="Times New Roman" w:hAnsi="Times New Roman" w:cs="Times New Roman"/>
          <w:sz w:val="24"/>
          <w:szCs w:val="24"/>
        </w:rPr>
      </w:pPr>
      <w:r w:rsidRPr="00875D3A">
        <w:rPr>
          <w:rFonts w:ascii="Times New Roman" w:hAnsi="Times New Roman" w:cs="Times New Roman"/>
          <w:sz w:val="24"/>
          <w:szCs w:val="24"/>
        </w:rPr>
        <w:t>Locally, there was once a politician who made the joke of “</w:t>
      </w:r>
      <w:r w:rsidRPr="00875D3A">
        <w:rPr>
          <w:rFonts w:ascii="Times New Roman" w:hAnsi="Times New Roman" w:cs="Times New Roman"/>
          <w:i/>
          <w:sz w:val="24"/>
          <w:szCs w:val="24"/>
        </w:rPr>
        <w:t>rapping an already pregnant woman”</w:t>
      </w:r>
      <w:r w:rsidRPr="00875D3A">
        <w:rPr>
          <w:rFonts w:ascii="Times New Roman" w:hAnsi="Times New Roman" w:cs="Times New Roman"/>
          <w:sz w:val="24"/>
          <w:szCs w:val="24"/>
        </w:rPr>
        <w:t xml:space="preserve"> while in the face of it these may appear funny, the maker can never be prepared for the unintended consequences such jokes may have on the judges.</w:t>
      </w:r>
    </w:p>
    <w:p w:rsidR="00943492" w:rsidRPr="00875D3A" w:rsidRDefault="00943492" w:rsidP="00D62321">
      <w:pPr>
        <w:spacing w:line="360" w:lineRule="auto"/>
        <w:jc w:val="both"/>
        <w:rPr>
          <w:rFonts w:ascii="Times New Roman" w:hAnsi="Times New Roman" w:cs="Times New Roman"/>
          <w:sz w:val="24"/>
          <w:szCs w:val="24"/>
          <w:lang w:val="en-GB"/>
        </w:rPr>
      </w:pPr>
      <w:r w:rsidRPr="00875D3A">
        <w:rPr>
          <w:rFonts w:ascii="Times New Roman" w:hAnsi="Times New Roman" w:cs="Times New Roman"/>
          <w:sz w:val="24"/>
          <w:szCs w:val="24"/>
        </w:rPr>
        <w:t>Further, jokes based on scatological humor often fail. For instance, during oral argument in the Supreme Court case </w:t>
      </w:r>
      <w:r w:rsidRPr="00875D3A">
        <w:rPr>
          <w:rFonts w:ascii="Times New Roman" w:hAnsi="Times New Roman" w:cs="Times New Roman"/>
          <w:i/>
          <w:iCs/>
          <w:sz w:val="24"/>
          <w:szCs w:val="24"/>
        </w:rPr>
        <w:t xml:space="preserve">Glickman v. </w:t>
      </w:r>
      <w:proofErr w:type="spellStart"/>
      <w:r w:rsidRPr="00875D3A">
        <w:rPr>
          <w:rFonts w:ascii="Times New Roman" w:hAnsi="Times New Roman" w:cs="Times New Roman"/>
          <w:i/>
          <w:iCs/>
          <w:sz w:val="24"/>
          <w:szCs w:val="24"/>
        </w:rPr>
        <w:t>Wileman</w:t>
      </w:r>
      <w:proofErr w:type="spellEnd"/>
      <w:r w:rsidRPr="00875D3A">
        <w:rPr>
          <w:rFonts w:ascii="Times New Roman" w:hAnsi="Times New Roman" w:cs="Times New Roman"/>
          <w:i/>
          <w:iCs/>
          <w:sz w:val="24"/>
          <w:szCs w:val="24"/>
        </w:rPr>
        <w:t xml:space="preserve"> Brothers &amp; Elliot Inc.</w:t>
      </w:r>
      <w:r w:rsidRPr="00875D3A">
        <w:rPr>
          <w:rFonts w:ascii="Times New Roman" w:hAnsi="Times New Roman" w:cs="Times New Roman"/>
          <w:sz w:val="24"/>
          <w:szCs w:val="24"/>
        </w:rPr>
        <w:t xml:space="preserve">, attorney Thomas </w:t>
      </w:r>
      <w:proofErr w:type="spellStart"/>
      <w:r w:rsidRPr="00875D3A">
        <w:rPr>
          <w:rFonts w:ascii="Times New Roman" w:hAnsi="Times New Roman" w:cs="Times New Roman"/>
          <w:sz w:val="24"/>
          <w:szCs w:val="24"/>
        </w:rPr>
        <w:t>Campagne</w:t>
      </w:r>
      <w:proofErr w:type="spellEnd"/>
      <w:r w:rsidRPr="00875D3A">
        <w:rPr>
          <w:rFonts w:ascii="Times New Roman" w:hAnsi="Times New Roman" w:cs="Times New Roman"/>
          <w:sz w:val="24"/>
          <w:szCs w:val="24"/>
        </w:rPr>
        <w:t xml:space="preserve"> was arguing against the government compelling companies to pay for generic advertising campaigns, such as forcing owners of California orchards to pay for advertising promoting California peaches. During the course of his argument, </w:t>
      </w:r>
      <w:proofErr w:type="spellStart"/>
      <w:r w:rsidRPr="00875D3A">
        <w:rPr>
          <w:rFonts w:ascii="Times New Roman" w:hAnsi="Times New Roman" w:cs="Times New Roman"/>
          <w:sz w:val="24"/>
          <w:szCs w:val="24"/>
        </w:rPr>
        <w:t>Campagne</w:t>
      </w:r>
      <w:proofErr w:type="spellEnd"/>
      <w:r w:rsidRPr="00875D3A">
        <w:rPr>
          <w:rFonts w:ascii="Times New Roman" w:hAnsi="Times New Roman" w:cs="Times New Roman"/>
          <w:sz w:val="24"/>
          <w:szCs w:val="24"/>
        </w:rPr>
        <w:t xml:space="preserve"> tried to lighten the mood by urging the late Justice Antonin Scalia not to buy green plums because “you don’t want to give your wife diarrhea.” He persisted in this “</w:t>
      </w:r>
      <w:proofErr w:type="spellStart"/>
      <w:r w:rsidRPr="00875D3A">
        <w:rPr>
          <w:rFonts w:ascii="Times New Roman" w:hAnsi="Times New Roman" w:cs="Times New Roman"/>
          <w:sz w:val="24"/>
          <w:szCs w:val="24"/>
        </w:rPr>
        <w:t>potty</w:t>
      </w:r>
      <w:proofErr w:type="spellEnd"/>
      <w:r w:rsidRPr="00875D3A">
        <w:rPr>
          <w:rFonts w:ascii="Times New Roman" w:hAnsi="Times New Roman" w:cs="Times New Roman"/>
          <w:sz w:val="24"/>
          <w:szCs w:val="24"/>
        </w:rPr>
        <w:t xml:space="preserve"> humor” thread, oblivious to the reactions of the justices. The judges were displeased (and probably disgusted) and not only did Mr. </w:t>
      </w:r>
      <w:proofErr w:type="spellStart"/>
      <w:r w:rsidRPr="00875D3A">
        <w:rPr>
          <w:rFonts w:ascii="Times New Roman" w:hAnsi="Times New Roman" w:cs="Times New Roman"/>
          <w:sz w:val="24"/>
          <w:szCs w:val="24"/>
        </w:rPr>
        <w:t>Campagne</w:t>
      </w:r>
      <w:proofErr w:type="spellEnd"/>
      <w:r w:rsidRPr="00875D3A">
        <w:rPr>
          <w:rFonts w:ascii="Times New Roman" w:hAnsi="Times New Roman" w:cs="Times New Roman"/>
          <w:sz w:val="24"/>
          <w:szCs w:val="24"/>
        </w:rPr>
        <w:t xml:space="preserve"> lose the case but was also sued by his client for malpractice after the oral argument. The client described the incident as “my worst nightmare”</w:t>
      </w:r>
    </w:p>
    <w:p w:rsidR="00943492" w:rsidRPr="00875D3A" w:rsidRDefault="00943492" w:rsidP="00D62321">
      <w:pPr>
        <w:spacing w:line="360" w:lineRule="auto"/>
        <w:jc w:val="both"/>
        <w:rPr>
          <w:rFonts w:ascii="Times New Roman" w:hAnsi="Times New Roman" w:cs="Times New Roman"/>
          <w:b/>
          <w:sz w:val="24"/>
          <w:szCs w:val="24"/>
          <w:lang w:val="en-GB"/>
        </w:rPr>
      </w:pPr>
      <w:r w:rsidRPr="00875D3A">
        <w:rPr>
          <w:rFonts w:ascii="Times New Roman" w:hAnsi="Times New Roman" w:cs="Times New Roman"/>
          <w:b/>
          <w:sz w:val="24"/>
          <w:szCs w:val="24"/>
          <w:lang w:val="en-GB"/>
        </w:rPr>
        <w:t>Final Thoughts</w:t>
      </w:r>
    </w:p>
    <w:p w:rsidR="00943492" w:rsidRPr="00875D3A" w:rsidRDefault="00943492" w:rsidP="00D62321">
      <w:pPr>
        <w:spacing w:line="360" w:lineRule="auto"/>
        <w:jc w:val="both"/>
        <w:rPr>
          <w:rFonts w:ascii="Times New Roman" w:hAnsi="Times New Roman" w:cs="Times New Roman"/>
          <w:sz w:val="24"/>
          <w:szCs w:val="24"/>
          <w:lang w:val="en-GB"/>
        </w:rPr>
      </w:pPr>
      <w:r w:rsidRPr="00875D3A">
        <w:rPr>
          <w:rFonts w:ascii="Times New Roman" w:hAnsi="Times New Roman" w:cs="Times New Roman"/>
          <w:sz w:val="24"/>
          <w:szCs w:val="24"/>
          <w:lang w:val="en-GB"/>
        </w:rPr>
        <w:t>Do not let the court “pull your leg.” Even when the judge is responding positively to the humour, and advocate should not be misled</w:t>
      </w:r>
      <w:r w:rsidR="00BF0CD5">
        <w:rPr>
          <w:rFonts w:ascii="Times New Roman" w:hAnsi="Times New Roman" w:cs="Times New Roman"/>
          <w:sz w:val="24"/>
          <w:szCs w:val="24"/>
          <w:lang w:val="en-GB"/>
        </w:rPr>
        <w:t xml:space="preserve"> into delving excessively into</w:t>
      </w:r>
      <w:r w:rsidRPr="00875D3A">
        <w:rPr>
          <w:rFonts w:ascii="Times New Roman" w:hAnsi="Times New Roman" w:cs="Times New Roman"/>
          <w:sz w:val="24"/>
          <w:szCs w:val="24"/>
          <w:lang w:val="en-GB"/>
        </w:rPr>
        <w:t xml:space="preserve"> the joke to a point he loses his clients’ interests. This is because even the judge can be punished independently as it happened in Utah when the Utah Supreme court disciplined Honourable Justice Michael Kwan for overly using humour in court. The court held that;</w:t>
      </w:r>
    </w:p>
    <w:p w:rsidR="00943492" w:rsidRPr="00875D3A" w:rsidRDefault="00943492" w:rsidP="00D62321">
      <w:pPr>
        <w:spacing w:line="360" w:lineRule="auto"/>
        <w:ind w:left="720"/>
        <w:jc w:val="both"/>
        <w:rPr>
          <w:rFonts w:ascii="Times New Roman" w:hAnsi="Times New Roman" w:cs="Times New Roman"/>
          <w:i/>
          <w:sz w:val="24"/>
          <w:szCs w:val="24"/>
        </w:rPr>
      </w:pPr>
      <w:r w:rsidRPr="00875D3A">
        <w:rPr>
          <w:rFonts w:ascii="Times New Roman" w:hAnsi="Times New Roman" w:cs="Times New Roman"/>
          <w:sz w:val="24"/>
          <w:szCs w:val="24"/>
        </w:rPr>
        <w:t>“</w:t>
      </w:r>
      <w:r w:rsidRPr="00875D3A">
        <w:rPr>
          <w:rFonts w:ascii="Times New Roman" w:hAnsi="Times New Roman" w:cs="Times New Roman"/>
          <w:i/>
          <w:sz w:val="24"/>
          <w:szCs w:val="24"/>
        </w:rPr>
        <w:t xml:space="preserve">It is an immutable and universal rule that judges are not as funny as they think they are. If someone laughs at a judge’s joke, there is a decent chance that the laughter was </w:t>
      </w:r>
      <w:r w:rsidRPr="00875D3A">
        <w:rPr>
          <w:rFonts w:ascii="Times New Roman" w:hAnsi="Times New Roman" w:cs="Times New Roman"/>
          <w:i/>
          <w:sz w:val="24"/>
          <w:szCs w:val="24"/>
        </w:rPr>
        <w:lastRenderedPageBreak/>
        <w:t>dictated by the courtroom’s power dynamic and not by a genuine belief that the joke was funny.”</w:t>
      </w:r>
    </w:p>
    <w:p w:rsidR="00943492" w:rsidRPr="00875D3A" w:rsidRDefault="00943492" w:rsidP="00D62321">
      <w:pPr>
        <w:spacing w:line="360" w:lineRule="auto"/>
        <w:jc w:val="both"/>
        <w:rPr>
          <w:rFonts w:ascii="Times New Roman" w:hAnsi="Times New Roman" w:cs="Times New Roman"/>
          <w:iCs/>
          <w:sz w:val="24"/>
          <w:szCs w:val="24"/>
        </w:rPr>
      </w:pPr>
      <w:r w:rsidRPr="00875D3A">
        <w:rPr>
          <w:rFonts w:ascii="Times New Roman" w:hAnsi="Times New Roman" w:cs="Times New Roman"/>
          <w:sz w:val="24"/>
          <w:szCs w:val="24"/>
        </w:rPr>
        <w:t xml:space="preserve">Further in the case of </w:t>
      </w:r>
      <w:proofErr w:type="spellStart"/>
      <w:r w:rsidRPr="00875D3A">
        <w:rPr>
          <w:rFonts w:ascii="Times New Roman" w:hAnsi="Times New Roman" w:cs="Times New Roman"/>
          <w:i/>
          <w:iCs/>
          <w:sz w:val="24"/>
          <w:szCs w:val="24"/>
        </w:rPr>
        <w:t>Haluck</w:t>
      </w:r>
      <w:proofErr w:type="spellEnd"/>
      <w:r w:rsidRPr="00875D3A">
        <w:rPr>
          <w:rFonts w:ascii="Times New Roman" w:hAnsi="Times New Roman" w:cs="Times New Roman"/>
          <w:i/>
          <w:iCs/>
          <w:sz w:val="24"/>
          <w:szCs w:val="24"/>
        </w:rPr>
        <w:t xml:space="preserve"> v. Ricoh Electronics Inc.</w:t>
      </w:r>
      <w:r w:rsidRPr="00875D3A">
        <w:rPr>
          <w:rFonts w:ascii="Times New Roman" w:hAnsi="Times New Roman" w:cs="Times New Roman"/>
          <w:iCs/>
          <w:sz w:val="24"/>
          <w:szCs w:val="24"/>
        </w:rPr>
        <w:t xml:space="preserve"> the Californian Supreme court found that the defense attorney not only joined the trial judge use of soccer yellow/red card in reference to objections made by counsel but also made “overruled” symbol using the red card signs and using a theme in the song “</w:t>
      </w:r>
      <w:r w:rsidRPr="00875D3A">
        <w:rPr>
          <w:rFonts w:ascii="Times New Roman" w:hAnsi="Times New Roman" w:cs="Times New Roman"/>
          <w:i/>
          <w:iCs/>
          <w:sz w:val="24"/>
          <w:szCs w:val="24"/>
        </w:rPr>
        <w:t xml:space="preserve">Twilight Zone </w:t>
      </w:r>
      <w:r w:rsidRPr="00875D3A">
        <w:rPr>
          <w:rFonts w:ascii="Times New Roman" w:hAnsi="Times New Roman" w:cs="Times New Roman"/>
          <w:iCs/>
          <w:sz w:val="24"/>
          <w:szCs w:val="24"/>
        </w:rPr>
        <w:t>during cross examination of witnesses. Consequently, the case was remanded for retrial under a new judge. The court, while admonishing the trial judge held that “a courtroom is not the Improve and the presider’s role model is not Judge Judy.”</w:t>
      </w:r>
    </w:p>
    <w:p w:rsidR="00943492" w:rsidRPr="00875D3A" w:rsidRDefault="00943492" w:rsidP="00D62321">
      <w:pPr>
        <w:spacing w:line="360" w:lineRule="auto"/>
        <w:jc w:val="both"/>
        <w:rPr>
          <w:rFonts w:ascii="Times New Roman" w:hAnsi="Times New Roman" w:cs="Times New Roman"/>
          <w:sz w:val="24"/>
          <w:szCs w:val="24"/>
          <w:lang w:val="en-GB"/>
        </w:rPr>
      </w:pPr>
      <w:r w:rsidRPr="00875D3A">
        <w:rPr>
          <w:rFonts w:ascii="Times New Roman" w:hAnsi="Times New Roman" w:cs="Times New Roman"/>
          <w:iCs/>
          <w:sz w:val="24"/>
          <w:szCs w:val="24"/>
        </w:rPr>
        <w:t>Overall, as advocates we should consider that the issues that our clients bring to our offices are serious and we should treat them as such. While in court we should remember the sanctity and the seriousness of the environment. Even a joke that is popular within the bar that “killed” the whole bar in the Bar association dinner might be received with chilling flatness in court. Thus, it is safe to keep it formal know the context when a joke is a must.</w:t>
      </w:r>
    </w:p>
    <w:p w:rsidR="006927AC" w:rsidRDefault="006927AC" w:rsidP="006927AC">
      <w:pPr>
        <w:pStyle w:val="ListParagraph"/>
        <w:ind w:left="0"/>
        <w:rPr>
          <w:rFonts w:ascii="Times New Roman" w:hAnsi="Times New Roman" w:cs="Times New Roman"/>
          <w:sz w:val="24"/>
          <w:szCs w:val="24"/>
        </w:rPr>
      </w:pPr>
    </w:p>
    <w:p w:rsidR="006927AC" w:rsidRPr="00653ADE" w:rsidRDefault="006927AC" w:rsidP="006927AC">
      <w:pPr>
        <w:pStyle w:val="ListParagraph"/>
        <w:ind w:left="0"/>
        <w:rPr>
          <w:rFonts w:ascii="Times New Roman" w:hAnsi="Times New Roman" w:cs="Times New Roman"/>
          <w:sz w:val="24"/>
          <w:szCs w:val="24"/>
        </w:rPr>
      </w:pPr>
    </w:p>
    <w:p w:rsidR="006927AC" w:rsidRDefault="006927AC" w:rsidP="006927AC">
      <w:pPr>
        <w:jc w:val="both"/>
        <w:rPr>
          <w:rFonts w:cstheme="minorHAnsi"/>
          <w:color w:val="000000"/>
          <w:shd w:val="clear" w:color="auto" w:fill="FFFFFF"/>
        </w:rPr>
      </w:pPr>
    </w:p>
    <w:p w:rsidR="006927AC" w:rsidRDefault="006927AC" w:rsidP="006927AC">
      <w:pPr>
        <w:jc w:val="both"/>
        <w:rPr>
          <w:rFonts w:cstheme="minorHAnsi"/>
          <w:color w:val="000000"/>
          <w:shd w:val="clear" w:color="auto" w:fill="FFFFFF"/>
        </w:rPr>
      </w:pPr>
    </w:p>
    <w:p w:rsidR="006927AC" w:rsidRPr="00622CD7" w:rsidRDefault="006927AC" w:rsidP="006927AC">
      <w:pPr>
        <w:jc w:val="both"/>
        <w:rPr>
          <w:rFonts w:cstheme="minorHAnsi"/>
        </w:rPr>
      </w:pPr>
    </w:p>
    <w:p w:rsidR="006927AC" w:rsidRPr="006927AC" w:rsidRDefault="006927AC" w:rsidP="006927AC">
      <w:pPr>
        <w:ind w:left="360"/>
        <w:jc w:val="both"/>
        <w:rPr>
          <w:rFonts w:ascii="Times New Roman" w:hAnsi="Times New Roman" w:cs="Times New Roman"/>
          <w:sz w:val="24"/>
          <w:szCs w:val="24"/>
        </w:rPr>
      </w:pPr>
    </w:p>
    <w:p w:rsidR="009F7642" w:rsidRPr="009F7642" w:rsidRDefault="009F7642" w:rsidP="009F7642"/>
    <w:p w:rsidR="00B36301" w:rsidRPr="00B36301" w:rsidRDefault="00B36301" w:rsidP="00B36301"/>
    <w:sectPr w:rsidR="00B36301" w:rsidRPr="00B36301" w:rsidSect="007D0627">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8691C" w:rsidRDefault="00A8691C" w:rsidP="008645CF">
      <w:pPr>
        <w:spacing w:after="0" w:line="240" w:lineRule="auto"/>
      </w:pPr>
      <w:r>
        <w:separator/>
      </w:r>
    </w:p>
  </w:endnote>
  <w:endnote w:type="continuationSeparator" w:id="0">
    <w:p w:rsidR="00A8691C" w:rsidRDefault="00A8691C" w:rsidP="008645C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658613499"/>
      <w:docPartObj>
        <w:docPartGallery w:val="Page Numbers (Bottom of Page)"/>
        <w:docPartUnique/>
      </w:docPartObj>
    </w:sdtPr>
    <w:sdtEndPr>
      <w:rPr>
        <w:noProof/>
      </w:rPr>
    </w:sdtEndPr>
    <w:sdtContent>
      <w:p w:rsidR="00B14EBB" w:rsidRDefault="001164E4">
        <w:pPr>
          <w:pStyle w:val="Footer"/>
          <w:jc w:val="center"/>
        </w:pPr>
        <w:r>
          <w:fldChar w:fldCharType="begin"/>
        </w:r>
        <w:r w:rsidR="00B14EBB">
          <w:instrText xml:space="preserve"> PAGE   \* MERGEFORMAT </w:instrText>
        </w:r>
        <w:r>
          <w:fldChar w:fldCharType="separate"/>
        </w:r>
        <w:r w:rsidR="00CD7849">
          <w:rPr>
            <w:noProof/>
          </w:rPr>
          <w:t>3</w:t>
        </w:r>
        <w:r>
          <w:rPr>
            <w:noProof/>
          </w:rPr>
          <w:fldChar w:fldCharType="end"/>
        </w:r>
      </w:p>
    </w:sdtContent>
  </w:sdt>
  <w:p w:rsidR="00B14EBB" w:rsidRDefault="00B14EBB">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8691C" w:rsidRDefault="00A8691C" w:rsidP="008645CF">
      <w:pPr>
        <w:spacing w:after="0" w:line="240" w:lineRule="auto"/>
      </w:pPr>
      <w:r>
        <w:separator/>
      </w:r>
    </w:p>
  </w:footnote>
  <w:footnote w:type="continuationSeparator" w:id="0">
    <w:p w:rsidR="00A8691C" w:rsidRDefault="00A8691C" w:rsidP="008645CF">
      <w:pPr>
        <w:spacing w:after="0" w:line="240" w:lineRule="auto"/>
      </w:pPr>
      <w:r>
        <w:continuationSeparator/>
      </w:r>
    </w:p>
  </w:footnote>
  <w:footnote w:id="1">
    <w:p w:rsidR="008645CF" w:rsidRPr="00863BAE" w:rsidRDefault="008645CF">
      <w:pPr>
        <w:pStyle w:val="FootnoteText"/>
        <w:rPr>
          <w:rFonts w:ascii="Times New Roman" w:hAnsi="Times New Roman" w:cs="Times New Roman"/>
        </w:rPr>
      </w:pPr>
      <w:r w:rsidRPr="00863BAE">
        <w:rPr>
          <w:rStyle w:val="FootnoteReference"/>
          <w:rFonts w:ascii="Times New Roman" w:hAnsi="Times New Roman" w:cs="Times New Roman"/>
        </w:rPr>
        <w:footnoteRef/>
      </w:r>
      <w:proofErr w:type="spellStart"/>
      <w:r w:rsidRPr="00863BAE">
        <w:rPr>
          <w:rFonts w:ascii="Times New Roman" w:hAnsi="Times New Roman" w:cs="Times New Roman"/>
        </w:rPr>
        <w:t>JenineGiorgenti</w:t>
      </w:r>
      <w:proofErr w:type="spellEnd"/>
      <w:r w:rsidRPr="00863BAE">
        <w:rPr>
          <w:rFonts w:ascii="Times New Roman" w:hAnsi="Times New Roman" w:cs="Times New Roman"/>
        </w:rPr>
        <w:t xml:space="preserve">, How to dress for success, available at, </w:t>
      </w:r>
      <w:hyperlink r:id="rId1" w:history="1">
        <w:r w:rsidRPr="00863BAE">
          <w:rPr>
            <w:rStyle w:val="Hyperlink"/>
            <w:rFonts w:ascii="Times New Roman" w:hAnsi="Times New Roman" w:cs="Times New Roman"/>
          </w:rPr>
          <w:t>https://howtodressforsuccesss.wordpress.com/</w:t>
        </w:r>
      </w:hyperlink>
      <w:r w:rsidRPr="00863BAE">
        <w:rPr>
          <w:rFonts w:ascii="Times New Roman" w:hAnsi="Times New Roman" w:cs="Times New Roman"/>
        </w:rPr>
        <w:t>, accessed on 15</w:t>
      </w:r>
      <w:r w:rsidRPr="00863BAE">
        <w:rPr>
          <w:rFonts w:ascii="Times New Roman" w:hAnsi="Times New Roman" w:cs="Times New Roman"/>
          <w:vertAlign w:val="superscript"/>
        </w:rPr>
        <w:t>th</w:t>
      </w:r>
      <w:r w:rsidR="005145F1" w:rsidRPr="00863BAE">
        <w:rPr>
          <w:rFonts w:ascii="Times New Roman" w:hAnsi="Times New Roman" w:cs="Times New Roman"/>
        </w:rPr>
        <w:t>May 2022</w:t>
      </w:r>
    </w:p>
  </w:footnote>
  <w:footnote w:id="2">
    <w:p w:rsidR="009A60FA" w:rsidRPr="00863BAE" w:rsidRDefault="009A60FA">
      <w:pPr>
        <w:pStyle w:val="FootnoteText"/>
        <w:rPr>
          <w:rFonts w:ascii="Times New Roman" w:hAnsi="Times New Roman" w:cs="Times New Roman"/>
        </w:rPr>
      </w:pPr>
      <w:r w:rsidRPr="00863BAE">
        <w:rPr>
          <w:rStyle w:val="FootnoteReference"/>
          <w:rFonts w:ascii="Times New Roman" w:hAnsi="Times New Roman" w:cs="Times New Roman"/>
        </w:rPr>
        <w:footnoteRef/>
      </w:r>
      <w:r w:rsidR="00BC002F" w:rsidRPr="00863BAE">
        <w:rPr>
          <w:rFonts w:ascii="Times New Roman" w:hAnsi="Times New Roman" w:cs="Times New Roman"/>
        </w:rPr>
        <w:t xml:space="preserve">Dr. Willy </w:t>
      </w:r>
      <w:proofErr w:type="spellStart"/>
      <w:r w:rsidR="00BC002F" w:rsidRPr="00863BAE">
        <w:rPr>
          <w:rFonts w:ascii="Times New Roman" w:hAnsi="Times New Roman" w:cs="Times New Roman"/>
        </w:rPr>
        <w:t>Mutunga</w:t>
      </w:r>
      <w:proofErr w:type="spellEnd"/>
      <w:r w:rsidR="00BC002F" w:rsidRPr="00863BAE">
        <w:rPr>
          <w:rFonts w:ascii="Times New Roman" w:hAnsi="Times New Roman" w:cs="Times New Roman"/>
        </w:rPr>
        <w:t xml:space="preserve">, DRESSING AND ADDRESSING KENYAN JUDICIARY: Reflecting on the History and Politics of Judicial Attire and Address, available at, </w:t>
      </w:r>
      <w:hyperlink r:id="rId2" w:history="1">
        <w:r w:rsidR="009A57C5" w:rsidRPr="00863BAE">
          <w:rPr>
            <w:rStyle w:val="Hyperlink"/>
            <w:rFonts w:ascii="Times New Roman" w:hAnsi="Times New Roman" w:cs="Times New Roman"/>
          </w:rPr>
          <w:t>http://kenyalaw.org/kl/index.php?id=1940</w:t>
        </w:r>
      </w:hyperlink>
      <w:r w:rsidR="009A57C5" w:rsidRPr="00863BAE">
        <w:rPr>
          <w:rFonts w:ascii="Times New Roman" w:hAnsi="Times New Roman" w:cs="Times New Roman"/>
        </w:rPr>
        <w:t>, accessed on 15</w:t>
      </w:r>
      <w:r w:rsidR="009A57C5" w:rsidRPr="00863BAE">
        <w:rPr>
          <w:rFonts w:ascii="Times New Roman" w:hAnsi="Times New Roman" w:cs="Times New Roman"/>
          <w:vertAlign w:val="superscript"/>
        </w:rPr>
        <w:t>th</w:t>
      </w:r>
      <w:r w:rsidR="009A57C5" w:rsidRPr="00863BAE">
        <w:rPr>
          <w:rFonts w:ascii="Times New Roman" w:hAnsi="Times New Roman" w:cs="Times New Roman"/>
        </w:rPr>
        <w:t xml:space="preserve"> May 2022</w:t>
      </w:r>
    </w:p>
  </w:footnote>
  <w:footnote w:id="3">
    <w:p w:rsidR="002C364D" w:rsidRPr="00863BAE" w:rsidRDefault="002C364D">
      <w:pPr>
        <w:pStyle w:val="FootnoteText"/>
        <w:rPr>
          <w:rFonts w:ascii="Times New Roman" w:hAnsi="Times New Roman" w:cs="Times New Roman"/>
        </w:rPr>
      </w:pPr>
      <w:r w:rsidRPr="00863BAE">
        <w:rPr>
          <w:rStyle w:val="FootnoteReference"/>
          <w:rFonts w:ascii="Times New Roman" w:hAnsi="Times New Roman" w:cs="Times New Roman"/>
        </w:rPr>
        <w:footnoteRef/>
      </w:r>
      <w:r w:rsidRPr="00863BAE">
        <w:rPr>
          <w:rFonts w:ascii="Times New Roman" w:hAnsi="Times New Roman" w:cs="Times New Roman"/>
        </w:rPr>
        <w:t xml:space="preserve">Petition 33 of 2013 </w:t>
      </w:r>
      <w:proofErr w:type="spellStart"/>
      <w:r w:rsidRPr="00863BAE">
        <w:rPr>
          <w:rFonts w:ascii="Times New Roman" w:hAnsi="Times New Roman" w:cs="Times New Roman"/>
        </w:rPr>
        <w:t>eKLR</w:t>
      </w:r>
      <w:proofErr w:type="spellEnd"/>
    </w:p>
  </w:footnote>
  <w:footnote w:id="4">
    <w:p w:rsidR="005367B2" w:rsidRPr="00863BAE" w:rsidRDefault="005367B2">
      <w:pPr>
        <w:pStyle w:val="FootnoteText"/>
        <w:rPr>
          <w:rFonts w:ascii="Times New Roman" w:hAnsi="Times New Roman" w:cs="Times New Roman"/>
        </w:rPr>
      </w:pPr>
      <w:r w:rsidRPr="00863BAE">
        <w:rPr>
          <w:rStyle w:val="FootnoteReference"/>
          <w:rFonts w:ascii="Times New Roman" w:hAnsi="Times New Roman" w:cs="Times New Roman"/>
        </w:rPr>
        <w:footnoteRef/>
      </w:r>
      <w:r w:rsidR="00863BAE" w:rsidRPr="00863BAE">
        <w:rPr>
          <w:rFonts w:ascii="Times New Roman" w:hAnsi="Times New Roman" w:cs="Times New Roman"/>
        </w:rPr>
        <w:t xml:space="preserve">As per a circular on judicial dress code </w:t>
      </w:r>
      <w:proofErr w:type="gramStart"/>
      <w:r w:rsidR="00863BAE" w:rsidRPr="00863BAE">
        <w:rPr>
          <w:rFonts w:ascii="Times New Roman" w:hAnsi="Times New Roman" w:cs="Times New Roman"/>
        </w:rPr>
        <w:t>No</w:t>
      </w:r>
      <w:proofErr w:type="gramEnd"/>
      <w:r w:rsidR="00863BAE" w:rsidRPr="00863BAE">
        <w:rPr>
          <w:rFonts w:ascii="Times New Roman" w:hAnsi="Times New Roman" w:cs="Times New Roman"/>
        </w:rPr>
        <w:t>. CJ 90</w:t>
      </w:r>
    </w:p>
  </w:footnote>
  <w:footnote w:id="5">
    <w:p w:rsidR="00943492" w:rsidRPr="00CB5D96" w:rsidRDefault="00943492" w:rsidP="00943492">
      <w:pPr>
        <w:pStyle w:val="FootnoteText"/>
        <w:rPr>
          <w:rFonts w:ascii="Times New Roman" w:hAnsi="Times New Roman" w:cs="Times New Roman"/>
        </w:rPr>
      </w:pPr>
      <w:r w:rsidRPr="00CB5D96">
        <w:rPr>
          <w:rStyle w:val="FootnoteReference"/>
          <w:rFonts w:ascii="Times New Roman" w:hAnsi="Times New Roman" w:cs="Times New Roman"/>
        </w:rPr>
        <w:footnoteRef/>
      </w:r>
      <w:r w:rsidRPr="00CB5D96">
        <w:rPr>
          <w:rFonts w:ascii="Times New Roman" w:hAnsi="Times New Roman" w:cs="Times New Roman"/>
        </w:rPr>
        <w:t xml:space="preserve">  R v. Sussex Justices Ex p McCarthy [1924] 1KB 256 </w:t>
      </w:r>
    </w:p>
  </w:footnote>
  <w:footnote w:id="6">
    <w:p w:rsidR="00943492" w:rsidRPr="00CB5D96" w:rsidRDefault="00943492" w:rsidP="00943492">
      <w:pPr>
        <w:pStyle w:val="FootnoteText"/>
        <w:rPr>
          <w:rFonts w:ascii="Times New Roman" w:hAnsi="Times New Roman" w:cs="Times New Roman"/>
        </w:rPr>
      </w:pPr>
      <w:r w:rsidRPr="00CB5D96">
        <w:rPr>
          <w:rStyle w:val="FootnoteReference"/>
          <w:rFonts w:ascii="Times New Roman" w:hAnsi="Times New Roman" w:cs="Times New Roman"/>
        </w:rPr>
        <w:footnoteRef/>
      </w:r>
      <w:r w:rsidRPr="00CB5D96">
        <w:rPr>
          <w:rFonts w:ascii="Times New Roman" w:hAnsi="Times New Roman" w:cs="Times New Roman"/>
        </w:rPr>
        <w:t xml:space="preserve"> [1968] EWCA </w:t>
      </w:r>
      <w:proofErr w:type="spellStart"/>
      <w:r w:rsidRPr="00CB5D96">
        <w:rPr>
          <w:rFonts w:ascii="Times New Roman" w:hAnsi="Times New Roman" w:cs="Times New Roman"/>
        </w:rPr>
        <w:t>Civ</w:t>
      </w:r>
      <w:proofErr w:type="spellEnd"/>
      <w:r w:rsidRPr="00CB5D96">
        <w:rPr>
          <w:rFonts w:ascii="Times New Roman" w:hAnsi="Times New Roman" w:cs="Times New Roman"/>
        </w:rPr>
        <w:t xml:space="preserve"> 5</w:t>
      </w:r>
    </w:p>
  </w:footnote>
  <w:footnote w:id="7">
    <w:p w:rsidR="00943492" w:rsidRDefault="00943492" w:rsidP="00943492">
      <w:pPr>
        <w:pStyle w:val="FootnoteText"/>
      </w:pPr>
      <w:r>
        <w:rPr>
          <w:rStyle w:val="FootnoteReference"/>
        </w:rPr>
        <w:footnoteRef/>
      </w:r>
      <w:r>
        <w:t xml:space="preserve"> Oxford Dictionary definition. </w:t>
      </w:r>
    </w:p>
  </w:footnote>
  <w:footnote w:id="8">
    <w:p w:rsidR="00943492" w:rsidRDefault="00943492" w:rsidP="00943492">
      <w:pPr>
        <w:pStyle w:val="FootnoteText"/>
      </w:pPr>
      <w:r>
        <w:rPr>
          <w:rStyle w:val="FootnoteReference"/>
        </w:rPr>
        <w:footnoteRef/>
      </w:r>
      <w:r w:rsidRPr="00B82750">
        <w:t xml:space="preserve">David A. Golden; </w:t>
      </w:r>
      <w:proofErr w:type="spellStart"/>
      <w:r w:rsidRPr="00B82750">
        <w:t>Humour</w:t>
      </w:r>
      <w:proofErr w:type="spellEnd"/>
      <w:r w:rsidRPr="00B82750">
        <w:t xml:space="preserve">, the law and Judge </w:t>
      </w:r>
      <w:proofErr w:type="spellStart"/>
      <w:r w:rsidRPr="00B82750">
        <w:t>Kozinski’s</w:t>
      </w:r>
      <w:proofErr w:type="spellEnd"/>
      <w:r w:rsidRPr="00B82750">
        <w:t xml:space="preserve"> Greatest Hits, 1992 BYU L, Rev.507</w:t>
      </w:r>
    </w:p>
  </w:footnote>
  <w:footnote w:id="9">
    <w:p w:rsidR="00943492" w:rsidRDefault="00943492" w:rsidP="00943492">
      <w:pPr>
        <w:pStyle w:val="FootnoteText"/>
      </w:pPr>
      <w:r>
        <w:rPr>
          <w:rStyle w:val="FootnoteReference"/>
        </w:rPr>
        <w:footnoteRef/>
      </w:r>
      <w:r w:rsidRPr="004A7C60">
        <w:t xml:space="preserve">Justice Keith Mason, ‘Judicial </w:t>
      </w:r>
      <w:proofErr w:type="spellStart"/>
      <w:r w:rsidRPr="004A7C60">
        <w:t>Humour</w:t>
      </w:r>
      <w:proofErr w:type="spellEnd"/>
      <w:r w:rsidRPr="004A7C60">
        <w:t xml:space="preserve"> Law Graduation Address’ (Speech delivered at The University of Sydney, 20 May 2005)</w:t>
      </w:r>
    </w:p>
  </w:footnote>
  <w:footnote w:id="10">
    <w:p w:rsidR="00943492" w:rsidRDefault="00943492" w:rsidP="00943492">
      <w:pPr>
        <w:pStyle w:val="FootnoteText"/>
      </w:pPr>
      <w:r>
        <w:rPr>
          <w:rStyle w:val="FootnoteReference"/>
        </w:rPr>
        <w:footnoteRef/>
      </w:r>
      <w:r w:rsidRPr="006454ED">
        <w:t xml:space="preserve">EWCA </w:t>
      </w:r>
      <w:proofErr w:type="spellStart"/>
      <w:r w:rsidRPr="006454ED">
        <w:t>Civ</w:t>
      </w:r>
      <w:proofErr w:type="spellEnd"/>
      <w:r w:rsidRPr="006454ED">
        <w:t xml:space="preserve"> 1149 (15 November 2007) [30]</w:t>
      </w:r>
    </w:p>
  </w:footnote>
  <w:footnote w:id="11">
    <w:p w:rsidR="00943492" w:rsidRDefault="00943492" w:rsidP="00943492">
      <w:pPr>
        <w:pStyle w:val="FootnoteText"/>
      </w:pPr>
      <w:r>
        <w:rPr>
          <w:rStyle w:val="FootnoteReference"/>
        </w:rPr>
        <w:footnoteRef/>
      </w:r>
      <w:r>
        <w:t xml:space="preserve"> However, the US Guide for Counsel, opines that despite this, attempts at humor in court often fall flat. </w:t>
      </w:r>
    </w:p>
  </w:footnote>
  <w:footnote w:id="12">
    <w:p w:rsidR="00943492" w:rsidRDefault="00943492" w:rsidP="00943492">
      <w:pPr>
        <w:pStyle w:val="FootnoteText"/>
      </w:pPr>
      <w:r>
        <w:rPr>
          <w:rStyle w:val="FootnoteReference"/>
        </w:rPr>
        <w:footnoteRef/>
      </w:r>
      <w:r>
        <w:t xml:space="preserve">Humor in the courtroom: No laughing matter BY JOHN G. BROWNING. </w:t>
      </w:r>
      <w:r w:rsidRPr="00B82750">
        <w:t>https://www.abajournal.com/voice/article/humor-in-the-courtroom-no-laughing-matter</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051822"/>
    <w:multiLevelType w:val="hybridMultilevel"/>
    <w:tmpl w:val="D67012D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814100F"/>
    <w:multiLevelType w:val="hybridMultilevel"/>
    <w:tmpl w:val="9908305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DBA122A"/>
    <w:multiLevelType w:val="hybridMultilevel"/>
    <w:tmpl w:val="8E640DBE"/>
    <w:lvl w:ilvl="0" w:tplc="73446D9C">
      <w:start w:val="1"/>
      <w:numFmt w:val="lowerLetter"/>
      <w:lvlText w:val="%1)"/>
      <w:lvlJc w:val="left"/>
      <w:pPr>
        <w:ind w:left="720" w:hanging="360"/>
      </w:pPr>
      <w:rPr>
        <w:b/>
        <w:bCs/>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2752913"/>
    <w:multiLevelType w:val="hybridMultilevel"/>
    <w:tmpl w:val="F6AA6DEC"/>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2A257CF5"/>
    <w:multiLevelType w:val="hybridMultilevel"/>
    <w:tmpl w:val="0902EF9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45E6B34"/>
    <w:multiLevelType w:val="hybridMultilevel"/>
    <w:tmpl w:val="FF40EA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9207095"/>
    <w:multiLevelType w:val="hybridMultilevel"/>
    <w:tmpl w:val="BF6075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9D43684"/>
    <w:multiLevelType w:val="hybridMultilevel"/>
    <w:tmpl w:val="A688575C"/>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B6D7CFE"/>
    <w:multiLevelType w:val="hybridMultilevel"/>
    <w:tmpl w:val="83221382"/>
    <w:lvl w:ilvl="0" w:tplc="1D1C39B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DA230A0"/>
    <w:multiLevelType w:val="hybridMultilevel"/>
    <w:tmpl w:val="502405A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21F65D0"/>
    <w:multiLevelType w:val="hybridMultilevel"/>
    <w:tmpl w:val="32C07ADC"/>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D8A72F6"/>
    <w:multiLevelType w:val="hybridMultilevel"/>
    <w:tmpl w:val="58E84EA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1"/>
  </w:num>
  <w:num w:numId="3">
    <w:abstractNumId w:val="4"/>
  </w:num>
  <w:num w:numId="4">
    <w:abstractNumId w:val="6"/>
  </w:num>
  <w:num w:numId="5">
    <w:abstractNumId w:val="5"/>
  </w:num>
  <w:num w:numId="6">
    <w:abstractNumId w:val="7"/>
  </w:num>
  <w:num w:numId="7">
    <w:abstractNumId w:val="9"/>
  </w:num>
  <w:num w:numId="8">
    <w:abstractNumId w:val="0"/>
  </w:num>
  <w:num w:numId="9">
    <w:abstractNumId w:val="8"/>
  </w:num>
  <w:num w:numId="10">
    <w:abstractNumId w:val="11"/>
  </w:num>
  <w:num w:numId="11">
    <w:abstractNumId w:val="10"/>
  </w:num>
  <w:num w:numId="1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
  <w:rsids>
    <w:rsidRoot w:val="006E6076"/>
    <w:rsid w:val="0000582C"/>
    <w:rsid w:val="000362F5"/>
    <w:rsid w:val="0004650F"/>
    <w:rsid w:val="000C35EB"/>
    <w:rsid w:val="000F2610"/>
    <w:rsid w:val="00112157"/>
    <w:rsid w:val="001164E4"/>
    <w:rsid w:val="00123028"/>
    <w:rsid w:val="00152576"/>
    <w:rsid w:val="001D5B65"/>
    <w:rsid w:val="00254C5B"/>
    <w:rsid w:val="00263E5C"/>
    <w:rsid w:val="002649C5"/>
    <w:rsid w:val="002C364D"/>
    <w:rsid w:val="002F69E1"/>
    <w:rsid w:val="00320D3F"/>
    <w:rsid w:val="003F360F"/>
    <w:rsid w:val="00421054"/>
    <w:rsid w:val="004605C1"/>
    <w:rsid w:val="00490173"/>
    <w:rsid w:val="005145F1"/>
    <w:rsid w:val="005367B2"/>
    <w:rsid w:val="00556799"/>
    <w:rsid w:val="00591FF9"/>
    <w:rsid w:val="005A2FE4"/>
    <w:rsid w:val="006250D9"/>
    <w:rsid w:val="0068454F"/>
    <w:rsid w:val="00687690"/>
    <w:rsid w:val="006927AC"/>
    <w:rsid w:val="006B0DF6"/>
    <w:rsid w:val="006C6881"/>
    <w:rsid w:val="006E6076"/>
    <w:rsid w:val="00725B97"/>
    <w:rsid w:val="00796722"/>
    <w:rsid w:val="007C327B"/>
    <w:rsid w:val="007D0627"/>
    <w:rsid w:val="007F0043"/>
    <w:rsid w:val="00863BAE"/>
    <w:rsid w:val="008645CF"/>
    <w:rsid w:val="00875D3A"/>
    <w:rsid w:val="00931346"/>
    <w:rsid w:val="00943492"/>
    <w:rsid w:val="00957D0C"/>
    <w:rsid w:val="009A57C5"/>
    <w:rsid w:val="009A60FA"/>
    <w:rsid w:val="009F7642"/>
    <w:rsid w:val="00A1438B"/>
    <w:rsid w:val="00A45EC7"/>
    <w:rsid w:val="00A8691C"/>
    <w:rsid w:val="00AC03C2"/>
    <w:rsid w:val="00B14EBB"/>
    <w:rsid w:val="00B36301"/>
    <w:rsid w:val="00B5644C"/>
    <w:rsid w:val="00B81C3C"/>
    <w:rsid w:val="00B9199D"/>
    <w:rsid w:val="00B97BE5"/>
    <w:rsid w:val="00BC002F"/>
    <w:rsid w:val="00BD168C"/>
    <w:rsid w:val="00BD2E29"/>
    <w:rsid w:val="00BF0CD5"/>
    <w:rsid w:val="00C43198"/>
    <w:rsid w:val="00CC4423"/>
    <w:rsid w:val="00CD325F"/>
    <w:rsid w:val="00CD7849"/>
    <w:rsid w:val="00D332A7"/>
    <w:rsid w:val="00D51AB2"/>
    <w:rsid w:val="00D550F6"/>
    <w:rsid w:val="00D62321"/>
    <w:rsid w:val="00D81C1A"/>
    <w:rsid w:val="00D93A4D"/>
    <w:rsid w:val="00DF7E6C"/>
    <w:rsid w:val="00E07660"/>
    <w:rsid w:val="00E241D0"/>
    <w:rsid w:val="00E6317F"/>
    <w:rsid w:val="00E72EDC"/>
    <w:rsid w:val="00E76B3A"/>
    <w:rsid w:val="00E93E1B"/>
    <w:rsid w:val="00EA1A8B"/>
    <w:rsid w:val="00EB0DD3"/>
    <w:rsid w:val="00ED2D69"/>
    <w:rsid w:val="00EE050F"/>
    <w:rsid w:val="00EE2693"/>
    <w:rsid w:val="00F108E7"/>
    <w:rsid w:val="00FB2D8A"/>
    <w:rsid w:val="00FB646E"/>
    <w:rsid w:val="00FD5336"/>
    <w:rsid w:val="00FD76A1"/>
    <w:rsid w:val="00FE05A2"/>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5:docId w15:val="{C8B5D530-D8E6-4621-986A-4E7A3901EF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D0627"/>
  </w:style>
  <w:style w:type="paragraph" w:styleId="Heading1">
    <w:name w:val="heading 1"/>
    <w:basedOn w:val="Normal"/>
    <w:next w:val="Normal"/>
    <w:link w:val="Heading1Char"/>
    <w:uiPriority w:val="9"/>
    <w:qFormat/>
    <w:rsid w:val="00B3630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A45EC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6301"/>
    <w:rPr>
      <w:rFonts w:asciiTheme="majorHAnsi" w:eastAsiaTheme="majorEastAsia" w:hAnsiTheme="majorHAnsi" w:cstheme="majorBidi"/>
      <w:color w:val="2F5496" w:themeColor="accent1" w:themeShade="BF"/>
      <w:sz w:val="32"/>
      <w:szCs w:val="32"/>
    </w:rPr>
  </w:style>
  <w:style w:type="paragraph" w:styleId="FootnoteText">
    <w:name w:val="footnote text"/>
    <w:basedOn w:val="Normal"/>
    <w:link w:val="FootnoteTextChar"/>
    <w:uiPriority w:val="99"/>
    <w:semiHidden/>
    <w:unhideWhenUsed/>
    <w:rsid w:val="008645CF"/>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8645CF"/>
    <w:rPr>
      <w:sz w:val="20"/>
      <w:szCs w:val="20"/>
    </w:rPr>
  </w:style>
  <w:style w:type="character" w:styleId="FootnoteReference">
    <w:name w:val="footnote reference"/>
    <w:basedOn w:val="DefaultParagraphFont"/>
    <w:uiPriority w:val="99"/>
    <w:semiHidden/>
    <w:unhideWhenUsed/>
    <w:rsid w:val="008645CF"/>
    <w:rPr>
      <w:vertAlign w:val="superscript"/>
    </w:rPr>
  </w:style>
  <w:style w:type="character" w:styleId="Hyperlink">
    <w:name w:val="Hyperlink"/>
    <w:basedOn w:val="DefaultParagraphFont"/>
    <w:uiPriority w:val="99"/>
    <w:unhideWhenUsed/>
    <w:rsid w:val="008645CF"/>
    <w:rPr>
      <w:color w:val="0563C1" w:themeColor="hyperlink"/>
      <w:u w:val="single"/>
    </w:rPr>
  </w:style>
  <w:style w:type="character" w:customStyle="1" w:styleId="UnresolvedMention">
    <w:name w:val="Unresolved Mention"/>
    <w:basedOn w:val="DefaultParagraphFont"/>
    <w:uiPriority w:val="99"/>
    <w:semiHidden/>
    <w:unhideWhenUsed/>
    <w:rsid w:val="008645CF"/>
    <w:rPr>
      <w:color w:val="605E5C"/>
      <w:shd w:val="clear" w:color="auto" w:fill="E1DFDD"/>
    </w:rPr>
  </w:style>
  <w:style w:type="character" w:customStyle="1" w:styleId="Heading2Char">
    <w:name w:val="Heading 2 Char"/>
    <w:basedOn w:val="DefaultParagraphFont"/>
    <w:link w:val="Heading2"/>
    <w:uiPriority w:val="9"/>
    <w:rsid w:val="00A45EC7"/>
    <w:rPr>
      <w:rFonts w:asciiTheme="majorHAnsi" w:eastAsiaTheme="majorEastAsia" w:hAnsiTheme="majorHAnsi" w:cstheme="majorBidi"/>
      <w:color w:val="2F5496" w:themeColor="accent1" w:themeShade="BF"/>
      <w:sz w:val="26"/>
      <w:szCs w:val="26"/>
    </w:rPr>
  </w:style>
  <w:style w:type="paragraph" w:styleId="ListParagraph">
    <w:name w:val="List Paragraph"/>
    <w:basedOn w:val="Normal"/>
    <w:uiPriority w:val="34"/>
    <w:qFormat/>
    <w:rsid w:val="009F7642"/>
    <w:pPr>
      <w:ind w:left="720"/>
      <w:contextualSpacing/>
    </w:pPr>
  </w:style>
  <w:style w:type="paragraph" w:styleId="Header">
    <w:name w:val="header"/>
    <w:basedOn w:val="Normal"/>
    <w:link w:val="HeaderChar"/>
    <w:uiPriority w:val="99"/>
    <w:unhideWhenUsed/>
    <w:rsid w:val="00B14EBB"/>
    <w:pPr>
      <w:tabs>
        <w:tab w:val="center" w:pos="4680"/>
        <w:tab w:val="right" w:pos="9360"/>
      </w:tabs>
      <w:spacing w:after="0" w:line="240" w:lineRule="auto"/>
    </w:pPr>
  </w:style>
  <w:style w:type="character" w:customStyle="1" w:styleId="HeaderChar">
    <w:name w:val="Header Char"/>
    <w:basedOn w:val="DefaultParagraphFont"/>
    <w:link w:val="Header"/>
    <w:uiPriority w:val="99"/>
    <w:rsid w:val="00B14EBB"/>
  </w:style>
  <w:style w:type="paragraph" w:styleId="Footer">
    <w:name w:val="footer"/>
    <w:basedOn w:val="Normal"/>
    <w:link w:val="FooterChar"/>
    <w:uiPriority w:val="99"/>
    <w:unhideWhenUsed/>
    <w:rsid w:val="00B14EBB"/>
    <w:pPr>
      <w:tabs>
        <w:tab w:val="center" w:pos="4680"/>
        <w:tab w:val="right" w:pos="9360"/>
      </w:tabs>
      <w:spacing w:after="0" w:line="240" w:lineRule="auto"/>
    </w:pPr>
  </w:style>
  <w:style w:type="character" w:customStyle="1" w:styleId="FooterChar">
    <w:name w:val="Footer Char"/>
    <w:basedOn w:val="DefaultParagraphFont"/>
    <w:link w:val="Footer"/>
    <w:uiPriority w:val="99"/>
    <w:rsid w:val="00B14EBB"/>
  </w:style>
  <w:style w:type="table" w:styleId="TableGrid">
    <w:name w:val="Table Grid"/>
    <w:basedOn w:val="TableNormal"/>
    <w:uiPriority w:val="39"/>
    <w:rsid w:val="00796722"/>
    <w:pPr>
      <w:spacing w:after="0" w:line="240" w:lineRule="auto"/>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notes.xml.rels><?xml version="1.0" encoding="UTF-8" standalone="yes"?>
<Relationships xmlns="http://schemas.openxmlformats.org/package/2006/relationships"><Relationship Id="rId2" Type="http://schemas.openxmlformats.org/officeDocument/2006/relationships/hyperlink" Target="http://kenyalaw.org/kl/index.php?id=1940" TargetMode="External"/><Relationship Id="rId1" Type="http://schemas.openxmlformats.org/officeDocument/2006/relationships/hyperlink" Target="https://howtodressforsuccesss.wordpres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6D3A5AA-9570-4A6F-B9AE-06E7D977C5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16</Pages>
  <Words>4033</Words>
  <Characters>22989</Characters>
  <Application>Microsoft Office Word</Application>
  <DocSecurity>0</DocSecurity>
  <Lines>191</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26969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Plimo Siapuk</dc:creator>
  <cp:lastModifiedBy>Cynthia Kiniga</cp:lastModifiedBy>
  <cp:revision>5</cp:revision>
  <dcterms:created xsi:type="dcterms:W3CDTF">2022-08-03T09:12:00Z</dcterms:created>
  <dcterms:modified xsi:type="dcterms:W3CDTF">2022-08-16T12:24:00Z</dcterms:modified>
</cp:coreProperties>
</file>