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sz w:val="56"/>
          <w:szCs w:val="56"/>
        </w:rPr>
        <w:id w:val="25307748"/>
        <w:docPartObj>
          <w:docPartGallery w:val="Cover Pages"/>
          <w:docPartUnique/>
        </w:docPartObj>
      </w:sdtPr>
      <w:sdtEndPr>
        <w:rPr>
          <w:rFonts w:ascii="Times New Roman" w:eastAsiaTheme="minorHAnsi" w:hAnsi="Times New Roman" w:cs="Times New Roman"/>
          <w:caps w:val="0"/>
          <w:sz w:val="24"/>
          <w:szCs w:val="24"/>
        </w:rPr>
      </w:sdtEndPr>
      <w:sdtContent>
        <w:tbl>
          <w:tblPr>
            <w:tblW w:w="5000" w:type="pct"/>
            <w:jc w:val="center"/>
            <w:tblLook w:val="04A0"/>
          </w:tblPr>
          <w:tblGrid>
            <w:gridCol w:w="9576"/>
          </w:tblGrid>
          <w:tr w:rsidR="00FD16F6">
            <w:trPr>
              <w:trHeight w:val="2880"/>
              <w:jc w:val="center"/>
            </w:trPr>
            <w:sdt>
              <w:sdtPr>
                <w:rPr>
                  <w:rFonts w:asciiTheme="majorHAnsi" w:eastAsiaTheme="majorEastAsia" w:hAnsiTheme="majorHAnsi" w:cstheme="majorBidi"/>
                  <w:caps/>
                  <w:sz w:val="56"/>
                  <w:szCs w:val="56"/>
                </w:rPr>
                <w:alias w:val="Company"/>
                <w:id w:val="15524243"/>
                <w:placeholder>
                  <w:docPart w:val="3F862BC827EB477E8CE3F3A7F5272E97"/>
                </w:placeholder>
                <w:dataBinding w:prefixMappings="xmlns:ns0='http://schemas.openxmlformats.org/officeDocument/2006/extended-properties'" w:xpath="/ns0:Properties[1]/ns0:Company[1]" w:storeItemID="{6668398D-A668-4E3E-A5EB-62B293D839F1}"/>
                <w:text/>
              </w:sdtPr>
              <w:sdtEndPr>
                <w:rPr>
                  <w:b/>
                  <w:u w:val="single"/>
                </w:rPr>
              </w:sdtEndPr>
              <w:sdtContent>
                <w:tc>
                  <w:tcPr>
                    <w:tcW w:w="5000" w:type="pct"/>
                  </w:tcPr>
                  <w:p w:rsidR="00FD16F6" w:rsidRPr="00541675" w:rsidRDefault="00F16E8C" w:rsidP="00FD16F6">
                    <w:pPr>
                      <w:tabs>
                        <w:tab w:val="left" w:pos="3570"/>
                      </w:tabs>
                      <w:jc w:val="center"/>
                      <w:rPr>
                        <w:rFonts w:asciiTheme="majorHAnsi" w:hAnsiTheme="majorHAnsi"/>
                        <w:sz w:val="56"/>
                        <w:szCs w:val="56"/>
                        <w:lang w:val="en-US"/>
                      </w:rPr>
                    </w:pPr>
                    <w:r>
                      <w:rPr>
                        <w:rFonts w:asciiTheme="majorHAnsi" w:eastAsiaTheme="majorEastAsia" w:hAnsiTheme="majorHAnsi" w:cstheme="majorBidi"/>
                        <w:caps/>
                        <w:sz w:val="56"/>
                        <w:szCs w:val="56"/>
                        <w:lang w:val="en-US"/>
                      </w:rPr>
                      <w:t>THE KENYA SCHOOL OF LAW</w:t>
                    </w:r>
                  </w:p>
                </w:tc>
              </w:sdtContent>
            </w:sdt>
          </w:tr>
          <w:tr w:rsidR="00FD16F6">
            <w:trPr>
              <w:trHeight w:val="1440"/>
              <w:jc w:val="center"/>
            </w:trPr>
            <w:sdt>
              <w:sdtPr>
                <w:rPr>
                  <w:rFonts w:asciiTheme="majorHAnsi" w:eastAsiaTheme="majorEastAsia" w:hAnsiTheme="majorHAnsi" w:cstheme="majorBidi"/>
                  <w:sz w:val="56"/>
                  <w:szCs w:val="56"/>
                </w:rPr>
                <w:alias w:val="Title"/>
                <w:id w:val="15524250"/>
                <w:placeholder>
                  <w:docPart w:val="48A594E536AC482489D612EE3FDF11D9"/>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16F6" w:rsidRPr="00541675" w:rsidRDefault="00F16E8C" w:rsidP="00FD16F6">
                    <w:pPr>
                      <w:pStyle w:val="NoSpacing"/>
                      <w:jc w:val="center"/>
                      <w:rPr>
                        <w:rFonts w:asciiTheme="majorHAnsi" w:eastAsiaTheme="majorEastAsia" w:hAnsiTheme="majorHAnsi" w:cstheme="majorBidi"/>
                        <w:sz w:val="56"/>
                        <w:szCs w:val="56"/>
                      </w:rPr>
                    </w:pPr>
                    <w:r>
                      <w:rPr>
                        <w:rFonts w:asciiTheme="majorHAnsi" w:eastAsiaTheme="majorEastAsia" w:hAnsiTheme="majorHAnsi" w:cstheme="majorBidi"/>
                        <w:sz w:val="56"/>
                        <w:szCs w:val="56"/>
                      </w:rPr>
                      <w:t>TRIAL ADVOCACY</w:t>
                    </w:r>
                  </w:p>
                </w:tc>
              </w:sdtContent>
            </w:sdt>
          </w:tr>
          <w:tr w:rsidR="00FD16F6">
            <w:trPr>
              <w:trHeight w:val="720"/>
              <w:jc w:val="center"/>
            </w:trPr>
            <w:sdt>
              <w:sdtPr>
                <w:rPr>
                  <w:rFonts w:asciiTheme="majorHAnsi" w:eastAsiaTheme="majorEastAsia" w:hAnsiTheme="majorHAnsi" w:cstheme="majorBidi"/>
                  <w:sz w:val="56"/>
                  <w:szCs w:val="56"/>
                </w:rPr>
                <w:alias w:val="Subtitle"/>
                <w:id w:val="15524255"/>
                <w:placeholder>
                  <w:docPart w:val="47192A803486433ABBCE80001B2D7C78"/>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16F6" w:rsidRPr="00541675" w:rsidRDefault="00F16E8C" w:rsidP="00FD16F6">
                    <w:pPr>
                      <w:pStyle w:val="NoSpacing"/>
                      <w:jc w:val="center"/>
                      <w:rPr>
                        <w:rFonts w:asciiTheme="majorHAnsi" w:eastAsiaTheme="majorEastAsia" w:hAnsiTheme="majorHAnsi" w:cstheme="majorBidi"/>
                        <w:sz w:val="56"/>
                        <w:szCs w:val="56"/>
                      </w:rPr>
                    </w:pPr>
                    <w:r>
                      <w:rPr>
                        <w:rFonts w:asciiTheme="majorHAnsi" w:eastAsiaTheme="majorEastAsia" w:hAnsiTheme="majorHAnsi" w:cstheme="majorBidi"/>
                        <w:sz w:val="56"/>
                        <w:szCs w:val="56"/>
                      </w:rPr>
                      <w:t>PRE-TRIAL NEGOTIATION</w:t>
                    </w:r>
                  </w:p>
                </w:tc>
              </w:sdtContent>
            </w:sdt>
          </w:tr>
          <w:tr w:rsidR="00FD16F6">
            <w:trPr>
              <w:trHeight w:val="360"/>
              <w:jc w:val="center"/>
            </w:trPr>
            <w:tc>
              <w:tcPr>
                <w:tcW w:w="5000" w:type="pct"/>
                <w:vAlign w:val="center"/>
              </w:tcPr>
              <w:p w:rsidR="00FD16F6" w:rsidRDefault="00FD16F6">
                <w:pPr>
                  <w:pStyle w:val="NoSpacing"/>
                  <w:jc w:val="center"/>
                </w:pPr>
              </w:p>
            </w:tc>
          </w:tr>
          <w:tr w:rsidR="00FD16F6">
            <w:trPr>
              <w:trHeight w:val="360"/>
              <w:jc w:val="center"/>
            </w:trPr>
            <w:tc>
              <w:tcPr>
                <w:tcW w:w="5000" w:type="pct"/>
                <w:vAlign w:val="center"/>
              </w:tcPr>
              <w:p w:rsidR="00FD16F6" w:rsidRDefault="00FD16F6" w:rsidP="00FD16F6">
                <w:pPr>
                  <w:pStyle w:val="NoSpacing"/>
                  <w:rPr>
                    <w:b/>
                    <w:bCs/>
                  </w:rPr>
                </w:pPr>
              </w:p>
            </w:tc>
          </w:tr>
          <w:tr w:rsidR="00FD16F6">
            <w:trPr>
              <w:trHeight w:val="360"/>
              <w:jc w:val="center"/>
            </w:trPr>
            <w:sdt>
              <w:sdtPr>
                <w:rPr>
                  <w:b/>
                  <w:bCs/>
                  <w:sz w:val="36"/>
                  <w:szCs w:val="36"/>
                </w:rPr>
                <w:alias w:val="Date"/>
                <w:id w:val="516659546"/>
                <w:placeholder>
                  <w:docPart w:val="16A181CD5384471D8C6CC79F7B6E9771"/>
                </w:placeholder>
                <w:dataBinding w:prefixMappings="xmlns:ns0='http://schemas.microsoft.com/office/2006/coverPageProps'" w:xpath="/ns0:CoverPageProperties[1]/ns0:PublishDate[1]" w:storeItemID="{55AF091B-3C7A-41E3-B477-F2FDAA23CFDA}"/>
                <w:date w:fullDate="2013-03-01T00:00:00Z">
                  <w:dateFormat w:val="M/d/yyyy"/>
                  <w:lid w:val="en-US"/>
                  <w:storeMappedDataAs w:val="dateTime"/>
                  <w:calendar w:val="gregorian"/>
                </w:date>
              </w:sdtPr>
              <w:sdtContent>
                <w:tc>
                  <w:tcPr>
                    <w:tcW w:w="5000" w:type="pct"/>
                    <w:vAlign w:val="center"/>
                  </w:tcPr>
                  <w:p w:rsidR="00FD16F6" w:rsidRPr="00541675" w:rsidRDefault="00F16E8C" w:rsidP="00FD16F6">
                    <w:pPr>
                      <w:pStyle w:val="NoSpacing"/>
                      <w:jc w:val="center"/>
                      <w:rPr>
                        <w:b/>
                        <w:bCs/>
                        <w:sz w:val="36"/>
                        <w:szCs w:val="36"/>
                      </w:rPr>
                    </w:pPr>
                    <w:r>
                      <w:rPr>
                        <w:b/>
                        <w:bCs/>
                        <w:sz w:val="36"/>
                        <w:szCs w:val="36"/>
                      </w:rPr>
                      <w:t>3/1/2013</w:t>
                    </w:r>
                  </w:p>
                </w:tc>
              </w:sdtContent>
            </w:sdt>
          </w:tr>
        </w:tbl>
        <w:p w:rsidR="00FD16F6" w:rsidRDefault="00FD16F6"/>
        <w:p w:rsidR="00FD16F6" w:rsidRDefault="00FD16F6"/>
        <w:tbl>
          <w:tblPr>
            <w:tblpPr w:leftFromText="187" w:rightFromText="187" w:horzAnchor="margin" w:tblpXSpec="center" w:tblpYSpec="bottom"/>
            <w:tblW w:w="5000" w:type="pct"/>
            <w:tblLook w:val="04A0"/>
          </w:tblPr>
          <w:tblGrid>
            <w:gridCol w:w="9576"/>
          </w:tblGrid>
          <w:tr w:rsidR="00FD16F6">
            <w:sdt>
              <w:sdtPr>
                <w:rPr>
                  <w:rFonts w:ascii="Times New Roman" w:hAnsi="Times New Roman" w:cs="Times New Roman"/>
                </w:rPr>
                <w:alias w:val="Abstract"/>
                <w:id w:val="8276291"/>
                <w:dataBinding w:prefixMappings="xmlns:ns0='http://schemas.microsoft.com/office/2006/coverPageProps'" w:xpath="/ns0:CoverPageProperties[1]/ns0:Abstract[1]" w:storeItemID="{55AF091B-3C7A-41E3-B477-F2FDAA23CFDA}"/>
                <w:text/>
              </w:sdtPr>
              <w:sdtContent>
                <w:tc>
                  <w:tcPr>
                    <w:tcW w:w="5000" w:type="pct"/>
                  </w:tcPr>
                  <w:p w:rsidR="00FD16F6" w:rsidRPr="00541675" w:rsidRDefault="00F16E8C" w:rsidP="00541675">
                    <w:pPr>
                      <w:rPr>
                        <w:rFonts w:ascii="Times New Roman" w:hAnsi="Times New Roman" w:cs="Times New Roman"/>
                      </w:rPr>
                    </w:pPr>
                    <w:r>
                      <w:rPr>
                        <w:rFonts w:ascii="Times New Roman" w:hAnsi="Times New Roman" w:cs="Times New Roman"/>
                        <w:lang w:val="en-US"/>
                      </w:rPr>
                      <w:t>This paper contains an in depth look at pre- trial negotiation as a method of solving disputes. The document outlines the system, the procedure and the merits and the demerits of pre-trial negotiations.</w:t>
                    </w:r>
                  </w:p>
                </w:tc>
              </w:sdtContent>
            </w:sdt>
          </w:tr>
        </w:tbl>
        <w:p w:rsidR="00FD16F6" w:rsidRDefault="00FD16F6"/>
        <w:p w:rsidR="00FD16F6" w:rsidRDefault="00FD16F6">
          <w:pPr>
            <w:rPr>
              <w:rFonts w:ascii="Times New Roman" w:hAnsi="Times New Roman" w:cs="Times New Roman"/>
              <w:sz w:val="24"/>
              <w:szCs w:val="24"/>
              <w:lang w:val="en-US"/>
            </w:rPr>
          </w:pPr>
          <w:r>
            <w:rPr>
              <w:rFonts w:ascii="Times New Roman" w:hAnsi="Times New Roman" w:cs="Times New Roman"/>
              <w:sz w:val="24"/>
              <w:szCs w:val="24"/>
              <w:lang w:val="en-US"/>
            </w:rPr>
            <w:br w:type="page"/>
          </w:r>
        </w:p>
      </w:sdtContent>
    </w:sdt>
    <w:p w:rsidR="00FD16F6" w:rsidRDefault="00FD16F6" w:rsidP="008352AE">
      <w:pPr>
        <w:autoSpaceDE w:val="0"/>
        <w:autoSpaceDN w:val="0"/>
        <w:adjustRightInd w:val="0"/>
        <w:spacing w:after="0"/>
        <w:jc w:val="both"/>
        <w:rPr>
          <w:rFonts w:ascii="Times New Roman" w:hAnsi="Times New Roman" w:cs="Times New Roman"/>
          <w:b/>
          <w:sz w:val="40"/>
          <w:szCs w:val="40"/>
          <w:u w:val="single"/>
        </w:rPr>
      </w:pPr>
      <w:r w:rsidRPr="00FD16F6">
        <w:rPr>
          <w:rFonts w:ascii="Times New Roman" w:hAnsi="Times New Roman" w:cs="Times New Roman"/>
          <w:b/>
          <w:sz w:val="40"/>
          <w:szCs w:val="40"/>
          <w:u w:val="single"/>
        </w:rPr>
        <w:lastRenderedPageBreak/>
        <w:t>FIRM 14 A MEMBERS</w:t>
      </w:r>
    </w:p>
    <w:p w:rsidR="00FD16F6" w:rsidRPr="00FD16F6" w:rsidRDefault="00FD16F6" w:rsidP="008352AE">
      <w:pPr>
        <w:autoSpaceDE w:val="0"/>
        <w:autoSpaceDN w:val="0"/>
        <w:adjustRightInd w:val="0"/>
        <w:spacing w:after="0"/>
        <w:jc w:val="both"/>
        <w:rPr>
          <w:rFonts w:ascii="Times New Roman" w:hAnsi="Times New Roman" w:cs="Times New Roman"/>
          <w:b/>
          <w:sz w:val="40"/>
          <w:szCs w:val="40"/>
          <w:u w:val="single"/>
        </w:rPr>
      </w:pP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Mugabe Ivan (Leader)</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Otieno LwandeYvette (Assistant leader)</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Kinyua Betty Kageni (secretary)</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Muasa. Wasabula. Joseph (assistant secretary)</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Hellen Masakhwe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Nancy Njeru Muringo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Musyoka Esther Mwele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Wangari Eunice Chege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Mwanzawa Susan Mueni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Oketch Ndiege Boaz Juma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Hilda Kosgei Chepkoech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Wangai Mercy Ricarda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Mokua Sylvia Gechemba </w:t>
      </w:r>
    </w:p>
    <w:p w:rsidR="00B93626" w:rsidRPr="00FD16F6" w:rsidRDefault="00195FE0" w:rsidP="00FD16F6">
      <w:pPr>
        <w:numPr>
          <w:ilvl w:val="0"/>
          <w:numId w:val="22"/>
        </w:numPr>
        <w:rPr>
          <w:rFonts w:ascii="Times New Roman" w:hAnsi="Times New Roman" w:cs="Times New Roman"/>
          <w:sz w:val="24"/>
          <w:szCs w:val="24"/>
          <w:lang w:val="en-US"/>
        </w:rPr>
      </w:pPr>
      <w:r>
        <w:rPr>
          <w:rFonts w:ascii="Times New Roman" w:hAnsi="Times New Roman" w:cs="Times New Roman"/>
          <w:sz w:val="24"/>
          <w:szCs w:val="24"/>
          <w:lang w:val="en-US"/>
        </w:rPr>
        <w:t>0gongo Kwambo</w:t>
      </w:r>
      <w:r w:rsidR="00541675" w:rsidRPr="00FD16F6">
        <w:rPr>
          <w:rFonts w:ascii="Times New Roman" w:hAnsi="Times New Roman" w:cs="Times New Roman"/>
          <w:sz w:val="24"/>
          <w:szCs w:val="24"/>
          <w:lang w:val="en-US"/>
        </w:rPr>
        <w:t xml:space="preserve">ka Benta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Wairegi Pauline Gathoni </w:t>
      </w:r>
    </w:p>
    <w:p w:rsidR="00B93626" w:rsidRPr="00FD16F6" w:rsidRDefault="00541675" w:rsidP="00FD16F6">
      <w:pPr>
        <w:numPr>
          <w:ilvl w:val="0"/>
          <w:numId w:val="22"/>
        </w:numPr>
        <w:rPr>
          <w:rFonts w:ascii="Times New Roman" w:hAnsi="Times New Roman" w:cs="Times New Roman"/>
          <w:sz w:val="24"/>
          <w:szCs w:val="24"/>
          <w:lang w:val="en-US"/>
        </w:rPr>
      </w:pPr>
      <w:r w:rsidRPr="00FD16F6">
        <w:rPr>
          <w:rFonts w:ascii="Times New Roman" w:hAnsi="Times New Roman" w:cs="Times New Roman"/>
          <w:sz w:val="24"/>
          <w:szCs w:val="24"/>
          <w:lang w:val="en-US"/>
        </w:rPr>
        <w:t xml:space="preserve">Veronica Wangui </w:t>
      </w:r>
    </w:p>
    <w:p w:rsidR="00FD16F6" w:rsidRDefault="00FD16F6">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A400C4" w:rsidRPr="008352AE" w:rsidRDefault="002F11CE" w:rsidP="008352AE">
      <w:pPr>
        <w:autoSpaceDE w:val="0"/>
        <w:autoSpaceDN w:val="0"/>
        <w:adjustRightInd w:val="0"/>
        <w:spacing w:after="0"/>
        <w:jc w:val="both"/>
        <w:rPr>
          <w:rFonts w:ascii="Times New Roman" w:hAnsi="Times New Roman" w:cs="Times New Roman"/>
          <w:b/>
          <w:sz w:val="24"/>
          <w:szCs w:val="24"/>
          <w:u w:val="single"/>
        </w:rPr>
      </w:pPr>
      <w:r w:rsidRPr="008352AE">
        <w:rPr>
          <w:rFonts w:ascii="Times New Roman" w:hAnsi="Times New Roman" w:cs="Times New Roman"/>
          <w:b/>
          <w:sz w:val="24"/>
          <w:szCs w:val="24"/>
          <w:u w:val="single"/>
        </w:rPr>
        <w:lastRenderedPageBreak/>
        <w:t xml:space="preserve">PRE TRIAL </w:t>
      </w:r>
      <w:r w:rsidR="00A400C4" w:rsidRPr="008352AE">
        <w:rPr>
          <w:rFonts w:ascii="Times New Roman" w:hAnsi="Times New Roman" w:cs="Times New Roman"/>
          <w:b/>
          <w:sz w:val="24"/>
          <w:szCs w:val="24"/>
          <w:u w:val="single"/>
        </w:rPr>
        <w:t>NEGOTIATION</w:t>
      </w:r>
    </w:p>
    <w:p w:rsidR="00E006B3" w:rsidRPr="008352AE" w:rsidRDefault="00E006B3" w:rsidP="008352AE">
      <w:pPr>
        <w:autoSpaceDE w:val="0"/>
        <w:autoSpaceDN w:val="0"/>
        <w:adjustRightInd w:val="0"/>
        <w:spacing w:after="0"/>
        <w:jc w:val="both"/>
        <w:rPr>
          <w:rFonts w:ascii="Times New Roman" w:hAnsi="Times New Roman" w:cs="Times New Roman"/>
          <w:sz w:val="24"/>
          <w:szCs w:val="24"/>
          <w:u w:val="single"/>
        </w:rPr>
      </w:pPr>
    </w:p>
    <w:p w:rsidR="00E006B3" w:rsidRPr="008352AE" w:rsidRDefault="00E006B3" w:rsidP="008352AE">
      <w:pPr>
        <w:autoSpaceDE w:val="0"/>
        <w:autoSpaceDN w:val="0"/>
        <w:adjustRightInd w:val="0"/>
        <w:spacing w:after="0"/>
        <w:jc w:val="both"/>
        <w:rPr>
          <w:rFonts w:ascii="Times New Roman" w:hAnsi="Times New Roman" w:cs="Times New Roman"/>
          <w:sz w:val="24"/>
          <w:szCs w:val="24"/>
          <w:u w:val="single"/>
        </w:rPr>
      </w:pPr>
      <w:r w:rsidRPr="008352AE">
        <w:rPr>
          <w:rFonts w:ascii="Times New Roman" w:hAnsi="Times New Roman" w:cs="Times New Roman"/>
          <w:sz w:val="24"/>
          <w:szCs w:val="24"/>
          <w:u w:val="single"/>
        </w:rPr>
        <w:t>INTRODUCTION</w:t>
      </w:r>
    </w:p>
    <w:p w:rsidR="00E006B3" w:rsidRPr="008352AE" w:rsidRDefault="00E006B3" w:rsidP="008352AE">
      <w:pPr>
        <w:autoSpaceDE w:val="0"/>
        <w:autoSpaceDN w:val="0"/>
        <w:adjustRightInd w:val="0"/>
        <w:spacing w:after="0"/>
        <w:jc w:val="both"/>
        <w:rPr>
          <w:rFonts w:ascii="Times New Roman" w:hAnsi="Times New Roman" w:cs="Times New Roman"/>
          <w:sz w:val="24"/>
          <w:szCs w:val="24"/>
          <w:u w:val="single"/>
        </w:rPr>
      </w:pPr>
    </w:p>
    <w:p w:rsidR="008352AE" w:rsidRPr="008352AE" w:rsidRDefault="008352AE" w:rsidP="008352AE">
      <w:pPr>
        <w:jc w:val="both"/>
        <w:rPr>
          <w:rFonts w:ascii="Times New Roman" w:hAnsi="Times New Roman" w:cs="Times New Roman"/>
          <w:sz w:val="24"/>
          <w:szCs w:val="24"/>
        </w:rPr>
      </w:pPr>
      <w:r w:rsidRPr="008352AE">
        <w:rPr>
          <w:rFonts w:ascii="Times New Roman" w:hAnsi="Times New Roman" w:cs="Times New Roman"/>
          <w:b/>
          <w:i/>
          <w:sz w:val="24"/>
          <w:szCs w:val="24"/>
        </w:rPr>
        <w:t xml:space="preserve">The </w:t>
      </w:r>
      <w:r w:rsidR="00E04C00" w:rsidRPr="008352AE">
        <w:rPr>
          <w:rFonts w:ascii="Times New Roman" w:hAnsi="Times New Roman" w:cs="Times New Roman"/>
          <w:b/>
          <w:i/>
          <w:sz w:val="24"/>
          <w:szCs w:val="24"/>
        </w:rPr>
        <w:t>Black’s</w:t>
      </w:r>
      <w:r w:rsidRPr="008352AE">
        <w:rPr>
          <w:rFonts w:ascii="Times New Roman" w:hAnsi="Times New Roman" w:cs="Times New Roman"/>
          <w:b/>
          <w:i/>
          <w:sz w:val="24"/>
          <w:szCs w:val="24"/>
        </w:rPr>
        <w:t xml:space="preserve"> Law Dictionary</w:t>
      </w:r>
      <w:r w:rsidRPr="008352AE">
        <w:rPr>
          <w:rFonts w:ascii="Times New Roman" w:hAnsi="Times New Roman" w:cs="Times New Roman"/>
          <w:sz w:val="24"/>
          <w:szCs w:val="24"/>
        </w:rPr>
        <w:t xml:space="preserve"> defines negotiation as the deliberation, discussion, or conference upon the terms of a proposed agreement; the act of settling or arranging the terms and conditions of a bargain, sale or other business transaction. It can be verbal or non verbal, explicit or implicit, direct or through intermediaries, oral or written</w:t>
      </w:r>
      <w:r w:rsidR="00E04C00" w:rsidRPr="008352AE">
        <w:rPr>
          <w:rFonts w:ascii="Times New Roman" w:hAnsi="Times New Roman" w:cs="Times New Roman"/>
          <w:sz w:val="24"/>
          <w:szCs w:val="24"/>
        </w:rPr>
        <w:t>, face</w:t>
      </w:r>
      <w:r w:rsidRPr="008352AE">
        <w:rPr>
          <w:rFonts w:ascii="Times New Roman" w:hAnsi="Times New Roman" w:cs="Times New Roman"/>
          <w:sz w:val="24"/>
          <w:szCs w:val="24"/>
        </w:rPr>
        <w:t xml:space="preserve">-to-face, ear–to-ear or by letter or </w:t>
      </w:r>
      <w:r w:rsidR="00E04C00" w:rsidRPr="008352AE">
        <w:rPr>
          <w:rFonts w:ascii="Times New Roman" w:hAnsi="Times New Roman" w:cs="Times New Roman"/>
          <w:sz w:val="24"/>
          <w:szCs w:val="24"/>
        </w:rPr>
        <w:t>email. It</w:t>
      </w:r>
      <w:r w:rsidRPr="008352AE">
        <w:rPr>
          <w:rFonts w:ascii="Times New Roman" w:hAnsi="Times New Roman" w:cs="Times New Roman"/>
          <w:sz w:val="24"/>
          <w:szCs w:val="24"/>
        </w:rPr>
        <w:t xml:space="preserve"> is a process where each party involved tries to gain an advantage for themselves by the end of the process.</w:t>
      </w:r>
    </w:p>
    <w:p w:rsidR="008352AE" w:rsidRPr="008352AE" w:rsidRDefault="008352AE"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In the </w:t>
      </w:r>
      <w:r w:rsidRPr="008352AE">
        <w:rPr>
          <w:rFonts w:ascii="Times New Roman" w:hAnsi="Times New Roman" w:cs="Times New Roman"/>
          <w:i/>
          <w:sz w:val="24"/>
          <w:szCs w:val="24"/>
        </w:rPr>
        <w:t>pre</w:t>
      </w:r>
      <w:r w:rsidR="00E04C00">
        <w:rPr>
          <w:rFonts w:ascii="Times New Roman" w:hAnsi="Times New Roman" w:cs="Times New Roman"/>
          <w:i/>
          <w:sz w:val="24"/>
          <w:szCs w:val="24"/>
        </w:rPr>
        <w:t xml:space="preserve"> </w:t>
      </w:r>
      <w:r w:rsidRPr="008352AE">
        <w:rPr>
          <w:rFonts w:ascii="Times New Roman" w:hAnsi="Times New Roman" w:cs="Times New Roman"/>
          <w:i/>
          <w:sz w:val="24"/>
          <w:szCs w:val="24"/>
        </w:rPr>
        <w:t>trial negotiation</w:t>
      </w:r>
      <w:r w:rsidRPr="008352AE">
        <w:rPr>
          <w:rFonts w:ascii="Times New Roman" w:hAnsi="Times New Roman" w:cs="Times New Roman"/>
          <w:sz w:val="24"/>
          <w:szCs w:val="24"/>
        </w:rPr>
        <w:t xml:space="preserve"> the disputing parties will hold discussions to arrive at a mutually agreeable solution. </w:t>
      </w:r>
      <w:r w:rsidR="00E04C00" w:rsidRPr="008352AE">
        <w:rPr>
          <w:rFonts w:ascii="Times New Roman" w:hAnsi="Times New Roman" w:cs="Times New Roman"/>
          <w:sz w:val="24"/>
          <w:szCs w:val="24"/>
        </w:rPr>
        <w:t>This always occurs</w:t>
      </w:r>
      <w:r w:rsidRPr="008352AE">
        <w:rPr>
          <w:rFonts w:ascii="Times New Roman" w:hAnsi="Times New Roman" w:cs="Times New Roman"/>
          <w:sz w:val="24"/>
          <w:szCs w:val="24"/>
        </w:rPr>
        <w:t xml:space="preserve"> after the plaintiff has filed a suit in civil cases and in criminal cases, when </w:t>
      </w:r>
      <w:r w:rsidR="00E04C00" w:rsidRPr="008352AE">
        <w:rPr>
          <w:rFonts w:ascii="Times New Roman" w:hAnsi="Times New Roman" w:cs="Times New Roman"/>
          <w:sz w:val="24"/>
          <w:szCs w:val="24"/>
        </w:rPr>
        <w:t>an accused</w:t>
      </w:r>
      <w:r w:rsidRPr="008352AE">
        <w:rPr>
          <w:rFonts w:ascii="Times New Roman" w:hAnsi="Times New Roman" w:cs="Times New Roman"/>
          <w:sz w:val="24"/>
          <w:szCs w:val="24"/>
        </w:rPr>
        <w:t xml:space="preserve"> has been charged in a court of law. The parties to a dispute are encouraged to engage in discussion and solve the dispute rather than fighting it out in court. This is due to the fact that the outcome in the courts is usually unpredictable.  </w:t>
      </w:r>
    </w:p>
    <w:p w:rsidR="008352AE" w:rsidRPr="008352AE" w:rsidRDefault="008352AE" w:rsidP="008352AE">
      <w:pPr>
        <w:pStyle w:val="NormalWeb"/>
        <w:spacing w:line="276" w:lineRule="auto"/>
        <w:jc w:val="both"/>
      </w:pPr>
      <w:r w:rsidRPr="008352AE">
        <w:t xml:space="preserve">The negotiations should always be entered into from a position of strength. The aggrieved party should be doing everything possible to get ready for trial. This is because the discussions can break down at any stage and they will be forced to proceed with the court </w:t>
      </w:r>
      <w:r w:rsidR="00E04C00" w:rsidRPr="008352AE">
        <w:t>process</w:t>
      </w:r>
      <w:r w:rsidRPr="008352AE">
        <w:t>.</w:t>
      </w:r>
    </w:p>
    <w:p w:rsidR="008352AE" w:rsidRPr="008352AE" w:rsidRDefault="008352AE"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Negotiation should be seen as a beginning, not as the end. Since the negotiation is really a method to obtain something you want or need, and since you may very well have to interact with the other side in future. The settlement should be seen as a win for both parties participating. </w:t>
      </w:r>
    </w:p>
    <w:p w:rsidR="008352AE" w:rsidRPr="008352AE" w:rsidRDefault="008352AE"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The process of negotiation involves the exchange of proposals and demands between the parties. They also make arguments and continue with the discussion until a solution is </w:t>
      </w:r>
      <w:r w:rsidR="00E04C00" w:rsidRPr="008352AE">
        <w:rPr>
          <w:rFonts w:ascii="Times New Roman" w:hAnsi="Times New Roman" w:cs="Times New Roman"/>
          <w:sz w:val="24"/>
          <w:szCs w:val="24"/>
        </w:rPr>
        <w:t>reached</w:t>
      </w:r>
      <w:r w:rsidRPr="008352AE">
        <w:rPr>
          <w:rFonts w:ascii="Times New Roman" w:hAnsi="Times New Roman" w:cs="Times New Roman"/>
          <w:sz w:val="24"/>
          <w:szCs w:val="24"/>
        </w:rPr>
        <w:t>, or an impas</w:t>
      </w:r>
      <w:r w:rsidR="00E04C00">
        <w:rPr>
          <w:rFonts w:ascii="Times New Roman" w:hAnsi="Times New Roman" w:cs="Times New Roman"/>
          <w:sz w:val="24"/>
          <w:szCs w:val="24"/>
        </w:rPr>
        <w:t>s</w:t>
      </w:r>
      <w:r w:rsidRPr="008352AE">
        <w:rPr>
          <w:rFonts w:ascii="Times New Roman" w:hAnsi="Times New Roman" w:cs="Times New Roman"/>
          <w:sz w:val="24"/>
          <w:szCs w:val="24"/>
        </w:rPr>
        <w:t>e declared.</w:t>
      </w:r>
      <w:r w:rsidRPr="008352AE">
        <w:rPr>
          <w:rStyle w:val="FootnoteReference"/>
          <w:rFonts w:ascii="Times New Roman" w:hAnsi="Times New Roman" w:cs="Times New Roman"/>
          <w:sz w:val="24"/>
          <w:szCs w:val="24"/>
        </w:rPr>
        <w:footnoteReference w:id="1"/>
      </w:r>
    </w:p>
    <w:p w:rsidR="008352AE" w:rsidRPr="008352AE" w:rsidRDefault="008352AE"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The advocates taking part in the negotiations should be aware of all the legislative requirements </w:t>
      </w:r>
      <w:r w:rsidR="00E04C00" w:rsidRPr="008352AE">
        <w:rPr>
          <w:rFonts w:ascii="Times New Roman" w:hAnsi="Times New Roman" w:cs="Times New Roman"/>
          <w:sz w:val="24"/>
          <w:szCs w:val="24"/>
        </w:rPr>
        <w:t>involved</w:t>
      </w:r>
      <w:r w:rsidRPr="008352AE">
        <w:rPr>
          <w:rFonts w:ascii="Times New Roman" w:hAnsi="Times New Roman" w:cs="Times New Roman"/>
          <w:sz w:val="24"/>
          <w:szCs w:val="24"/>
        </w:rPr>
        <w:t xml:space="preserve"> in the process and they should </w:t>
      </w:r>
      <w:r w:rsidR="00E04C00" w:rsidRPr="008352AE">
        <w:rPr>
          <w:rFonts w:ascii="Times New Roman" w:hAnsi="Times New Roman" w:cs="Times New Roman"/>
          <w:sz w:val="24"/>
          <w:szCs w:val="24"/>
        </w:rPr>
        <w:t>also</w:t>
      </w:r>
      <w:r w:rsidRPr="008352AE">
        <w:rPr>
          <w:rFonts w:ascii="Times New Roman" w:hAnsi="Times New Roman" w:cs="Times New Roman"/>
          <w:sz w:val="24"/>
          <w:szCs w:val="24"/>
        </w:rPr>
        <w:t xml:space="preserve"> act in the best interest of the client. He </w:t>
      </w:r>
      <w:r w:rsidR="00E04C00" w:rsidRPr="008352AE">
        <w:rPr>
          <w:rFonts w:ascii="Times New Roman" w:hAnsi="Times New Roman" w:cs="Times New Roman"/>
          <w:sz w:val="24"/>
          <w:szCs w:val="24"/>
        </w:rPr>
        <w:t>should</w:t>
      </w:r>
      <w:r w:rsidRPr="008352AE">
        <w:rPr>
          <w:rFonts w:ascii="Times New Roman" w:hAnsi="Times New Roman" w:cs="Times New Roman"/>
          <w:sz w:val="24"/>
          <w:szCs w:val="24"/>
        </w:rPr>
        <w:t xml:space="preserve"> also stay within the limit of his mandate and </w:t>
      </w:r>
      <w:r w:rsidR="00E04C00" w:rsidRPr="008352AE">
        <w:rPr>
          <w:rFonts w:ascii="Times New Roman" w:hAnsi="Times New Roman" w:cs="Times New Roman"/>
          <w:sz w:val="24"/>
          <w:szCs w:val="24"/>
        </w:rPr>
        <w:t>ensure</w:t>
      </w:r>
      <w:r w:rsidRPr="008352AE">
        <w:rPr>
          <w:rFonts w:ascii="Times New Roman" w:hAnsi="Times New Roman" w:cs="Times New Roman"/>
          <w:sz w:val="24"/>
          <w:szCs w:val="24"/>
        </w:rPr>
        <w:t xml:space="preserve"> that there is constant communication with the client in the event that the </w:t>
      </w:r>
      <w:r w:rsidR="00E04C00" w:rsidRPr="008352AE">
        <w:rPr>
          <w:rFonts w:ascii="Times New Roman" w:hAnsi="Times New Roman" w:cs="Times New Roman"/>
          <w:sz w:val="24"/>
          <w:szCs w:val="24"/>
        </w:rPr>
        <w:t>client</w:t>
      </w:r>
      <w:r w:rsidRPr="008352AE">
        <w:rPr>
          <w:rFonts w:ascii="Times New Roman" w:hAnsi="Times New Roman" w:cs="Times New Roman"/>
          <w:sz w:val="24"/>
          <w:szCs w:val="24"/>
        </w:rPr>
        <w:t xml:space="preserve"> is not present.</w:t>
      </w:r>
    </w:p>
    <w:p w:rsidR="008352AE" w:rsidRPr="008352AE" w:rsidRDefault="008352AE" w:rsidP="008352AE">
      <w:pPr>
        <w:autoSpaceDE w:val="0"/>
        <w:autoSpaceDN w:val="0"/>
        <w:adjustRightInd w:val="0"/>
        <w:spacing w:after="0"/>
        <w:jc w:val="both"/>
        <w:rPr>
          <w:rFonts w:ascii="Times New Roman" w:hAnsi="Times New Roman" w:cs="Times New Roman"/>
          <w:sz w:val="24"/>
          <w:szCs w:val="24"/>
        </w:rPr>
      </w:pPr>
    </w:p>
    <w:p w:rsidR="008352AE" w:rsidRPr="008352AE" w:rsidRDefault="008352AE" w:rsidP="008352AE">
      <w:pPr>
        <w:spacing w:after="0"/>
        <w:jc w:val="both"/>
        <w:rPr>
          <w:rFonts w:ascii="Times New Roman" w:eastAsia="Times New Roman" w:hAnsi="Times New Roman" w:cs="Times New Roman"/>
          <w:sz w:val="24"/>
          <w:szCs w:val="24"/>
          <w:u w:val="single"/>
        </w:rPr>
      </w:pPr>
      <w:r w:rsidRPr="008352AE">
        <w:rPr>
          <w:rFonts w:ascii="Times New Roman" w:eastAsia="Times New Roman" w:hAnsi="Times New Roman" w:cs="Times New Roman"/>
          <w:b/>
          <w:bCs/>
          <w:sz w:val="24"/>
          <w:szCs w:val="24"/>
          <w:u w:val="single"/>
        </w:rPr>
        <w:t>Objective of a Negotiation</w:t>
      </w:r>
    </w:p>
    <w:p w:rsidR="008352AE" w:rsidRPr="008352AE" w:rsidRDefault="008352AE" w:rsidP="008352AE">
      <w:pPr>
        <w:spacing w:before="100" w:beforeAutospacing="1" w:after="100" w:afterAutospacing="1"/>
        <w:jc w:val="both"/>
        <w:rPr>
          <w:rFonts w:ascii="Times New Roman" w:eastAsia="Times New Roman" w:hAnsi="Times New Roman" w:cs="Times New Roman"/>
          <w:sz w:val="24"/>
          <w:szCs w:val="24"/>
        </w:rPr>
      </w:pPr>
      <w:r w:rsidRPr="008352AE">
        <w:rPr>
          <w:rFonts w:ascii="Times New Roman" w:eastAsia="Times New Roman" w:hAnsi="Times New Roman" w:cs="Times New Roman"/>
          <w:sz w:val="24"/>
          <w:szCs w:val="24"/>
        </w:rPr>
        <w:t xml:space="preserve">Negotiations allow the parties to agree to an outcome which is mutually satisfactory. By the end of </w:t>
      </w:r>
      <w:r w:rsidR="00E04C00" w:rsidRPr="008352AE">
        <w:rPr>
          <w:rFonts w:ascii="Times New Roman" w:eastAsia="Times New Roman" w:hAnsi="Times New Roman" w:cs="Times New Roman"/>
          <w:sz w:val="24"/>
          <w:szCs w:val="24"/>
        </w:rPr>
        <w:t>the</w:t>
      </w:r>
      <w:r w:rsidRPr="008352AE">
        <w:rPr>
          <w:rFonts w:ascii="Times New Roman" w:eastAsia="Times New Roman" w:hAnsi="Times New Roman" w:cs="Times New Roman"/>
          <w:sz w:val="24"/>
          <w:szCs w:val="24"/>
        </w:rPr>
        <w:t xml:space="preserve"> process, each party should be in a better </w:t>
      </w:r>
      <w:r w:rsidR="00E04C00" w:rsidRPr="008352AE">
        <w:rPr>
          <w:rFonts w:ascii="Times New Roman" w:eastAsia="Times New Roman" w:hAnsi="Times New Roman" w:cs="Times New Roman"/>
          <w:sz w:val="24"/>
          <w:szCs w:val="24"/>
        </w:rPr>
        <w:t>position</w:t>
      </w:r>
      <w:r w:rsidRPr="008352AE">
        <w:rPr>
          <w:rFonts w:ascii="Times New Roman" w:eastAsia="Times New Roman" w:hAnsi="Times New Roman" w:cs="Times New Roman"/>
          <w:sz w:val="24"/>
          <w:szCs w:val="24"/>
        </w:rPr>
        <w:t xml:space="preserve"> than if they had not </w:t>
      </w:r>
      <w:r w:rsidR="00E04C00" w:rsidRPr="008352AE">
        <w:rPr>
          <w:rFonts w:ascii="Times New Roman" w:eastAsia="Times New Roman" w:hAnsi="Times New Roman" w:cs="Times New Roman"/>
          <w:sz w:val="24"/>
          <w:szCs w:val="24"/>
        </w:rPr>
        <w:t>negotiated</w:t>
      </w:r>
      <w:r w:rsidRPr="008352AE">
        <w:rPr>
          <w:rStyle w:val="FootnoteReference"/>
          <w:rFonts w:ascii="Times New Roman" w:eastAsia="Times New Roman" w:hAnsi="Times New Roman" w:cs="Times New Roman"/>
          <w:sz w:val="24"/>
          <w:szCs w:val="24"/>
        </w:rPr>
        <w:footnoteReference w:id="2"/>
      </w:r>
      <w:r w:rsidRPr="008352AE">
        <w:rPr>
          <w:rFonts w:ascii="Times New Roman" w:eastAsia="Times New Roman" w:hAnsi="Times New Roman" w:cs="Times New Roman"/>
          <w:sz w:val="24"/>
          <w:szCs w:val="24"/>
        </w:rPr>
        <w:t xml:space="preserve">.The </w:t>
      </w:r>
      <w:r w:rsidRPr="008352AE">
        <w:rPr>
          <w:rFonts w:ascii="Times New Roman" w:eastAsia="Times New Roman" w:hAnsi="Times New Roman" w:cs="Times New Roman"/>
          <w:sz w:val="24"/>
          <w:szCs w:val="24"/>
        </w:rPr>
        <w:lastRenderedPageBreak/>
        <w:t>actual terms of the agreement must be concluded by the parties and can be as broad or as specific as the parties desire. A negotiated settlement can be recorded in the form of an agreement. Once signed, has the force of a contract between the parties. If the settlement is negotiated in the context of a litigious dispute, then the parties may wish to register the settlement with the court in conformity with the applicable rules of practice.</w:t>
      </w:r>
    </w:p>
    <w:p w:rsidR="008352AE" w:rsidRPr="008352AE" w:rsidRDefault="008352AE" w:rsidP="008352AE">
      <w:pPr>
        <w:spacing w:after="0"/>
        <w:jc w:val="both"/>
        <w:rPr>
          <w:rFonts w:ascii="Times New Roman" w:eastAsia="Times New Roman" w:hAnsi="Times New Roman" w:cs="Times New Roman"/>
          <w:sz w:val="24"/>
          <w:szCs w:val="24"/>
          <w:u w:val="single"/>
        </w:rPr>
      </w:pPr>
      <w:r w:rsidRPr="008352AE">
        <w:rPr>
          <w:rFonts w:ascii="Times New Roman" w:eastAsia="Times New Roman" w:hAnsi="Times New Roman" w:cs="Times New Roman"/>
          <w:b/>
          <w:bCs/>
          <w:sz w:val="24"/>
          <w:szCs w:val="24"/>
          <w:u w:val="single"/>
        </w:rPr>
        <w:t>Negotiating Styles</w:t>
      </w:r>
    </w:p>
    <w:p w:rsidR="008352AE" w:rsidRPr="008352AE" w:rsidRDefault="008352AE" w:rsidP="008352AE">
      <w:pPr>
        <w:spacing w:before="100" w:beforeAutospacing="1" w:after="100" w:afterAutospacing="1"/>
        <w:jc w:val="both"/>
        <w:rPr>
          <w:rFonts w:ascii="Times New Roman" w:eastAsia="Times New Roman" w:hAnsi="Times New Roman" w:cs="Times New Roman"/>
          <w:sz w:val="24"/>
          <w:szCs w:val="24"/>
        </w:rPr>
      </w:pPr>
      <w:r w:rsidRPr="008352AE">
        <w:rPr>
          <w:rFonts w:ascii="Times New Roman" w:eastAsia="Times New Roman" w:hAnsi="Times New Roman" w:cs="Times New Roman"/>
          <w:sz w:val="24"/>
          <w:szCs w:val="24"/>
        </w:rPr>
        <w:t>Generally, negotiating styles can be divided into two categories;</w:t>
      </w:r>
    </w:p>
    <w:p w:rsidR="008352AE" w:rsidRPr="008352AE" w:rsidRDefault="008352AE" w:rsidP="008352AE">
      <w:pPr>
        <w:spacing w:before="100" w:beforeAutospacing="1" w:after="100" w:afterAutospacing="1"/>
        <w:jc w:val="both"/>
        <w:rPr>
          <w:rFonts w:ascii="Times New Roman" w:eastAsia="Times New Roman" w:hAnsi="Times New Roman" w:cs="Times New Roman"/>
          <w:sz w:val="24"/>
          <w:szCs w:val="24"/>
        </w:rPr>
      </w:pPr>
      <w:r w:rsidRPr="008352AE">
        <w:rPr>
          <w:rFonts w:ascii="Times New Roman" w:eastAsia="Times New Roman" w:hAnsi="Times New Roman" w:cs="Times New Roman"/>
          <w:b/>
          <w:bCs/>
          <w:sz w:val="24"/>
          <w:szCs w:val="24"/>
        </w:rPr>
        <w:t xml:space="preserve">     1. Competitive/Positional-Based Negotiation</w:t>
      </w:r>
    </w:p>
    <w:p w:rsidR="008352AE" w:rsidRPr="008352AE" w:rsidRDefault="008352AE" w:rsidP="008352AE">
      <w:pPr>
        <w:spacing w:before="100" w:beforeAutospacing="1" w:after="100" w:afterAutospacing="1"/>
        <w:ind w:left="720"/>
        <w:jc w:val="both"/>
        <w:rPr>
          <w:rFonts w:ascii="Times New Roman" w:eastAsia="Times New Roman" w:hAnsi="Times New Roman" w:cs="Times New Roman"/>
          <w:sz w:val="24"/>
          <w:szCs w:val="24"/>
        </w:rPr>
      </w:pPr>
      <w:r w:rsidRPr="008352AE">
        <w:rPr>
          <w:rFonts w:ascii="Times New Roman" w:eastAsia="Times New Roman" w:hAnsi="Times New Roman" w:cs="Times New Roman"/>
          <w:sz w:val="24"/>
          <w:szCs w:val="24"/>
        </w:rPr>
        <w:t xml:space="preserve">In the competitive model, the parties try to maximize their returns at the expense of one another, will use a variety of methods to do so and view the interests of the opposing party or parties as not being relevant, except insofar as they advance one's own goal of maximizing returns. Competitive bargaining has been criticized for its focus on specific positions rather than attempting to discern the true interests of the parties. Among the criticisms which have been </w:t>
      </w:r>
      <w:r w:rsidR="00E04C00" w:rsidRPr="008352AE">
        <w:rPr>
          <w:rFonts w:ascii="Times New Roman" w:eastAsia="Times New Roman" w:hAnsi="Times New Roman" w:cs="Times New Roman"/>
          <w:sz w:val="24"/>
          <w:szCs w:val="24"/>
        </w:rPr>
        <w:t>levelled</w:t>
      </w:r>
      <w:r w:rsidRPr="008352AE">
        <w:rPr>
          <w:rFonts w:ascii="Times New Roman" w:eastAsia="Times New Roman" w:hAnsi="Times New Roman" w:cs="Times New Roman"/>
          <w:sz w:val="24"/>
          <w:szCs w:val="24"/>
        </w:rPr>
        <w:t xml:space="preserve"> at the competitive model </w:t>
      </w:r>
      <w:r w:rsidR="00E04C00" w:rsidRPr="008352AE">
        <w:rPr>
          <w:rFonts w:ascii="Times New Roman" w:eastAsia="Times New Roman" w:hAnsi="Times New Roman" w:cs="Times New Roman"/>
          <w:sz w:val="24"/>
          <w:szCs w:val="24"/>
        </w:rPr>
        <w:t>is</w:t>
      </w:r>
      <w:r w:rsidRPr="008352AE">
        <w:rPr>
          <w:rFonts w:ascii="Times New Roman" w:eastAsia="Times New Roman" w:hAnsi="Times New Roman" w:cs="Times New Roman"/>
          <w:sz w:val="24"/>
          <w:szCs w:val="24"/>
        </w:rPr>
        <w:t xml:space="preserve"> its tendency to promote brinkmanship and to discourage the mutual trust which is necessary for joint gain.</w:t>
      </w:r>
    </w:p>
    <w:p w:rsidR="008352AE" w:rsidRPr="008352AE" w:rsidRDefault="008352AE" w:rsidP="008352AE">
      <w:pPr>
        <w:pStyle w:val="ListParagraph"/>
        <w:numPr>
          <w:ilvl w:val="0"/>
          <w:numId w:val="18"/>
        </w:numPr>
        <w:spacing w:before="100" w:beforeAutospacing="1" w:after="100" w:afterAutospacing="1"/>
        <w:jc w:val="both"/>
        <w:rPr>
          <w:rFonts w:ascii="Times New Roman" w:eastAsia="Times New Roman" w:hAnsi="Times New Roman" w:cs="Times New Roman"/>
          <w:sz w:val="24"/>
          <w:szCs w:val="24"/>
        </w:rPr>
      </w:pPr>
      <w:r w:rsidRPr="008352AE">
        <w:rPr>
          <w:rFonts w:ascii="Times New Roman" w:eastAsia="Times New Roman" w:hAnsi="Times New Roman" w:cs="Times New Roman"/>
          <w:b/>
          <w:bCs/>
          <w:sz w:val="24"/>
          <w:szCs w:val="24"/>
        </w:rPr>
        <w:t>Cooperative/Interest-Based Negotiation</w:t>
      </w:r>
    </w:p>
    <w:p w:rsidR="008352AE" w:rsidRPr="008352AE" w:rsidRDefault="008352AE" w:rsidP="008352AE">
      <w:pPr>
        <w:spacing w:before="100" w:beforeAutospacing="1" w:after="100" w:afterAutospacing="1"/>
        <w:jc w:val="both"/>
        <w:rPr>
          <w:rFonts w:ascii="Times New Roman" w:eastAsia="Times New Roman" w:hAnsi="Times New Roman" w:cs="Times New Roman"/>
          <w:sz w:val="24"/>
          <w:szCs w:val="24"/>
        </w:rPr>
      </w:pPr>
      <w:r w:rsidRPr="008352AE">
        <w:rPr>
          <w:rFonts w:ascii="Times New Roman" w:eastAsia="Times New Roman" w:hAnsi="Times New Roman" w:cs="Times New Roman"/>
          <w:sz w:val="24"/>
          <w:szCs w:val="24"/>
        </w:rPr>
        <w:t>Cooperative or problem-solving negotiation starts from the premise that the negotiations need not be seen as a “zero-sum” situation, i.e., the gains of one party in the negotiation are not necessarily at the expense of the other party. Common interests and values are stressed, as is the use of an objective approach, and the goal of the negotiations is a solution that is fair and mutually agreeable.</w:t>
      </w:r>
    </w:p>
    <w:p w:rsidR="00A400C4" w:rsidRPr="008352AE" w:rsidRDefault="00A400C4" w:rsidP="008352AE">
      <w:pPr>
        <w:autoSpaceDE w:val="0"/>
        <w:autoSpaceDN w:val="0"/>
        <w:adjustRightInd w:val="0"/>
        <w:spacing w:after="0"/>
        <w:jc w:val="both"/>
        <w:rPr>
          <w:rFonts w:ascii="Times New Roman" w:hAnsi="Times New Roman" w:cs="Times New Roman"/>
          <w:color w:val="000000"/>
          <w:sz w:val="24"/>
          <w:szCs w:val="24"/>
        </w:rPr>
      </w:pPr>
      <w:r w:rsidRPr="008352AE">
        <w:rPr>
          <w:rFonts w:ascii="Times New Roman" w:hAnsi="Times New Roman" w:cs="Times New Roman"/>
          <w:sz w:val="24"/>
          <w:szCs w:val="24"/>
        </w:rPr>
        <w:t>.</w:t>
      </w:r>
    </w:p>
    <w:p w:rsidR="00A400C4" w:rsidRPr="008352AE" w:rsidRDefault="00A400C4" w:rsidP="008352AE">
      <w:pPr>
        <w:autoSpaceDE w:val="0"/>
        <w:autoSpaceDN w:val="0"/>
        <w:adjustRightInd w:val="0"/>
        <w:spacing w:after="0"/>
        <w:jc w:val="both"/>
        <w:rPr>
          <w:rFonts w:ascii="Times New Roman" w:hAnsi="Times New Roman" w:cs="Times New Roman"/>
          <w:color w:val="000000"/>
          <w:sz w:val="24"/>
          <w:szCs w:val="24"/>
        </w:rPr>
      </w:pPr>
    </w:p>
    <w:p w:rsidR="002F11CE" w:rsidRPr="008352AE" w:rsidRDefault="008352AE" w:rsidP="008352AE">
      <w:pPr>
        <w:jc w:val="both"/>
        <w:rPr>
          <w:rFonts w:ascii="Times New Roman" w:hAnsi="Times New Roman" w:cs="Times New Roman"/>
          <w:b/>
          <w:sz w:val="24"/>
          <w:szCs w:val="24"/>
        </w:rPr>
      </w:pPr>
      <w:r w:rsidRPr="008352AE">
        <w:rPr>
          <w:rFonts w:ascii="Times New Roman" w:hAnsi="Times New Roman" w:cs="Times New Roman"/>
          <w:b/>
          <w:sz w:val="24"/>
          <w:szCs w:val="24"/>
        </w:rPr>
        <w:t>PRE TRIAL NEGOTIATIONS IN</w:t>
      </w:r>
      <w:r w:rsidR="002F11CE" w:rsidRPr="008352AE">
        <w:rPr>
          <w:rFonts w:ascii="Times New Roman" w:hAnsi="Times New Roman" w:cs="Times New Roman"/>
          <w:b/>
          <w:sz w:val="24"/>
          <w:szCs w:val="24"/>
        </w:rPr>
        <w:t xml:space="preserve"> CIVIL LITIGATION</w:t>
      </w:r>
    </w:p>
    <w:p w:rsidR="002F11CE" w:rsidRPr="008352AE" w:rsidRDefault="002F11CE" w:rsidP="008352AE">
      <w:pPr>
        <w:jc w:val="both"/>
        <w:rPr>
          <w:rFonts w:ascii="Times New Roman" w:hAnsi="Times New Roman" w:cs="Times New Roman"/>
          <w:sz w:val="24"/>
          <w:szCs w:val="24"/>
        </w:rPr>
      </w:pPr>
      <w:r w:rsidRPr="008352AE">
        <w:rPr>
          <w:rFonts w:ascii="Times New Roman" w:hAnsi="Times New Roman" w:cs="Times New Roman"/>
          <w:sz w:val="24"/>
          <w:szCs w:val="24"/>
        </w:rPr>
        <w:t>Pre trial negotiations of civil</w:t>
      </w:r>
      <w:r w:rsidR="00E2698E" w:rsidRPr="008352AE">
        <w:rPr>
          <w:rFonts w:ascii="Times New Roman" w:hAnsi="Times New Roman" w:cs="Times New Roman"/>
          <w:sz w:val="24"/>
          <w:szCs w:val="24"/>
        </w:rPr>
        <w:t xml:space="preserve"> suits are guided under Order XI</w:t>
      </w:r>
      <w:r w:rsidRPr="008352AE">
        <w:rPr>
          <w:rFonts w:ascii="Times New Roman" w:hAnsi="Times New Roman" w:cs="Times New Roman"/>
          <w:sz w:val="24"/>
          <w:szCs w:val="24"/>
        </w:rPr>
        <w:t xml:space="preserve"> of the Civil Proc</w:t>
      </w:r>
      <w:r w:rsidR="00E2698E" w:rsidRPr="008352AE">
        <w:rPr>
          <w:rFonts w:ascii="Times New Roman" w:hAnsi="Times New Roman" w:cs="Times New Roman"/>
          <w:sz w:val="24"/>
          <w:szCs w:val="24"/>
        </w:rPr>
        <w:t>edure Rules of 2011. The aim of Order XI</w:t>
      </w:r>
      <w:r w:rsidRPr="008352AE">
        <w:rPr>
          <w:rFonts w:ascii="Times New Roman" w:hAnsi="Times New Roman" w:cs="Times New Roman"/>
          <w:sz w:val="24"/>
          <w:szCs w:val="24"/>
        </w:rPr>
        <w:t xml:space="preserve"> was to deal with preliminary issues in advance in order to avoid unnecessary interruptions and allocate time on commencement of trial.  </w:t>
      </w:r>
      <w:r w:rsidR="00E2698E" w:rsidRPr="008352AE">
        <w:rPr>
          <w:rFonts w:ascii="Times New Roman" w:hAnsi="Times New Roman" w:cs="Times New Roman"/>
          <w:sz w:val="24"/>
          <w:szCs w:val="24"/>
        </w:rPr>
        <w:t>Order XI</w:t>
      </w:r>
      <w:r w:rsidRPr="008352AE">
        <w:rPr>
          <w:rFonts w:ascii="Times New Roman" w:hAnsi="Times New Roman" w:cs="Times New Roman"/>
          <w:sz w:val="24"/>
          <w:szCs w:val="24"/>
        </w:rPr>
        <w:t xml:space="preserve"> was included in the </w:t>
      </w:r>
      <w:r w:rsidR="00D41304" w:rsidRPr="008352AE">
        <w:rPr>
          <w:rFonts w:ascii="Times New Roman" w:hAnsi="Times New Roman" w:cs="Times New Roman"/>
          <w:sz w:val="24"/>
          <w:szCs w:val="24"/>
        </w:rPr>
        <w:t xml:space="preserve">Civil Procedure Rules </w:t>
      </w:r>
      <w:r w:rsidRPr="008352AE">
        <w:rPr>
          <w:rFonts w:ascii="Times New Roman" w:hAnsi="Times New Roman" w:cs="Times New Roman"/>
          <w:sz w:val="24"/>
          <w:szCs w:val="24"/>
        </w:rPr>
        <w:t>for the purposes of enabling the court and parties concerned to assess the pre trial preparations in the suit, determine whether the suit is credible to be heard, to narrow down on issues presented and lastly, to facilitate planning on how the civil matter will be conducted.</w:t>
      </w:r>
    </w:p>
    <w:p w:rsidR="002F11CE" w:rsidRPr="008352AE" w:rsidRDefault="002F11CE" w:rsidP="008352AE">
      <w:pPr>
        <w:jc w:val="both"/>
        <w:rPr>
          <w:rFonts w:ascii="Times New Roman" w:hAnsi="Times New Roman" w:cs="Times New Roman"/>
          <w:sz w:val="24"/>
          <w:szCs w:val="24"/>
        </w:rPr>
      </w:pPr>
      <w:r w:rsidRPr="008352AE">
        <w:rPr>
          <w:rFonts w:ascii="Times New Roman" w:hAnsi="Times New Roman" w:cs="Times New Roman"/>
          <w:sz w:val="24"/>
          <w:szCs w:val="24"/>
        </w:rPr>
        <w:lastRenderedPageBreak/>
        <w:t xml:space="preserve">Preliminary negotiations on civil matters may be identified to begin within 10 days after completing, filing and serving the pre-trial </w:t>
      </w:r>
      <w:r w:rsidR="00E04C00" w:rsidRPr="008352AE">
        <w:rPr>
          <w:rFonts w:ascii="Times New Roman" w:hAnsi="Times New Roman" w:cs="Times New Roman"/>
          <w:sz w:val="24"/>
          <w:szCs w:val="24"/>
        </w:rPr>
        <w:t>questionnaire (Rule</w:t>
      </w:r>
      <w:r w:rsidRPr="008352AE">
        <w:rPr>
          <w:rFonts w:ascii="Times New Roman" w:hAnsi="Times New Roman" w:cs="Times New Roman"/>
          <w:sz w:val="24"/>
          <w:szCs w:val="24"/>
        </w:rPr>
        <w:t xml:space="preserve"> 2.</w:t>
      </w:r>
      <w:r w:rsidR="00E006B3" w:rsidRPr="008352AE">
        <w:rPr>
          <w:rFonts w:ascii="Times New Roman" w:hAnsi="Times New Roman" w:cs="Times New Roman"/>
          <w:sz w:val="24"/>
          <w:szCs w:val="24"/>
        </w:rPr>
        <w:t>)</w:t>
      </w:r>
      <w:r w:rsidRPr="008352AE">
        <w:rPr>
          <w:rFonts w:ascii="Times New Roman" w:hAnsi="Times New Roman" w:cs="Times New Roman"/>
          <w:sz w:val="24"/>
          <w:szCs w:val="24"/>
        </w:rPr>
        <w:t xml:space="preserve"> The questionnaire is found in appendix b, it acts as a checklist for both plaintiff and defendant.</w:t>
      </w:r>
    </w:p>
    <w:p w:rsidR="002F11CE" w:rsidRPr="008352AE" w:rsidRDefault="002F11CE" w:rsidP="008352AE">
      <w:pPr>
        <w:jc w:val="both"/>
        <w:rPr>
          <w:rFonts w:ascii="Times New Roman" w:hAnsi="Times New Roman" w:cs="Times New Roman"/>
          <w:sz w:val="24"/>
          <w:szCs w:val="24"/>
        </w:rPr>
      </w:pPr>
      <w:r w:rsidRPr="008352AE">
        <w:rPr>
          <w:rFonts w:ascii="Times New Roman" w:hAnsi="Times New Roman" w:cs="Times New Roman"/>
          <w:sz w:val="24"/>
          <w:szCs w:val="24"/>
        </w:rPr>
        <w:t>Once issues have been identified and grouped into given categories, that is contestable/</w:t>
      </w:r>
      <w:r w:rsidR="00E2698E" w:rsidRPr="008352AE">
        <w:rPr>
          <w:rFonts w:ascii="Times New Roman" w:hAnsi="Times New Roman" w:cs="Times New Roman"/>
          <w:sz w:val="24"/>
          <w:szCs w:val="24"/>
        </w:rPr>
        <w:t>incontestable</w:t>
      </w:r>
      <w:r w:rsidRPr="008352AE">
        <w:rPr>
          <w:rFonts w:ascii="Times New Roman" w:hAnsi="Times New Roman" w:cs="Times New Roman"/>
          <w:sz w:val="24"/>
          <w:szCs w:val="24"/>
        </w:rPr>
        <w:t xml:space="preserve"> or substantive and narrow , fast track</w:t>
      </w:r>
      <w:r w:rsidRPr="008352AE">
        <w:rPr>
          <w:rStyle w:val="FootnoteReference"/>
          <w:rFonts w:ascii="Times New Roman" w:hAnsi="Times New Roman" w:cs="Times New Roman"/>
          <w:sz w:val="24"/>
          <w:szCs w:val="24"/>
        </w:rPr>
        <w:footnoteReference w:id="3"/>
      </w:r>
      <w:r w:rsidRPr="008352AE">
        <w:rPr>
          <w:rFonts w:ascii="Times New Roman" w:hAnsi="Times New Roman" w:cs="Times New Roman"/>
          <w:sz w:val="24"/>
          <w:szCs w:val="24"/>
        </w:rPr>
        <w:t xml:space="preserve"> or multi track</w:t>
      </w:r>
      <w:r w:rsidRPr="008352AE">
        <w:rPr>
          <w:rStyle w:val="FootnoteReference"/>
          <w:rFonts w:ascii="Times New Roman" w:hAnsi="Times New Roman" w:cs="Times New Roman"/>
          <w:sz w:val="24"/>
          <w:szCs w:val="24"/>
        </w:rPr>
        <w:footnoteReference w:id="4"/>
      </w:r>
      <w:r w:rsidRPr="008352AE">
        <w:rPr>
          <w:rFonts w:ascii="Times New Roman" w:hAnsi="Times New Roman" w:cs="Times New Roman"/>
          <w:sz w:val="24"/>
          <w:szCs w:val="24"/>
        </w:rPr>
        <w:t xml:space="preserve"> the court is mandated under</w:t>
      </w:r>
      <w:r w:rsidR="00D41304" w:rsidRPr="008352AE">
        <w:rPr>
          <w:rFonts w:ascii="Times New Roman" w:hAnsi="Times New Roman" w:cs="Times New Roman"/>
          <w:sz w:val="24"/>
          <w:szCs w:val="24"/>
        </w:rPr>
        <w:t xml:space="preserve"> R</w:t>
      </w:r>
      <w:r w:rsidRPr="008352AE">
        <w:rPr>
          <w:rFonts w:ascii="Times New Roman" w:hAnsi="Times New Roman" w:cs="Times New Roman"/>
          <w:sz w:val="24"/>
          <w:szCs w:val="24"/>
        </w:rPr>
        <w:t xml:space="preserve">ule 3(1)(c) and(2) (h) to explore appropriate methods of resolving disputes and make such referral. It may further for effectiveness give directions </w:t>
      </w:r>
      <w:r w:rsidR="00E04C00" w:rsidRPr="008352AE">
        <w:rPr>
          <w:rFonts w:ascii="Times New Roman" w:hAnsi="Times New Roman" w:cs="Times New Roman"/>
          <w:sz w:val="24"/>
          <w:szCs w:val="24"/>
        </w:rPr>
        <w:t>to facilitate</w:t>
      </w:r>
      <w:r w:rsidRPr="008352AE">
        <w:rPr>
          <w:rFonts w:ascii="Times New Roman" w:hAnsi="Times New Roman" w:cs="Times New Roman"/>
          <w:sz w:val="24"/>
          <w:szCs w:val="24"/>
        </w:rPr>
        <w:t xml:space="preserve"> disposal of the suit or outstanding issue. Pre</w:t>
      </w:r>
      <w:r w:rsidR="00E2698E" w:rsidRPr="008352AE">
        <w:rPr>
          <w:rFonts w:ascii="Times New Roman" w:hAnsi="Times New Roman" w:cs="Times New Roman"/>
          <w:sz w:val="24"/>
          <w:szCs w:val="24"/>
        </w:rPr>
        <w:t>-</w:t>
      </w:r>
      <w:r w:rsidRPr="008352AE">
        <w:rPr>
          <w:rFonts w:ascii="Times New Roman" w:hAnsi="Times New Roman" w:cs="Times New Roman"/>
          <w:sz w:val="24"/>
          <w:szCs w:val="24"/>
        </w:rPr>
        <w:t xml:space="preserve">trial negotiations may be lodged to resolve matters wholly or fractionally especially where it is cost benefit to the parties and court </w:t>
      </w:r>
      <w:r w:rsidR="00D41304" w:rsidRPr="008352AE">
        <w:rPr>
          <w:rFonts w:ascii="Times New Roman" w:hAnsi="Times New Roman" w:cs="Times New Roman"/>
          <w:sz w:val="24"/>
          <w:szCs w:val="24"/>
        </w:rPr>
        <w:t>[R</w:t>
      </w:r>
      <w:r w:rsidRPr="008352AE">
        <w:rPr>
          <w:rFonts w:ascii="Times New Roman" w:hAnsi="Times New Roman" w:cs="Times New Roman"/>
          <w:sz w:val="24"/>
          <w:szCs w:val="24"/>
        </w:rPr>
        <w:t>ule 3 (2) (j), (l) and (m).</w:t>
      </w:r>
      <w:r w:rsidR="00D41304" w:rsidRPr="008352AE">
        <w:rPr>
          <w:rFonts w:ascii="Times New Roman" w:hAnsi="Times New Roman" w:cs="Times New Roman"/>
          <w:sz w:val="24"/>
          <w:szCs w:val="24"/>
        </w:rPr>
        <w:t>]</w:t>
      </w:r>
    </w:p>
    <w:p w:rsidR="002F11CE" w:rsidRPr="008352AE" w:rsidRDefault="002F11CE" w:rsidP="008352AE">
      <w:pPr>
        <w:spacing w:after="0"/>
        <w:jc w:val="both"/>
        <w:rPr>
          <w:rFonts w:ascii="Times New Roman" w:hAnsi="Times New Roman" w:cs="Times New Roman"/>
          <w:sz w:val="24"/>
          <w:szCs w:val="24"/>
        </w:rPr>
      </w:pPr>
      <w:r w:rsidRPr="008352AE">
        <w:rPr>
          <w:rFonts w:ascii="Times New Roman" w:hAnsi="Times New Roman" w:cs="Times New Roman"/>
          <w:sz w:val="24"/>
          <w:szCs w:val="24"/>
        </w:rPr>
        <w:t>The end product of the above procedure is to come up with a suitable settlement and it is in view of this that settlement conference order is made. The fast track cases are meant to be resolved within 60 days while multi track cases have a 90 days length period in which to settle the case and appear before court to settle the suit where the Settlement Conference Brief</w:t>
      </w:r>
      <w:r w:rsidRPr="008352AE">
        <w:rPr>
          <w:rStyle w:val="FootnoteReference"/>
          <w:rFonts w:ascii="Times New Roman" w:hAnsi="Times New Roman" w:cs="Times New Roman"/>
          <w:sz w:val="24"/>
          <w:szCs w:val="24"/>
        </w:rPr>
        <w:footnoteReference w:id="5"/>
      </w:r>
      <w:r w:rsidRPr="008352AE">
        <w:rPr>
          <w:rFonts w:ascii="Times New Roman" w:hAnsi="Times New Roman" w:cs="Times New Roman"/>
          <w:sz w:val="24"/>
          <w:szCs w:val="24"/>
        </w:rPr>
        <w:t xml:space="preserve"> </w:t>
      </w:r>
      <w:r w:rsidR="00E04C00" w:rsidRPr="008352AE">
        <w:rPr>
          <w:rFonts w:ascii="Times New Roman" w:hAnsi="Times New Roman" w:cs="Times New Roman"/>
          <w:sz w:val="24"/>
          <w:szCs w:val="24"/>
        </w:rPr>
        <w:t>is exchanged</w:t>
      </w:r>
      <w:r w:rsidRPr="008352AE">
        <w:rPr>
          <w:rFonts w:ascii="Times New Roman" w:hAnsi="Times New Roman" w:cs="Times New Roman"/>
          <w:sz w:val="24"/>
          <w:szCs w:val="24"/>
        </w:rPr>
        <w:t xml:space="preserve"> by relevant party on issuance of the Case Conference Order found in appendix C. The parties will be expected to sign a memorandum setting out the outcome of the negotiation failure to which, they will proceed to conduct the trial conference spelt out in rule 7 (1). Pre trial n</w:t>
      </w:r>
      <w:r w:rsidR="00D41304" w:rsidRPr="008352AE">
        <w:rPr>
          <w:rFonts w:ascii="Times New Roman" w:hAnsi="Times New Roman" w:cs="Times New Roman"/>
          <w:sz w:val="24"/>
          <w:szCs w:val="24"/>
        </w:rPr>
        <w:t>egotiations ordered under this O</w:t>
      </w:r>
      <w:r w:rsidRPr="008352AE">
        <w:rPr>
          <w:rFonts w:ascii="Times New Roman" w:hAnsi="Times New Roman" w:cs="Times New Roman"/>
          <w:sz w:val="24"/>
          <w:szCs w:val="24"/>
        </w:rPr>
        <w:t xml:space="preserve">rder may be overseen by </w:t>
      </w:r>
      <w:r w:rsidR="00D41304" w:rsidRPr="008352AE">
        <w:rPr>
          <w:rFonts w:ascii="Times New Roman" w:hAnsi="Times New Roman" w:cs="Times New Roman"/>
          <w:sz w:val="24"/>
          <w:szCs w:val="24"/>
        </w:rPr>
        <w:t xml:space="preserve">the </w:t>
      </w:r>
      <w:r w:rsidRPr="008352AE">
        <w:rPr>
          <w:rFonts w:ascii="Times New Roman" w:hAnsi="Times New Roman" w:cs="Times New Roman"/>
          <w:sz w:val="24"/>
          <w:szCs w:val="24"/>
        </w:rPr>
        <w:t>appointed case management judge(s).</w:t>
      </w:r>
    </w:p>
    <w:p w:rsidR="002F11CE" w:rsidRPr="008352AE" w:rsidRDefault="002F11CE" w:rsidP="008352AE">
      <w:pPr>
        <w:spacing w:after="0"/>
        <w:jc w:val="both"/>
        <w:rPr>
          <w:rFonts w:ascii="Times New Roman" w:hAnsi="Times New Roman" w:cs="Times New Roman"/>
          <w:sz w:val="24"/>
          <w:szCs w:val="24"/>
        </w:rPr>
      </w:pPr>
    </w:p>
    <w:p w:rsidR="002F11CE" w:rsidRPr="008352AE" w:rsidRDefault="002F11CE" w:rsidP="008352AE">
      <w:pPr>
        <w:spacing w:after="0"/>
        <w:jc w:val="both"/>
        <w:rPr>
          <w:rFonts w:ascii="Times New Roman" w:hAnsi="Times New Roman" w:cs="Times New Roman"/>
          <w:sz w:val="24"/>
          <w:szCs w:val="24"/>
        </w:rPr>
      </w:pPr>
    </w:p>
    <w:p w:rsidR="002F11CE" w:rsidRPr="008352AE" w:rsidRDefault="002F11CE"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During the process, advocates or the parties need to look into 3 essential elements: </w:t>
      </w:r>
    </w:p>
    <w:p w:rsidR="002F11CE" w:rsidRPr="008352AE" w:rsidRDefault="002F11CE" w:rsidP="008352AE">
      <w:pPr>
        <w:pStyle w:val="ListParagraph"/>
        <w:numPr>
          <w:ilvl w:val="0"/>
          <w:numId w:val="14"/>
        </w:numPr>
        <w:jc w:val="both"/>
        <w:rPr>
          <w:rFonts w:ascii="Times New Roman" w:hAnsi="Times New Roman" w:cs="Times New Roman"/>
          <w:sz w:val="24"/>
          <w:szCs w:val="24"/>
        </w:rPr>
      </w:pPr>
      <w:r w:rsidRPr="008352AE">
        <w:rPr>
          <w:rFonts w:ascii="Times New Roman" w:hAnsi="Times New Roman" w:cs="Times New Roman"/>
          <w:b/>
          <w:sz w:val="24"/>
          <w:szCs w:val="24"/>
          <w:u w:val="single"/>
        </w:rPr>
        <w:t xml:space="preserve">Credibility </w:t>
      </w:r>
      <w:r w:rsidRPr="008352AE">
        <w:rPr>
          <w:rFonts w:ascii="Times New Roman" w:hAnsi="Times New Roman" w:cs="Times New Roman"/>
          <w:sz w:val="24"/>
          <w:szCs w:val="24"/>
        </w:rPr>
        <w:t>of the negotiation problem especially where the litigation outcome will yield a positive outcome for the plaintiff over a liable defendant</w:t>
      </w:r>
      <w:r w:rsidRPr="008352AE">
        <w:rPr>
          <w:rStyle w:val="FootnoteReference"/>
          <w:rFonts w:ascii="Times New Roman" w:hAnsi="Times New Roman" w:cs="Times New Roman"/>
          <w:sz w:val="24"/>
          <w:szCs w:val="24"/>
        </w:rPr>
        <w:footnoteReference w:id="6"/>
      </w:r>
      <w:r w:rsidRPr="008352AE">
        <w:rPr>
          <w:rFonts w:ascii="Times New Roman" w:hAnsi="Times New Roman" w:cs="Times New Roman"/>
          <w:sz w:val="24"/>
          <w:szCs w:val="24"/>
        </w:rPr>
        <w:t>. Focus should be at the court costs, the rationale given in the Rand Journal of Economics is, the larger the court costs the more willing the defendant is to settle out of court since negotiations are zero cost.</w:t>
      </w:r>
    </w:p>
    <w:p w:rsidR="002F11CE" w:rsidRPr="008352AE" w:rsidRDefault="002F11CE" w:rsidP="008352AE">
      <w:pPr>
        <w:pStyle w:val="ListParagraph"/>
        <w:numPr>
          <w:ilvl w:val="0"/>
          <w:numId w:val="14"/>
        </w:numPr>
        <w:jc w:val="both"/>
        <w:rPr>
          <w:rFonts w:ascii="Times New Roman" w:hAnsi="Times New Roman" w:cs="Times New Roman"/>
          <w:sz w:val="24"/>
          <w:szCs w:val="24"/>
        </w:rPr>
      </w:pPr>
      <w:r w:rsidRPr="008352AE">
        <w:rPr>
          <w:rFonts w:ascii="Times New Roman" w:hAnsi="Times New Roman" w:cs="Times New Roman"/>
          <w:b/>
          <w:sz w:val="24"/>
          <w:szCs w:val="24"/>
          <w:u w:val="single"/>
        </w:rPr>
        <w:t>Uncertainty</w:t>
      </w:r>
      <w:r w:rsidRPr="008352AE">
        <w:rPr>
          <w:rFonts w:ascii="Times New Roman" w:hAnsi="Times New Roman" w:cs="Times New Roman"/>
          <w:sz w:val="24"/>
          <w:szCs w:val="24"/>
        </w:rPr>
        <w:t xml:space="preserve"> is also important especially where the defendant has a reservation settlement. Lack of uncertainty in the litigation process may play to the plaintiff’s advantage but any hesitation of the defendant might prove that though the defendant is liable there is some undisclosed information that he could play to his/her advantage</w:t>
      </w:r>
      <w:r w:rsidRPr="008352AE">
        <w:rPr>
          <w:rStyle w:val="FootnoteReference"/>
          <w:rFonts w:ascii="Times New Roman" w:hAnsi="Times New Roman" w:cs="Times New Roman"/>
          <w:sz w:val="24"/>
          <w:szCs w:val="24"/>
        </w:rPr>
        <w:footnoteReference w:id="7"/>
      </w:r>
      <w:r w:rsidRPr="008352AE">
        <w:rPr>
          <w:rFonts w:ascii="Times New Roman" w:hAnsi="Times New Roman" w:cs="Times New Roman"/>
          <w:sz w:val="24"/>
          <w:szCs w:val="24"/>
        </w:rPr>
        <w:t xml:space="preserve"> thus the art of </w:t>
      </w:r>
      <w:r w:rsidRPr="008352AE">
        <w:rPr>
          <w:rFonts w:ascii="Times New Roman" w:hAnsi="Times New Roman" w:cs="Times New Roman"/>
          <w:b/>
          <w:i/>
          <w:sz w:val="24"/>
          <w:szCs w:val="24"/>
        </w:rPr>
        <w:t>competitive bargaining</w:t>
      </w:r>
      <w:r w:rsidRPr="008352AE">
        <w:rPr>
          <w:rFonts w:ascii="Times New Roman" w:hAnsi="Times New Roman" w:cs="Times New Roman"/>
          <w:sz w:val="24"/>
          <w:szCs w:val="24"/>
        </w:rPr>
        <w:t>.</w:t>
      </w:r>
    </w:p>
    <w:p w:rsidR="002F11CE" w:rsidRPr="008352AE" w:rsidRDefault="002F11CE" w:rsidP="008352AE">
      <w:pPr>
        <w:pStyle w:val="ListParagraph"/>
        <w:numPr>
          <w:ilvl w:val="0"/>
          <w:numId w:val="14"/>
        </w:numPr>
        <w:jc w:val="both"/>
        <w:rPr>
          <w:rFonts w:ascii="Times New Roman" w:hAnsi="Times New Roman" w:cs="Times New Roman"/>
          <w:sz w:val="24"/>
          <w:szCs w:val="24"/>
        </w:rPr>
      </w:pPr>
      <w:r w:rsidRPr="008352AE">
        <w:rPr>
          <w:rFonts w:ascii="Times New Roman" w:hAnsi="Times New Roman" w:cs="Times New Roman"/>
          <w:b/>
          <w:sz w:val="24"/>
          <w:szCs w:val="24"/>
          <w:u w:val="single"/>
        </w:rPr>
        <w:t xml:space="preserve">Prediction of settlement </w:t>
      </w:r>
      <w:r w:rsidRPr="008352AE">
        <w:rPr>
          <w:rFonts w:ascii="Times New Roman" w:hAnsi="Times New Roman" w:cs="Times New Roman"/>
          <w:sz w:val="24"/>
          <w:szCs w:val="24"/>
        </w:rPr>
        <w:t>is dependent on the first element whereby it is based on credibility constraints, that is, the higher the constraint the higher the increase in desired settlement demand.</w:t>
      </w:r>
    </w:p>
    <w:p w:rsidR="002F11CE" w:rsidRPr="008352AE" w:rsidRDefault="002F11CE" w:rsidP="008352AE">
      <w:pPr>
        <w:jc w:val="both"/>
        <w:rPr>
          <w:rFonts w:ascii="Times New Roman" w:hAnsi="Times New Roman" w:cs="Times New Roman"/>
          <w:sz w:val="24"/>
          <w:szCs w:val="24"/>
        </w:rPr>
      </w:pPr>
      <w:r w:rsidRPr="008352AE">
        <w:rPr>
          <w:rFonts w:ascii="Times New Roman" w:hAnsi="Times New Roman" w:cs="Times New Roman"/>
          <w:sz w:val="24"/>
          <w:szCs w:val="24"/>
        </w:rPr>
        <w:lastRenderedPageBreak/>
        <w:t xml:space="preserve">It is also quite important to be guided by two assumptions during pre trial negotiations. First, the identification of bargaining period and secondly, the identification of a date of commencement having been </w:t>
      </w:r>
      <w:r w:rsidR="00E2698E" w:rsidRPr="008352AE">
        <w:rPr>
          <w:rFonts w:ascii="Times New Roman" w:hAnsi="Times New Roman" w:cs="Times New Roman"/>
          <w:sz w:val="24"/>
          <w:szCs w:val="24"/>
        </w:rPr>
        <w:t>priory</w:t>
      </w:r>
      <w:r w:rsidRPr="008352AE">
        <w:rPr>
          <w:rFonts w:ascii="Times New Roman" w:hAnsi="Times New Roman" w:cs="Times New Roman"/>
          <w:sz w:val="24"/>
          <w:szCs w:val="24"/>
        </w:rPr>
        <w:t xml:space="preserve"> agreed as per the pre trial directions. This will limit dilly dallying and encourage a result oriented process.</w:t>
      </w:r>
    </w:p>
    <w:p w:rsidR="008352AE" w:rsidRPr="008352AE" w:rsidRDefault="008352AE" w:rsidP="008352AE">
      <w:pPr>
        <w:jc w:val="both"/>
        <w:rPr>
          <w:rFonts w:ascii="Times New Roman" w:hAnsi="Times New Roman" w:cs="Times New Roman"/>
          <w:b/>
          <w:sz w:val="24"/>
          <w:szCs w:val="24"/>
        </w:rPr>
      </w:pPr>
      <w:r w:rsidRPr="008352AE">
        <w:rPr>
          <w:rFonts w:ascii="Times New Roman" w:hAnsi="Times New Roman" w:cs="Times New Roman"/>
          <w:b/>
          <w:sz w:val="24"/>
          <w:szCs w:val="24"/>
        </w:rPr>
        <w:t>PRE- TRIAL NEGOTIATIONS IN CRIMINAL LITIGATION</w:t>
      </w:r>
    </w:p>
    <w:p w:rsidR="008352AE" w:rsidRPr="008352AE" w:rsidRDefault="008352AE"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Pre- trial negotiations in criminal litigation are mainly carried out in plea agreement negotiations and those negotiations that lead to withdrawal of charges. Plea agreements are governed by the provisions of section 137A-O of the Criminal procedure Code. </w:t>
      </w:r>
      <w:r w:rsidRPr="008352AE">
        <w:rPr>
          <w:rFonts w:ascii="Times New Roman" w:hAnsi="Times New Roman" w:cs="Times New Roman"/>
          <w:i/>
          <w:sz w:val="24"/>
          <w:szCs w:val="24"/>
          <w:u w:val="single"/>
        </w:rPr>
        <w:t>Section 137A</w:t>
      </w:r>
      <w:r w:rsidRPr="008352AE">
        <w:rPr>
          <w:rFonts w:ascii="Times New Roman" w:hAnsi="Times New Roman" w:cs="Times New Roman"/>
          <w:sz w:val="24"/>
          <w:szCs w:val="24"/>
        </w:rPr>
        <w:t xml:space="preserve"> provides that </w:t>
      </w:r>
      <w:r w:rsidRPr="008352AE">
        <w:rPr>
          <w:rFonts w:ascii="Times New Roman" w:eastAsia="Times New Roman" w:hAnsi="Times New Roman" w:cs="Times New Roman"/>
          <w:color w:val="000000"/>
          <w:sz w:val="24"/>
          <w:szCs w:val="24"/>
        </w:rPr>
        <w:t>a prosecutor and an accused person or his representative may negotiate and enter into an agreement in respect of –</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i/>
          <w:iCs/>
          <w:color w:val="000000"/>
          <w:sz w:val="24"/>
          <w:szCs w:val="24"/>
        </w:rPr>
        <w:t>(a)  </w:t>
      </w:r>
      <w:r w:rsidRPr="008352AE">
        <w:rPr>
          <w:rFonts w:ascii="Times New Roman" w:eastAsia="Times New Roman" w:hAnsi="Times New Roman" w:cs="Times New Roman"/>
          <w:color w:val="000000"/>
          <w:sz w:val="24"/>
          <w:szCs w:val="24"/>
        </w:rPr>
        <w:t xml:space="preserve">  </w:t>
      </w:r>
      <w:r w:rsidR="00E04C00" w:rsidRPr="008352AE">
        <w:rPr>
          <w:rFonts w:ascii="Times New Roman" w:eastAsia="Times New Roman" w:hAnsi="Times New Roman" w:cs="Times New Roman"/>
          <w:color w:val="000000"/>
          <w:sz w:val="24"/>
          <w:szCs w:val="24"/>
        </w:rPr>
        <w:t>Reduction</w:t>
      </w:r>
      <w:r w:rsidRPr="008352AE">
        <w:rPr>
          <w:rFonts w:ascii="Times New Roman" w:eastAsia="Times New Roman" w:hAnsi="Times New Roman" w:cs="Times New Roman"/>
          <w:color w:val="000000"/>
          <w:sz w:val="24"/>
          <w:szCs w:val="24"/>
        </w:rPr>
        <w:t xml:space="preserve"> of a charge to a lesser included offence;</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i/>
          <w:iCs/>
          <w:color w:val="000000"/>
          <w:sz w:val="24"/>
          <w:szCs w:val="24"/>
        </w:rPr>
        <w:t>(b)  </w:t>
      </w:r>
      <w:r w:rsidR="00E04C00" w:rsidRPr="008352AE">
        <w:rPr>
          <w:rFonts w:ascii="Times New Roman" w:eastAsia="Times New Roman" w:hAnsi="Times New Roman" w:cs="Times New Roman"/>
          <w:color w:val="000000"/>
          <w:sz w:val="24"/>
          <w:szCs w:val="24"/>
        </w:rPr>
        <w:t>Withdrawal</w:t>
      </w:r>
      <w:r w:rsidRPr="008352AE">
        <w:rPr>
          <w:rFonts w:ascii="Times New Roman" w:eastAsia="Times New Roman" w:hAnsi="Times New Roman" w:cs="Times New Roman"/>
          <w:color w:val="000000"/>
          <w:sz w:val="24"/>
          <w:szCs w:val="24"/>
        </w:rPr>
        <w:t xml:space="preserve"> of the charge or a stay of other charges or the promise not to proceed with other possible charges.</w:t>
      </w:r>
    </w:p>
    <w:p w:rsidR="008352AE" w:rsidRPr="008352AE" w:rsidRDefault="008352AE" w:rsidP="008352AE">
      <w:pPr>
        <w:spacing w:before="100" w:beforeAutospacing="1" w:after="100" w:afterAutospacing="1"/>
        <w:jc w:val="both"/>
        <w:rPr>
          <w:rFonts w:ascii="Times New Roman" w:hAnsi="Times New Roman" w:cs="Times New Roman"/>
          <w:color w:val="000000"/>
          <w:sz w:val="24"/>
          <w:szCs w:val="24"/>
          <w:shd w:val="clear" w:color="auto" w:fill="FFFFFF"/>
        </w:rPr>
      </w:pPr>
      <w:r w:rsidRPr="008352AE">
        <w:rPr>
          <w:rFonts w:ascii="Times New Roman" w:eastAsia="Times New Roman" w:hAnsi="Times New Roman" w:cs="Times New Roman"/>
          <w:color w:val="000000"/>
          <w:sz w:val="24"/>
          <w:szCs w:val="24"/>
        </w:rPr>
        <w:t xml:space="preserve">In such cases </w:t>
      </w:r>
      <w:r w:rsidRPr="008352AE">
        <w:rPr>
          <w:rStyle w:val="apple-converted-space"/>
          <w:rFonts w:ascii="Times New Roman" w:hAnsi="Times New Roman" w:cs="Times New Roman"/>
          <w:color w:val="000000"/>
          <w:sz w:val="24"/>
          <w:szCs w:val="24"/>
          <w:shd w:val="clear" w:color="auto" w:fill="FFFFFF"/>
        </w:rPr>
        <w:t xml:space="preserve">the </w:t>
      </w:r>
      <w:r w:rsidRPr="008352AE">
        <w:rPr>
          <w:rFonts w:ascii="Times New Roman" w:hAnsi="Times New Roman" w:cs="Times New Roman"/>
          <w:color w:val="000000"/>
          <w:sz w:val="24"/>
          <w:szCs w:val="24"/>
          <w:shd w:val="clear" w:color="auto" w:fill="FFFFFF"/>
        </w:rPr>
        <w:t>plea agreement entered into may provide for the payment by an accused person of any restitution or compensation. A plea agreement negotiation may be initiated either by the prosecutor or accused person either in person or through his representative.</w:t>
      </w:r>
    </w:p>
    <w:p w:rsidR="008352AE" w:rsidRPr="008352AE" w:rsidRDefault="008352AE" w:rsidP="008352AE">
      <w:pPr>
        <w:spacing w:before="100" w:beforeAutospacing="1" w:after="100" w:afterAutospacing="1"/>
        <w:jc w:val="both"/>
        <w:rPr>
          <w:rFonts w:ascii="Times New Roman" w:hAnsi="Times New Roman" w:cs="Times New Roman"/>
          <w:b/>
          <w:color w:val="000000"/>
          <w:sz w:val="24"/>
          <w:szCs w:val="24"/>
          <w:shd w:val="clear" w:color="auto" w:fill="FFFFFF"/>
        </w:rPr>
      </w:pPr>
      <w:r w:rsidRPr="008352AE">
        <w:rPr>
          <w:rFonts w:ascii="Times New Roman" w:hAnsi="Times New Roman" w:cs="Times New Roman"/>
          <w:b/>
          <w:color w:val="000000"/>
          <w:sz w:val="24"/>
          <w:szCs w:val="24"/>
          <w:shd w:val="clear" w:color="auto" w:fill="FFFFFF"/>
        </w:rPr>
        <w:t>Conditions to be fulfilled before plea negotiations</w:t>
      </w:r>
    </w:p>
    <w:p w:rsidR="008352AE" w:rsidRPr="008352AE" w:rsidRDefault="008352AE" w:rsidP="008352AE">
      <w:pPr>
        <w:spacing w:before="100" w:beforeAutospacing="1" w:after="100" w:afterAutospacing="1"/>
        <w:jc w:val="both"/>
        <w:rPr>
          <w:rFonts w:ascii="Times New Roman" w:hAnsi="Times New Roman" w:cs="Times New Roman"/>
          <w:color w:val="000000"/>
          <w:sz w:val="24"/>
          <w:szCs w:val="24"/>
          <w:shd w:val="clear" w:color="auto" w:fill="FFFFFF"/>
        </w:rPr>
      </w:pPr>
      <w:r w:rsidRPr="008352AE">
        <w:rPr>
          <w:rFonts w:ascii="Times New Roman" w:hAnsi="Times New Roman" w:cs="Times New Roman"/>
          <w:color w:val="000000"/>
          <w:sz w:val="24"/>
          <w:szCs w:val="24"/>
          <w:shd w:val="clear" w:color="auto" w:fill="FFFFFF"/>
        </w:rPr>
        <w:t>1. The plea agreement shall be entered into after the accused person has been charged, or at any time before judgement. (</w:t>
      </w:r>
      <w:r w:rsidR="00E04C00" w:rsidRPr="008352AE">
        <w:rPr>
          <w:rFonts w:ascii="Times New Roman" w:hAnsi="Times New Roman" w:cs="Times New Roman"/>
          <w:color w:val="000000"/>
          <w:sz w:val="24"/>
          <w:szCs w:val="24"/>
          <w:shd w:val="clear" w:color="auto" w:fill="FFFFFF"/>
        </w:rPr>
        <w:t>s.137A (</w:t>
      </w:r>
      <w:r w:rsidRPr="008352AE">
        <w:rPr>
          <w:rFonts w:ascii="Times New Roman" w:hAnsi="Times New Roman" w:cs="Times New Roman"/>
          <w:color w:val="000000"/>
          <w:sz w:val="24"/>
          <w:szCs w:val="24"/>
          <w:shd w:val="clear" w:color="auto" w:fill="FFFFFF"/>
        </w:rPr>
        <w:t>3))</w:t>
      </w:r>
    </w:p>
    <w:p w:rsidR="008352AE" w:rsidRPr="008352AE" w:rsidRDefault="008352AE" w:rsidP="008352AE">
      <w:pPr>
        <w:spacing w:before="100" w:beforeAutospacing="1" w:after="100" w:afterAutospacing="1"/>
        <w:jc w:val="both"/>
        <w:rPr>
          <w:rFonts w:ascii="Times New Roman" w:hAnsi="Times New Roman" w:cs="Times New Roman"/>
          <w:color w:val="000000"/>
          <w:sz w:val="24"/>
          <w:szCs w:val="24"/>
          <w:shd w:val="clear" w:color="auto" w:fill="FFFFFF"/>
        </w:rPr>
      </w:pPr>
      <w:r w:rsidRPr="008352AE">
        <w:rPr>
          <w:rFonts w:ascii="Times New Roman" w:hAnsi="Times New Roman" w:cs="Times New Roman"/>
          <w:color w:val="000000"/>
          <w:sz w:val="24"/>
          <w:szCs w:val="24"/>
          <w:shd w:val="clear" w:color="auto" w:fill="FFFFFF"/>
        </w:rPr>
        <w:t>2. The prosecutor must consult the police officer investigating the case. (137D)</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color w:val="000000"/>
          <w:sz w:val="24"/>
          <w:szCs w:val="24"/>
        </w:rPr>
        <w:t>3. Unless circumstances do not permit, the prosecutor must consult the victim/complainant or their representative.</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color w:val="000000"/>
          <w:sz w:val="24"/>
          <w:szCs w:val="24"/>
        </w:rPr>
        <w:t>4. In case of a private prosecution, the plea agreement cannot be concluded without the written consent of the DPP</w:t>
      </w:r>
      <w:r w:rsidR="00E04C00" w:rsidRPr="008352AE">
        <w:rPr>
          <w:rFonts w:ascii="Times New Roman" w:eastAsia="Times New Roman" w:hAnsi="Times New Roman" w:cs="Times New Roman"/>
          <w:color w:val="000000"/>
          <w:sz w:val="24"/>
          <w:szCs w:val="24"/>
        </w:rPr>
        <w:t>. [</w:t>
      </w:r>
      <w:r w:rsidRPr="008352AE">
        <w:rPr>
          <w:rFonts w:ascii="Times New Roman" w:eastAsia="Times New Roman" w:hAnsi="Times New Roman" w:cs="Times New Roman"/>
          <w:color w:val="000000"/>
          <w:sz w:val="24"/>
          <w:szCs w:val="24"/>
        </w:rPr>
        <w:t xml:space="preserve">s. </w:t>
      </w:r>
      <w:r w:rsidR="00E04C00" w:rsidRPr="008352AE">
        <w:rPr>
          <w:rFonts w:ascii="Times New Roman" w:eastAsia="Times New Roman" w:hAnsi="Times New Roman" w:cs="Times New Roman"/>
          <w:color w:val="000000"/>
          <w:sz w:val="24"/>
          <w:szCs w:val="24"/>
        </w:rPr>
        <w:t>137A (</w:t>
      </w:r>
      <w:r w:rsidRPr="008352AE">
        <w:rPr>
          <w:rFonts w:ascii="Times New Roman" w:eastAsia="Times New Roman" w:hAnsi="Times New Roman" w:cs="Times New Roman"/>
          <w:color w:val="000000"/>
          <w:sz w:val="24"/>
          <w:szCs w:val="24"/>
        </w:rPr>
        <w:t>4)]</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color w:val="000000"/>
          <w:sz w:val="24"/>
          <w:szCs w:val="24"/>
        </w:rPr>
        <w:t>5. The court must be informed of the by the parties of their intention to negotiate a plea agreement. (s. 137C)</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color w:val="000000"/>
          <w:sz w:val="24"/>
          <w:szCs w:val="24"/>
        </w:rPr>
        <w:t>6. In subordinate courts, the public prosecutor must seek the written approval from the DPP or any officer authorised by him</w:t>
      </w:r>
      <w:r w:rsidR="00E04C00" w:rsidRPr="008352AE">
        <w:rPr>
          <w:rFonts w:ascii="Times New Roman" w:eastAsia="Times New Roman" w:hAnsi="Times New Roman" w:cs="Times New Roman"/>
          <w:color w:val="000000"/>
          <w:sz w:val="24"/>
          <w:szCs w:val="24"/>
        </w:rPr>
        <w:t>. (S.137B</w:t>
      </w:r>
      <w:r w:rsidRPr="008352AE">
        <w:rPr>
          <w:rFonts w:ascii="Times New Roman" w:eastAsia="Times New Roman" w:hAnsi="Times New Roman" w:cs="Times New Roman"/>
          <w:color w:val="000000"/>
          <w:sz w:val="24"/>
          <w:szCs w:val="24"/>
        </w:rPr>
        <w:t xml:space="preserve"> </w:t>
      </w:r>
      <w:r w:rsidR="00E04C00" w:rsidRPr="008352AE">
        <w:rPr>
          <w:rFonts w:ascii="Times New Roman" w:eastAsia="Times New Roman" w:hAnsi="Times New Roman" w:cs="Times New Roman"/>
          <w:color w:val="000000"/>
          <w:sz w:val="24"/>
          <w:szCs w:val="24"/>
        </w:rPr>
        <w:t>on plea</w:t>
      </w:r>
      <w:r w:rsidRPr="008352AE">
        <w:rPr>
          <w:rFonts w:ascii="Times New Roman" w:eastAsia="Times New Roman" w:hAnsi="Times New Roman" w:cs="Times New Roman"/>
          <w:color w:val="000000"/>
          <w:sz w:val="24"/>
          <w:szCs w:val="24"/>
        </w:rPr>
        <w:t xml:space="preserve"> agreements on behalf of the republic)</w:t>
      </w:r>
    </w:p>
    <w:p w:rsidR="008352AE" w:rsidRPr="008352AE" w:rsidRDefault="008352AE" w:rsidP="008352AE">
      <w:pPr>
        <w:spacing w:before="100" w:beforeAutospacing="1" w:after="100" w:afterAutospacing="1"/>
        <w:jc w:val="both"/>
        <w:rPr>
          <w:rStyle w:val="apple-converted-space"/>
          <w:rFonts w:ascii="Times New Roman" w:hAnsi="Times New Roman" w:cs="Times New Roman"/>
          <w:sz w:val="24"/>
          <w:szCs w:val="24"/>
        </w:rPr>
      </w:pPr>
      <w:r w:rsidRPr="008352AE">
        <w:rPr>
          <w:rFonts w:ascii="Times New Roman" w:eastAsia="Times New Roman" w:hAnsi="Times New Roman" w:cs="Times New Roman"/>
          <w:color w:val="000000"/>
          <w:sz w:val="24"/>
          <w:szCs w:val="24"/>
        </w:rPr>
        <w:t xml:space="preserve">7. The prosecution has to take into account the </w:t>
      </w:r>
      <w:r w:rsidRPr="008352AE">
        <w:rPr>
          <w:rFonts w:ascii="Times New Roman" w:hAnsi="Times New Roman" w:cs="Times New Roman"/>
          <w:color w:val="000000"/>
          <w:sz w:val="24"/>
          <w:szCs w:val="24"/>
          <w:shd w:val="clear" w:color="auto" w:fill="FFFFFF"/>
        </w:rPr>
        <w:t>nature of and the circumstances relating to the offence, the personal circumstances of the accused person and the interests of the community;</w:t>
      </w:r>
      <w:r w:rsidRPr="008352AE">
        <w:rPr>
          <w:rStyle w:val="apple-converted-space"/>
          <w:rFonts w:ascii="Times New Roman" w:hAnsi="Times New Roman" w:cs="Times New Roman"/>
          <w:sz w:val="24"/>
          <w:szCs w:val="24"/>
        </w:rPr>
        <w:t xml:space="preserve"> </w:t>
      </w:r>
      <w:r w:rsidRPr="008352AE">
        <w:rPr>
          <w:rStyle w:val="apple-converted-space"/>
          <w:rFonts w:ascii="Times New Roman" w:hAnsi="Times New Roman" w:cs="Times New Roman"/>
          <w:sz w:val="24"/>
          <w:szCs w:val="24"/>
        </w:rPr>
        <w:lastRenderedPageBreak/>
        <w:t xml:space="preserve">(s.137D).  Section 4 of the </w:t>
      </w:r>
      <w:r w:rsidRPr="008352AE">
        <w:rPr>
          <w:rStyle w:val="apple-converted-space"/>
          <w:rFonts w:ascii="Times New Roman" w:hAnsi="Times New Roman" w:cs="Times New Roman"/>
          <w:b/>
          <w:sz w:val="24"/>
          <w:szCs w:val="24"/>
        </w:rPr>
        <w:t>Office of the Director of Public Prosecutions Act (No. 2 of 2013)</w:t>
      </w:r>
      <w:r w:rsidRPr="008352AE">
        <w:rPr>
          <w:rStyle w:val="apple-converted-space"/>
          <w:rFonts w:ascii="Times New Roman" w:hAnsi="Times New Roman" w:cs="Times New Roman"/>
          <w:sz w:val="24"/>
          <w:szCs w:val="24"/>
        </w:rPr>
        <w:t xml:space="preserve"> also provides that the DPP in discharging his mandate has to be guided by certain fundamental principles that include </w:t>
      </w:r>
      <w:r w:rsidRPr="008352AE">
        <w:rPr>
          <w:rStyle w:val="apple-converted-space"/>
          <w:rFonts w:ascii="Times New Roman" w:hAnsi="Times New Roman" w:cs="Times New Roman"/>
          <w:i/>
          <w:sz w:val="24"/>
          <w:szCs w:val="24"/>
        </w:rPr>
        <w:t>inter alia</w:t>
      </w:r>
      <w:r w:rsidRPr="008352AE">
        <w:rPr>
          <w:rStyle w:val="apple-converted-space"/>
          <w:rFonts w:ascii="Times New Roman" w:hAnsi="Times New Roman" w:cs="Times New Roman"/>
          <w:sz w:val="24"/>
          <w:szCs w:val="24"/>
        </w:rPr>
        <w:t xml:space="preserve"> the rules of natural justice, promotion of confidence in the integrity of the office and the need to serve the cause of justice and prevent abuse of the legal process and public interest.</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Style w:val="apple-converted-space"/>
          <w:rFonts w:ascii="Times New Roman" w:hAnsi="Times New Roman" w:cs="Times New Roman"/>
          <w:b/>
          <w:sz w:val="24"/>
          <w:szCs w:val="24"/>
        </w:rPr>
        <w:t>Note</w:t>
      </w:r>
      <w:r w:rsidRPr="008352AE">
        <w:rPr>
          <w:rStyle w:val="apple-converted-space"/>
          <w:rFonts w:ascii="Times New Roman" w:hAnsi="Times New Roman" w:cs="Times New Roman"/>
          <w:sz w:val="24"/>
          <w:szCs w:val="24"/>
        </w:rPr>
        <w:t xml:space="preserve">: Section 137 N of the C.P.C categorically provides that plea bargaining negotiations cannot be carried out in offences under the Sexual Offences Act of 2006 and offences </w:t>
      </w:r>
      <w:r w:rsidRPr="008352AE">
        <w:rPr>
          <w:rFonts w:ascii="Times New Roman" w:hAnsi="Times New Roman" w:cs="Times New Roman"/>
          <w:sz w:val="24"/>
          <w:szCs w:val="24"/>
        </w:rPr>
        <w:t>of genocide, war crimes and crimes against humanity</w:t>
      </w:r>
      <w:r w:rsidRPr="008352AE">
        <w:rPr>
          <w:rFonts w:ascii="Times New Roman" w:hAnsi="Times New Roman" w:cs="Times New Roman"/>
          <w:color w:val="000000"/>
          <w:sz w:val="24"/>
          <w:szCs w:val="24"/>
          <w:shd w:val="clear" w:color="auto" w:fill="FFFFFF"/>
        </w:rPr>
        <w:t>.</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color w:val="000000"/>
          <w:sz w:val="24"/>
          <w:szCs w:val="24"/>
        </w:rPr>
        <w:t>The effect of a plea bargaining agreement once accepted by the court and recorded as a judgment is final and cannot be set aside except if it is proven that there was fraud or misrepresentation. The only appeal that can be made by the accused is with regard to the sentence. A plea entered into pursuant to such negotiations can only be withdrawn by the accused before the court accepts the plea or after the court convicts based on the plea but before the sentence is passed and in the latter case, the accused has to demonstrate to the satisfaction of the court a fair and just reason for requesting the withdrawal. (s.137K)</w:t>
      </w:r>
    </w:p>
    <w:p w:rsidR="008352AE" w:rsidRPr="008352AE" w:rsidRDefault="008352AE" w:rsidP="008352AE">
      <w:pPr>
        <w:spacing w:before="100" w:beforeAutospacing="1" w:after="100" w:afterAutospacing="1"/>
        <w:jc w:val="both"/>
        <w:rPr>
          <w:rFonts w:ascii="Times New Roman" w:eastAsia="Times New Roman" w:hAnsi="Times New Roman" w:cs="Times New Roman"/>
          <w:color w:val="000000"/>
          <w:sz w:val="24"/>
          <w:szCs w:val="24"/>
        </w:rPr>
      </w:pPr>
      <w:r w:rsidRPr="008352AE">
        <w:rPr>
          <w:rFonts w:ascii="Times New Roman" w:eastAsia="Times New Roman" w:hAnsi="Times New Roman" w:cs="Times New Roman"/>
          <w:color w:val="000000"/>
          <w:sz w:val="24"/>
          <w:szCs w:val="24"/>
        </w:rPr>
        <w:t xml:space="preserve"> </w:t>
      </w:r>
      <w:r w:rsidR="00E04C00">
        <w:rPr>
          <w:rFonts w:ascii="Times New Roman" w:eastAsia="Times New Roman" w:hAnsi="Times New Roman" w:cs="Times New Roman"/>
          <w:color w:val="000000"/>
          <w:sz w:val="24"/>
          <w:szCs w:val="24"/>
        </w:rPr>
        <w:t>Negotiation</w:t>
      </w:r>
      <w:r w:rsidR="00E04C00" w:rsidRPr="008352AE">
        <w:rPr>
          <w:rFonts w:ascii="Times New Roman" w:eastAsia="Times New Roman" w:hAnsi="Times New Roman" w:cs="Times New Roman"/>
          <w:color w:val="000000"/>
          <w:sz w:val="24"/>
          <w:szCs w:val="24"/>
        </w:rPr>
        <w:t xml:space="preserve"> for withdrawal of a case by the complainant is usually done before the court enters any final order and where this happens the accused is acquitted. (</w:t>
      </w:r>
      <w:r w:rsidRPr="008352AE">
        <w:rPr>
          <w:rFonts w:ascii="Times New Roman" w:eastAsia="Times New Roman" w:hAnsi="Times New Roman" w:cs="Times New Roman"/>
          <w:color w:val="000000"/>
          <w:sz w:val="24"/>
          <w:szCs w:val="24"/>
        </w:rPr>
        <w:t>s. 204)</w:t>
      </w:r>
    </w:p>
    <w:p w:rsidR="008352AE" w:rsidRPr="008352AE" w:rsidRDefault="008352AE" w:rsidP="008352AE">
      <w:pPr>
        <w:jc w:val="both"/>
        <w:rPr>
          <w:rFonts w:ascii="Times New Roman" w:hAnsi="Times New Roman" w:cs="Times New Roman"/>
          <w:sz w:val="24"/>
          <w:szCs w:val="24"/>
        </w:rPr>
      </w:pPr>
    </w:p>
    <w:p w:rsidR="002F11CE" w:rsidRPr="008352AE" w:rsidRDefault="002F11CE" w:rsidP="008352AE">
      <w:pPr>
        <w:autoSpaceDE w:val="0"/>
        <w:autoSpaceDN w:val="0"/>
        <w:adjustRightInd w:val="0"/>
        <w:spacing w:after="0"/>
        <w:jc w:val="both"/>
        <w:rPr>
          <w:rFonts w:ascii="Times New Roman" w:hAnsi="Times New Roman" w:cs="Times New Roman"/>
          <w:color w:val="000000"/>
          <w:sz w:val="24"/>
          <w:szCs w:val="24"/>
        </w:rPr>
      </w:pPr>
    </w:p>
    <w:p w:rsidR="00A400C4" w:rsidRPr="008352AE" w:rsidRDefault="00A400C4" w:rsidP="008352AE">
      <w:pPr>
        <w:pStyle w:val="Default"/>
        <w:spacing w:line="276" w:lineRule="auto"/>
        <w:jc w:val="both"/>
        <w:rPr>
          <w:b/>
          <w:u w:val="single"/>
        </w:rPr>
      </w:pPr>
      <w:r w:rsidRPr="008352AE">
        <w:rPr>
          <w:b/>
          <w:u w:val="single"/>
        </w:rPr>
        <w:t xml:space="preserve">PLANNING FOR NEGOTIATION </w:t>
      </w:r>
    </w:p>
    <w:p w:rsidR="00A400C4" w:rsidRPr="008352AE" w:rsidRDefault="00A400C4" w:rsidP="008352AE">
      <w:pPr>
        <w:pStyle w:val="Default"/>
        <w:spacing w:line="276" w:lineRule="auto"/>
        <w:jc w:val="both"/>
      </w:pPr>
      <w:r w:rsidRPr="008352AE">
        <w:t xml:space="preserve">1. What are my client’s objectives? </w:t>
      </w:r>
    </w:p>
    <w:p w:rsidR="00A400C4" w:rsidRPr="008352AE" w:rsidRDefault="00A400C4" w:rsidP="008352AE">
      <w:pPr>
        <w:pStyle w:val="Default"/>
        <w:spacing w:line="276" w:lineRule="auto"/>
        <w:jc w:val="both"/>
      </w:pPr>
    </w:p>
    <w:p w:rsidR="00A400C4" w:rsidRPr="008352AE" w:rsidRDefault="00A400C4" w:rsidP="008352AE">
      <w:pPr>
        <w:pStyle w:val="Default"/>
        <w:spacing w:line="276" w:lineRule="auto"/>
        <w:jc w:val="both"/>
      </w:pPr>
      <w:r w:rsidRPr="008352AE">
        <w:t xml:space="preserve">2. You must have an analysis of the facts of the case. </w:t>
      </w:r>
    </w:p>
    <w:p w:rsidR="00A400C4" w:rsidRPr="008352AE" w:rsidRDefault="00A400C4" w:rsidP="008352AE">
      <w:pPr>
        <w:pStyle w:val="Default"/>
        <w:numPr>
          <w:ilvl w:val="0"/>
          <w:numId w:val="1"/>
        </w:numPr>
        <w:spacing w:after="3" w:line="276" w:lineRule="auto"/>
        <w:jc w:val="both"/>
      </w:pPr>
      <w:r w:rsidRPr="008352AE">
        <w:t xml:space="preserve">What are the agreed facts </w:t>
      </w:r>
    </w:p>
    <w:p w:rsidR="00A400C4" w:rsidRPr="008352AE" w:rsidRDefault="00A400C4" w:rsidP="008352AE">
      <w:pPr>
        <w:pStyle w:val="Default"/>
        <w:numPr>
          <w:ilvl w:val="0"/>
          <w:numId w:val="1"/>
        </w:numPr>
        <w:spacing w:after="3" w:line="276" w:lineRule="auto"/>
        <w:jc w:val="both"/>
      </w:pPr>
      <w:r w:rsidRPr="008352AE">
        <w:t xml:space="preserve">What are the contested facts- the facts in dispute? </w:t>
      </w:r>
    </w:p>
    <w:p w:rsidR="00A400C4" w:rsidRPr="008352AE" w:rsidRDefault="00A400C4" w:rsidP="008352AE">
      <w:pPr>
        <w:pStyle w:val="Default"/>
        <w:numPr>
          <w:ilvl w:val="0"/>
          <w:numId w:val="1"/>
        </w:numPr>
        <w:spacing w:line="276" w:lineRule="auto"/>
        <w:jc w:val="both"/>
      </w:pPr>
      <w:r w:rsidRPr="008352AE">
        <w:t xml:space="preserve">What are the issues </w:t>
      </w:r>
    </w:p>
    <w:p w:rsidR="00A400C4" w:rsidRPr="008352AE" w:rsidRDefault="00A400C4" w:rsidP="008352AE">
      <w:pPr>
        <w:pStyle w:val="Default"/>
        <w:spacing w:line="276" w:lineRule="auto"/>
        <w:jc w:val="both"/>
      </w:pPr>
    </w:p>
    <w:p w:rsidR="00A400C4" w:rsidRPr="008352AE" w:rsidRDefault="00A400C4" w:rsidP="008352AE">
      <w:pPr>
        <w:pStyle w:val="Default"/>
        <w:spacing w:line="276" w:lineRule="auto"/>
        <w:jc w:val="both"/>
      </w:pPr>
      <w:r w:rsidRPr="008352AE">
        <w:t>Where possible the analysis must include an analysis of figures.</w:t>
      </w:r>
    </w:p>
    <w:p w:rsidR="00A400C4" w:rsidRPr="008352AE" w:rsidRDefault="00A400C4" w:rsidP="008352AE">
      <w:pPr>
        <w:pStyle w:val="Default"/>
        <w:spacing w:line="276" w:lineRule="auto"/>
        <w:jc w:val="both"/>
      </w:pPr>
    </w:p>
    <w:p w:rsidR="00A400C4" w:rsidRPr="008352AE" w:rsidRDefault="00A400C4" w:rsidP="008352AE">
      <w:pPr>
        <w:pStyle w:val="Default"/>
        <w:spacing w:line="276" w:lineRule="auto"/>
        <w:jc w:val="both"/>
      </w:pPr>
      <w:r w:rsidRPr="008352AE">
        <w:t xml:space="preserve">3. Have an analysis of the law. </w:t>
      </w:r>
    </w:p>
    <w:p w:rsidR="00A400C4" w:rsidRPr="008352AE" w:rsidRDefault="00A400C4" w:rsidP="008352AE">
      <w:pPr>
        <w:pStyle w:val="Default"/>
        <w:numPr>
          <w:ilvl w:val="0"/>
          <w:numId w:val="2"/>
        </w:numPr>
        <w:spacing w:line="276" w:lineRule="auto"/>
        <w:jc w:val="both"/>
      </w:pPr>
      <w:r w:rsidRPr="008352AE">
        <w:t xml:space="preserve">What is the Statute Law </w:t>
      </w:r>
    </w:p>
    <w:p w:rsidR="00A400C4" w:rsidRPr="008352AE" w:rsidRDefault="00A400C4" w:rsidP="008352AE">
      <w:pPr>
        <w:pStyle w:val="Default"/>
        <w:numPr>
          <w:ilvl w:val="0"/>
          <w:numId w:val="2"/>
        </w:numPr>
        <w:spacing w:line="276" w:lineRule="auto"/>
        <w:jc w:val="both"/>
      </w:pPr>
      <w:r w:rsidRPr="008352AE">
        <w:t xml:space="preserve">Apply the law either common/statute law to the issues </w:t>
      </w:r>
    </w:p>
    <w:p w:rsidR="00A400C4" w:rsidRPr="008352AE" w:rsidRDefault="00A400C4" w:rsidP="008352AE">
      <w:pPr>
        <w:pStyle w:val="Default"/>
        <w:spacing w:line="276" w:lineRule="auto"/>
        <w:jc w:val="both"/>
      </w:pPr>
    </w:p>
    <w:p w:rsidR="00A400C4" w:rsidRPr="008352AE" w:rsidRDefault="00A400C4" w:rsidP="008352AE">
      <w:pPr>
        <w:pStyle w:val="Default"/>
        <w:spacing w:line="276" w:lineRule="auto"/>
        <w:jc w:val="both"/>
      </w:pPr>
      <w:r w:rsidRPr="008352AE">
        <w:t xml:space="preserve">4. State in your plan your proponent’s case. </w:t>
      </w:r>
    </w:p>
    <w:p w:rsidR="00A400C4" w:rsidRPr="008352AE" w:rsidRDefault="00A400C4" w:rsidP="008352AE">
      <w:pPr>
        <w:pStyle w:val="Default"/>
        <w:spacing w:line="276" w:lineRule="auto"/>
        <w:jc w:val="both"/>
      </w:pPr>
    </w:p>
    <w:p w:rsidR="00A400C4" w:rsidRPr="008352AE" w:rsidRDefault="00A400C4" w:rsidP="008352AE">
      <w:pPr>
        <w:pStyle w:val="Default"/>
        <w:numPr>
          <w:ilvl w:val="0"/>
          <w:numId w:val="3"/>
        </w:numPr>
        <w:spacing w:after="3" w:line="276" w:lineRule="auto"/>
        <w:jc w:val="both"/>
      </w:pPr>
      <w:r w:rsidRPr="008352AE">
        <w:t xml:space="preserve">What law favours them </w:t>
      </w:r>
    </w:p>
    <w:p w:rsidR="00A400C4" w:rsidRPr="008352AE" w:rsidRDefault="00A400C4" w:rsidP="008352AE">
      <w:pPr>
        <w:pStyle w:val="Default"/>
        <w:numPr>
          <w:ilvl w:val="0"/>
          <w:numId w:val="3"/>
        </w:numPr>
        <w:spacing w:after="3" w:line="276" w:lineRule="auto"/>
        <w:jc w:val="both"/>
      </w:pPr>
      <w:r w:rsidRPr="008352AE">
        <w:lastRenderedPageBreak/>
        <w:t xml:space="preserve">What are the merits of their case </w:t>
      </w:r>
    </w:p>
    <w:p w:rsidR="00A400C4" w:rsidRPr="008352AE" w:rsidRDefault="00A400C4" w:rsidP="008352AE">
      <w:pPr>
        <w:pStyle w:val="Default"/>
        <w:numPr>
          <w:ilvl w:val="0"/>
          <w:numId w:val="3"/>
        </w:numPr>
        <w:spacing w:line="276" w:lineRule="auto"/>
        <w:jc w:val="both"/>
      </w:pPr>
      <w:r w:rsidRPr="008352AE">
        <w:t xml:space="preserve">What is your answer to their case </w:t>
      </w:r>
    </w:p>
    <w:p w:rsidR="00A400C4" w:rsidRPr="008352AE" w:rsidRDefault="00A400C4" w:rsidP="008352AE">
      <w:pPr>
        <w:pStyle w:val="Default"/>
        <w:spacing w:line="276" w:lineRule="auto"/>
        <w:jc w:val="both"/>
      </w:pPr>
    </w:p>
    <w:p w:rsidR="00A400C4" w:rsidRPr="008352AE" w:rsidRDefault="00A400C4" w:rsidP="008352AE">
      <w:pPr>
        <w:pStyle w:val="Default"/>
        <w:spacing w:line="276" w:lineRule="auto"/>
        <w:jc w:val="both"/>
      </w:pPr>
      <w:r w:rsidRPr="008352AE">
        <w:t xml:space="preserve">5. Strategies and Tactics </w:t>
      </w:r>
    </w:p>
    <w:p w:rsidR="00A400C4" w:rsidRPr="008352AE" w:rsidRDefault="00A400C4" w:rsidP="008352AE">
      <w:pPr>
        <w:pStyle w:val="Default"/>
        <w:spacing w:line="276" w:lineRule="auto"/>
        <w:jc w:val="both"/>
      </w:pPr>
    </w:p>
    <w:p w:rsidR="00A400C4" w:rsidRPr="008352AE" w:rsidRDefault="00A400C4" w:rsidP="008352AE">
      <w:pPr>
        <w:pStyle w:val="Default"/>
        <w:numPr>
          <w:ilvl w:val="0"/>
          <w:numId w:val="4"/>
        </w:numPr>
        <w:spacing w:after="1" w:line="276" w:lineRule="auto"/>
        <w:jc w:val="both"/>
      </w:pPr>
      <w:r w:rsidRPr="008352AE">
        <w:t xml:space="preserve">What approach-competitive or co-operative </w:t>
      </w:r>
    </w:p>
    <w:p w:rsidR="00A400C4" w:rsidRPr="008352AE" w:rsidRDefault="00A400C4" w:rsidP="008352AE">
      <w:pPr>
        <w:pStyle w:val="Default"/>
        <w:numPr>
          <w:ilvl w:val="0"/>
          <w:numId w:val="4"/>
        </w:numPr>
        <w:spacing w:after="1" w:line="276" w:lineRule="auto"/>
        <w:jc w:val="both"/>
      </w:pPr>
      <w:r w:rsidRPr="008352AE">
        <w:t xml:space="preserve">What concessions do you want to make? </w:t>
      </w:r>
    </w:p>
    <w:p w:rsidR="00A400C4" w:rsidRPr="008352AE" w:rsidRDefault="00A400C4" w:rsidP="008352AE">
      <w:pPr>
        <w:pStyle w:val="Default"/>
        <w:numPr>
          <w:ilvl w:val="0"/>
          <w:numId w:val="4"/>
        </w:numPr>
        <w:spacing w:after="1" w:line="276" w:lineRule="auto"/>
        <w:jc w:val="both"/>
      </w:pPr>
      <w:r w:rsidRPr="008352AE">
        <w:t xml:space="preserve">What tactics </w:t>
      </w:r>
    </w:p>
    <w:p w:rsidR="00A400C4" w:rsidRPr="008352AE" w:rsidRDefault="00A400C4" w:rsidP="008352AE">
      <w:pPr>
        <w:pStyle w:val="Default"/>
        <w:numPr>
          <w:ilvl w:val="0"/>
          <w:numId w:val="4"/>
        </w:numPr>
        <w:spacing w:after="1" w:line="276" w:lineRule="auto"/>
        <w:jc w:val="both"/>
      </w:pPr>
      <w:r w:rsidRPr="008352AE">
        <w:t xml:space="preserve">What will you reveal </w:t>
      </w:r>
    </w:p>
    <w:p w:rsidR="00A400C4" w:rsidRPr="008352AE" w:rsidRDefault="00A400C4" w:rsidP="008352AE">
      <w:pPr>
        <w:pStyle w:val="Default"/>
        <w:numPr>
          <w:ilvl w:val="0"/>
          <w:numId w:val="4"/>
        </w:numPr>
        <w:spacing w:after="1" w:line="276" w:lineRule="auto"/>
        <w:jc w:val="both"/>
      </w:pPr>
      <w:r w:rsidRPr="008352AE">
        <w:t xml:space="preserve">Any trade-offs </w:t>
      </w:r>
    </w:p>
    <w:p w:rsidR="00A400C4" w:rsidRPr="008352AE" w:rsidRDefault="00A400C4" w:rsidP="008352AE">
      <w:pPr>
        <w:pStyle w:val="Default"/>
        <w:numPr>
          <w:ilvl w:val="0"/>
          <w:numId w:val="4"/>
        </w:numPr>
        <w:spacing w:line="276" w:lineRule="auto"/>
        <w:jc w:val="both"/>
      </w:pPr>
      <w:r w:rsidRPr="008352AE">
        <w:t xml:space="preserve">Any concessions </w:t>
      </w:r>
    </w:p>
    <w:p w:rsidR="00A400C4" w:rsidRPr="008352AE" w:rsidRDefault="00A400C4" w:rsidP="008352AE">
      <w:pPr>
        <w:pStyle w:val="Default"/>
        <w:spacing w:line="276" w:lineRule="auto"/>
        <w:jc w:val="both"/>
      </w:pPr>
      <w:r w:rsidRPr="008352AE">
        <w:t xml:space="preserve">6. You need to have a proposed structure of negotiations </w:t>
      </w:r>
    </w:p>
    <w:p w:rsidR="00A400C4" w:rsidRPr="008352AE" w:rsidRDefault="00A400C4" w:rsidP="008352AE">
      <w:pPr>
        <w:pStyle w:val="Default"/>
        <w:numPr>
          <w:ilvl w:val="0"/>
          <w:numId w:val="5"/>
        </w:numPr>
        <w:spacing w:after="1" w:line="276" w:lineRule="auto"/>
        <w:jc w:val="both"/>
      </w:pPr>
      <w:r w:rsidRPr="008352AE">
        <w:t xml:space="preserve">Who do you propose to make the opening move </w:t>
      </w:r>
    </w:p>
    <w:p w:rsidR="00A400C4" w:rsidRPr="008352AE" w:rsidRDefault="00A400C4" w:rsidP="008352AE">
      <w:pPr>
        <w:pStyle w:val="Default"/>
        <w:numPr>
          <w:ilvl w:val="0"/>
          <w:numId w:val="5"/>
        </w:numPr>
        <w:spacing w:after="1" w:line="276" w:lineRule="auto"/>
        <w:jc w:val="both"/>
      </w:pPr>
      <w:r w:rsidRPr="008352AE">
        <w:t xml:space="preserve">Think of BATNA (Best Alternative To Negotiated Agreement). </w:t>
      </w:r>
    </w:p>
    <w:p w:rsidR="00A400C4" w:rsidRPr="008352AE" w:rsidRDefault="00A400C4" w:rsidP="008352AE">
      <w:pPr>
        <w:pStyle w:val="Default"/>
        <w:numPr>
          <w:ilvl w:val="0"/>
          <w:numId w:val="5"/>
        </w:numPr>
        <w:spacing w:after="1" w:line="276" w:lineRule="auto"/>
        <w:jc w:val="both"/>
      </w:pPr>
      <w:r w:rsidRPr="008352AE">
        <w:t xml:space="preserve">Do you have authority to settle or is it subject to confirmation by your client. </w:t>
      </w:r>
    </w:p>
    <w:p w:rsidR="00A400C4" w:rsidRPr="008352AE" w:rsidRDefault="00A400C4" w:rsidP="008352AE">
      <w:pPr>
        <w:pStyle w:val="Default"/>
        <w:numPr>
          <w:ilvl w:val="0"/>
          <w:numId w:val="5"/>
        </w:numPr>
        <w:spacing w:line="276" w:lineRule="auto"/>
        <w:jc w:val="both"/>
      </w:pPr>
      <w:r w:rsidRPr="008352AE">
        <w:t>Do you have to file it in court?</w:t>
      </w:r>
    </w:p>
    <w:p w:rsidR="00A400C4" w:rsidRPr="008352AE" w:rsidRDefault="00A400C4" w:rsidP="008352AE">
      <w:pPr>
        <w:pStyle w:val="Default"/>
        <w:spacing w:line="276" w:lineRule="auto"/>
        <w:ind w:left="360"/>
        <w:jc w:val="both"/>
      </w:pPr>
    </w:p>
    <w:p w:rsidR="00A400C4" w:rsidRPr="008352AE" w:rsidRDefault="00A400C4" w:rsidP="008352AE">
      <w:pPr>
        <w:pStyle w:val="Default"/>
        <w:spacing w:line="276" w:lineRule="auto"/>
        <w:ind w:left="360"/>
        <w:jc w:val="both"/>
      </w:pPr>
    </w:p>
    <w:p w:rsidR="00A400C4" w:rsidRPr="008352AE" w:rsidRDefault="00A400C4" w:rsidP="008352AE">
      <w:pPr>
        <w:pStyle w:val="Default"/>
        <w:spacing w:line="276" w:lineRule="auto"/>
        <w:jc w:val="both"/>
      </w:pPr>
      <w:r w:rsidRPr="008352AE">
        <w:rPr>
          <w:b/>
          <w:bCs/>
        </w:rPr>
        <w:t>ETHICS OF NEGOTIATION</w:t>
      </w:r>
    </w:p>
    <w:p w:rsidR="00A400C4" w:rsidRPr="008352AE" w:rsidRDefault="00A400C4" w:rsidP="008352AE">
      <w:pPr>
        <w:pStyle w:val="Default"/>
        <w:spacing w:line="276" w:lineRule="auto"/>
        <w:jc w:val="both"/>
      </w:pPr>
      <w:r w:rsidRPr="008352AE">
        <w:t xml:space="preserve">Remember </w:t>
      </w:r>
    </w:p>
    <w:p w:rsidR="00A400C4" w:rsidRPr="008352AE" w:rsidRDefault="003744DE" w:rsidP="008352AE">
      <w:pPr>
        <w:pStyle w:val="Default"/>
        <w:numPr>
          <w:ilvl w:val="0"/>
          <w:numId w:val="7"/>
        </w:numPr>
        <w:spacing w:line="276" w:lineRule="auto"/>
        <w:jc w:val="both"/>
      </w:pPr>
      <w:r>
        <w:t>The reputation of being a good negotiator does not die easily</w:t>
      </w:r>
      <w:r w:rsidR="00A400C4" w:rsidRPr="008352AE">
        <w:t xml:space="preserve">. </w:t>
      </w:r>
    </w:p>
    <w:p w:rsidR="00A400C4" w:rsidRPr="008352AE" w:rsidRDefault="00A400C4" w:rsidP="008352AE">
      <w:pPr>
        <w:pStyle w:val="Default"/>
        <w:spacing w:line="276" w:lineRule="auto"/>
        <w:jc w:val="both"/>
      </w:pPr>
    </w:p>
    <w:p w:rsidR="00A400C4" w:rsidRPr="008352AE" w:rsidRDefault="00A400C4" w:rsidP="008352AE">
      <w:pPr>
        <w:pStyle w:val="Default"/>
        <w:numPr>
          <w:ilvl w:val="0"/>
          <w:numId w:val="7"/>
        </w:numPr>
        <w:spacing w:line="276" w:lineRule="auto"/>
        <w:jc w:val="both"/>
      </w:pPr>
      <w:r w:rsidRPr="008352AE">
        <w:t xml:space="preserve">Be courteous, fair, honest and trustworthy. </w:t>
      </w:r>
    </w:p>
    <w:p w:rsidR="00A400C4" w:rsidRPr="008352AE" w:rsidRDefault="00A400C4" w:rsidP="008352AE">
      <w:pPr>
        <w:pStyle w:val="Default"/>
        <w:spacing w:line="276" w:lineRule="auto"/>
        <w:jc w:val="both"/>
      </w:pPr>
    </w:p>
    <w:p w:rsidR="00A400C4" w:rsidRPr="008352AE" w:rsidRDefault="00A400C4" w:rsidP="008352AE">
      <w:pPr>
        <w:pStyle w:val="Default"/>
        <w:numPr>
          <w:ilvl w:val="0"/>
          <w:numId w:val="7"/>
        </w:numPr>
        <w:spacing w:line="276" w:lineRule="auto"/>
        <w:jc w:val="both"/>
      </w:pPr>
      <w:r w:rsidRPr="008352AE">
        <w:t xml:space="preserve">An Advocate’s word is his/her bond. </w:t>
      </w:r>
    </w:p>
    <w:p w:rsidR="00A400C4" w:rsidRPr="008352AE" w:rsidRDefault="00A400C4" w:rsidP="008352AE">
      <w:pPr>
        <w:pStyle w:val="Default"/>
        <w:spacing w:line="276" w:lineRule="auto"/>
        <w:jc w:val="both"/>
      </w:pPr>
    </w:p>
    <w:p w:rsidR="00A400C4" w:rsidRPr="008352AE" w:rsidRDefault="00A400C4" w:rsidP="008352AE">
      <w:pPr>
        <w:pStyle w:val="Default"/>
        <w:spacing w:line="276" w:lineRule="auto"/>
        <w:jc w:val="both"/>
      </w:pPr>
      <w:r w:rsidRPr="008352AE">
        <w:t xml:space="preserve">When communicating with the other side, </w:t>
      </w:r>
      <w:r w:rsidR="008352AE">
        <w:t>employ</w:t>
      </w:r>
      <w:r w:rsidRPr="008352AE">
        <w:t xml:space="preserve"> ‘</w:t>
      </w:r>
      <w:r w:rsidRPr="008352AE">
        <w:rPr>
          <w:b/>
          <w:bCs/>
          <w:i/>
          <w:iCs/>
        </w:rPr>
        <w:t xml:space="preserve">between counsel’ </w:t>
      </w:r>
      <w:r w:rsidR="003744DE">
        <w:t xml:space="preserve">communication. </w:t>
      </w:r>
      <w:r w:rsidRPr="008352AE">
        <w:t xml:space="preserve">It really refers to communications that are personal and confidential </w:t>
      </w:r>
      <w:r w:rsidR="003744DE" w:rsidRPr="008352AE">
        <w:t>between counsel</w:t>
      </w:r>
      <w:r w:rsidR="003744DE">
        <w:t xml:space="preserve"> and his client</w:t>
      </w:r>
      <w:r w:rsidR="003744DE" w:rsidRPr="008352AE">
        <w:t xml:space="preserve"> </w:t>
      </w:r>
      <w:r w:rsidRPr="008352AE">
        <w:t xml:space="preserve">and should never be divulged without the client’s instructions. One should never address weaknesses of one’s case to opposing counsel especially if it is ‘between counsel’ communication. </w:t>
      </w:r>
    </w:p>
    <w:p w:rsidR="00A400C4" w:rsidRPr="008352AE" w:rsidRDefault="00A400C4" w:rsidP="008352AE">
      <w:pPr>
        <w:pStyle w:val="Default"/>
        <w:spacing w:line="276" w:lineRule="auto"/>
        <w:ind w:left="360"/>
        <w:jc w:val="both"/>
      </w:pPr>
    </w:p>
    <w:p w:rsidR="00A400C4" w:rsidRPr="008352AE" w:rsidRDefault="00A400C4" w:rsidP="008352AE">
      <w:pPr>
        <w:pStyle w:val="Default"/>
        <w:spacing w:line="276" w:lineRule="auto"/>
        <w:ind w:left="360"/>
        <w:jc w:val="both"/>
      </w:pPr>
    </w:p>
    <w:p w:rsidR="00A400C4" w:rsidRPr="008352AE" w:rsidRDefault="00A400C4" w:rsidP="008352AE">
      <w:pPr>
        <w:pStyle w:val="Default"/>
        <w:spacing w:line="276" w:lineRule="auto"/>
        <w:ind w:left="360"/>
        <w:jc w:val="both"/>
      </w:pPr>
    </w:p>
    <w:p w:rsidR="008352AE" w:rsidRPr="008352AE" w:rsidRDefault="008352AE" w:rsidP="008352AE">
      <w:pPr>
        <w:pStyle w:val="Default"/>
        <w:spacing w:line="276" w:lineRule="auto"/>
        <w:jc w:val="both"/>
      </w:pPr>
    </w:p>
    <w:p w:rsidR="008352AE" w:rsidRPr="008352AE" w:rsidRDefault="008352AE" w:rsidP="008352AE">
      <w:pPr>
        <w:pStyle w:val="Default"/>
        <w:spacing w:line="276" w:lineRule="auto"/>
        <w:jc w:val="both"/>
      </w:pPr>
    </w:p>
    <w:p w:rsidR="00A400C4" w:rsidRPr="008352AE" w:rsidRDefault="00A400C4" w:rsidP="008352AE">
      <w:pPr>
        <w:pStyle w:val="Default"/>
        <w:spacing w:line="276" w:lineRule="auto"/>
        <w:jc w:val="both"/>
      </w:pPr>
      <w:r w:rsidRPr="008352AE">
        <w:t xml:space="preserve">CONDUCT DURING NEGOTIATIONS </w:t>
      </w:r>
    </w:p>
    <w:p w:rsidR="002F533E" w:rsidRDefault="00A400C4" w:rsidP="008352AE">
      <w:pPr>
        <w:pStyle w:val="Default"/>
        <w:numPr>
          <w:ilvl w:val="0"/>
          <w:numId w:val="8"/>
        </w:numPr>
        <w:spacing w:line="276" w:lineRule="auto"/>
        <w:jc w:val="both"/>
      </w:pPr>
      <w:r w:rsidRPr="008352AE">
        <w:t xml:space="preserve">Establish the authority of the person you are negotiating with. It will be a total waste of time to hold negotiations with someone without authority to settle. </w:t>
      </w:r>
    </w:p>
    <w:p w:rsidR="00A400C4" w:rsidRPr="008352AE" w:rsidRDefault="00A400C4" w:rsidP="008352AE">
      <w:pPr>
        <w:pStyle w:val="Default"/>
        <w:numPr>
          <w:ilvl w:val="0"/>
          <w:numId w:val="8"/>
        </w:numPr>
        <w:spacing w:line="276" w:lineRule="auto"/>
        <w:jc w:val="both"/>
      </w:pPr>
      <w:r w:rsidRPr="008352AE">
        <w:lastRenderedPageBreak/>
        <w:t xml:space="preserve">Employ the best of communication skills. </w:t>
      </w:r>
      <w:r w:rsidR="00E04C00" w:rsidRPr="008352AE">
        <w:t>E.g.</w:t>
      </w:r>
      <w:r w:rsidRPr="008352AE">
        <w:t xml:space="preserve"> ask open-ended questions. Allow the other side to say what they want and give reasons (i.e. explain why). Why questions allow the person asked to explain where he is coming from. </w:t>
      </w:r>
    </w:p>
    <w:p w:rsidR="00A400C4" w:rsidRPr="008352AE" w:rsidRDefault="00A400C4" w:rsidP="008352AE">
      <w:pPr>
        <w:pStyle w:val="Default"/>
        <w:numPr>
          <w:ilvl w:val="0"/>
          <w:numId w:val="8"/>
        </w:numPr>
        <w:spacing w:line="276" w:lineRule="auto"/>
        <w:jc w:val="both"/>
      </w:pPr>
      <w:r w:rsidRPr="008352AE">
        <w:t xml:space="preserve">Avoid making inflammatory statements. I.e. those that will need you to immediately substantiate. You create the risk of escalation of </w:t>
      </w:r>
      <w:r w:rsidR="00E04C00">
        <w:t>confrontation</w:t>
      </w:r>
      <w:r w:rsidRPr="008352AE">
        <w:t xml:space="preserve"> by making such statements. </w:t>
      </w:r>
    </w:p>
    <w:p w:rsidR="00A400C4" w:rsidRPr="008352AE" w:rsidRDefault="00E04C00" w:rsidP="008352AE">
      <w:pPr>
        <w:pStyle w:val="Default"/>
        <w:numPr>
          <w:ilvl w:val="0"/>
          <w:numId w:val="8"/>
        </w:numPr>
        <w:spacing w:line="276" w:lineRule="auto"/>
        <w:jc w:val="both"/>
      </w:pPr>
      <w:r w:rsidRPr="008352AE">
        <w:t xml:space="preserve">Listen. </w:t>
      </w:r>
      <w:r w:rsidR="00A400C4" w:rsidRPr="008352AE">
        <w:t xml:space="preserve">Active listening, </w:t>
      </w:r>
      <w:r w:rsidRPr="008352AE">
        <w:t>real</w:t>
      </w:r>
      <w:r w:rsidR="00A400C4" w:rsidRPr="008352AE">
        <w:t xml:space="preserve"> listening. You must therefore be keenly aware of your body language. </w:t>
      </w:r>
    </w:p>
    <w:p w:rsidR="00A400C4" w:rsidRPr="008352AE" w:rsidRDefault="00A400C4" w:rsidP="008352AE">
      <w:pPr>
        <w:pStyle w:val="Default"/>
        <w:numPr>
          <w:ilvl w:val="0"/>
          <w:numId w:val="8"/>
        </w:numPr>
        <w:spacing w:line="276" w:lineRule="auto"/>
        <w:jc w:val="both"/>
      </w:pPr>
      <w:r w:rsidRPr="008352AE">
        <w:t xml:space="preserve">Keep your cool. Don’t get too dramatic. </w:t>
      </w:r>
    </w:p>
    <w:p w:rsidR="00A400C4" w:rsidRPr="008352AE" w:rsidRDefault="00A400C4" w:rsidP="008352AE">
      <w:pPr>
        <w:pStyle w:val="Default"/>
        <w:numPr>
          <w:ilvl w:val="0"/>
          <w:numId w:val="8"/>
        </w:numPr>
        <w:spacing w:line="276" w:lineRule="auto"/>
        <w:jc w:val="both"/>
      </w:pPr>
      <w:r w:rsidRPr="008352AE">
        <w:t xml:space="preserve">Don’t be afraid to make concessions. Concede low value items in the early stages. You then impose a burden on the other side to reciprocate. </w:t>
      </w:r>
    </w:p>
    <w:p w:rsidR="00A400C4" w:rsidRPr="008352AE" w:rsidRDefault="00A400C4" w:rsidP="008352AE">
      <w:pPr>
        <w:pStyle w:val="Default"/>
        <w:numPr>
          <w:ilvl w:val="0"/>
          <w:numId w:val="8"/>
        </w:numPr>
        <w:spacing w:line="276" w:lineRule="auto"/>
        <w:jc w:val="both"/>
      </w:pPr>
      <w:r w:rsidRPr="008352AE">
        <w:t xml:space="preserve">Don’t object to the other side’s proposals peremptorily and outright. An effective negotiation has to be diplomatic. </w:t>
      </w:r>
    </w:p>
    <w:p w:rsidR="00A400C4" w:rsidRPr="008352AE" w:rsidRDefault="00A400C4" w:rsidP="008352AE">
      <w:pPr>
        <w:pStyle w:val="Default"/>
        <w:numPr>
          <w:ilvl w:val="0"/>
          <w:numId w:val="8"/>
        </w:numPr>
        <w:spacing w:line="276" w:lineRule="auto"/>
        <w:jc w:val="both"/>
      </w:pPr>
      <w:r w:rsidRPr="008352AE">
        <w:t xml:space="preserve">Be creative. It may be that cases that you are handling have been settled before in a particular way. This doesn’t however mean that you are tied to settling the same. Think outside the box. Not necessarily in terms of money. E.g. if client has suffered bodily injuries, you can have the other side pay for his therapy. That is, come up with a solution that is more holistic than the normal </w:t>
      </w:r>
    </w:p>
    <w:p w:rsidR="00A400C4" w:rsidRPr="008352AE" w:rsidRDefault="00A400C4" w:rsidP="008352AE">
      <w:pPr>
        <w:pStyle w:val="Default"/>
        <w:numPr>
          <w:ilvl w:val="0"/>
          <w:numId w:val="8"/>
        </w:numPr>
        <w:spacing w:line="276" w:lineRule="auto"/>
        <w:jc w:val="both"/>
      </w:pPr>
      <w:r w:rsidRPr="008352AE">
        <w:t xml:space="preserve">Be confident. There’s nothing as bad as a nervous negotiator. Look people in the eye, speak firmly, be articulate, be clear and methodological in your presentation, don’t shout but be audible. Don’t be belligerent; look your best to be your best. To feel your best. Fortune favors the brave. </w:t>
      </w:r>
    </w:p>
    <w:p w:rsidR="00A400C4" w:rsidRPr="008352AE" w:rsidRDefault="00A400C4" w:rsidP="008352AE">
      <w:pPr>
        <w:pStyle w:val="Default"/>
        <w:numPr>
          <w:ilvl w:val="0"/>
          <w:numId w:val="8"/>
        </w:numPr>
        <w:spacing w:line="276" w:lineRule="auto"/>
        <w:jc w:val="both"/>
      </w:pPr>
      <w:r w:rsidRPr="008352AE">
        <w:t xml:space="preserve">As you go through the process, make regular summaries of the agreed items. There are fewer chances of violations if the parties have marked each stage in summary. </w:t>
      </w:r>
    </w:p>
    <w:p w:rsidR="00A400C4" w:rsidRPr="008352AE" w:rsidRDefault="00A400C4" w:rsidP="008352AE">
      <w:pPr>
        <w:pStyle w:val="Default"/>
        <w:spacing w:line="276" w:lineRule="auto"/>
        <w:ind w:left="360"/>
        <w:jc w:val="both"/>
      </w:pPr>
    </w:p>
    <w:p w:rsidR="00A400C4" w:rsidRPr="008352AE" w:rsidRDefault="00A400C4" w:rsidP="008352AE">
      <w:pPr>
        <w:pStyle w:val="Default"/>
        <w:spacing w:line="276" w:lineRule="auto"/>
        <w:ind w:left="360"/>
        <w:jc w:val="both"/>
      </w:pPr>
    </w:p>
    <w:p w:rsidR="00A400C4" w:rsidRPr="008352AE" w:rsidRDefault="00A400C4" w:rsidP="008352AE">
      <w:pPr>
        <w:pStyle w:val="Default"/>
        <w:spacing w:line="276" w:lineRule="auto"/>
        <w:ind w:left="360"/>
        <w:jc w:val="both"/>
      </w:pPr>
    </w:p>
    <w:p w:rsidR="00A400C4" w:rsidRPr="008352AE" w:rsidRDefault="00A400C4" w:rsidP="008352AE">
      <w:pPr>
        <w:pStyle w:val="Default"/>
        <w:spacing w:line="276" w:lineRule="auto"/>
        <w:jc w:val="both"/>
        <w:rPr>
          <w:b/>
        </w:rPr>
      </w:pPr>
      <w:r w:rsidRPr="008352AE">
        <w:rPr>
          <w:b/>
        </w:rPr>
        <w:t xml:space="preserve">DON’Ts DURING NEGOTIATION </w:t>
      </w:r>
    </w:p>
    <w:p w:rsidR="00A400C4" w:rsidRPr="008352AE" w:rsidRDefault="00A400C4" w:rsidP="008352AE">
      <w:pPr>
        <w:pStyle w:val="Default"/>
        <w:numPr>
          <w:ilvl w:val="0"/>
          <w:numId w:val="6"/>
        </w:numPr>
        <w:spacing w:after="3" w:line="276" w:lineRule="auto"/>
        <w:jc w:val="both"/>
      </w:pPr>
      <w:r w:rsidRPr="008352AE">
        <w:t xml:space="preserve">Don’t deliberately mislead your opponent for a </w:t>
      </w:r>
      <w:r w:rsidR="00E04C00" w:rsidRPr="008352AE">
        <w:t>favorable</w:t>
      </w:r>
      <w:r w:rsidRPr="008352AE">
        <w:t xml:space="preserve"> outcome. </w:t>
      </w:r>
    </w:p>
    <w:p w:rsidR="00A400C4" w:rsidRPr="008352AE" w:rsidRDefault="00A400C4" w:rsidP="008352AE">
      <w:pPr>
        <w:pStyle w:val="Default"/>
        <w:numPr>
          <w:ilvl w:val="0"/>
          <w:numId w:val="6"/>
        </w:numPr>
        <w:spacing w:after="3" w:line="276" w:lineRule="auto"/>
        <w:jc w:val="both"/>
      </w:pPr>
      <w:r w:rsidRPr="008352AE">
        <w:t xml:space="preserve">Don’t conceal something that ought to be disclosed. </w:t>
      </w:r>
    </w:p>
    <w:p w:rsidR="00A400C4" w:rsidRPr="008352AE" w:rsidRDefault="00A400C4" w:rsidP="008352AE">
      <w:pPr>
        <w:pStyle w:val="Default"/>
        <w:numPr>
          <w:ilvl w:val="0"/>
          <w:numId w:val="6"/>
        </w:numPr>
        <w:spacing w:after="3" w:line="276" w:lineRule="auto"/>
        <w:jc w:val="both"/>
      </w:pPr>
      <w:r w:rsidRPr="008352AE">
        <w:t xml:space="preserve">Don’t make an offer or commit your client without his instructions or authority. </w:t>
      </w:r>
    </w:p>
    <w:p w:rsidR="00A400C4" w:rsidRPr="008352AE" w:rsidRDefault="00A400C4" w:rsidP="008352AE">
      <w:pPr>
        <w:pStyle w:val="Default"/>
        <w:numPr>
          <w:ilvl w:val="0"/>
          <w:numId w:val="6"/>
        </w:numPr>
        <w:spacing w:after="3" w:line="276" w:lineRule="auto"/>
        <w:jc w:val="both"/>
      </w:pPr>
      <w:r w:rsidRPr="008352AE">
        <w:t xml:space="preserve">Don’t go back on your word. </w:t>
      </w:r>
    </w:p>
    <w:p w:rsidR="00A400C4" w:rsidRPr="008352AE" w:rsidRDefault="00A400C4" w:rsidP="008352AE">
      <w:pPr>
        <w:pStyle w:val="Default"/>
        <w:numPr>
          <w:ilvl w:val="0"/>
          <w:numId w:val="6"/>
        </w:numPr>
        <w:spacing w:line="276" w:lineRule="auto"/>
        <w:jc w:val="both"/>
      </w:pPr>
      <w:r w:rsidRPr="008352AE">
        <w:t xml:space="preserve">Don’t bicker/quarrel/make personal attacks. </w:t>
      </w:r>
    </w:p>
    <w:p w:rsidR="00A400C4" w:rsidRPr="008352AE" w:rsidRDefault="00A400C4" w:rsidP="008352AE">
      <w:pPr>
        <w:pStyle w:val="Default"/>
        <w:spacing w:line="276" w:lineRule="auto"/>
        <w:jc w:val="both"/>
      </w:pPr>
    </w:p>
    <w:p w:rsidR="00A400C4" w:rsidRPr="008352AE" w:rsidRDefault="00A400C4" w:rsidP="008352AE">
      <w:pPr>
        <w:pStyle w:val="Default"/>
        <w:spacing w:line="276" w:lineRule="auto"/>
        <w:jc w:val="both"/>
      </w:pPr>
    </w:p>
    <w:p w:rsidR="00C45F5D" w:rsidRPr="008352AE" w:rsidRDefault="00C45F5D" w:rsidP="008352AE">
      <w:pPr>
        <w:pStyle w:val="Default"/>
        <w:spacing w:line="276" w:lineRule="auto"/>
        <w:jc w:val="both"/>
        <w:rPr>
          <w:b/>
        </w:rPr>
      </w:pPr>
      <w:r w:rsidRPr="008352AE">
        <w:rPr>
          <w:b/>
        </w:rPr>
        <w:t xml:space="preserve">STAGES OF NEGOTIATION </w:t>
      </w:r>
    </w:p>
    <w:p w:rsidR="00C45F5D" w:rsidRPr="008352AE" w:rsidRDefault="00C45F5D" w:rsidP="008352AE">
      <w:pPr>
        <w:pStyle w:val="Default"/>
        <w:spacing w:line="276" w:lineRule="auto"/>
        <w:jc w:val="both"/>
      </w:pPr>
      <w:r w:rsidRPr="008352AE">
        <w:t xml:space="preserve">BARGAINING PHASE OF NEGOTIATION </w:t>
      </w:r>
    </w:p>
    <w:p w:rsidR="00C45F5D" w:rsidRPr="008352AE" w:rsidRDefault="00C45F5D" w:rsidP="008352AE">
      <w:pPr>
        <w:pStyle w:val="Default"/>
        <w:spacing w:line="276" w:lineRule="auto"/>
        <w:jc w:val="both"/>
      </w:pPr>
      <w:r w:rsidRPr="008352AE">
        <w:t xml:space="preserve">Things to Consider </w:t>
      </w:r>
    </w:p>
    <w:p w:rsidR="00C45F5D" w:rsidRPr="008352AE" w:rsidRDefault="00C45F5D" w:rsidP="008352AE">
      <w:pPr>
        <w:pStyle w:val="Default"/>
        <w:numPr>
          <w:ilvl w:val="0"/>
          <w:numId w:val="9"/>
        </w:numPr>
        <w:spacing w:after="1" w:line="276" w:lineRule="auto"/>
        <w:jc w:val="both"/>
      </w:pPr>
      <w:r w:rsidRPr="008352AE">
        <w:t xml:space="preserve">What are the objectives of the negotiation? What is agreed? What is in dispute? </w:t>
      </w:r>
    </w:p>
    <w:p w:rsidR="00C45F5D" w:rsidRPr="008352AE" w:rsidRDefault="00C45F5D" w:rsidP="008352AE">
      <w:pPr>
        <w:pStyle w:val="Default"/>
        <w:numPr>
          <w:ilvl w:val="0"/>
          <w:numId w:val="9"/>
        </w:numPr>
        <w:spacing w:after="1" w:line="276" w:lineRule="auto"/>
        <w:jc w:val="both"/>
      </w:pPr>
      <w:r w:rsidRPr="008352AE">
        <w:lastRenderedPageBreak/>
        <w:t xml:space="preserve"> Negotiation doesn’t always yield results but just because it doesn’t, doesn’t mean it has been wasted. Its progress. </w:t>
      </w:r>
    </w:p>
    <w:p w:rsidR="00C45F5D" w:rsidRPr="008352AE" w:rsidRDefault="00C45F5D" w:rsidP="008352AE">
      <w:pPr>
        <w:pStyle w:val="Default"/>
        <w:numPr>
          <w:ilvl w:val="0"/>
          <w:numId w:val="9"/>
        </w:numPr>
        <w:spacing w:after="1" w:line="276" w:lineRule="auto"/>
        <w:jc w:val="both"/>
      </w:pPr>
      <w:r w:rsidRPr="008352AE">
        <w:t xml:space="preserve"> What concessions can I make? What can’t I give up? </w:t>
      </w:r>
    </w:p>
    <w:p w:rsidR="00C45F5D" w:rsidRPr="008352AE" w:rsidRDefault="00C45F5D" w:rsidP="008352AE">
      <w:pPr>
        <w:pStyle w:val="Default"/>
        <w:numPr>
          <w:ilvl w:val="0"/>
          <w:numId w:val="9"/>
        </w:numPr>
        <w:spacing w:after="1" w:line="276" w:lineRule="auto"/>
        <w:jc w:val="both"/>
      </w:pPr>
      <w:r w:rsidRPr="008352AE">
        <w:t xml:space="preserve"> Think of BATNA (Best Alternative To Negotiated Agreement). </w:t>
      </w:r>
    </w:p>
    <w:p w:rsidR="00C45F5D" w:rsidRPr="008352AE" w:rsidRDefault="00C45F5D" w:rsidP="008352AE">
      <w:pPr>
        <w:pStyle w:val="Default"/>
        <w:numPr>
          <w:ilvl w:val="0"/>
          <w:numId w:val="9"/>
        </w:numPr>
        <w:spacing w:line="276" w:lineRule="auto"/>
        <w:jc w:val="both"/>
      </w:pPr>
      <w:r w:rsidRPr="008352AE">
        <w:t xml:space="preserve"> Don’t issue a threat unless you can act on it. As a strategy, </w:t>
      </w:r>
      <w:r w:rsidR="00E04C00" w:rsidRPr="008352AE">
        <w:t>it</w:t>
      </w:r>
      <w:r w:rsidR="00E04C00">
        <w:t xml:space="preserve"> i</w:t>
      </w:r>
      <w:r w:rsidR="00E04C00" w:rsidRPr="008352AE">
        <w:t>s</w:t>
      </w:r>
      <w:r w:rsidRPr="008352AE">
        <w:t xml:space="preserve"> not a good thing to reveal your BATNA unless </w:t>
      </w:r>
      <w:r w:rsidR="00E04C00" w:rsidRPr="008352AE">
        <w:t>it</w:t>
      </w:r>
      <w:r w:rsidR="00E04C00">
        <w:t xml:space="preserve"> i</w:t>
      </w:r>
      <w:r w:rsidR="00E04C00" w:rsidRPr="008352AE">
        <w:t>s</w:t>
      </w:r>
      <w:r w:rsidRPr="008352AE">
        <w:t xml:space="preserve"> absolutely necessary and only in measured levels. </w:t>
      </w:r>
    </w:p>
    <w:p w:rsidR="00D340F7" w:rsidRPr="008352AE" w:rsidRDefault="00D340F7" w:rsidP="008352AE">
      <w:pPr>
        <w:jc w:val="both"/>
        <w:rPr>
          <w:rFonts w:ascii="Times New Roman" w:hAnsi="Times New Roman" w:cs="Times New Roman"/>
          <w:sz w:val="24"/>
          <w:szCs w:val="24"/>
        </w:rPr>
      </w:pPr>
    </w:p>
    <w:p w:rsidR="00C45F5D" w:rsidRPr="008352AE" w:rsidRDefault="00C45F5D" w:rsidP="008352AE">
      <w:pPr>
        <w:jc w:val="both"/>
        <w:rPr>
          <w:rFonts w:ascii="Times New Roman" w:hAnsi="Times New Roman" w:cs="Times New Roman"/>
          <w:b/>
          <w:sz w:val="24"/>
          <w:szCs w:val="24"/>
          <w:u w:val="single"/>
        </w:rPr>
      </w:pPr>
      <w:r w:rsidRPr="008352AE">
        <w:rPr>
          <w:rFonts w:ascii="Times New Roman" w:hAnsi="Times New Roman" w:cs="Times New Roman"/>
          <w:b/>
          <w:sz w:val="24"/>
          <w:szCs w:val="24"/>
          <w:u w:val="single"/>
        </w:rPr>
        <w:t>OPENING MOVE</w:t>
      </w:r>
    </w:p>
    <w:p w:rsidR="00C45F5D" w:rsidRPr="008352AE" w:rsidRDefault="00C45F5D"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There </w:t>
      </w:r>
      <w:r w:rsidR="00667639" w:rsidRPr="008352AE">
        <w:rPr>
          <w:rFonts w:ascii="Times New Roman" w:hAnsi="Times New Roman" w:cs="Times New Roman"/>
          <w:sz w:val="24"/>
          <w:szCs w:val="24"/>
        </w:rPr>
        <w:t>is a</w:t>
      </w:r>
      <w:r w:rsidRPr="008352AE">
        <w:rPr>
          <w:rFonts w:ascii="Times New Roman" w:hAnsi="Times New Roman" w:cs="Times New Roman"/>
          <w:sz w:val="24"/>
          <w:szCs w:val="24"/>
        </w:rPr>
        <w:t xml:space="preserve"> school of though</w:t>
      </w:r>
      <w:r w:rsidR="00667639" w:rsidRPr="008352AE">
        <w:rPr>
          <w:rFonts w:ascii="Times New Roman" w:hAnsi="Times New Roman" w:cs="Times New Roman"/>
          <w:sz w:val="24"/>
          <w:szCs w:val="24"/>
        </w:rPr>
        <w:t>t that believes negotiation is a power</w:t>
      </w:r>
      <w:r w:rsidRPr="008352AE">
        <w:rPr>
          <w:rFonts w:ascii="Times New Roman" w:hAnsi="Times New Roman" w:cs="Times New Roman"/>
          <w:sz w:val="24"/>
          <w:szCs w:val="24"/>
        </w:rPr>
        <w:t xml:space="preserve"> game and giving in first is too soon and is a show of weakness while others believe that if you give in first you may </w:t>
      </w:r>
      <w:r w:rsidR="00E04C00" w:rsidRPr="008352AE">
        <w:rPr>
          <w:rFonts w:ascii="Times New Roman" w:hAnsi="Times New Roman" w:cs="Times New Roman"/>
          <w:sz w:val="24"/>
          <w:szCs w:val="24"/>
        </w:rPr>
        <w:t>become a</w:t>
      </w:r>
      <w:r w:rsidRPr="008352AE">
        <w:rPr>
          <w:rFonts w:ascii="Times New Roman" w:hAnsi="Times New Roman" w:cs="Times New Roman"/>
          <w:sz w:val="24"/>
          <w:szCs w:val="24"/>
        </w:rPr>
        <w:t xml:space="preserve"> victim of the winner’s curse i.e. when you make the first offer and the other side immediately agrees.</w:t>
      </w:r>
    </w:p>
    <w:p w:rsidR="00667639" w:rsidRPr="008352AE" w:rsidRDefault="00C45F5D" w:rsidP="008352AE">
      <w:pPr>
        <w:jc w:val="both"/>
        <w:rPr>
          <w:rFonts w:ascii="Times New Roman" w:hAnsi="Times New Roman" w:cs="Times New Roman"/>
          <w:sz w:val="24"/>
          <w:szCs w:val="24"/>
        </w:rPr>
      </w:pPr>
      <w:r w:rsidRPr="008352AE">
        <w:rPr>
          <w:rFonts w:ascii="Times New Roman" w:hAnsi="Times New Roman" w:cs="Times New Roman"/>
          <w:sz w:val="24"/>
          <w:szCs w:val="24"/>
        </w:rPr>
        <w:t xml:space="preserve">It is unlikely in any negotiation to get anything better than your first offer and any counter offer will be made </w:t>
      </w:r>
      <w:r w:rsidR="008352AE" w:rsidRPr="008352AE">
        <w:rPr>
          <w:rFonts w:ascii="Times New Roman" w:hAnsi="Times New Roman" w:cs="Times New Roman"/>
          <w:sz w:val="24"/>
          <w:szCs w:val="24"/>
        </w:rPr>
        <w:t>within</w:t>
      </w:r>
      <w:r w:rsidRPr="008352AE">
        <w:rPr>
          <w:rFonts w:ascii="Times New Roman" w:hAnsi="Times New Roman" w:cs="Times New Roman"/>
          <w:sz w:val="24"/>
          <w:szCs w:val="24"/>
        </w:rPr>
        <w:t xml:space="preserve"> your first offer in mind</w:t>
      </w:r>
      <w:r w:rsidR="00667639" w:rsidRPr="008352AE">
        <w:rPr>
          <w:rFonts w:ascii="Times New Roman" w:hAnsi="Times New Roman" w:cs="Times New Roman"/>
          <w:sz w:val="24"/>
          <w:szCs w:val="24"/>
        </w:rPr>
        <w:t>. Therefore, it is important to present the first move as well articulated and based with reason.</w:t>
      </w:r>
    </w:p>
    <w:p w:rsidR="00667639" w:rsidRPr="008352AE" w:rsidRDefault="00667639" w:rsidP="008352AE">
      <w:pPr>
        <w:jc w:val="both"/>
        <w:rPr>
          <w:rFonts w:ascii="Times New Roman" w:hAnsi="Times New Roman" w:cs="Times New Roman"/>
          <w:sz w:val="24"/>
          <w:szCs w:val="24"/>
        </w:rPr>
      </w:pPr>
      <w:r w:rsidRPr="008352AE">
        <w:rPr>
          <w:rFonts w:ascii="Times New Roman" w:hAnsi="Times New Roman" w:cs="Times New Roman"/>
          <w:sz w:val="24"/>
          <w:szCs w:val="24"/>
        </w:rPr>
        <w:t>Present</w:t>
      </w:r>
      <w:r w:rsidR="008352AE" w:rsidRPr="008352AE">
        <w:rPr>
          <w:rFonts w:ascii="Times New Roman" w:hAnsi="Times New Roman" w:cs="Times New Roman"/>
          <w:sz w:val="24"/>
          <w:szCs w:val="24"/>
        </w:rPr>
        <w:t>ing</w:t>
      </w:r>
      <w:r w:rsidRPr="008352AE">
        <w:rPr>
          <w:rFonts w:ascii="Times New Roman" w:hAnsi="Times New Roman" w:cs="Times New Roman"/>
          <w:sz w:val="24"/>
          <w:szCs w:val="24"/>
        </w:rPr>
        <w:t xml:space="preserve"> is as an offer as opposed to a demand. When people are presented with demands they become unresponsive and hostile.</w:t>
      </w:r>
    </w:p>
    <w:p w:rsidR="00667639" w:rsidRPr="008352AE" w:rsidRDefault="00667639" w:rsidP="008352AE">
      <w:pPr>
        <w:jc w:val="both"/>
        <w:rPr>
          <w:rFonts w:ascii="Times New Roman" w:hAnsi="Times New Roman" w:cs="Times New Roman"/>
          <w:sz w:val="24"/>
          <w:szCs w:val="24"/>
        </w:rPr>
      </w:pPr>
      <w:r w:rsidRPr="008352AE">
        <w:rPr>
          <w:rFonts w:ascii="Times New Roman" w:hAnsi="Times New Roman" w:cs="Times New Roman"/>
          <w:sz w:val="24"/>
          <w:szCs w:val="24"/>
        </w:rPr>
        <w:t>Avoid being rigid with a position. As a negotiator, no issue should be non-negotiable.</w:t>
      </w:r>
    </w:p>
    <w:p w:rsidR="00667639" w:rsidRPr="008352AE" w:rsidRDefault="00667639" w:rsidP="008352AE">
      <w:pPr>
        <w:jc w:val="both"/>
        <w:rPr>
          <w:rFonts w:ascii="Times New Roman" w:hAnsi="Times New Roman" w:cs="Times New Roman"/>
          <w:sz w:val="24"/>
          <w:szCs w:val="24"/>
        </w:rPr>
      </w:pPr>
      <w:r w:rsidRPr="008352AE">
        <w:rPr>
          <w:rFonts w:ascii="Times New Roman" w:hAnsi="Times New Roman" w:cs="Times New Roman"/>
          <w:sz w:val="24"/>
          <w:szCs w:val="24"/>
        </w:rPr>
        <w:t>Do not make offers outside the zone of possible agreement. This creates an impression that you are not serious and are not acting in good faith.</w:t>
      </w:r>
    </w:p>
    <w:p w:rsidR="00667639" w:rsidRPr="008352AE" w:rsidRDefault="00C45F5D" w:rsidP="008352AE">
      <w:pPr>
        <w:pStyle w:val="Default"/>
        <w:spacing w:line="276" w:lineRule="auto"/>
        <w:jc w:val="both"/>
        <w:rPr>
          <w:b/>
          <w:u w:val="single"/>
        </w:rPr>
      </w:pPr>
      <w:r w:rsidRPr="008352AE">
        <w:rPr>
          <w:b/>
          <w:u w:val="single"/>
        </w:rPr>
        <w:t xml:space="preserve"> </w:t>
      </w:r>
      <w:r w:rsidR="00667639" w:rsidRPr="008352AE">
        <w:rPr>
          <w:b/>
          <w:u w:val="single"/>
        </w:rPr>
        <w:t xml:space="preserve">THE CLOSURE PHASE </w:t>
      </w:r>
    </w:p>
    <w:p w:rsidR="00667639" w:rsidRPr="008352AE" w:rsidRDefault="00667639" w:rsidP="008352AE">
      <w:pPr>
        <w:pStyle w:val="Default"/>
        <w:spacing w:line="276" w:lineRule="auto"/>
        <w:jc w:val="both"/>
      </w:pPr>
      <w:r w:rsidRPr="008352AE">
        <w:t xml:space="preserve">You need to consider the following: </w:t>
      </w:r>
    </w:p>
    <w:p w:rsidR="00667639" w:rsidRPr="008352AE" w:rsidRDefault="00667639" w:rsidP="008352AE">
      <w:pPr>
        <w:pStyle w:val="Default"/>
        <w:spacing w:line="276" w:lineRule="auto"/>
        <w:jc w:val="both"/>
      </w:pPr>
    </w:p>
    <w:p w:rsidR="00667639" w:rsidRPr="008352AE" w:rsidRDefault="00667639" w:rsidP="008352AE">
      <w:pPr>
        <w:pStyle w:val="Default"/>
        <w:numPr>
          <w:ilvl w:val="0"/>
          <w:numId w:val="11"/>
        </w:numPr>
        <w:spacing w:line="276" w:lineRule="auto"/>
        <w:jc w:val="both"/>
      </w:pPr>
      <w:r w:rsidRPr="008352AE">
        <w:t xml:space="preserve">When to close? The danger of closing too soon is that certain important issues may be left out/unconsidered and come back to haunt you. Closing too soon is a sign of an inexperienced negotiator. If you wait too long to close, the deal may die; parties may change their mind on already agreed on issues. </w:t>
      </w:r>
    </w:p>
    <w:p w:rsidR="00667639" w:rsidRPr="008352AE" w:rsidRDefault="00667639" w:rsidP="008352AE">
      <w:pPr>
        <w:pStyle w:val="Default"/>
        <w:tabs>
          <w:tab w:val="left" w:pos="2205"/>
        </w:tabs>
        <w:spacing w:line="276" w:lineRule="auto"/>
        <w:ind w:firstLine="2205"/>
        <w:jc w:val="both"/>
      </w:pPr>
    </w:p>
    <w:p w:rsidR="00667639" w:rsidRPr="008352AE" w:rsidRDefault="00667639" w:rsidP="008352AE">
      <w:pPr>
        <w:pStyle w:val="Default"/>
        <w:numPr>
          <w:ilvl w:val="0"/>
          <w:numId w:val="11"/>
        </w:numPr>
        <w:spacing w:line="276" w:lineRule="auto"/>
        <w:jc w:val="both"/>
      </w:pPr>
      <w:r w:rsidRPr="008352AE">
        <w:t xml:space="preserve">Agree on the terms of the agreement. Agree on who’ll draft the agreement. As the drafter, </w:t>
      </w:r>
      <w:r w:rsidR="00E04C00" w:rsidRPr="008352AE">
        <w:t>it</w:t>
      </w:r>
      <w:r w:rsidR="00E04C00">
        <w:t xml:space="preserve"> i</w:t>
      </w:r>
      <w:r w:rsidR="00E04C00" w:rsidRPr="008352AE">
        <w:t>s</w:t>
      </w:r>
      <w:r w:rsidRPr="008352AE">
        <w:t xml:space="preserve"> important that you don’t leave anything out. Who’ll implement what; period of implementation of dispute settlement mechanism. </w:t>
      </w:r>
    </w:p>
    <w:p w:rsidR="002F533E" w:rsidRDefault="002F533E" w:rsidP="002F533E">
      <w:pPr>
        <w:pStyle w:val="Default"/>
        <w:spacing w:line="276" w:lineRule="auto"/>
        <w:ind w:left="360"/>
        <w:jc w:val="both"/>
      </w:pPr>
    </w:p>
    <w:p w:rsidR="00667639" w:rsidRDefault="00667639" w:rsidP="008352AE">
      <w:pPr>
        <w:pStyle w:val="Default"/>
        <w:numPr>
          <w:ilvl w:val="0"/>
          <w:numId w:val="11"/>
        </w:numPr>
        <w:spacing w:line="276" w:lineRule="auto"/>
        <w:jc w:val="both"/>
      </w:pPr>
      <w:r w:rsidRPr="008352AE">
        <w:t>Ensure the agreement is signed by the parties</w:t>
      </w:r>
      <w:r w:rsidR="00E04C00">
        <w:t>.</w:t>
      </w:r>
      <w:r w:rsidRPr="008352AE">
        <w:t xml:space="preserve"> If it’s a settlement/consent, ensure it is filed in court. Don’t leave things hanging. Tie up loose ends. </w:t>
      </w:r>
    </w:p>
    <w:p w:rsidR="002F533E" w:rsidRDefault="002F533E" w:rsidP="002F533E">
      <w:pPr>
        <w:pStyle w:val="ListParagraph"/>
      </w:pPr>
    </w:p>
    <w:p w:rsidR="002F533E" w:rsidRPr="008352AE" w:rsidRDefault="002F533E" w:rsidP="002F533E">
      <w:pPr>
        <w:pStyle w:val="Default"/>
        <w:spacing w:line="276" w:lineRule="auto"/>
        <w:ind w:left="720"/>
        <w:jc w:val="both"/>
      </w:pPr>
    </w:p>
    <w:p w:rsidR="00667639" w:rsidRPr="008352AE" w:rsidRDefault="00667639" w:rsidP="008352AE">
      <w:pPr>
        <w:pStyle w:val="Default"/>
        <w:numPr>
          <w:ilvl w:val="0"/>
          <w:numId w:val="11"/>
        </w:numPr>
        <w:spacing w:line="276" w:lineRule="auto"/>
        <w:jc w:val="both"/>
      </w:pPr>
      <w:r w:rsidRPr="008352AE">
        <w:t xml:space="preserve">Check up the ‘without prejudice’ rule. What is it? Court cases? Theory behind it? </w:t>
      </w:r>
    </w:p>
    <w:p w:rsidR="001E568F" w:rsidRPr="008352AE" w:rsidRDefault="001E568F" w:rsidP="008352AE">
      <w:pPr>
        <w:pStyle w:val="Default"/>
        <w:spacing w:line="276" w:lineRule="auto"/>
        <w:jc w:val="both"/>
        <w:rPr>
          <w:b/>
          <w:bCs/>
        </w:rPr>
      </w:pPr>
    </w:p>
    <w:p w:rsidR="00667639" w:rsidRPr="008352AE" w:rsidRDefault="00667639" w:rsidP="008352AE">
      <w:pPr>
        <w:pStyle w:val="Default"/>
        <w:spacing w:line="276" w:lineRule="auto"/>
        <w:jc w:val="both"/>
      </w:pPr>
    </w:p>
    <w:p w:rsidR="00667639" w:rsidRPr="008352AE" w:rsidRDefault="00667639" w:rsidP="008352AE">
      <w:pPr>
        <w:pStyle w:val="Default"/>
        <w:spacing w:line="276" w:lineRule="auto"/>
        <w:jc w:val="both"/>
      </w:pPr>
    </w:p>
    <w:p w:rsidR="00667639" w:rsidRPr="008352AE" w:rsidRDefault="00667639" w:rsidP="008352AE">
      <w:pPr>
        <w:pStyle w:val="Default"/>
        <w:numPr>
          <w:ilvl w:val="0"/>
          <w:numId w:val="11"/>
        </w:numPr>
        <w:spacing w:line="276" w:lineRule="auto"/>
        <w:jc w:val="both"/>
      </w:pPr>
      <w:r w:rsidRPr="008352AE">
        <w:t xml:space="preserve">Prior planning is important in negotiations and trial advocacy proper. </w:t>
      </w:r>
    </w:p>
    <w:p w:rsidR="00667639" w:rsidRPr="008352AE" w:rsidRDefault="00667639" w:rsidP="008352AE">
      <w:pPr>
        <w:pStyle w:val="Default"/>
        <w:numPr>
          <w:ilvl w:val="0"/>
          <w:numId w:val="11"/>
        </w:numPr>
        <w:spacing w:line="276" w:lineRule="auto"/>
        <w:jc w:val="both"/>
      </w:pPr>
      <w:r w:rsidRPr="008352AE">
        <w:t xml:space="preserve">Don’t enter into a consent without your client’s approval </w:t>
      </w:r>
    </w:p>
    <w:p w:rsidR="00667639" w:rsidRPr="008352AE" w:rsidRDefault="00667639" w:rsidP="008352AE">
      <w:pPr>
        <w:pStyle w:val="Default"/>
        <w:numPr>
          <w:ilvl w:val="0"/>
          <w:numId w:val="11"/>
        </w:numPr>
        <w:spacing w:line="276" w:lineRule="auto"/>
        <w:jc w:val="both"/>
      </w:pPr>
      <w:r w:rsidRPr="008352AE">
        <w:t xml:space="preserve">Since in Kenya most of the clients’ rights are transferred to the advocate, the advocate has a higher ethical duty. </w:t>
      </w:r>
    </w:p>
    <w:p w:rsidR="002F533E" w:rsidRDefault="002F533E" w:rsidP="002F533E">
      <w:pPr>
        <w:pStyle w:val="Default"/>
        <w:spacing w:line="276" w:lineRule="auto"/>
        <w:jc w:val="both"/>
        <w:rPr>
          <w:b/>
          <w:bCs/>
        </w:rPr>
      </w:pPr>
    </w:p>
    <w:p w:rsidR="002F533E" w:rsidRPr="002F533E" w:rsidRDefault="002F533E" w:rsidP="002F533E">
      <w:pPr>
        <w:pStyle w:val="Default"/>
        <w:spacing w:line="276" w:lineRule="auto"/>
        <w:jc w:val="both"/>
        <w:rPr>
          <w:b/>
          <w:bCs/>
          <w:u w:val="single"/>
        </w:rPr>
      </w:pPr>
      <w:r w:rsidRPr="002F533E">
        <w:rPr>
          <w:b/>
          <w:bCs/>
          <w:u w:val="single"/>
        </w:rPr>
        <w:t>TERMS USED IN NEGOTIATION</w:t>
      </w:r>
    </w:p>
    <w:p w:rsidR="002F533E" w:rsidRPr="008352AE" w:rsidRDefault="002F533E" w:rsidP="002F533E">
      <w:pPr>
        <w:pStyle w:val="Default"/>
        <w:spacing w:line="276" w:lineRule="auto"/>
        <w:jc w:val="both"/>
        <w:rPr>
          <w:b/>
          <w:bCs/>
        </w:rPr>
      </w:pPr>
    </w:p>
    <w:p w:rsidR="002F533E" w:rsidRPr="008352AE" w:rsidRDefault="002F533E" w:rsidP="002F533E">
      <w:pPr>
        <w:pStyle w:val="Default"/>
        <w:spacing w:line="276" w:lineRule="auto"/>
        <w:ind w:firstLine="720"/>
        <w:jc w:val="both"/>
      </w:pPr>
      <w:r w:rsidRPr="008352AE">
        <w:rPr>
          <w:b/>
          <w:bCs/>
        </w:rPr>
        <w:t xml:space="preserve">THE ‘WITHOUT PREJUDICE’ COMMUNICATION </w:t>
      </w:r>
    </w:p>
    <w:p w:rsidR="002F533E" w:rsidRDefault="002F533E" w:rsidP="002F533E">
      <w:pPr>
        <w:pStyle w:val="Default"/>
        <w:spacing w:line="276" w:lineRule="auto"/>
        <w:jc w:val="both"/>
      </w:pPr>
      <w:r w:rsidRPr="008352AE">
        <w:t xml:space="preserve">Meaning: Without prejudice to your right to stand on your earlier position. </w:t>
      </w:r>
    </w:p>
    <w:p w:rsidR="002F533E" w:rsidRPr="008352AE" w:rsidRDefault="002F533E" w:rsidP="002F533E">
      <w:pPr>
        <w:pStyle w:val="Default"/>
        <w:spacing w:line="276" w:lineRule="auto"/>
        <w:jc w:val="both"/>
      </w:pPr>
      <w:r w:rsidRPr="008352AE">
        <w:t xml:space="preserve">It also has the common meaning that the rights of the writer will not be prejudiced if his proposals in the document are not accepted. </w:t>
      </w:r>
    </w:p>
    <w:p w:rsidR="002F533E" w:rsidRPr="008352AE" w:rsidRDefault="002F533E" w:rsidP="002F533E">
      <w:pPr>
        <w:autoSpaceDE w:val="0"/>
        <w:autoSpaceDN w:val="0"/>
        <w:adjustRightInd w:val="0"/>
        <w:spacing w:after="0"/>
        <w:jc w:val="both"/>
        <w:rPr>
          <w:rFonts w:ascii="Times New Roman" w:hAnsi="Times New Roman" w:cs="Times New Roman"/>
          <w:sz w:val="24"/>
          <w:szCs w:val="24"/>
        </w:rPr>
      </w:pPr>
      <w:r w:rsidRPr="008352AE">
        <w:rPr>
          <w:rFonts w:ascii="Times New Roman" w:hAnsi="Times New Roman" w:cs="Times New Roman"/>
          <w:sz w:val="24"/>
          <w:szCs w:val="24"/>
        </w:rPr>
        <w:t>Communications made between parties with the intention that they not be used against the party in litigation.</w:t>
      </w:r>
    </w:p>
    <w:p w:rsidR="002F533E" w:rsidRPr="008352AE" w:rsidRDefault="002F533E" w:rsidP="002F533E">
      <w:pPr>
        <w:autoSpaceDE w:val="0"/>
        <w:autoSpaceDN w:val="0"/>
        <w:adjustRightInd w:val="0"/>
        <w:spacing w:after="0"/>
        <w:jc w:val="both"/>
        <w:rPr>
          <w:rFonts w:ascii="Times New Roman" w:hAnsi="Times New Roman" w:cs="Times New Roman"/>
          <w:sz w:val="24"/>
          <w:szCs w:val="24"/>
        </w:rPr>
      </w:pPr>
      <w:r w:rsidRPr="008352AE">
        <w:rPr>
          <w:rFonts w:ascii="Times New Roman" w:hAnsi="Times New Roman" w:cs="Times New Roman"/>
          <w:sz w:val="24"/>
          <w:szCs w:val="24"/>
        </w:rPr>
        <w:t>Evidence Act s 23 provides for this rule.</w:t>
      </w:r>
      <w:r>
        <w:rPr>
          <w:rFonts w:ascii="Times New Roman" w:hAnsi="Times New Roman" w:cs="Times New Roman"/>
          <w:sz w:val="24"/>
          <w:szCs w:val="24"/>
        </w:rPr>
        <w:t xml:space="preserve"> However there are exceptions to this rule.</w:t>
      </w:r>
    </w:p>
    <w:p w:rsidR="002F533E" w:rsidRPr="008352AE" w:rsidRDefault="002F533E" w:rsidP="002F533E">
      <w:pPr>
        <w:pStyle w:val="ListParagraph"/>
        <w:numPr>
          <w:ilvl w:val="0"/>
          <w:numId w:val="13"/>
        </w:numPr>
        <w:autoSpaceDE w:val="0"/>
        <w:autoSpaceDN w:val="0"/>
        <w:adjustRightInd w:val="0"/>
        <w:spacing w:after="0"/>
        <w:jc w:val="both"/>
        <w:rPr>
          <w:rFonts w:ascii="Times New Roman" w:hAnsi="Times New Roman" w:cs="Times New Roman"/>
          <w:sz w:val="24"/>
          <w:szCs w:val="24"/>
        </w:rPr>
      </w:pPr>
      <w:r w:rsidRPr="008352AE">
        <w:rPr>
          <w:rFonts w:ascii="Times New Roman" w:hAnsi="Times New Roman" w:cs="Times New Roman"/>
          <w:sz w:val="24"/>
          <w:szCs w:val="24"/>
        </w:rPr>
        <w:t>By express consent of the parties,</w:t>
      </w:r>
    </w:p>
    <w:p w:rsidR="002F533E" w:rsidRPr="008352AE" w:rsidRDefault="002F533E" w:rsidP="002F533E">
      <w:pPr>
        <w:pStyle w:val="ListParagraph"/>
        <w:numPr>
          <w:ilvl w:val="0"/>
          <w:numId w:val="13"/>
        </w:num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If it is t</w:t>
      </w:r>
      <w:r w:rsidRPr="008352AE">
        <w:rPr>
          <w:rFonts w:ascii="Times New Roman" w:hAnsi="Times New Roman" w:cs="Times New Roman"/>
          <w:sz w:val="24"/>
          <w:szCs w:val="24"/>
        </w:rPr>
        <w:t>o explain undue delay</w:t>
      </w:r>
    </w:p>
    <w:p w:rsidR="002F533E" w:rsidRDefault="002F533E" w:rsidP="002F533E">
      <w:pPr>
        <w:pStyle w:val="ListParagraph"/>
        <w:numPr>
          <w:ilvl w:val="0"/>
          <w:numId w:val="13"/>
        </w:num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To prove perjury, fraud or impropriety</w:t>
      </w:r>
    </w:p>
    <w:p w:rsidR="002F533E" w:rsidRDefault="002F533E" w:rsidP="002F533E">
      <w:pPr>
        <w:pStyle w:val="ListParagraph"/>
        <w:numPr>
          <w:ilvl w:val="0"/>
          <w:numId w:val="13"/>
        </w:num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If reliance on the rule will conceal or protect some illegality or impropriety</w:t>
      </w:r>
    </w:p>
    <w:p w:rsidR="002F533E" w:rsidRPr="008352AE" w:rsidRDefault="002F533E" w:rsidP="002F533E">
      <w:pPr>
        <w:pStyle w:val="ListParagraph"/>
        <w:numPr>
          <w:ilvl w:val="0"/>
          <w:numId w:val="13"/>
        </w:num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To prove a concluded contract</w:t>
      </w:r>
    </w:p>
    <w:p w:rsidR="002F533E" w:rsidRDefault="002F533E" w:rsidP="002F533E">
      <w:pPr>
        <w:pStyle w:val="Default"/>
        <w:spacing w:line="276" w:lineRule="auto"/>
        <w:jc w:val="both"/>
      </w:pPr>
    </w:p>
    <w:p w:rsidR="002F533E" w:rsidRPr="008352AE" w:rsidRDefault="002F533E" w:rsidP="002F533E">
      <w:pPr>
        <w:pStyle w:val="Default"/>
        <w:numPr>
          <w:ilvl w:val="0"/>
          <w:numId w:val="25"/>
        </w:numPr>
        <w:spacing w:line="276" w:lineRule="auto"/>
        <w:jc w:val="both"/>
      </w:pPr>
      <w:r w:rsidRPr="008352AE">
        <w:rPr>
          <w:b/>
          <w:bCs/>
          <w:i/>
          <w:iCs/>
        </w:rPr>
        <w:t xml:space="preserve">Guinness Peat Properties v Fitzroy Robinson Partnership </w:t>
      </w:r>
      <w:r>
        <w:rPr>
          <w:b/>
          <w:bCs/>
          <w:i/>
          <w:iCs/>
        </w:rPr>
        <w:t>[</w:t>
      </w:r>
      <w:r w:rsidRPr="008352AE">
        <w:rPr>
          <w:b/>
          <w:bCs/>
          <w:i/>
          <w:iCs/>
        </w:rPr>
        <w:t>1987</w:t>
      </w:r>
      <w:r>
        <w:rPr>
          <w:b/>
          <w:bCs/>
          <w:i/>
          <w:iCs/>
        </w:rPr>
        <w:t>]</w:t>
      </w:r>
      <w:r w:rsidRPr="008352AE">
        <w:rPr>
          <w:b/>
          <w:bCs/>
          <w:i/>
          <w:iCs/>
        </w:rPr>
        <w:t xml:space="preserve"> 2 ALL.E.R 716. </w:t>
      </w:r>
    </w:p>
    <w:p w:rsidR="002F533E" w:rsidRPr="008352AE" w:rsidRDefault="002F533E" w:rsidP="002F533E">
      <w:pPr>
        <w:pStyle w:val="Default"/>
        <w:spacing w:line="276" w:lineRule="auto"/>
        <w:jc w:val="both"/>
      </w:pPr>
      <w:r w:rsidRPr="008352AE">
        <w:t xml:space="preserve">If the offer in a communication, that is ‘without prejudice’, is accepted, it is a formal agreement to settle the action and is immediately binding and can be revealed. If it is not accepted, it is ignored and nothing said in the letter making the offer can be adduced in evidence. </w:t>
      </w:r>
    </w:p>
    <w:p w:rsidR="002F533E" w:rsidRDefault="002F533E" w:rsidP="002F533E">
      <w:pPr>
        <w:pStyle w:val="Default"/>
        <w:spacing w:line="276" w:lineRule="auto"/>
        <w:jc w:val="both"/>
        <w:rPr>
          <w:b/>
          <w:bCs/>
          <w:i/>
          <w:iCs/>
        </w:rPr>
      </w:pPr>
    </w:p>
    <w:p w:rsidR="002F533E" w:rsidRPr="008352AE" w:rsidRDefault="002F533E" w:rsidP="002F533E">
      <w:pPr>
        <w:pStyle w:val="Default"/>
        <w:numPr>
          <w:ilvl w:val="0"/>
          <w:numId w:val="24"/>
        </w:numPr>
        <w:spacing w:line="276" w:lineRule="auto"/>
        <w:jc w:val="both"/>
      </w:pPr>
      <w:r w:rsidRPr="008352AE">
        <w:rPr>
          <w:b/>
          <w:bCs/>
          <w:i/>
          <w:iCs/>
        </w:rPr>
        <w:t xml:space="preserve">Rash Tompkins Ltd v GLC </w:t>
      </w:r>
      <w:r>
        <w:rPr>
          <w:b/>
          <w:bCs/>
          <w:i/>
          <w:iCs/>
        </w:rPr>
        <w:t>[</w:t>
      </w:r>
      <w:r w:rsidRPr="008352AE">
        <w:rPr>
          <w:b/>
          <w:bCs/>
          <w:i/>
          <w:iCs/>
        </w:rPr>
        <w:t>1988</w:t>
      </w:r>
      <w:r>
        <w:rPr>
          <w:b/>
          <w:bCs/>
          <w:i/>
          <w:iCs/>
        </w:rPr>
        <w:t>]</w:t>
      </w:r>
      <w:r w:rsidRPr="008352AE">
        <w:rPr>
          <w:b/>
          <w:bCs/>
          <w:i/>
          <w:iCs/>
        </w:rPr>
        <w:t xml:space="preserve"> ALL E.R 549 </w:t>
      </w:r>
    </w:p>
    <w:p w:rsidR="002F533E" w:rsidRPr="008352AE" w:rsidRDefault="002F533E" w:rsidP="002F533E">
      <w:pPr>
        <w:pStyle w:val="Default"/>
        <w:spacing w:line="276" w:lineRule="auto"/>
        <w:jc w:val="both"/>
      </w:pPr>
      <w:r w:rsidRPr="008352AE">
        <w:t xml:space="preserve">Be careful not to misuse ‘without prejudice’ to render a document inadmissible which is otherwise admissible. </w:t>
      </w:r>
    </w:p>
    <w:p w:rsidR="002F533E" w:rsidRDefault="002F533E" w:rsidP="002F533E">
      <w:pPr>
        <w:pStyle w:val="Default"/>
        <w:spacing w:line="276" w:lineRule="auto"/>
        <w:jc w:val="both"/>
      </w:pPr>
    </w:p>
    <w:p w:rsidR="002F533E" w:rsidRPr="008352AE" w:rsidRDefault="002F533E" w:rsidP="002F533E">
      <w:pPr>
        <w:pStyle w:val="Default"/>
        <w:numPr>
          <w:ilvl w:val="0"/>
          <w:numId w:val="23"/>
        </w:numPr>
        <w:spacing w:line="276" w:lineRule="auto"/>
        <w:jc w:val="both"/>
      </w:pPr>
      <w:r w:rsidRPr="008352AE">
        <w:rPr>
          <w:b/>
          <w:bCs/>
          <w:i/>
          <w:iCs/>
        </w:rPr>
        <w:t xml:space="preserve">Nzau v Mbuni Transport Co. Ltd </w:t>
      </w:r>
      <w:r w:rsidRPr="002F533E">
        <w:rPr>
          <w:b/>
          <w:bCs/>
          <w:i/>
          <w:iCs/>
        </w:rPr>
        <w:t>[</w:t>
      </w:r>
      <w:r w:rsidRPr="002F533E">
        <w:rPr>
          <w:b/>
          <w:i/>
        </w:rPr>
        <w:t>1990] KLR 173.</w:t>
      </w:r>
      <w:r w:rsidRPr="008352AE">
        <w:t xml:space="preserve"> </w:t>
      </w:r>
    </w:p>
    <w:p w:rsidR="002F533E" w:rsidRDefault="002F533E" w:rsidP="002F533E">
      <w:pPr>
        <w:pStyle w:val="Default"/>
        <w:spacing w:line="276" w:lineRule="auto"/>
        <w:jc w:val="both"/>
        <w:rPr>
          <w:rFonts w:asciiTheme="majorHAnsi" w:hAnsiTheme="majorHAnsi"/>
          <w:szCs w:val="20"/>
        </w:rPr>
      </w:pPr>
      <w:r>
        <w:rPr>
          <w:rFonts w:asciiTheme="majorHAnsi" w:hAnsiTheme="majorHAnsi"/>
          <w:szCs w:val="20"/>
        </w:rPr>
        <w:t>it was held that the policy of law is to encourage amicable settlements of disputes and negotiations carried out for the purpose of reaching a settlement, whether successful or not are covered by privilege granted by Section 23 of Evidence Act.</w:t>
      </w:r>
    </w:p>
    <w:p w:rsidR="002F533E" w:rsidRPr="008352AE" w:rsidRDefault="002F533E" w:rsidP="002F533E">
      <w:pPr>
        <w:pStyle w:val="Default"/>
        <w:spacing w:line="276" w:lineRule="auto"/>
        <w:jc w:val="both"/>
        <w:rPr>
          <w:b/>
          <w:bCs/>
        </w:rPr>
      </w:pPr>
    </w:p>
    <w:p w:rsidR="002F533E" w:rsidRPr="008352AE" w:rsidRDefault="002F533E" w:rsidP="002F533E">
      <w:pPr>
        <w:pStyle w:val="Default"/>
        <w:spacing w:line="276" w:lineRule="auto"/>
        <w:jc w:val="both"/>
      </w:pPr>
      <w:r w:rsidRPr="008352AE">
        <w:t xml:space="preserve">See also: </w:t>
      </w:r>
      <w:r w:rsidRPr="008352AE">
        <w:rPr>
          <w:b/>
          <w:bCs/>
          <w:i/>
          <w:iCs/>
        </w:rPr>
        <w:t xml:space="preserve">South Shropshire District Council v Amos 1987 1 ALL E.R 340 </w:t>
      </w:r>
    </w:p>
    <w:p w:rsidR="006722BB" w:rsidRDefault="002E4874" w:rsidP="002E4874">
      <w:pPr>
        <w:pStyle w:val="Default"/>
        <w:spacing w:line="276" w:lineRule="auto"/>
        <w:ind w:firstLine="720"/>
        <w:jc w:val="both"/>
      </w:pPr>
      <w:r>
        <w:rPr>
          <w:b/>
          <w:bCs/>
        </w:rPr>
        <w:lastRenderedPageBreak/>
        <w:t>THE CALDERBANK OFFER</w:t>
      </w:r>
    </w:p>
    <w:p w:rsidR="002E4874" w:rsidRDefault="002E4874" w:rsidP="002F533E">
      <w:pPr>
        <w:pStyle w:val="Default"/>
        <w:spacing w:line="276" w:lineRule="auto"/>
        <w:jc w:val="both"/>
      </w:pPr>
    </w:p>
    <w:p w:rsidR="002F533E" w:rsidRPr="008352AE" w:rsidRDefault="002F533E" w:rsidP="002F533E">
      <w:pPr>
        <w:pStyle w:val="Default"/>
        <w:spacing w:line="276" w:lineRule="auto"/>
        <w:jc w:val="both"/>
      </w:pPr>
      <w:r w:rsidRPr="008352AE">
        <w:t>Emanating fr</w:t>
      </w:r>
      <w:r w:rsidR="006722BB">
        <w:t xml:space="preserve">om </w:t>
      </w:r>
      <w:r w:rsidR="006722BB" w:rsidRPr="006722BB">
        <w:rPr>
          <w:b/>
          <w:i/>
        </w:rPr>
        <w:t>Calderbank v Calderbank [1975] 3 ALL ER 333</w:t>
      </w:r>
    </w:p>
    <w:p w:rsidR="002F533E" w:rsidRPr="008352AE" w:rsidRDefault="002F533E" w:rsidP="002F533E">
      <w:pPr>
        <w:pStyle w:val="Default"/>
        <w:spacing w:line="276" w:lineRule="auto"/>
        <w:jc w:val="both"/>
      </w:pPr>
      <w:r w:rsidRPr="008352AE">
        <w:t>An offer made without prejudice but where the writer reserves the right of opening it up when considering the issue of costs.</w:t>
      </w:r>
    </w:p>
    <w:p w:rsidR="00935BCF" w:rsidRDefault="002E4874" w:rsidP="008352AE">
      <w:pPr>
        <w:pStyle w:val="Default"/>
        <w:spacing w:line="276" w:lineRule="auto"/>
        <w:jc w:val="both"/>
      </w:pPr>
      <w:r>
        <w:t xml:space="preserve">It effectively means that where one party refuses a settlement offer from another and the matter proceeds to trial; and the party’s award is less than the declined settlement offer can severely reduce any award for court costs that that party may otherwise have been legally entitled to and in some cases </w:t>
      </w:r>
      <w:r w:rsidR="00935BCF">
        <w:t>can result in the winning party being made to pay the losing party’s court and legal costs.</w:t>
      </w:r>
    </w:p>
    <w:p w:rsidR="00667639" w:rsidRPr="008352AE" w:rsidRDefault="006722BB" w:rsidP="008352AE">
      <w:pPr>
        <w:pStyle w:val="Default"/>
        <w:spacing w:line="276" w:lineRule="auto"/>
        <w:jc w:val="both"/>
      </w:pPr>
      <w:r>
        <w:t>Basically when it comes to costs, the court has the power to consider an offer made within ‘without prejudice’ communication.</w:t>
      </w:r>
    </w:p>
    <w:p w:rsidR="006722BB" w:rsidRDefault="006722BB" w:rsidP="008352AE">
      <w:pPr>
        <w:pStyle w:val="Default"/>
        <w:spacing w:line="276" w:lineRule="auto"/>
        <w:jc w:val="both"/>
      </w:pPr>
    </w:p>
    <w:p w:rsidR="006722BB" w:rsidRDefault="006722BB" w:rsidP="008352AE">
      <w:pPr>
        <w:pStyle w:val="Default"/>
        <w:spacing w:line="276" w:lineRule="auto"/>
        <w:jc w:val="both"/>
      </w:pPr>
    </w:p>
    <w:p w:rsidR="006722BB" w:rsidRDefault="006722BB" w:rsidP="008352AE">
      <w:pPr>
        <w:pStyle w:val="Default"/>
        <w:spacing w:line="276" w:lineRule="auto"/>
        <w:jc w:val="both"/>
      </w:pPr>
    </w:p>
    <w:p w:rsidR="00667639" w:rsidRPr="008352AE" w:rsidRDefault="00667639" w:rsidP="008352AE">
      <w:pPr>
        <w:pStyle w:val="Default"/>
        <w:spacing w:line="276" w:lineRule="auto"/>
        <w:jc w:val="both"/>
      </w:pPr>
      <w:r w:rsidRPr="008352AE">
        <w:t xml:space="preserve">CONCLUDING THE NEGOTIATION </w:t>
      </w:r>
    </w:p>
    <w:p w:rsidR="00667639" w:rsidRPr="008352AE" w:rsidRDefault="00667639" w:rsidP="008352AE">
      <w:pPr>
        <w:pStyle w:val="Default"/>
        <w:spacing w:after="3" w:line="276" w:lineRule="auto"/>
        <w:jc w:val="both"/>
      </w:pPr>
      <w:r w:rsidRPr="008352AE">
        <w:t xml:space="preserve">Normally, there are too many assumptions between the parties when trying to conclude a negotiation. </w:t>
      </w:r>
    </w:p>
    <w:p w:rsidR="00667639" w:rsidRPr="008352AE" w:rsidRDefault="00667639" w:rsidP="008352AE">
      <w:pPr>
        <w:pStyle w:val="Default"/>
        <w:spacing w:after="3" w:line="276" w:lineRule="auto"/>
        <w:jc w:val="both"/>
      </w:pPr>
      <w:r w:rsidRPr="008352AE">
        <w:t>Therefore;</w:t>
      </w:r>
    </w:p>
    <w:p w:rsidR="00667639" w:rsidRPr="008352AE" w:rsidRDefault="00667639" w:rsidP="008352AE">
      <w:pPr>
        <w:pStyle w:val="Default"/>
        <w:numPr>
          <w:ilvl w:val="0"/>
          <w:numId w:val="10"/>
        </w:numPr>
        <w:spacing w:after="3" w:line="276" w:lineRule="auto"/>
        <w:jc w:val="both"/>
      </w:pPr>
      <w:r w:rsidRPr="008352AE">
        <w:t xml:space="preserve">Check every detail of the agreement. </w:t>
      </w:r>
    </w:p>
    <w:p w:rsidR="00667639" w:rsidRPr="008352AE" w:rsidRDefault="00667639" w:rsidP="008352AE">
      <w:pPr>
        <w:pStyle w:val="Default"/>
        <w:numPr>
          <w:ilvl w:val="0"/>
          <w:numId w:val="10"/>
        </w:numPr>
        <w:spacing w:after="3" w:line="276" w:lineRule="auto"/>
        <w:jc w:val="both"/>
      </w:pPr>
      <w:r w:rsidRPr="008352AE">
        <w:t xml:space="preserve">Every Oral agreement has to be captured in writing </w:t>
      </w:r>
    </w:p>
    <w:p w:rsidR="00667639" w:rsidRPr="008352AE" w:rsidRDefault="00667639" w:rsidP="008352AE">
      <w:pPr>
        <w:pStyle w:val="Default"/>
        <w:numPr>
          <w:ilvl w:val="0"/>
          <w:numId w:val="10"/>
        </w:numPr>
        <w:spacing w:after="3" w:line="276" w:lineRule="auto"/>
        <w:jc w:val="both"/>
      </w:pPr>
      <w:r w:rsidRPr="008352AE">
        <w:t xml:space="preserve">Ensure the agreement is comprehensive </w:t>
      </w:r>
    </w:p>
    <w:p w:rsidR="00667639" w:rsidRPr="008352AE" w:rsidRDefault="00667639" w:rsidP="008352AE">
      <w:pPr>
        <w:pStyle w:val="Default"/>
        <w:numPr>
          <w:ilvl w:val="0"/>
          <w:numId w:val="10"/>
        </w:numPr>
        <w:spacing w:after="3" w:line="276" w:lineRule="auto"/>
        <w:jc w:val="both"/>
      </w:pPr>
      <w:r w:rsidRPr="008352AE">
        <w:t xml:space="preserve">Where, when and by whom the agreement is to be done must be included. </w:t>
      </w:r>
    </w:p>
    <w:p w:rsidR="00667639" w:rsidRPr="008352AE" w:rsidRDefault="00667639" w:rsidP="008352AE">
      <w:pPr>
        <w:pStyle w:val="Default"/>
        <w:numPr>
          <w:ilvl w:val="0"/>
          <w:numId w:val="10"/>
        </w:numPr>
        <w:spacing w:after="3" w:line="276" w:lineRule="auto"/>
        <w:jc w:val="both"/>
      </w:pPr>
      <w:r w:rsidRPr="008352AE">
        <w:t xml:space="preserve">Record the agreement and issues outstanding </w:t>
      </w:r>
    </w:p>
    <w:p w:rsidR="00667639" w:rsidRPr="008352AE" w:rsidRDefault="00667639" w:rsidP="008352AE">
      <w:pPr>
        <w:pStyle w:val="Default"/>
        <w:numPr>
          <w:ilvl w:val="0"/>
          <w:numId w:val="10"/>
        </w:numPr>
        <w:spacing w:after="3" w:line="276" w:lineRule="auto"/>
        <w:jc w:val="both"/>
      </w:pPr>
      <w:r w:rsidRPr="008352AE">
        <w:t xml:space="preserve">Ensure the agreement is enforceable </w:t>
      </w:r>
    </w:p>
    <w:p w:rsidR="00667639" w:rsidRPr="008352AE" w:rsidRDefault="00667639" w:rsidP="008352AE">
      <w:pPr>
        <w:pStyle w:val="Default"/>
        <w:numPr>
          <w:ilvl w:val="0"/>
          <w:numId w:val="10"/>
        </w:numPr>
        <w:spacing w:after="3" w:line="276" w:lineRule="auto"/>
        <w:jc w:val="both"/>
      </w:pPr>
      <w:r w:rsidRPr="008352AE">
        <w:t xml:space="preserve">If the agreement ousts the general law of the land or the courts, you must ask yourself whether that agreement is enforceable. </w:t>
      </w:r>
    </w:p>
    <w:p w:rsidR="00667639" w:rsidRPr="008352AE" w:rsidRDefault="00667639" w:rsidP="008352AE">
      <w:pPr>
        <w:pStyle w:val="Default"/>
        <w:numPr>
          <w:ilvl w:val="0"/>
          <w:numId w:val="10"/>
        </w:numPr>
        <w:spacing w:after="3" w:line="276" w:lineRule="auto"/>
        <w:jc w:val="both"/>
      </w:pPr>
      <w:r w:rsidRPr="008352AE">
        <w:t xml:space="preserve">Make sure the agreement is clear </w:t>
      </w:r>
    </w:p>
    <w:p w:rsidR="00667639" w:rsidRPr="008352AE" w:rsidRDefault="00667639" w:rsidP="008352AE">
      <w:pPr>
        <w:pStyle w:val="Default"/>
        <w:numPr>
          <w:ilvl w:val="0"/>
          <w:numId w:val="10"/>
        </w:numPr>
        <w:spacing w:line="276" w:lineRule="auto"/>
        <w:jc w:val="both"/>
      </w:pPr>
      <w:r w:rsidRPr="008352AE">
        <w:t xml:space="preserve">Where appropriate, simplify the agreement. </w:t>
      </w:r>
    </w:p>
    <w:p w:rsidR="00667639" w:rsidRPr="008352AE" w:rsidRDefault="00667639" w:rsidP="008352AE">
      <w:pPr>
        <w:pStyle w:val="Default"/>
        <w:spacing w:line="276" w:lineRule="auto"/>
        <w:jc w:val="both"/>
      </w:pPr>
    </w:p>
    <w:p w:rsidR="00667639" w:rsidRPr="008352AE" w:rsidRDefault="00667639" w:rsidP="008352AE">
      <w:pPr>
        <w:pStyle w:val="Default"/>
        <w:spacing w:line="276" w:lineRule="auto"/>
        <w:jc w:val="both"/>
      </w:pPr>
      <w:r w:rsidRPr="008352AE">
        <w:t xml:space="preserve">In </w:t>
      </w:r>
      <w:r w:rsidRPr="008352AE">
        <w:rPr>
          <w:b/>
          <w:bCs/>
        </w:rPr>
        <w:t xml:space="preserve">Bell </w:t>
      </w:r>
      <w:r w:rsidRPr="002E4874">
        <w:rPr>
          <w:b/>
          <w:bCs/>
          <w:i/>
        </w:rPr>
        <w:t>v Peter Braune and Co</w:t>
      </w:r>
      <w:r w:rsidRPr="002E4874">
        <w:rPr>
          <w:b/>
          <w:i/>
        </w:rPr>
        <w:t xml:space="preserve">. </w:t>
      </w:r>
      <w:r w:rsidR="002E4874" w:rsidRPr="002E4874">
        <w:rPr>
          <w:b/>
          <w:i/>
        </w:rPr>
        <w:t>[</w:t>
      </w:r>
      <w:r w:rsidRPr="002E4874">
        <w:rPr>
          <w:b/>
          <w:i/>
        </w:rPr>
        <w:t>1990</w:t>
      </w:r>
      <w:r w:rsidR="002E4874" w:rsidRPr="002E4874">
        <w:rPr>
          <w:b/>
          <w:i/>
        </w:rPr>
        <w:t>]</w:t>
      </w:r>
      <w:r w:rsidRPr="002E4874">
        <w:rPr>
          <w:b/>
          <w:i/>
        </w:rPr>
        <w:t xml:space="preserve"> 3 ALL E.R 124</w:t>
      </w:r>
      <w:r w:rsidRPr="008352AE">
        <w:t xml:space="preserve"> </w:t>
      </w:r>
    </w:p>
    <w:p w:rsidR="00667639" w:rsidRDefault="00667639" w:rsidP="008352AE">
      <w:pPr>
        <w:pStyle w:val="Default"/>
        <w:spacing w:line="276" w:lineRule="auto"/>
        <w:jc w:val="both"/>
      </w:pPr>
      <w:r w:rsidRPr="008352AE">
        <w:t xml:space="preserve">A lawyer who fails to ensure a term agreed is fully recorded and made enforceable may be sued for negligence. </w:t>
      </w:r>
    </w:p>
    <w:p w:rsidR="002E4874" w:rsidRPr="008352AE" w:rsidRDefault="002E4874" w:rsidP="008352AE">
      <w:pPr>
        <w:pStyle w:val="Default"/>
        <w:spacing w:line="276" w:lineRule="auto"/>
        <w:jc w:val="both"/>
      </w:pPr>
    </w:p>
    <w:p w:rsidR="00C45F5D" w:rsidRDefault="00667639" w:rsidP="002E4874">
      <w:pPr>
        <w:pStyle w:val="Default"/>
        <w:spacing w:line="276" w:lineRule="auto"/>
        <w:jc w:val="both"/>
      </w:pPr>
      <w:r w:rsidRPr="008352AE">
        <w:t xml:space="preserve">The document(s) must not necessarily be in contemplation of litigation. </w:t>
      </w:r>
    </w:p>
    <w:p w:rsidR="002E4874" w:rsidRPr="008352AE" w:rsidRDefault="002E4874" w:rsidP="002E4874">
      <w:pPr>
        <w:pStyle w:val="Default"/>
        <w:spacing w:line="276" w:lineRule="auto"/>
        <w:jc w:val="both"/>
      </w:pPr>
    </w:p>
    <w:p w:rsidR="002F11CE" w:rsidRPr="008352AE" w:rsidRDefault="002F11CE" w:rsidP="008352AE">
      <w:pPr>
        <w:jc w:val="both"/>
        <w:rPr>
          <w:rFonts w:ascii="Times New Roman" w:hAnsi="Times New Roman" w:cs="Times New Roman"/>
          <w:b/>
          <w:sz w:val="24"/>
          <w:szCs w:val="24"/>
        </w:rPr>
      </w:pPr>
      <w:r w:rsidRPr="008352AE">
        <w:rPr>
          <w:rFonts w:ascii="Times New Roman" w:hAnsi="Times New Roman" w:cs="Times New Roman"/>
          <w:b/>
          <w:sz w:val="24"/>
          <w:szCs w:val="24"/>
        </w:rPr>
        <w:t>ADVANTAGES AND DISADVANTAGES OF PRE TRIAL NEGOTIATIONS</w:t>
      </w:r>
    </w:p>
    <w:p w:rsidR="002F11CE" w:rsidRPr="008352AE" w:rsidRDefault="002F11CE" w:rsidP="008352AE">
      <w:pPr>
        <w:jc w:val="both"/>
        <w:rPr>
          <w:rFonts w:ascii="Times New Roman" w:hAnsi="Times New Roman" w:cs="Times New Roman"/>
          <w:sz w:val="24"/>
          <w:szCs w:val="24"/>
        </w:rPr>
      </w:pPr>
      <w:r w:rsidRPr="008352AE">
        <w:rPr>
          <w:rFonts w:ascii="Times New Roman" w:hAnsi="Times New Roman" w:cs="Times New Roman"/>
          <w:sz w:val="24"/>
          <w:szCs w:val="24"/>
        </w:rPr>
        <w:t>MERITS</w:t>
      </w:r>
    </w:p>
    <w:p w:rsidR="002F11CE" w:rsidRPr="008352AE" w:rsidRDefault="002F11CE" w:rsidP="008352AE">
      <w:pPr>
        <w:pStyle w:val="ListParagraph"/>
        <w:numPr>
          <w:ilvl w:val="0"/>
          <w:numId w:val="16"/>
        </w:numPr>
        <w:jc w:val="both"/>
        <w:rPr>
          <w:rFonts w:ascii="Times New Roman" w:hAnsi="Times New Roman" w:cs="Times New Roman"/>
          <w:sz w:val="24"/>
          <w:szCs w:val="24"/>
        </w:rPr>
      </w:pPr>
      <w:r w:rsidRPr="008352AE">
        <w:rPr>
          <w:rFonts w:ascii="Times New Roman" w:hAnsi="Times New Roman" w:cs="Times New Roman"/>
          <w:sz w:val="24"/>
          <w:szCs w:val="24"/>
        </w:rPr>
        <w:lastRenderedPageBreak/>
        <w:t xml:space="preserve">Saves on costs in time and money. The costs involved are only in part those of the courtroom-court costs,  document fees,  the costs of preparation, including depositions, special investigations, exhibits, and the time of legal and paralegal personnel who must oversee and coordinate these efforts. Since these expenses are not always recoverable from the opponent even if one wins the case there is a strong incentive to avoid litigation and to prefer a negotiated settlement. </w:t>
      </w:r>
    </w:p>
    <w:p w:rsidR="002F11CE" w:rsidRPr="008352AE" w:rsidRDefault="002F11CE" w:rsidP="008352AE">
      <w:pPr>
        <w:pStyle w:val="ListParagraph"/>
        <w:numPr>
          <w:ilvl w:val="0"/>
          <w:numId w:val="16"/>
        </w:numPr>
        <w:jc w:val="both"/>
        <w:rPr>
          <w:rFonts w:ascii="Times New Roman" w:hAnsi="Times New Roman" w:cs="Times New Roman"/>
          <w:sz w:val="24"/>
          <w:szCs w:val="24"/>
        </w:rPr>
      </w:pPr>
      <w:r w:rsidRPr="008352AE">
        <w:rPr>
          <w:rFonts w:ascii="Times New Roman" w:hAnsi="Times New Roman" w:cs="Times New Roman"/>
          <w:sz w:val="24"/>
          <w:szCs w:val="24"/>
        </w:rPr>
        <w:t>It is informal. There are no fixed or established rules of procedure. Negotiation thrives on good will to achieve a joint resolution</w:t>
      </w:r>
    </w:p>
    <w:p w:rsidR="002F11CE" w:rsidRPr="008352AE" w:rsidRDefault="002F11CE" w:rsidP="008352AE">
      <w:pPr>
        <w:pStyle w:val="ListParagraph"/>
        <w:numPr>
          <w:ilvl w:val="0"/>
          <w:numId w:val="16"/>
        </w:numPr>
        <w:jc w:val="both"/>
        <w:rPr>
          <w:rFonts w:ascii="Times New Roman" w:hAnsi="Times New Roman" w:cs="Times New Roman"/>
          <w:sz w:val="24"/>
          <w:szCs w:val="24"/>
        </w:rPr>
      </w:pPr>
      <w:r w:rsidRPr="008352AE">
        <w:rPr>
          <w:rFonts w:ascii="Times New Roman" w:hAnsi="Times New Roman" w:cs="Times New Roman"/>
          <w:sz w:val="24"/>
          <w:szCs w:val="24"/>
        </w:rPr>
        <w:t>The informal process may also permit outcomes that are unavailable in the formal process-e.g., compromise, as against an all-or-none determination of rights-yet which are preferred by both parties over the outcomes possible using the formal procedure.</w:t>
      </w:r>
    </w:p>
    <w:p w:rsidR="002F11CE" w:rsidRPr="008352AE" w:rsidRDefault="002F11CE" w:rsidP="008352AE">
      <w:pPr>
        <w:pStyle w:val="ListParagraph"/>
        <w:numPr>
          <w:ilvl w:val="0"/>
          <w:numId w:val="16"/>
        </w:numPr>
        <w:jc w:val="both"/>
        <w:rPr>
          <w:rFonts w:ascii="Times New Roman" w:hAnsi="Times New Roman" w:cs="Times New Roman"/>
          <w:sz w:val="24"/>
          <w:szCs w:val="24"/>
        </w:rPr>
      </w:pPr>
      <w:r w:rsidRPr="008352AE">
        <w:rPr>
          <w:rFonts w:ascii="Times New Roman" w:hAnsi="Times New Roman" w:cs="Times New Roman"/>
          <w:sz w:val="24"/>
          <w:szCs w:val="24"/>
        </w:rPr>
        <w:t>Considerable delay involved in litigation. The amount of delay involved in a civil suit for bodily injuries can run from a few months in some fortunate jurisdictions to several years in most major metropolitan areas. Delay is transparently uneconomical to the ordinary plaintiff, who must do without any compensation until the end of the trial, and whose living expenses may be increased while earning power is decreased as a result of injuries sustained.</w:t>
      </w:r>
    </w:p>
    <w:p w:rsidR="002F11CE" w:rsidRPr="008352AE" w:rsidRDefault="002F11CE" w:rsidP="008352AE">
      <w:pPr>
        <w:pStyle w:val="ListParagraph"/>
        <w:numPr>
          <w:ilvl w:val="0"/>
          <w:numId w:val="16"/>
        </w:numPr>
        <w:jc w:val="both"/>
        <w:rPr>
          <w:rFonts w:ascii="Times New Roman" w:hAnsi="Times New Roman" w:cs="Times New Roman"/>
          <w:sz w:val="24"/>
          <w:szCs w:val="24"/>
        </w:rPr>
      </w:pPr>
      <w:r w:rsidRPr="008352AE">
        <w:rPr>
          <w:rFonts w:ascii="Times New Roman" w:hAnsi="Times New Roman" w:cs="Times New Roman"/>
          <w:sz w:val="24"/>
          <w:szCs w:val="24"/>
        </w:rPr>
        <w:t>It safeguards relationships between parties and guarantees continuity in their social or business transactions</w:t>
      </w:r>
    </w:p>
    <w:p w:rsidR="002F11CE" w:rsidRPr="008352AE" w:rsidRDefault="002F11CE" w:rsidP="008352AE">
      <w:pPr>
        <w:jc w:val="both"/>
        <w:rPr>
          <w:rFonts w:ascii="Times New Roman" w:hAnsi="Times New Roman" w:cs="Times New Roman"/>
          <w:sz w:val="24"/>
          <w:szCs w:val="24"/>
        </w:rPr>
      </w:pPr>
    </w:p>
    <w:p w:rsidR="002F11CE" w:rsidRPr="008352AE" w:rsidRDefault="002F11CE" w:rsidP="008352AE">
      <w:pPr>
        <w:jc w:val="both"/>
        <w:rPr>
          <w:rFonts w:ascii="Times New Roman" w:hAnsi="Times New Roman" w:cs="Times New Roman"/>
          <w:sz w:val="24"/>
          <w:szCs w:val="24"/>
        </w:rPr>
      </w:pPr>
      <w:r w:rsidRPr="008352AE">
        <w:rPr>
          <w:rFonts w:ascii="Times New Roman" w:hAnsi="Times New Roman" w:cs="Times New Roman"/>
          <w:sz w:val="24"/>
          <w:szCs w:val="24"/>
        </w:rPr>
        <w:t>DEMERITS</w:t>
      </w:r>
    </w:p>
    <w:p w:rsidR="002F11CE" w:rsidRPr="008352AE" w:rsidRDefault="002F11CE" w:rsidP="008352AE">
      <w:pPr>
        <w:pStyle w:val="ListParagraph"/>
        <w:numPr>
          <w:ilvl w:val="0"/>
          <w:numId w:val="15"/>
        </w:numPr>
        <w:jc w:val="both"/>
        <w:rPr>
          <w:rFonts w:ascii="Times New Roman" w:hAnsi="Times New Roman" w:cs="Times New Roman"/>
          <w:sz w:val="24"/>
          <w:szCs w:val="24"/>
        </w:rPr>
      </w:pPr>
      <w:r w:rsidRPr="008352AE">
        <w:rPr>
          <w:rFonts w:ascii="Times New Roman" w:hAnsi="Times New Roman" w:cs="Times New Roman"/>
          <w:sz w:val="24"/>
          <w:szCs w:val="24"/>
        </w:rPr>
        <w:t>You have to be willing to concede or give up some of your rights to reach a position that is acceptable to both parties</w:t>
      </w:r>
    </w:p>
    <w:p w:rsidR="002F11CE" w:rsidRPr="008352AE" w:rsidRDefault="002F11CE" w:rsidP="008352AE">
      <w:pPr>
        <w:pStyle w:val="ListParagraph"/>
        <w:numPr>
          <w:ilvl w:val="0"/>
          <w:numId w:val="15"/>
        </w:numPr>
        <w:jc w:val="both"/>
        <w:rPr>
          <w:rFonts w:ascii="Times New Roman" w:hAnsi="Times New Roman" w:cs="Times New Roman"/>
          <w:sz w:val="24"/>
          <w:szCs w:val="24"/>
        </w:rPr>
      </w:pPr>
      <w:r w:rsidRPr="008352AE">
        <w:rPr>
          <w:rFonts w:ascii="Times New Roman" w:hAnsi="Times New Roman" w:cs="Times New Roman"/>
          <w:sz w:val="24"/>
          <w:szCs w:val="24"/>
        </w:rPr>
        <w:t>Lying , manipulation and unfairness is sometimes part of the process</w:t>
      </w:r>
    </w:p>
    <w:p w:rsidR="002F11CE" w:rsidRPr="008352AE" w:rsidRDefault="002F11CE" w:rsidP="008352AE">
      <w:pPr>
        <w:pStyle w:val="ListParagraph"/>
        <w:numPr>
          <w:ilvl w:val="0"/>
          <w:numId w:val="15"/>
        </w:numPr>
        <w:jc w:val="both"/>
        <w:rPr>
          <w:rFonts w:ascii="Times New Roman" w:hAnsi="Times New Roman" w:cs="Times New Roman"/>
          <w:sz w:val="24"/>
          <w:szCs w:val="24"/>
        </w:rPr>
      </w:pPr>
      <w:r w:rsidRPr="008352AE">
        <w:rPr>
          <w:rFonts w:ascii="Times New Roman" w:hAnsi="Times New Roman" w:cs="Times New Roman"/>
          <w:sz w:val="24"/>
          <w:szCs w:val="24"/>
        </w:rPr>
        <w:t>It is not a public process. Assertions made during negotiations may be false</w:t>
      </w:r>
    </w:p>
    <w:p w:rsidR="002F11CE" w:rsidRPr="008352AE" w:rsidRDefault="002F11CE" w:rsidP="008352AE">
      <w:pPr>
        <w:pStyle w:val="ListParagraph"/>
        <w:numPr>
          <w:ilvl w:val="0"/>
          <w:numId w:val="15"/>
        </w:numPr>
        <w:jc w:val="both"/>
        <w:rPr>
          <w:rFonts w:ascii="Times New Roman" w:hAnsi="Times New Roman" w:cs="Times New Roman"/>
          <w:sz w:val="24"/>
          <w:szCs w:val="24"/>
        </w:rPr>
      </w:pPr>
      <w:r w:rsidRPr="008352AE">
        <w:rPr>
          <w:rFonts w:ascii="Times New Roman" w:hAnsi="Times New Roman" w:cs="Times New Roman"/>
          <w:sz w:val="24"/>
          <w:szCs w:val="24"/>
        </w:rPr>
        <w:t>The process of reversing consent orders is difficult. The rules that are there are stringent because you cannot appeal.</w:t>
      </w:r>
      <w:bookmarkStart w:id="0" w:name="_GoBack"/>
      <w:bookmarkEnd w:id="0"/>
    </w:p>
    <w:p w:rsidR="002F11CE" w:rsidRPr="008352AE" w:rsidRDefault="002F11CE" w:rsidP="008352AE">
      <w:pPr>
        <w:jc w:val="both"/>
        <w:rPr>
          <w:rFonts w:ascii="Times New Roman" w:hAnsi="Times New Roman" w:cs="Times New Roman"/>
          <w:sz w:val="24"/>
          <w:szCs w:val="24"/>
        </w:rPr>
      </w:pPr>
    </w:p>
    <w:p w:rsidR="00350F14" w:rsidRDefault="00350F14" w:rsidP="008352AE">
      <w:pPr>
        <w:jc w:val="both"/>
        <w:rPr>
          <w:rFonts w:ascii="Times New Roman" w:hAnsi="Times New Roman" w:cs="Times New Roman"/>
          <w:b/>
          <w:sz w:val="24"/>
          <w:szCs w:val="24"/>
        </w:rPr>
      </w:pPr>
    </w:p>
    <w:p w:rsidR="002F11CE" w:rsidRDefault="002F11CE" w:rsidP="008352AE">
      <w:pPr>
        <w:jc w:val="both"/>
        <w:rPr>
          <w:rFonts w:ascii="Times New Roman" w:hAnsi="Times New Roman" w:cs="Times New Roman"/>
          <w:b/>
          <w:sz w:val="24"/>
          <w:szCs w:val="24"/>
        </w:rPr>
      </w:pPr>
      <w:r w:rsidRPr="008352AE">
        <w:rPr>
          <w:rFonts w:ascii="Times New Roman" w:hAnsi="Times New Roman" w:cs="Times New Roman"/>
          <w:b/>
          <w:sz w:val="24"/>
          <w:szCs w:val="24"/>
        </w:rPr>
        <w:t xml:space="preserve">REFERENCES. </w:t>
      </w:r>
    </w:p>
    <w:p w:rsidR="00E04C00" w:rsidRPr="00E04C00" w:rsidRDefault="00E04C00" w:rsidP="00E04C00">
      <w:pPr>
        <w:pStyle w:val="ListParagraph"/>
        <w:numPr>
          <w:ilvl w:val="0"/>
          <w:numId w:val="21"/>
        </w:numPr>
        <w:jc w:val="both"/>
        <w:rPr>
          <w:rFonts w:ascii="Times New Roman" w:hAnsi="Times New Roman" w:cs="Times New Roman"/>
          <w:b/>
          <w:sz w:val="24"/>
          <w:szCs w:val="24"/>
        </w:rPr>
      </w:pPr>
      <w:r>
        <w:rPr>
          <w:rFonts w:ascii="Times New Roman" w:hAnsi="Times New Roman" w:cs="Times New Roman"/>
          <w:sz w:val="24"/>
          <w:szCs w:val="24"/>
        </w:rPr>
        <w:t>The Constitution of Kenya 2010</w:t>
      </w:r>
    </w:p>
    <w:p w:rsidR="00E04C00" w:rsidRPr="00E04C00" w:rsidRDefault="00E04C00" w:rsidP="00E04C00">
      <w:pPr>
        <w:pStyle w:val="ListParagraph"/>
        <w:numPr>
          <w:ilvl w:val="0"/>
          <w:numId w:val="21"/>
        </w:numPr>
        <w:jc w:val="both"/>
        <w:rPr>
          <w:rFonts w:ascii="Times New Roman" w:hAnsi="Times New Roman" w:cs="Times New Roman"/>
          <w:b/>
          <w:sz w:val="24"/>
          <w:szCs w:val="24"/>
        </w:rPr>
      </w:pPr>
      <w:r>
        <w:rPr>
          <w:rFonts w:ascii="Times New Roman" w:hAnsi="Times New Roman" w:cs="Times New Roman"/>
          <w:sz w:val="24"/>
          <w:szCs w:val="24"/>
        </w:rPr>
        <w:t>The Civil Procedure Act and Civil Procedure Rules 2011</w:t>
      </w:r>
    </w:p>
    <w:p w:rsidR="00E04C00" w:rsidRPr="00E04C00" w:rsidRDefault="00E04C00" w:rsidP="00E04C00">
      <w:pPr>
        <w:pStyle w:val="ListParagraph"/>
        <w:numPr>
          <w:ilvl w:val="0"/>
          <w:numId w:val="21"/>
        </w:numPr>
        <w:jc w:val="both"/>
        <w:rPr>
          <w:rFonts w:ascii="Times New Roman" w:hAnsi="Times New Roman" w:cs="Times New Roman"/>
          <w:b/>
          <w:sz w:val="24"/>
          <w:szCs w:val="24"/>
        </w:rPr>
      </w:pPr>
      <w:r>
        <w:rPr>
          <w:rFonts w:ascii="Times New Roman" w:hAnsi="Times New Roman" w:cs="Times New Roman"/>
          <w:sz w:val="24"/>
          <w:szCs w:val="24"/>
        </w:rPr>
        <w:t xml:space="preserve">The Criminal Procedure Act and Criminal Procedure Rules </w:t>
      </w:r>
    </w:p>
    <w:p w:rsidR="00E04C00" w:rsidRPr="00E04C00" w:rsidRDefault="002F11CE" w:rsidP="00E04C00">
      <w:pPr>
        <w:pStyle w:val="ListParagraph"/>
        <w:numPr>
          <w:ilvl w:val="0"/>
          <w:numId w:val="21"/>
        </w:numPr>
        <w:jc w:val="both"/>
        <w:rPr>
          <w:rFonts w:ascii="Times New Roman" w:hAnsi="Times New Roman" w:cs="Times New Roman"/>
          <w:b/>
          <w:sz w:val="24"/>
          <w:szCs w:val="24"/>
        </w:rPr>
      </w:pPr>
      <w:r w:rsidRPr="00E04C00">
        <w:rPr>
          <w:rFonts w:ascii="Times New Roman" w:hAnsi="Times New Roman" w:cs="Times New Roman"/>
          <w:sz w:val="24"/>
          <w:szCs w:val="24"/>
        </w:rPr>
        <w:t xml:space="preserve">The </w:t>
      </w:r>
      <w:r w:rsidR="00E006B3" w:rsidRPr="00E04C00">
        <w:rPr>
          <w:rFonts w:ascii="Times New Roman" w:hAnsi="Times New Roman" w:cs="Times New Roman"/>
          <w:sz w:val="24"/>
          <w:szCs w:val="24"/>
        </w:rPr>
        <w:t>Mechanisms of Case Management under the New Civil P</w:t>
      </w:r>
      <w:r w:rsidRPr="00E04C00">
        <w:rPr>
          <w:rFonts w:ascii="Times New Roman" w:hAnsi="Times New Roman" w:cs="Times New Roman"/>
          <w:sz w:val="24"/>
          <w:szCs w:val="24"/>
        </w:rPr>
        <w:t>roced</w:t>
      </w:r>
      <w:r w:rsidR="00E006B3" w:rsidRPr="00E04C00">
        <w:rPr>
          <w:rFonts w:ascii="Times New Roman" w:hAnsi="Times New Roman" w:cs="Times New Roman"/>
          <w:sz w:val="24"/>
          <w:szCs w:val="24"/>
        </w:rPr>
        <w:t>ure R</w:t>
      </w:r>
      <w:r w:rsidRPr="00E04C00">
        <w:rPr>
          <w:rFonts w:ascii="Times New Roman" w:hAnsi="Times New Roman" w:cs="Times New Roman"/>
          <w:sz w:val="24"/>
          <w:szCs w:val="24"/>
        </w:rPr>
        <w:t>ules, 2010.  By the Hon. Lady Justice Jeanne W. Gacheche</w:t>
      </w:r>
    </w:p>
    <w:p w:rsidR="00E04C00" w:rsidRPr="00E04C00" w:rsidRDefault="00E006B3" w:rsidP="00E04C00">
      <w:pPr>
        <w:pStyle w:val="ListParagraph"/>
        <w:numPr>
          <w:ilvl w:val="0"/>
          <w:numId w:val="21"/>
        </w:numPr>
        <w:jc w:val="both"/>
        <w:rPr>
          <w:rFonts w:ascii="Times New Roman" w:hAnsi="Times New Roman" w:cs="Times New Roman"/>
          <w:b/>
          <w:sz w:val="24"/>
          <w:szCs w:val="24"/>
        </w:rPr>
      </w:pPr>
      <w:r w:rsidRPr="00E04C00">
        <w:rPr>
          <w:rFonts w:ascii="Times New Roman" w:hAnsi="Times New Roman" w:cs="Times New Roman"/>
          <w:sz w:val="24"/>
          <w:szCs w:val="24"/>
        </w:rPr>
        <w:lastRenderedPageBreak/>
        <w:t>Credible P</w:t>
      </w:r>
      <w:r w:rsidR="002F11CE" w:rsidRPr="00E04C00">
        <w:rPr>
          <w:rFonts w:ascii="Times New Roman" w:hAnsi="Times New Roman" w:cs="Times New Roman"/>
          <w:sz w:val="24"/>
          <w:szCs w:val="24"/>
        </w:rPr>
        <w:t>re</w:t>
      </w:r>
      <w:r w:rsidRPr="00E04C00">
        <w:rPr>
          <w:rFonts w:ascii="Times New Roman" w:hAnsi="Times New Roman" w:cs="Times New Roman"/>
          <w:sz w:val="24"/>
          <w:szCs w:val="24"/>
        </w:rPr>
        <w:t>-trial N</w:t>
      </w:r>
      <w:r w:rsidR="002F11CE" w:rsidRPr="00E04C00">
        <w:rPr>
          <w:rFonts w:ascii="Times New Roman" w:hAnsi="Times New Roman" w:cs="Times New Roman"/>
          <w:sz w:val="24"/>
          <w:szCs w:val="24"/>
        </w:rPr>
        <w:t>egotiation by Barry Nalebuff , Rand Journal of Economics, Vol.18, No. 2, 1987</w:t>
      </w:r>
    </w:p>
    <w:p w:rsidR="00E04C00" w:rsidRPr="00E04C00" w:rsidRDefault="002F11CE" w:rsidP="00E04C00">
      <w:pPr>
        <w:pStyle w:val="ListParagraph"/>
        <w:numPr>
          <w:ilvl w:val="0"/>
          <w:numId w:val="21"/>
        </w:numPr>
        <w:jc w:val="both"/>
        <w:rPr>
          <w:rFonts w:ascii="Times New Roman" w:hAnsi="Times New Roman" w:cs="Times New Roman"/>
          <w:b/>
          <w:sz w:val="24"/>
          <w:szCs w:val="24"/>
        </w:rPr>
      </w:pPr>
      <w:r w:rsidRPr="00E04C00">
        <w:rPr>
          <w:rFonts w:ascii="Times New Roman" w:hAnsi="Times New Roman" w:cs="Times New Roman"/>
          <w:sz w:val="24"/>
          <w:szCs w:val="24"/>
        </w:rPr>
        <w:t>The Dynamics of Pre</w:t>
      </w:r>
      <w:r w:rsidR="00E006B3" w:rsidRPr="00E04C00">
        <w:rPr>
          <w:rFonts w:ascii="Times New Roman" w:hAnsi="Times New Roman" w:cs="Times New Roman"/>
          <w:sz w:val="24"/>
          <w:szCs w:val="24"/>
        </w:rPr>
        <w:t>-</w:t>
      </w:r>
      <w:r w:rsidRPr="00E04C00">
        <w:rPr>
          <w:rFonts w:ascii="Times New Roman" w:hAnsi="Times New Roman" w:cs="Times New Roman"/>
          <w:sz w:val="24"/>
          <w:szCs w:val="24"/>
        </w:rPr>
        <w:t xml:space="preserve">trial Negotiation by Kathryn E. Spier  </w:t>
      </w:r>
      <w:hyperlink r:id="rId8" w:history="1">
        <w:r w:rsidRPr="00E04C00">
          <w:rPr>
            <w:rStyle w:val="Hyperlink"/>
            <w:rFonts w:ascii="Times New Roman" w:hAnsi="Times New Roman" w:cs="Times New Roman"/>
            <w:sz w:val="24"/>
            <w:szCs w:val="24"/>
          </w:rPr>
          <w:t>www.law.harvard.edu</w:t>
        </w:r>
      </w:hyperlink>
    </w:p>
    <w:p w:rsidR="002F11CE" w:rsidRPr="00E04C00" w:rsidRDefault="002F11CE" w:rsidP="00E04C00">
      <w:pPr>
        <w:pStyle w:val="ListParagraph"/>
        <w:numPr>
          <w:ilvl w:val="0"/>
          <w:numId w:val="21"/>
        </w:numPr>
        <w:jc w:val="both"/>
        <w:rPr>
          <w:rFonts w:ascii="Times New Roman" w:hAnsi="Times New Roman" w:cs="Times New Roman"/>
          <w:b/>
          <w:sz w:val="24"/>
          <w:szCs w:val="24"/>
        </w:rPr>
      </w:pPr>
      <w:r w:rsidRPr="00E04C00">
        <w:rPr>
          <w:rFonts w:ascii="Times New Roman" w:hAnsi="Times New Roman" w:cs="Times New Roman"/>
          <w:sz w:val="24"/>
          <w:szCs w:val="24"/>
        </w:rPr>
        <w:t>Pre</w:t>
      </w:r>
      <w:r w:rsidR="00E006B3" w:rsidRPr="00E04C00">
        <w:rPr>
          <w:rFonts w:ascii="Times New Roman" w:hAnsi="Times New Roman" w:cs="Times New Roman"/>
          <w:sz w:val="24"/>
          <w:szCs w:val="24"/>
        </w:rPr>
        <w:t>-</w:t>
      </w:r>
      <w:r w:rsidRPr="00E04C00">
        <w:rPr>
          <w:rFonts w:ascii="Times New Roman" w:hAnsi="Times New Roman" w:cs="Times New Roman"/>
          <w:sz w:val="24"/>
          <w:szCs w:val="24"/>
        </w:rPr>
        <w:t xml:space="preserve">trial Negotiation, Litigation and Procedural Rules by Jiong Gong and R. Preston McAffee </w:t>
      </w:r>
      <w:hyperlink r:id="rId9" w:history="1">
        <w:r w:rsidRPr="00E04C00">
          <w:rPr>
            <w:rStyle w:val="Hyperlink"/>
            <w:rFonts w:ascii="Times New Roman" w:hAnsi="Times New Roman" w:cs="Times New Roman"/>
            <w:sz w:val="24"/>
            <w:szCs w:val="24"/>
          </w:rPr>
          <w:t>www.mcaffee.cc</w:t>
        </w:r>
      </w:hyperlink>
    </w:p>
    <w:p w:rsidR="002F11CE" w:rsidRPr="008352AE" w:rsidRDefault="002F11CE" w:rsidP="008352AE">
      <w:pPr>
        <w:jc w:val="both"/>
        <w:rPr>
          <w:rFonts w:ascii="Times New Roman" w:hAnsi="Times New Roman" w:cs="Times New Roman"/>
          <w:sz w:val="24"/>
          <w:szCs w:val="24"/>
        </w:rPr>
      </w:pPr>
    </w:p>
    <w:sectPr w:rsidR="002F11CE" w:rsidRPr="008352AE" w:rsidSect="00FD16F6">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1484" w:rsidRDefault="005E1484" w:rsidP="002F11CE">
      <w:pPr>
        <w:spacing w:after="0" w:line="240" w:lineRule="auto"/>
      </w:pPr>
      <w:r>
        <w:separator/>
      </w:r>
    </w:p>
  </w:endnote>
  <w:endnote w:type="continuationSeparator" w:id="0">
    <w:p w:rsidR="005E1484" w:rsidRDefault="005E1484" w:rsidP="002F11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1484" w:rsidRDefault="005E1484" w:rsidP="002F11CE">
      <w:pPr>
        <w:spacing w:after="0" w:line="240" w:lineRule="auto"/>
      </w:pPr>
      <w:r>
        <w:separator/>
      </w:r>
    </w:p>
  </w:footnote>
  <w:footnote w:type="continuationSeparator" w:id="0">
    <w:p w:rsidR="005E1484" w:rsidRDefault="005E1484" w:rsidP="002F11CE">
      <w:pPr>
        <w:spacing w:after="0" w:line="240" w:lineRule="auto"/>
      </w:pPr>
      <w:r>
        <w:continuationSeparator/>
      </w:r>
    </w:p>
  </w:footnote>
  <w:footnote w:id="1">
    <w:p w:rsidR="008352AE" w:rsidRDefault="008352AE" w:rsidP="008352AE">
      <w:pPr>
        <w:pStyle w:val="FootnoteText"/>
      </w:pPr>
      <w:r>
        <w:rPr>
          <w:rStyle w:val="FootnoteReference"/>
        </w:rPr>
        <w:footnoteRef/>
      </w:r>
      <w:r>
        <w:t xml:space="preserve"> Goldberg, Sander and Rogers in Dispute Resolution: Negotiation, Mediation, and other processes (1992)</w:t>
      </w:r>
    </w:p>
    <w:p w:rsidR="008352AE" w:rsidRDefault="008352AE" w:rsidP="008352AE">
      <w:pPr>
        <w:pStyle w:val="FootnoteText"/>
      </w:pPr>
    </w:p>
  </w:footnote>
  <w:footnote w:id="2">
    <w:p w:rsidR="008352AE" w:rsidRDefault="008352AE" w:rsidP="008352AE">
      <w:pPr>
        <w:pStyle w:val="FootnoteText"/>
      </w:pPr>
      <w:r>
        <w:rPr>
          <w:rStyle w:val="FootnoteReference"/>
        </w:rPr>
        <w:footnoteRef/>
      </w:r>
      <w:r>
        <w:t xml:space="preserve"> Roger, Fisher and Ury; Getting to Yes (1991)</w:t>
      </w:r>
    </w:p>
  </w:footnote>
  <w:footnote w:id="3">
    <w:p w:rsidR="002F11CE" w:rsidRDefault="002F11CE" w:rsidP="002F11CE">
      <w:pPr>
        <w:pStyle w:val="FootnoteText"/>
      </w:pPr>
      <w:r>
        <w:rPr>
          <w:rStyle w:val="FootnoteReference"/>
        </w:rPr>
        <w:footnoteRef/>
      </w:r>
      <w:r>
        <w:t xml:space="preserve"> Refers to cases with undisputed facts and legal issues, have relatively few parties and likely concluded in 180 days after pre trial decisions.</w:t>
      </w:r>
    </w:p>
  </w:footnote>
  <w:footnote w:id="4">
    <w:p w:rsidR="002F11CE" w:rsidRDefault="002F11CE" w:rsidP="002F11CE">
      <w:pPr>
        <w:pStyle w:val="FootnoteText"/>
      </w:pPr>
      <w:r>
        <w:rPr>
          <w:rStyle w:val="FootnoteReference"/>
        </w:rPr>
        <w:footnoteRef/>
      </w:r>
      <w:r>
        <w:t xml:space="preserve"> Refers to cases that have complex facts and legal issues or several parties and would likely take 240 days to be concluded after pre trial directions.</w:t>
      </w:r>
    </w:p>
  </w:footnote>
  <w:footnote w:id="5">
    <w:p w:rsidR="002F11CE" w:rsidRPr="00330B9B" w:rsidRDefault="002F11CE" w:rsidP="002F11CE">
      <w:pPr>
        <w:pStyle w:val="FootnoteText"/>
        <w:rPr>
          <w:rFonts w:ascii="Times New Roman" w:hAnsi="Times New Roman"/>
        </w:rPr>
      </w:pPr>
      <w:r w:rsidRPr="00330B9B">
        <w:rPr>
          <w:rStyle w:val="FootnoteReference"/>
          <w:rFonts w:ascii="Times New Roman" w:hAnsi="Times New Roman"/>
        </w:rPr>
        <w:footnoteRef/>
      </w:r>
      <w:r w:rsidRPr="00330B9B">
        <w:rPr>
          <w:rFonts w:ascii="Times New Roman" w:hAnsi="Times New Roman"/>
        </w:rPr>
        <w:t xml:space="preserve"> Order 11, rule 5 (2) (a-d).</w:t>
      </w:r>
    </w:p>
  </w:footnote>
  <w:footnote w:id="6">
    <w:p w:rsidR="002F11CE" w:rsidRPr="00330B9B" w:rsidRDefault="002F11CE" w:rsidP="002F11CE">
      <w:pPr>
        <w:pStyle w:val="FootnoteText"/>
        <w:rPr>
          <w:rFonts w:ascii="Times New Roman" w:hAnsi="Times New Roman"/>
        </w:rPr>
      </w:pPr>
      <w:r w:rsidRPr="00330B9B">
        <w:rPr>
          <w:rStyle w:val="FootnoteReference"/>
          <w:rFonts w:ascii="Times New Roman" w:hAnsi="Times New Roman"/>
        </w:rPr>
        <w:footnoteRef/>
      </w:r>
      <w:r w:rsidRPr="00330B9B">
        <w:rPr>
          <w:rFonts w:ascii="Times New Roman" w:hAnsi="Times New Roman"/>
        </w:rPr>
        <w:t xml:space="preserve"> </w:t>
      </w:r>
      <w:r w:rsidR="00E04C00" w:rsidRPr="00330B9B">
        <w:rPr>
          <w:rFonts w:ascii="Times New Roman" w:hAnsi="Times New Roman"/>
        </w:rPr>
        <w:t>According</w:t>
      </w:r>
      <w:r w:rsidRPr="00330B9B">
        <w:rPr>
          <w:rFonts w:ascii="Times New Roman" w:hAnsi="Times New Roman"/>
        </w:rPr>
        <w:t xml:space="preserve"> to Bebchuk (1984), the plaintiff’s threat to litigate is always credible.</w:t>
      </w:r>
    </w:p>
  </w:footnote>
  <w:footnote w:id="7">
    <w:p w:rsidR="002F11CE" w:rsidRPr="00330B9B" w:rsidRDefault="002F11CE" w:rsidP="002F11CE">
      <w:pPr>
        <w:pStyle w:val="FootnoteText"/>
        <w:rPr>
          <w:rFonts w:ascii="Times New Roman" w:hAnsi="Times New Roman"/>
        </w:rPr>
      </w:pPr>
      <w:r w:rsidRPr="00330B9B">
        <w:rPr>
          <w:rStyle w:val="FootnoteReference"/>
          <w:rFonts w:ascii="Times New Roman" w:hAnsi="Times New Roman"/>
        </w:rPr>
        <w:footnoteRef/>
      </w:r>
      <w:r w:rsidRPr="00330B9B">
        <w:rPr>
          <w:rFonts w:ascii="Times New Roman" w:hAnsi="Times New Roman"/>
        </w:rPr>
        <w:t xml:space="preserve"> Also reference given that both parties are risk neutral in the legal conflict.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F75B4"/>
    <w:multiLevelType w:val="hybridMultilevel"/>
    <w:tmpl w:val="7456A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E476D4"/>
    <w:multiLevelType w:val="hybridMultilevel"/>
    <w:tmpl w:val="FF7CFEE2"/>
    <w:lvl w:ilvl="0" w:tplc="7D5232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F1701E"/>
    <w:multiLevelType w:val="hybridMultilevel"/>
    <w:tmpl w:val="1E06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095A87"/>
    <w:multiLevelType w:val="hybridMultilevel"/>
    <w:tmpl w:val="6EBC8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9385C59"/>
    <w:multiLevelType w:val="hybridMultilevel"/>
    <w:tmpl w:val="389E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A04CD1"/>
    <w:multiLevelType w:val="hybridMultilevel"/>
    <w:tmpl w:val="7BD86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9E61C8"/>
    <w:multiLevelType w:val="hybridMultilevel"/>
    <w:tmpl w:val="E4BC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5A47D2"/>
    <w:multiLevelType w:val="hybridMultilevel"/>
    <w:tmpl w:val="15B66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B56E8E"/>
    <w:multiLevelType w:val="hybridMultilevel"/>
    <w:tmpl w:val="327A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5C239A"/>
    <w:multiLevelType w:val="hybridMultilevel"/>
    <w:tmpl w:val="EA62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5E717D"/>
    <w:multiLevelType w:val="hybridMultilevel"/>
    <w:tmpl w:val="AD8EB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68A43A1"/>
    <w:multiLevelType w:val="hybridMultilevel"/>
    <w:tmpl w:val="C6E6D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1129E9"/>
    <w:multiLevelType w:val="hybridMultilevel"/>
    <w:tmpl w:val="21B452B8"/>
    <w:lvl w:ilvl="0" w:tplc="CAFE030C">
      <w:start w:val="1"/>
      <w:numFmt w:val="decimal"/>
      <w:lvlText w:val="%1."/>
      <w:lvlJc w:val="left"/>
      <w:pPr>
        <w:tabs>
          <w:tab w:val="num" w:pos="720"/>
        </w:tabs>
        <w:ind w:left="720" w:hanging="360"/>
      </w:pPr>
    </w:lvl>
    <w:lvl w:ilvl="1" w:tplc="4254F9C4" w:tentative="1">
      <w:start w:val="1"/>
      <w:numFmt w:val="decimal"/>
      <w:lvlText w:val="%2."/>
      <w:lvlJc w:val="left"/>
      <w:pPr>
        <w:tabs>
          <w:tab w:val="num" w:pos="1440"/>
        </w:tabs>
        <w:ind w:left="1440" w:hanging="360"/>
      </w:pPr>
    </w:lvl>
    <w:lvl w:ilvl="2" w:tplc="92E85A30" w:tentative="1">
      <w:start w:val="1"/>
      <w:numFmt w:val="decimal"/>
      <w:lvlText w:val="%3."/>
      <w:lvlJc w:val="left"/>
      <w:pPr>
        <w:tabs>
          <w:tab w:val="num" w:pos="2160"/>
        </w:tabs>
        <w:ind w:left="2160" w:hanging="360"/>
      </w:pPr>
    </w:lvl>
    <w:lvl w:ilvl="3" w:tplc="50949B9C" w:tentative="1">
      <w:start w:val="1"/>
      <w:numFmt w:val="decimal"/>
      <w:lvlText w:val="%4."/>
      <w:lvlJc w:val="left"/>
      <w:pPr>
        <w:tabs>
          <w:tab w:val="num" w:pos="2880"/>
        </w:tabs>
        <w:ind w:left="2880" w:hanging="360"/>
      </w:pPr>
    </w:lvl>
    <w:lvl w:ilvl="4" w:tplc="55889BD6" w:tentative="1">
      <w:start w:val="1"/>
      <w:numFmt w:val="decimal"/>
      <w:lvlText w:val="%5."/>
      <w:lvlJc w:val="left"/>
      <w:pPr>
        <w:tabs>
          <w:tab w:val="num" w:pos="3600"/>
        </w:tabs>
        <w:ind w:left="3600" w:hanging="360"/>
      </w:pPr>
    </w:lvl>
    <w:lvl w:ilvl="5" w:tplc="10107A1E" w:tentative="1">
      <w:start w:val="1"/>
      <w:numFmt w:val="decimal"/>
      <w:lvlText w:val="%6."/>
      <w:lvlJc w:val="left"/>
      <w:pPr>
        <w:tabs>
          <w:tab w:val="num" w:pos="4320"/>
        </w:tabs>
        <w:ind w:left="4320" w:hanging="360"/>
      </w:pPr>
    </w:lvl>
    <w:lvl w:ilvl="6" w:tplc="36F24BC8" w:tentative="1">
      <w:start w:val="1"/>
      <w:numFmt w:val="decimal"/>
      <w:lvlText w:val="%7."/>
      <w:lvlJc w:val="left"/>
      <w:pPr>
        <w:tabs>
          <w:tab w:val="num" w:pos="5040"/>
        </w:tabs>
        <w:ind w:left="5040" w:hanging="360"/>
      </w:pPr>
    </w:lvl>
    <w:lvl w:ilvl="7" w:tplc="9EDCD268" w:tentative="1">
      <w:start w:val="1"/>
      <w:numFmt w:val="decimal"/>
      <w:lvlText w:val="%8."/>
      <w:lvlJc w:val="left"/>
      <w:pPr>
        <w:tabs>
          <w:tab w:val="num" w:pos="5760"/>
        </w:tabs>
        <w:ind w:left="5760" w:hanging="360"/>
      </w:pPr>
    </w:lvl>
    <w:lvl w:ilvl="8" w:tplc="989889B0" w:tentative="1">
      <w:start w:val="1"/>
      <w:numFmt w:val="decimal"/>
      <w:lvlText w:val="%9."/>
      <w:lvlJc w:val="left"/>
      <w:pPr>
        <w:tabs>
          <w:tab w:val="num" w:pos="6480"/>
        </w:tabs>
        <w:ind w:left="6480" w:hanging="360"/>
      </w:pPr>
    </w:lvl>
  </w:abstractNum>
  <w:abstractNum w:abstractNumId="13">
    <w:nsid w:val="5E1101EA"/>
    <w:multiLevelType w:val="hybridMultilevel"/>
    <w:tmpl w:val="0534E37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60B72733"/>
    <w:multiLevelType w:val="hybridMultilevel"/>
    <w:tmpl w:val="EDCC3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6633DD5"/>
    <w:multiLevelType w:val="hybridMultilevel"/>
    <w:tmpl w:val="AADC5CE6"/>
    <w:lvl w:ilvl="0" w:tplc="D60E89C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6C619A1"/>
    <w:multiLevelType w:val="hybridMultilevel"/>
    <w:tmpl w:val="C47C7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7FD1EC7"/>
    <w:multiLevelType w:val="hybridMultilevel"/>
    <w:tmpl w:val="688892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A5642B7"/>
    <w:multiLevelType w:val="hybridMultilevel"/>
    <w:tmpl w:val="35764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BB5956"/>
    <w:multiLevelType w:val="hybridMultilevel"/>
    <w:tmpl w:val="5B041CC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6F001925"/>
    <w:multiLevelType w:val="hybridMultilevel"/>
    <w:tmpl w:val="C5060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FF71C0E"/>
    <w:multiLevelType w:val="hybridMultilevel"/>
    <w:tmpl w:val="0D84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3A5145"/>
    <w:multiLevelType w:val="hybridMultilevel"/>
    <w:tmpl w:val="28FE0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5340DE7"/>
    <w:multiLevelType w:val="hybridMultilevel"/>
    <w:tmpl w:val="2AAA4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496636"/>
    <w:multiLevelType w:val="hybridMultilevel"/>
    <w:tmpl w:val="F850D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8"/>
  </w:num>
  <w:num w:numId="3">
    <w:abstractNumId w:val="0"/>
  </w:num>
  <w:num w:numId="4">
    <w:abstractNumId w:val="9"/>
  </w:num>
  <w:num w:numId="5">
    <w:abstractNumId w:val="20"/>
  </w:num>
  <w:num w:numId="6">
    <w:abstractNumId w:val="2"/>
  </w:num>
  <w:num w:numId="7">
    <w:abstractNumId w:val="19"/>
  </w:num>
  <w:num w:numId="8">
    <w:abstractNumId w:val="23"/>
  </w:num>
  <w:num w:numId="9">
    <w:abstractNumId w:val="4"/>
  </w:num>
  <w:num w:numId="10">
    <w:abstractNumId w:val="5"/>
  </w:num>
  <w:num w:numId="11">
    <w:abstractNumId w:val="7"/>
  </w:num>
  <w:num w:numId="12">
    <w:abstractNumId w:val="1"/>
  </w:num>
  <w:num w:numId="13">
    <w:abstractNumId w:val="13"/>
  </w:num>
  <w:num w:numId="14">
    <w:abstractNumId w:val="10"/>
  </w:num>
  <w:num w:numId="15">
    <w:abstractNumId w:val="14"/>
  </w:num>
  <w:num w:numId="16">
    <w:abstractNumId w:val="17"/>
  </w:num>
  <w:num w:numId="17">
    <w:abstractNumId w:val="16"/>
  </w:num>
  <w:num w:numId="18">
    <w:abstractNumId w:val="15"/>
  </w:num>
  <w:num w:numId="19">
    <w:abstractNumId w:val="18"/>
  </w:num>
  <w:num w:numId="20">
    <w:abstractNumId w:val="3"/>
  </w:num>
  <w:num w:numId="21">
    <w:abstractNumId w:val="11"/>
  </w:num>
  <w:num w:numId="22">
    <w:abstractNumId w:val="12"/>
  </w:num>
  <w:num w:numId="23">
    <w:abstractNumId w:val="24"/>
  </w:num>
  <w:num w:numId="24">
    <w:abstractNumId w:val="6"/>
  </w:num>
  <w:num w:numId="2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A400C4"/>
    <w:rsid w:val="00007C84"/>
    <w:rsid w:val="00012522"/>
    <w:rsid w:val="000156E8"/>
    <w:rsid w:val="000207ED"/>
    <w:rsid w:val="00024E99"/>
    <w:rsid w:val="00032294"/>
    <w:rsid w:val="00036E5B"/>
    <w:rsid w:val="00045BD6"/>
    <w:rsid w:val="00046872"/>
    <w:rsid w:val="000500E1"/>
    <w:rsid w:val="000503BE"/>
    <w:rsid w:val="00051205"/>
    <w:rsid w:val="00051EED"/>
    <w:rsid w:val="00053EBC"/>
    <w:rsid w:val="000574FA"/>
    <w:rsid w:val="00072562"/>
    <w:rsid w:val="000823E7"/>
    <w:rsid w:val="0009502D"/>
    <w:rsid w:val="000950E5"/>
    <w:rsid w:val="000A0931"/>
    <w:rsid w:val="000C50EE"/>
    <w:rsid w:val="000D17F1"/>
    <w:rsid w:val="000D2851"/>
    <w:rsid w:val="000D3F7E"/>
    <w:rsid w:val="000D7861"/>
    <w:rsid w:val="000E1ED7"/>
    <w:rsid w:val="000E30E1"/>
    <w:rsid w:val="000E48AC"/>
    <w:rsid w:val="00101485"/>
    <w:rsid w:val="0010284C"/>
    <w:rsid w:val="00111F6E"/>
    <w:rsid w:val="001136F1"/>
    <w:rsid w:val="00122ED8"/>
    <w:rsid w:val="001253E6"/>
    <w:rsid w:val="00125E4D"/>
    <w:rsid w:val="00135766"/>
    <w:rsid w:val="00141310"/>
    <w:rsid w:val="00141A98"/>
    <w:rsid w:val="00143D6D"/>
    <w:rsid w:val="00144763"/>
    <w:rsid w:val="00147CC4"/>
    <w:rsid w:val="001543E2"/>
    <w:rsid w:val="0015685C"/>
    <w:rsid w:val="00162432"/>
    <w:rsid w:val="0017210A"/>
    <w:rsid w:val="00177F60"/>
    <w:rsid w:val="001912CF"/>
    <w:rsid w:val="0019241F"/>
    <w:rsid w:val="00193819"/>
    <w:rsid w:val="00195FE0"/>
    <w:rsid w:val="001A0404"/>
    <w:rsid w:val="001A1169"/>
    <w:rsid w:val="001A2307"/>
    <w:rsid w:val="001A556C"/>
    <w:rsid w:val="001B05B2"/>
    <w:rsid w:val="001B2B17"/>
    <w:rsid w:val="001B503A"/>
    <w:rsid w:val="001D2E66"/>
    <w:rsid w:val="001D7392"/>
    <w:rsid w:val="001E1C91"/>
    <w:rsid w:val="001E568F"/>
    <w:rsid w:val="001E5AD8"/>
    <w:rsid w:val="00206970"/>
    <w:rsid w:val="00210A14"/>
    <w:rsid w:val="002171B4"/>
    <w:rsid w:val="00222AA0"/>
    <w:rsid w:val="00223937"/>
    <w:rsid w:val="00231A06"/>
    <w:rsid w:val="00231F8F"/>
    <w:rsid w:val="002337D2"/>
    <w:rsid w:val="00241F62"/>
    <w:rsid w:val="00244A53"/>
    <w:rsid w:val="00260B76"/>
    <w:rsid w:val="00267129"/>
    <w:rsid w:val="00270DA1"/>
    <w:rsid w:val="002754F1"/>
    <w:rsid w:val="00275D4D"/>
    <w:rsid w:val="002769F1"/>
    <w:rsid w:val="002771C1"/>
    <w:rsid w:val="002834FE"/>
    <w:rsid w:val="00290F1E"/>
    <w:rsid w:val="00296331"/>
    <w:rsid w:val="002B1276"/>
    <w:rsid w:val="002D555F"/>
    <w:rsid w:val="002D5DCD"/>
    <w:rsid w:val="002D77F9"/>
    <w:rsid w:val="002E2CF6"/>
    <w:rsid w:val="002E4874"/>
    <w:rsid w:val="002F11CE"/>
    <w:rsid w:val="002F4E67"/>
    <w:rsid w:val="002F533E"/>
    <w:rsid w:val="002F6A62"/>
    <w:rsid w:val="00304185"/>
    <w:rsid w:val="00314F12"/>
    <w:rsid w:val="00317FE1"/>
    <w:rsid w:val="00326935"/>
    <w:rsid w:val="00326C69"/>
    <w:rsid w:val="00326D95"/>
    <w:rsid w:val="00327054"/>
    <w:rsid w:val="00332FD0"/>
    <w:rsid w:val="00335CE8"/>
    <w:rsid w:val="00350F14"/>
    <w:rsid w:val="00356AB6"/>
    <w:rsid w:val="00362AD1"/>
    <w:rsid w:val="00371D24"/>
    <w:rsid w:val="0037221C"/>
    <w:rsid w:val="003744DE"/>
    <w:rsid w:val="0037595F"/>
    <w:rsid w:val="00376B04"/>
    <w:rsid w:val="003774F9"/>
    <w:rsid w:val="003816D5"/>
    <w:rsid w:val="00383649"/>
    <w:rsid w:val="00384245"/>
    <w:rsid w:val="003906D0"/>
    <w:rsid w:val="0039236D"/>
    <w:rsid w:val="00397FE9"/>
    <w:rsid w:val="003A643A"/>
    <w:rsid w:val="003B2A8A"/>
    <w:rsid w:val="003B39AB"/>
    <w:rsid w:val="003C260F"/>
    <w:rsid w:val="003C3165"/>
    <w:rsid w:val="003D5A99"/>
    <w:rsid w:val="003D68F4"/>
    <w:rsid w:val="003E22FA"/>
    <w:rsid w:val="003E2B9E"/>
    <w:rsid w:val="003E7CAF"/>
    <w:rsid w:val="003F2FD7"/>
    <w:rsid w:val="003F6DA0"/>
    <w:rsid w:val="00402CDC"/>
    <w:rsid w:val="00404AE3"/>
    <w:rsid w:val="00405874"/>
    <w:rsid w:val="004123CF"/>
    <w:rsid w:val="00413414"/>
    <w:rsid w:val="00423538"/>
    <w:rsid w:val="004263B4"/>
    <w:rsid w:val="00430D7D"/>
    <w:rsid w:val="00435318"/>
    <w:rsid w:val="004368F4"/>
    <w:rsid w:val="0045369D"/>
    <w:rsid w:val="004547AB"/>
    <w:rsid w:val="00462710"/>
    <w:rsid w:val="00473B82"/>
    <w:rsid w:val="00481895"/>
    <w:rsid w:val="00483360"/>
    <w:rsid w:val="004850D3"/>
    <w:rsid w:val="00494C0D"/>
    <w:rsid w:val="00495682"/>
    <w:rsid w:val="004B4C9E"/>
    <w:rsid w:val="004B79BF"/>
    <w:rsid w:val="004C3746"/>
    <w:rsid w:val="004C3A96"/>
    <w:rsid w:val="004C5B45"/>
    <w:rsid w:val="004D03A4"/>
    <w:rsid w:val="004D2BF3"/>
    <w:rsid w:val="004D5C13"/>
    <w:rsid w:val="004D7C33"/>
    <w:rsid w:val="004E198A"/>
    <w:rsid w:val="004E1CC7"/>
    <w:rsid w:val="004E4045"/>
    <w:rsid w:val="005004DC"/>
    <w:rsid w:val="005025DE"/>
    <w:rsid w:val="00502A14"/>
    <w:rsid w:val="0050419F"/>
    <w:rsid w:val="00510D36"/>
    <w:rsid w:val="00511B49"/>
    <w:rsid w:val="00515FBE"/>
    <w:rsid w:val="00523698"/>
    <w:rsid w:val="00527CB5"/>
    <w:rsid w:val="00531BBA"/>
    <w:rsid w:val="00541675"/>
    <w:rsid w:val="0054294C"/>
    <w:rsid w:val="005450D3"/>
    <w:rsid w:val="005459EE"/>
    <w:rsid w:val="00557406"/>
    <w:rsid w:val="00557B43"/>
    <w:rsid w:val="00560338"/>
    <w:rsid w:val="00566E96"/>
    <w:rsid w:val="00576634"/>
    <w:rsid w:val="0058329E"/>
    <w:rsid w:val="00584DA0"/>
    <w:rsid w:val="005C291C"/>
    <w:rsid w:val="005C5241"/>
    <w:rsid w:val="005C73D2"/>
    <w:rsid w:val="005C7592"/>
    <w:rsid w:val="005D6A0F"/>
    <w:rsid w:val="005E1484"/>
    <w:rsid w:val="005E5DC6"/>
    <w:rsid w:val="005E67AA"/>
    <w:rsid w:val="005F0E63"/>
    <w:rsid w:val="005F1717"/>
    <w:rsid w:val="00601216"/>
    <w:rsid w:val="0061228D"/>
    <w:rsid w:val="00612BF6"/>
    <w:rsid w:val="00613F2D"/>
    <w:rsid w:val="00616DE2"/>
    <w:rsid w:val="006174D2"/>
    <w:rsid w:val="0062514D"/>
    <w:rsid w:val="00626291"/>
    <w:rsid w:val="0063298F"/>
    <w:rsid w:val="00633BB4"/>
    <w:rsid w:val="00635955"/>
    <w:rsid w:val="00637821"/>
    <w:rsid w:val="00642AB0"/>
    <w:rsid w:val="00644BB7"/>
    <w:rsid w:val="00644D79"/>
    <w:rsid w:val="006671CE"/>
    <w:rsid w:val="00667639"/>
    <w:rsid w:val="00670BFB"/>
    <w:rsid w:val="006722BB"/>
    <w:rsid w:val="00674772"/>
    <w:rsid w:val="00674C3D"/>
    <w:rsid w:val="00677A2C"/>
    <w:rsid w:val="00677D27"/>
    <w:rsid w:val="00682DE3"/>
    <w:rsid w:val="0068410A"/>
    <w:rsid w:val="006859FF"/>
    <w:rsid w:val="00692BDD"/>
    <w:rsid w:val="0069508C"/>
    <w:rsid w:val="00696C00"/>
    <w:rsid w:val="006A085A"/>
    <w:rsid w:val="006A49E3"/>
    <w:rsid w:val="006A59D3"/>
    <w:rsid w:val="006C633C"/>
    <w:rsid w:val="006D0421"/>
    <w:rsid w:val="006D5053"/>
    <w:rsid w:val="006E5437"/>
    <w:rsid w:val="006E7CF6"/>
    <w:rsid w:val="006F5430"/>
    <w:rsid w:val="006F78FE"/>
    <w:rsid w:val="00717A2D"/>
    <w:rsid w:val="00717D61"/>
    <w:rsid w:val="00722E95"/>
    <w:rsid w:val="0072447B"/>
    <w:rsid w:val="0073497A"/>
    <w:rsid w:val="0074307A"/>
    <w:rsid w:val="007452A9"/>
    <w:rsid w:val="0074626B"/>
    <w:rsid w:val="0074725D"/>
    <w:rsid w:val="00747B6C"/>
    <w:rsid w:val="00752654"/>
    <w:rsid w:val="007543A8"/>
    <w:rsid w:val="007560B4"/>
    <w:rsid w:val="00756B90"/>
    <w:rsid w:val="00757202"/>
    <w:rsid w:val="0076080F"/>
    <w:rsid w:val="00760CAD"/>
    <w:rsid w:val="00764B25"/>
    <w:rsid w:val="0077166C"/>
    <w:rsid w:val="00780F2E"/>
    <w:rsid w:val="00781494"/>
    <w:rsid w:val="00790FAC"/>
    <w:rsid w:val="00792DE7"/>
    <w:rsid w:val="00794B24"/>
    <w:rsid w:val="007A05AA"/>
    <w:rsid w:val="007B2E66"/>
    <w:rsid w:val="007B2F03"/>
    <w:rsid w:val="007B349A"/>
    <w:rsid w:val="007C0360"/>
    <w:rsid w:val="007C3EDB"/>
    <w:rsid w:val="007C4BF1"/>
    <w:rsid w:val="007D502F"/>
    <w:rsid w:val="007E729C"/>
    <w:rsid w:val="007E7623"/>
    <w:rsid w:val="007F2525"/>
    <w:rsid w:val="00800186"/>
    <w:rsid w:val="00804BAB"/>
    <w:rsid w:val="008102F6"/>
    <w:rsid w:val="00810646"/>
    <w:rsid w:val="00812945"/>
    <w:rsid w:val="00821041"/>
    <w:rsid w:val="008279F5"/>
    <w:rsid w:val="00833852"/>
    <w:rsid w:val="008352AE"/>
    <w:rsid w:val="00835E81"/>
    <w:rsid w:val="00843E50"/>
    <w:rsid w:val="008459F5"/>
    <w:rsid w:val="00850118"/>
    <w:rsid w:val="00850F42"/>
    <w:rsid w:val="00856046"/>
    <w:rsid w:val="0085655E"/>
    <w:rsid w:val="00857EE3"/>
    <w:rsid w:val="008631CC"/>
    <w:rsid w:val="00873362"/>
    <w:rsid w:val="00873B4D"/>
    <w:rsid w:val="00874B29"/>
    <w:rsid w:val="00875DD0"/>
    <w:rsid w:val="008809A8"/>
    <w:rsid w:val="00884532"/>
    <w:rsid w:val="0088501F"/>
    <w:rsid w:val="00891B9B"/>
    <w:rsid w:val="00894598"/>
    <w:rsid w:val="008A78ED"/>
    <w:rsid w:val="008A7D7C"/>
    <w:rsid w:val="008A7FE6"/>
    <w:rsid w:val="008C0E47"/>
    <w:rsid w:val="008C170A"/>
    <w:rsid w:val="008C4DF2"/>
    <w:rsid w:val="008D4A63"/>
    <w:rsid w:val="008D4F2C"/>
    <w:rsid w:val="008E31B8"/>
    <w:rsid w:val="008E4812"/>
    <w:rsid w:val="008E57E5"/>
    <w:rsid w:val="008F147A"/>
    <w:rsid w:val="008F1CC6"/>
    <w:rsid w:val="008F4021"/>
    <w:rsid w:val="008F6233"/>
    <w:rsid w:val="00906DD3"/>
    <w:rsid w:val="0091274E"/>
    <w:rsid w:val="00924AEE"/>
    <w:rsid w:val="00931B4D"/>
    <w:rsid w:val="00932F3B"/>
    <w:rsid w:val="00935BCF"/>
    <w:rsid w:val="00937FBA"/>
    <w:rsid w:val="00941253"/>
    <w:rsid w:val="00943536"/>
    <w:rsid w:val="00950091"/>
    <w:rsid w:val="00961CB2"/>
    <w:rsid w:val="00973612"/>
    <w:rsid w:val="009819AF"/>
    <w:rsid w:val="00984272"/>
    <w:rsid w:val="009859A1"/>
    <w:rsid w:val="00993694"/>
    <w:rsid w:val="00993C50"/>
    <w:rsid w:val="009961A7"/>
    <w:rsid w:val="00997C2B"/>
    <w:rsid w:val="009A373A"/>
    <w:rsid w:val="009B01C0"/>
    <w:rsid w:val="009B232B"/>
    <w:rsid w:val="009B60AC"/>
    <w:rsid w:val="009C19B4"/>
    <w:rsid w:val="009D502E"/>
    <w:rsid w:val="009E1C66"/>
    <w:rsid w:val="009F142B"/>
    <w:rsid w:val="00A1289A"/>
    <w:rsid w:val="00A22E64"/>
    <w:rsid w:val="00A231A8"/>
    <w:rsid w:val="00A243FF"/>
    <w:rsid w:val="00A30ACD"/>
    <w:rsid w:val="00A330A0"/>
    <w:rsid w:val="00A400C4"/>
    <w:rsid w:val="00A44E8A"/>
    <w:rsid w:val="00A5732C"/>
    <w:rsid w:val="00A627E8"/>
    <w:rsid w:val="00A62FDE"/>
    <w:rsid w:val="00A64011"/>
    <w:rsid w:val="00A66783"/>
    <w:rsid w:val="00A705AD"/>
    <w:rsid w:val="00A81934"/>
    <w:rsid w:val="00A91C7B"/>
    <w:rsid w:val="00A93E7D"/>
    <w:rsid w:val="00A94798"/>
    <w:rsid w:val="00A955E3"/>
    <w:rsid w:val="00AA0411"/>
    <w:rsid w:val="00AD1174"/>
    <w:rsid w:val="00AD4E0E"/>
    <w:rsid w:val="00AD6E10"/>
    <w:rsid w:val="00AE4B8E"/>
    <w:rsid w:val="00AE5C1A"/>
    <w:rsid w:val="00AF4ED4"/>
    <w:rsid w:val="00B02B51"/>
    <w:rsid w:val="00B04E00"/>
    <w:rsid w:val="00B10807"/>
    <w:rsid w:val="00B15F70"/>
    <w:rsid w:val="00B20940"/>
    <w:rsid w:val="00B4410F"/>
    <w:rsid w:val="00B474AE"/>
    <w:rsid w:val="00B47E7D"/>
    <w:rsid w:val="00B5276E"/>
    <w:rsid w:val="00B565A5"/>
    <w:rsid w:val="00B573C3"/>
    <w:rsid w:val="00B6426F"/>
    <w:rsid w:val="00B64FB1"/>
    <w:rsid w:val="00B65045"/>
    <w:rsid w:val="00B66DB7"/>
    <w:rsid w:val="00B738E2"/>
    <w:rsid w:val="00B80C7F"/>
    <w:rsid w:val="00B822AB"/>
    <w:rsid w:val="00B84692"/>
    <w:rsid w:val="00B858FB"/>
    <w:rsid w:val="00B92260"/>
    <w:rsid w:val="00B93626"/>
    <w:rsid w:val="00BA3ABE"/>
    <w:rsid w:val="00BA7C5A"/>
    <w:rsid w:val="00BB5265"/>
    <w:rsid w:val="00BB59EB"/>
    <w:rsid w:val="00BD0A76"/>
    <w:rsid w:val="00BD4FD1"/>
    <w:rsid w:val="00BD656F"/>
    <w:rsid w:val="00BD657B"/>
    <w:rsid w:val="00BE27BF"/>
    <w:rsid w:val="00BF0316"/>
    <w:rsid w:val="00BF1123"/>
    <w:rsid w:val="00BF2876"/>
    <w:rsid w:val="00BF570E"/>
    <w:rsid w:val="00C04337"/>
    <w:rsid w:val="00C07199"/>
    <w:rsid w:val="00C07287"/>
    <w:rsid w:val="00C101BB"/>
    <w:rsid w:val="00C11B75"/>
    <w:rsid w:val="00C16A4B"/>
    <w:rsid w:val="00C23B58"/>
    <w:rsid w:val="00C253AC"/>
    <w:rsid w:val="00C264B0"/>
    <w:rsid w:val="00C27692"/>
    <w:rsid w:val="00C36B77"/>
    <w:rsid w:val="00C414E7"/>
    <w:rsid w:val="00C43756"/>
    <w:rsid w:val="00C45F5D"/>
    <w:rsid w:val="00C46834"/>
    <w:rsid w:val="00C46E9A"/>
    <w:rsid w:val="00C4711C"/>
    <w:rsid w:val="00C518FE"/>
    <w:rsid w:val="00C527E0"/>
    <w:rsid w:val="00C64BFF"/>
    <w:rsid w:val="00C7003B"/>
    <w:rsid w:val="00C719CE"/>
    <w:rsid w:val="00C76872"/>
    <w:rsid w:val="00C7753D"/>
    <w:rsid w:val="00C90EA6"/>
    <w:rsid w:val="00C9242D"/>
    <w:rsid w:val="00C94927"/>
    <w:rsid w:val="00C94B7D"/>
    <w:rsid w:val="00CB66C1"/>
    <w:rsid w:val="00CC1724"/>
    <w:rsid w:val="00CC2225"/>
    <w:rsid w:val="00CC2C09"/>
    <w:rsid w:val="00CC4A0A"/>
    <w:rsid w:val="00CC670F"/>
    <w:rsid w:val="00CD263F"/>
    <w:rsid w:val="00CD2A35"/>
    <w:rsid w:val="00CE05B0"/>
    <w:rsid w:val="00CF1D13"/>
    <w:rsid w:val="00CF2D48"/>
    <w:rsid w:val="00D07006"/>
    <w:rsid w:val="00D16085"/>
    <w:rsid w:val="00D166DC"/>
    <w:rsid w:val="00D178B9"/>
    <w:rsid w:val="00D30D24"/>
    <w:rsid w:val="00D32E58"/>
    <w:rsid w:val="00D340F7"/>
    <w:rsid w:val="00D34323"/>
    <w:rsid w:val="00D34867"/>
    <w:rsid w:val="00D4096E"/>
    <w:rsid w:val="00D41304"/>
    <w:rsid w:val="00D50B1F"/>
    <w:rsid w:val="00D533D8"/>
    <w:rsid w:val="00D549FC"/>
    <w:rsid w:val="00D61191"/>
    <w:rsid w:val="00D6260D"/>
    <w:rsid w:val="00D63B90"/>
    <w:rsid w:val="00D65733"/>
    <w:rsid w:val="00D6576A"/>
    <w:rsid w:val="00D66C13"/>
    <w:rsid w:val="00D66EFA"/>
    <w:rsid w:val="00D704F0"/>
    <w:rsid w:val="00D70511"/>
    <w:rsid w:val="00D84A08"/>
    <w:rsid w:val="00D8527C"/>
    <w:rsid w:val="00D907BC"/>
    <w:rsid w:val="00D96BA7"/>
    <w:rsid w:val="00DB124B"/>
    <w:rsid w:val="00DB24BA"/>
    <w:rsid w:val="00DB7D6B"/>
    <w:rsid w:val="00DC4CB4"/>
    <w:rsid w:val="00DC5765"/>
    <w:rsid w:val="00DD6311"/>
    <w:rsid w:val="00DD71C7"/>
    <w:rsid w:val="00DE0A75"/>
    <w:rsid w:val="00DE6711"/>
    <w:rsid w:val="00DF4AB5"/>
    <w:rsid w:val="00E006B3"/>
    <w:rsid w:val="00E01C76"/>
    <w:rsid w:val="00E02649"/>
    <w:rsid w:val="00E04C00"/>
    <w:rsid w:val="00E07708"/>
    <w:rsid w:val="00E12AAE"/>
    <w:rsid w:val="00E13720"/>
    <w:rsid w:val="00E20B74"/>
    <w:rsid w:val="00E2199C"/>
    <w:rsid w:val="00E2698E"/>
    <w:rsid w:val="00E26C38"/>
    <w:rsid w:val="00E3401C"/>
    <w:rsid w:val="00E354A0"/>
    <w:rsid w:val="00E36812"/>
    <w:rsid w:val="00E44E5C"/>
    <w:rsid w:val="00E46A3A"/>
    <w:rsid w:val="00E5000E"/>
    <w:rsid w:val="00E535EB"/>
    <w:rsid w:val="00E55364"/>
    <w:rsid w:val="00E728CF"/>
    <w:rsid w:val="00E7689D"/>
    <w:rsid w:val="00E768B0"/>
    <w:rsid w:val="00E81308"/>
    <w:rsid w:val="00E81CE4"/>
    <w:rsid w:val="00E94843"/>
    <w:rsid w:val="00E9729B"/>
    <w:rsid w:val="00E97BB4"/>
    <w:rsid w:val="00EA11AB"/>
    <w:rsid w:val="00EB3E0C"/>
    <w:rsid w:val="00EB420E"/>
    <w:rsid w:val="00EB6A5E"/>
    <w:rsid w:val="00EB7329"/>
    <w:rsid w:val="00EC0E96"/>
    <w:rsid w:val="00EC2867"/>
    <w:rsid w:val="00ED52EB"/>
    <w:rsid w:val="00ED5D6F"/>
    <w:rsid w:val="00ED5FBF"/>
    <w:rsid w:val="00EE0DFD"/>
    <w:rsid w:val="00EE1326"/>
    <w:rsid w:val="00EE5E48"/>
    <w:rsid w:val="00EE6744"/>
    <w:rsid w:val="00EE74D5"/>
    <w:rsid w:val="00EF26CE"/>
    <w:rsid w:val="00EF6185"/>
    <w:rsid w:val="00F05E2C"/>
    <w:rsid w:val="00F06100"/>
    <w:rsid w:val="00F06BDA"/>
    <w:rsid w:val="00F15B5B"/>
    <w:rsid w:val="00F16E8C"/>
    <w:rsid w:val="00F2360C"/>
    <w:rsid w:val="00F3445F"/>
    <w:rsid w:val="00F35607"/>
    <w:rsid w:val="00F4122A"/>
    <w:rsid w:val="00F46F1E"/>
    <w:rsid w:val="00F5251F"/>
    <w:rsid w:val="00F56412"/>
    <w:rsid w:val="00F60FCC"/>
    <w:rsid w:val="00F646AC"/>
    <w:rsid w:val="00F715FD"/>
    <w:rsid w:val="00F7578C"/>
    <w:rsid w:val="00F77102"/>
    <w:rsid w:val="00F87B20"/>
    <w:rsid w:val="00F928A0"/>
    <w:rsid w:val="00F950CE"/>
    <w:rsid w:val="00F975E6"/>
    <w:rsid w:val="00FA181A"/>
    <w:rsid w:val="00FA60F6"/>
    <w:rsid w:val="00FB2554"/>
    <w:rsid w:val="00FB2BF4"/>
    <w:rsid w:val="00FB397D"/>
    <w:rsid w:val="00FB3A9E"/>
    <w:rsid w:val="00FB418D"/>
    <w:rsid w:val="00FD16F6"/>
    <w:rsid w:val="00FD28AF"/>
    <w:rsid w:val="00FD2E15"/>
    <w:rsid w:val="00FD4707"/>
    <w:rsid w:val="00FD710F"/>
    <w:rsid w:val="00FE0627"/>
    <w:rsid w:val="00FE39D3"/>
    <w:rsid w:val="00FE66DD"/>
    <w:rsid w:val="00FF11AE"/>
    <w:rsid w:val="00FF50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00C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400C4"/>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1E568F"/>
    <w:pPr>
      <w:ind w:left="720"/>
      <w:contextualSpacing/>
    </w:pPr>
  </w:style>
  <w:style w:type="paragraph" w:styleId="FootnoteText">
    <w:name w:val="footnote text"/>
    <w:basedOn w:val="Normal"/>
    <w:link w:val="FootnoteTextChar"/>
    <w:uiPriority w:val="99"/>
    <w:semiHidden/>
    <w:unhideWhenUsed/>
    <w:rsid w:val="002F11CE"/>
    <w:pPr>
      <w:spacing w:after="0"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uiPriority w:val="99"/>
    <w:semiHidden/>
    <w:rsid w:val="002F11CE"/>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2F11CE"/>
    <w:rPr>
      <w:vertAlign w:val="superscript"/>
    </w:rPr>
  </w:style>
  <w:style w:type="character" w:styleId="Hyperlink">
    <w:name w:val="Hyperlink"/>
    <w:basedOn w:val="DefaultParagraphFont"/>
    <w:uiPriority w:val="99"/>
    <w:unhideWhenUsed/>
    <w:rsid w:val="002F11CE"/>
    <w:rPr>
      <w:color w:val="0000FF"/>
      <w:u w:val="single"/>
    </w:rPr>
  </w:style>
  <w:style w:type="paragraph" w:styleId="Header">
    <w:name w:val="header"/>
    <w:basedOn w:val="Normal"/>
    <w:link w:val="HeaderChar"/>
    <w:uiPriority w:val="99"/>
    <w:semiHidden/>
    <w:unhideWhenUsed/>
    <w:rsid w:val="008352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52AE"/>
    <w:rPr>
      <w:lang w:val="en-GB"/>
    </w:rPr>
  </w:style>
  <w:style w:type="paragraph" w:styleId="Footer">
    <w:name w:val="footer"/>
    <w:basedOn w:val="Normal"/>
    <w:link w:val="FooterChar"/>
    <w:uiPriority w:val="99"/>
    <w:semiHidden/>
    <w:unhideWhenUsed/>
    <w:rsid w:val="008352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52AE"/>
    <w:rPr>
      <w:lang w:val="en-GB"/>
    </w:rPr>
  </w:style>
  <w:style w:type="paragraph" w:styleId="NormalWeb">
    <w:name w:val="Normal (Web)"/>
    <w:basedOn w:val="Normal"/>
    <w:uiPriority w:val="99"/>
    <w:unhideWhenUsed/>
    <w:rsid w:val="008352A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8352AE"/>
  </w:style>
  <w:style w:type="paragraph" w:styleId="NoSpacing">
    <w:name w:val="No Spacing"/>
    <w:link w:val="NoSpacingChar"/>
    <w:uiPriority w:val="1"/>
    <w:qFormat/>
    <w:rsid w:val="00FD16F6"/>
    <w:pPr>
      <w:spacing w:after="0" w:line="240" w:lineRule="auto"/>
    </w:pPr>
    <w:rPr>
      <w:rFonts w:eastAsiaTheme="minorEastAsia"/>
    </w:rPr>
  </w:style>
  <w:style w:type="character" w:customStyle="1" w:styleId="NoSpacingChar">
    <w:name w:val="No Spacing Char"/>
    <w:basedOn w:val="DefaultParagraphFont"/>
    <w:link w:val="NoSpacing"/>
    <w:uiPriority w:val="1"/>
    <w:rsid w:val="00FD16F6"/>
    <w:rPr>
      <w:rFonts w:eastAsiaTheme="minorEastAsia"/>
    </w:rPr>
  </w:style>
  <w:style w:type="paragraph" w:styleId="BalloonText">
    <w:name w:val="Balloon Text"/>
    <w:basedOn w:val="Normal"/>
    <w:link w:val="BalloonTextChar"/>
    <w:uiPriority w:val="99"/>
    <w:semiHidden/>
    <w:unhideWhenUsed/>
    <w:rsid w:val="00FD1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16F6"/>
    <w:rPr>
      <w:rFonts w:ascii="Tahoma" w:hAnsi="Tahoma" w:cs="Tahoma"/>
      <w:sz w:val="16"/>
      <w:szCs w:val="16"/>
      <w:lang w:val="en-GB"/>
    </w:rPr>
  </w:style>
  <w:style w:type="paragraph" w:styleId="Title">
    <w:name w:val="Title"/>
    <w:basedOn w:val="Normal"/>
    <w:next w:val="Normal"/>
    <w:link w:val="TitleChar"/>
    <w:uiPriority w:val="10"/>
    <w:qFormat/>
    <w:rsid w:val="0054167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41675"/>
    <w:rPr>
      <w:rFonts w:asciiTheme="majorHAnsi" w:eastAsiaTheme="majorEastAsia" w:hAnsiTheme="majorHAnsi" w:cstheme="majorBidi"/>
      <w:color w:val="17365D" w:themeColor="text2" w:themeShade="BF"/>
      <w:spacing w:val="5"/>
      <w:kern w:val="28"/>
      <w:sz w:val="52"/>
      <w:szCs w:val="52"/>
      <w:lang w:val="en-GB"/>
    </w:rPr>
  </w:style>
</w:styles>
</file>

<file path=word/webSettings.xml><?xml version="1.0" encoding="utf-8"?>
<w:webSettings xmlns:r="http://schemas.openxmlformats.org/officeDocument/2006/relationships" xmlns:w="http://schemas.openxmlformats.org/wordprocessingml/2006/main">
  <w:divs>
    <w:div w:id="1314484449">
      <w:bodyDiv w:val="1"/>
      <w:marLeft w:val="0"/>
      <w:marRight w:val="0"/>
      <w:marTop w:val="0"/>
      <w:marBottom w:val="0"/>
      <w:divBdr>
        <w:top w:val="none" w:sz="0" w:space="0" w:color="auto"/>
        <w:left w:val="none" w:sz="0" w:space="0" w:color="auto"/>
        <w:bottom w:val="none" w:sz="0" w:space="0" w:color="auto"/>
        <w:right w:val="none" w:sz="0" w:space="0" w:color="auto"/>
      </w:divBdr>
      <w:divsChild>
        <w:div w:id="1543857033">
          <w:marLeft w:val="806"/>
          <w:marRight w:val="0"/>
          <w:marTop w:val="86"/>
          <w:marBottom w:val="0"/>
          <w:divBdr>
            <w:top w:val="none" w:sz="0" w:space="0" w:color="auto"/>
            <w:left w:val="none" w:sz="0" w:space="0" w:color="auto"/>
            <w:bottom w:val="none" w:sz="0" w:space="0" w:color="auto"/>
            <w:right w:val="none" w:sz="0" w:space="0" w:color="auto"/>
          </w:divBdr>
        </w:div>
        <w:div w:id="400908037">
          <w:marLeft w:val="806"/>
          <w:marRight w:val="0"/>
          <w:marTop w:val="86"/>
          <w:marBottom w:val="0"/>
          <w:divBdr>
            <w:top w:val="none" w:sz="0" w:space="0" w:color="auto"/>
            <w:left w:val="none" w:sz="0" w:space="0" w:color="auto"/>
            <w:bottom w:val="none" w:sz="0" w:space="0" w:color="auto"/>
            <w:right w:val="none" w:sz="0" w:space="0" w:color="auto"/>
          </w:divBdr>
        </w:div>
        <w:div w:id="1628700911">
          <w:marLeft w:val="806"/>
          <w:marRight w:val="0"/>
          <w:marTop w:val="86"/>
          <w:marBottom w:val="0"/>
          <w:divBdr>
            <w:top w:val="none" w:sz="0" w:space="0" w:color="auto"/>
            <w:left w:val="none" w:sz="0" w:space="0" w:color="auto"/>
            <w:bottom w:val="none" w:sz="0" w:space="0" w:color="auto"/>
            <w:right w:val="none" w:sz="0" w:space="0" w:color="auto"/>
          </w:divBdr>
        </w:div>
        <w:div w:id="1389768644">
          <w:marLeft w:val="806"/>
          <w:marRight w:val="0"/>
          <w:marTop w:val="86"/>
          <w:marBottom w:val="0"/>
          <w:divBdr>
            <w:top w:val="none" w:sz="0" w:space="0" w:color="auto"/>
            <w:left w:val="none" w:sz="0" w:space="0" w:color="auto"/>
            <w:bottom w:val="none" w:sz="0" w:space="0" w:color="auto"/>
            <w:right w:val="none" w:sz="0" w:space="0" w:color="auto"/>
          </w:divBdr>
        </w:div>
        <w:div w:id="96605611">
          <w:marLeft w:val="806"/>
          <w:marRight w:val="0"/>
          <w:marTop w:val="86"/>
          <w:marBottom w:val="0"/>
          <w:divBdr>
            <w:top w:val="none" w:sz="0" w:space="0" w:color="auto"/>
            <w:left w:val="none" w:sz="0" w:space="0" w:color="auto"/>
            <w:bottom w:val="none" w:sz="0" w:space="0" w:color="auto"/>
            <w:right w:val="none" w:sz="0" w:space="0" w:color="auto"/>
          </w:divBdr>
        </w:div>
        <w:div w:id="1228955470">
          <w:marLeft w:val="806"/>
          <w:marRight w:val="0"/>
          <w:marTop w:val="86"/>
          <w:marBottom w:val="0"/>
          <w:divBdr>
            <w:top w:val="none" w:sz="0" w:space="0" w:color="auto"/>
            <w:left w:val="none" w:sz="0" w:space="0" w:color="auto"/>
            <w:bottom w:val="none" w:sz="0" w:space="0" w:color="auto"/>
            <w:right w:val="none" w:sz="0" w:space="0" w:color="auto"/>
          </w:divBdr>
        </w:div>
        <w:div w:id="1337222302">
          <w:marLeft w:val="806"/>
          <w:marRight w:val="0"/>
          <w:marTop w:val="86"/>
          <w:marBottom w:val="0"/>
          <w:divBdr>
            <w:top w:val="none" w:sz="0" w:space="0" w:color="auto"/>
            <w:left w:val="none" w:sz="0" w:space="0" w:color="auto"/>
            <w:bottom w:val="none" w:sz="0" w:space="0" w:color="auto"/>
            <w:right w:val="none" w:sz="0" w:space="0" w:color="auto"/>
          </w:divBdr>
        </w:div>
        <w:div w:id="406414888">
          <w:marLeft w:val="806"/>
          <w:marRight w:val="0"/>
          <w:marTop w:val="86"/>
          <w:marBottom w:val="0"/>
          <w:divBdr>
            <w:top w:val="none" w:sz="0" w:space="0" w:color="auto"/>
            <w:left w:val="none" w:sz="0" w:space="0" w:color="auto"/>
            <w:bottom w:val="none" w:sz="0" w:space="0" w:color="auto"/>
            <w:right w:val="none" w:sz="0" w:space="0" w:color="auto"/>
          </w:divBdr>
        </w:div>
        <w:div w:id="1154372996">
          <w:marLeft w:val="806"/>
          <w:marRight w:val="0"/>
          <w:marTop w:val="86"/>
          <w:marBottom w:val="0"/>
          <w:divBdr>
            <w:top w:val="none" w:sz="0" w:space="0" w:color="auto"/>
            <w:left w:val="none" w:sz="0" w:space="0" w:color="auto"/>
            <w:bottom w:val="none" w:sz="0" w:space="0" w:color="auto"/>
            <w:right w:val="none" w:sz="0" w:space="0" w:color="auto"/>
          </w:divBdr>
        </w:div>
        <w:div w:id="1404062371">
          <w:marLeft w:val="806"/>
          <w:marRight w:val="0"/>
          <w:marTop w:val="86"/>
          <w:marBottom w:val="0"/>
          <w:divBdr>
            <w:top w:val="none" w:sz="0" w:space="0" w:color="auto"/>
            <w:left w:val="none" w:sz="0" w:space="0" w:color="auto"/>
            <w:bottom w:val="none" w:sz="0" w:space="0" w:color="auto"/>
            <w:right w:val="none" w:sz="0" w:space="0" w:color="auto"/>
          </w:divBdr>
        </w:div>
        <w:div w:id="2048482995">
          <w:marLeft w:val="806"/>
          <w:marRight w:val="0"/>
          <w:marTop w:val="86"/>
          <w:marBottom w:val="0"/>
          <w:divBdr>
            <w:top w:val="none" w:sz="0" w:space="0" w:color="auto"/>
            <w:left w:val="none" w:sz="0" w:space="0" w:color="auto"/>
            <w:bottom w:val="none" w:sz="0" w:space="0" w:color="auto"/>
            <w:right w:val="none" w:sz="0" w:space="0" w:color="auto"/>
          </w:divBdr>
        </w:div>
        <w:div w:id="419789233">
          <w:marLeft w:val="806"/>
          <w:marRight w:val="0"/>
          <w:marTop w:val="86"/>
          <w:marBottom w:val="0"/>
          <w:divBdr>
            <w:top w:val="none" w:sz="0" w:space="0" w:color="auto"/>
            <w:left w:val="none" w:sz="0" w:space="0" w:color="auto"/>
            <w:bottom w:val="none" w:sz="0" w:space="0" w:color="auto"/>
            <w:right w:val="none" w:sz="0" w:space="0" w:color="auto"/>
          </w:divBdr>
        </w:div>
        <w:div w:id="881287303">
          <w:marLeft w:val="806"/>
          <w:marRight w:val="0"/>
          <w:marTop w:val="86"/>
          <w:marBottom w:val="0"/>
          <w:divBdr>
            <w:top w:val="none" w:sz="0" w:space="0" w:color="auto"/>
            <w:left w:val="none" w:sz="0" w:space="0" w:color="auto"/>
            <w:bottom w:val="none" w:sz="0" w:space="0" w:color="auto"/>
            <w:right w:val="none" w:sz="0" w:space="0" w:color="auto"/>
          </w:divBdr>
        </w:div>
        <w:div w:id="1113522490">
          <w:marLeft w:val="806"/>
          <w:marRight w:val="0"/>
          <w:marTop w:val="86"/>
          <w:marBottom w:val="0"/>
          <w:divBdr>
            <w:top w:val="none" w:sz="0" w:space="0" w:color="auto"/>
            <w:left w:val="none" w:sz="0" w:space="0" w:color="auto"/>
            <w:bottom w:val="none" w:sz="0" w:space="0" w:color="auto"/>
            <w:right w:val="none" w:sz="0" w:space="0" w:color="auto"/>
          </w:divBdr>
        </w:div>
        <w:div w:id="393937887">
          <w:marLeft w:val="806"/>
          <w:marRight w:val="0"/>
          <w:marTop w:val="86"/>
          <w:marBottom w:val="0"/>
          <w:divBdr>
            <w:top w:val="none" w:sz="0" w:space="0" w:color="auto"/>
            <w:left w:val="none" w:sz="0" w:space="0" w:color="auto"/>
            <w:bottom w:val="none" w:sz="0" w:space="0" w:color="auto"/>
            <w:right w:val="none" w:sz="0" w:space="0" w:color="auto"/>
          </w:divBdr>
        </w:div>
        <w:div w:id="121966468">
          <w:marLeft w:val="806"/>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aw.harvard.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caffee.cc"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F862BC827EB477E8CE3F3A7F5272E97"/>
        <w:category>
          <w:name w:val="General"/>
          <w:gallery w:val="placeholder"/>
        </w:category>
        <w:types>
          <w:type w:val="bbPlcHdr"/>
        </w:types>
        <w:behaviors>
          <w:behavior w:val="content"/>
        </w:behaviors>
        <w:guid w:val="{AC35A9A9-A998-4CE8-A841-F40DD8644EFA}"/>
      </w:docPartPr>
      <w:docPartBody>
        <w:p w:rsidR="00ED32D7" w:rsidRDefault="00884D8F" w:rsidP="00884D8F">
          <w:pPr>
            <w:pStyle w:val="3F862BC827EB477E8CE3F3A7F5272E97"/>
          </w:pPr>
          <w:r>
            <w:rPr>
              <w:rFonts w:asciiTheme="majorHAnsi" w:eastAsiaTheme="majorEastAsia" w:hAnsiTheme="majorHAnsi" w:cstheme="majorBidi"/>
              <w:caps/>
            </w:rPr>
            <w:t>[Type the company name]</w:t>
          </w:r>
        </w:p>
      </w:docPartBody>
    </w:docPart>
    <w:docPart>
      <w:docPartPr>
        <w:name w:val="48A594E536AC482489D612EE3FDF11D9"/>
        <w:category>
          <w:name w:val="General"/>
          <w:gallery w:val="placeholder"/>
        </w:category>
        <w:types>
          <w:type w:val="bbPlcHdr"/>
        </w:types>
        <w:behaviors>
          <w:behavior w:val="content"/>
        </w:behaviors>
        <w:guid w:val="{C242936E-93D8-446E-8EBA-1612739257BA}"/>
      </w:docPartPr>
      <w:docPartBody>
        <w:p w:rsidR="00ED32D7" w:rsidRDefault="00884D8F" w:rsidP="00884D8F">
          <w:pPr>
            <w:pStyle w:val="48A594E536AC482489D612EE3FDF11D9"/>
          </w:pPr>
          <w:r>
            <w:rPr>
              <w:rFonts w:asciiTheme="majorHAnsi" w:eastAsiaTheme="majorEastAsia" w:hAnsiTheme="majorHAnsi" w:cstheme="majorBidi"/>
              <w:sz w:val="80"/>
              <w:szCs w:val="80"/>
            </w:rPr>
            <w:t>[Type the document title]</w:t>
          </w:r>
        </w:p>
      </w:docPartBody>
    </w:docPart>
    <w:docPart>
      <w:docPartPr>
        <w:name w:val="47192A803486433ABBCE80001B2D7C78"/>
        <w:category>
          <w:name w:val="General"/>
          <w:gallery w:val="placeholder"/>
        </w:category>
        <w:types>
          <w:type w:val="bbPlcHdr"/>
        </w:types>
        <w:behaviors>
          <w:behavior w:val="content"/>
        </w:behaviors>
        <w:guid w:val="{E36155D3-BD21-4E27-8FD6-4DC64CF0990A}"/>
      </w:docPartPr>
      <w:docPartBody>
        <w:p w:rsidR="00ED32D7" w:rsidRDefault="00884D8F" w:rsidP="00884D8F">
          <w:pPr>
            <w:pStyle w:val="47192A803486433ABBCE80001B2D7C78"/>
          </w:pPr>
          <w:r>
            <w:rPr>
              <w:rFonts w:asciiTheme="majorHAnsi" w:eastAsiaTheme="majorEastAsia" w:hAnsiTheme="majorHAnsi" w:cstheme="majorBidi"/>
              <w:sz w:val="44"/>
              <w:szCs w:val="44"/>
            </w:rPr>
            <w:t>[Type the document subtitle]</w:t>
          </w:r>
        </w:p>
      </w:docPartBody>
    </w:docPart>
    <w:docPart>
      <w:docPartPr>
        <w:name w:val="16A181CD5384471D8C6CC79F7B6E9771"/>
        <w:category>
          <w:name w:val="General"/>
          <w:gallery w:val="placeholder"/>
        </w:category>
        <w:types>
          <w:type w:val="bbPlcHdr"/>
        </w:types>
        <w:behaviors>
          <w:behavior w:val="content"/>
        </w:behaviors>
        <w:guid w:val="{DCCA5881-0A85-49EC-A757-1867DBB39BC3}"/>
      </w:docPartPr>
      <w:docPartBody>
        <w:p w:rsidR="00ED32D7" w:rsidRDefault="00884D8F" w:rsidP="00884D8F">
          <w:pPr>
            <w:pStyle w:val="16A181CD5384471D8C6CC79F7B6E9771"/>
          </w:pPr>
          <w:r>
            <w:rPr>
              <w:b/>
              <w:bCs/>
            </w:rPr>
            <w:t>[Pick the date]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84D8F"/>
    <w:rsid w:val="00066307"/>
    <w:rsid w:val="00884D8F"/>
    <w:rsid w:val="00ED32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2D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671DAFBE61547409E130E26E7E0610C">
    <w:name w:val="4671DAFBE61547409E130E26E7E0610C"/>
    <w:rsid w:val="00884D8F"/>
  </w:style>
  <w:style w:type="paragraph" w:customStyle="1" w:styleId="05EB966F9A5648A48775430CD974BA87">
    <w:name w:val="05EB966F9A5648A48775430CD974BA87"/>
    <w:rsid w:val="00884D8F"/>
  </w:style>
  <w:style w:type="paragraph" w:customStyle="1" w:styleId="CBB7F51AD2ED407A83706C596F2330C6">
    <w:name w:val="CBB7F51AD2ED407A83706C596F2330C6"/>
    <w:rsid w:val="00884D8F"/>
  </w:style>
  <w:style w:type="paragraph" w:customStyle="1" w:styleId="7DAC826E109E4CD285D4F9B5A5E240DA">
    <w:name w:val="7DAC826E109E4CD285D4F9B5A5E240DA"/>
    <w:rsid w:val="00884D8F"/>
  </w:style>
  <w:style w:type="paragraph" w:customStyle="1" w:styleId="FAAEEA595C3A4B4F9C06EB5729A36BB2">
    <w:name w:val="FAAEEA595C3A4B4F9C06EB5729A36BB2"/>
    <w:rsid w:val="00884D8F"/>
  </w:style>
  <w:style w:type="paragraph" w:customStyle="1" w:styleId="55F316590F5A4672A9494B8E9F7145C4">
    <w:name w:val="55F316590F5A4672A9494B8E9F7145C4"/>
    <w:rsid w:val="00884D8F"/>
  </w:style>
  <w:style w:type="paragraph" w:customStyle="1" w:styleId="E4D4778F7DC64A66BE150A257CB47CB5">
    <w:name w:val="E4D4778F7DC64A66BE150A257CB47CB5"/>
    <w:rsid w:val="00884D8F"/>
  </w:style>
  <w:style w:type="paragraph" w:customStyle="1" w:styleId="6C8DEA2323354B58ADDC1E5CB5C87FCE">
    <w:name w:val="6C8DEA2323354B58ADDC1E5CB5C87FCE"/>
    <w:rsid w:val="00884D8F"/>
  </w:style>
  <w:style w:type="paragraph" w:customStyle="1" w:styleId="65B6E641B3A54154A3BAAEF3219B13F8">
    <w:name w:val="65B6E641B3A54154A3BAAEF3219B13F8"/>
    <w:rsid w:val="00884D8F"/>
  </w:style>
  <w:style w:type="paragraph" w:customStyle="1" w:styleId="F9A25EBAD17C438CB43EC58D53580BDE">
    <w:name w:val="F9A25EBAD17C438CB43EC58D53580BDE"/>
    <w:rsid w:val="00884D8F"/>
  </w:style>
  <w:style w:type="paragraph" w:customStyle="1" w:styleId="3F862BC827EB477E8CE3F3A7F5272E97">
    <w:name w:val="3F862BC827EB477E8CE3F3A7F5272E97"/>
    <w:rsid w:val="00884D8F"/>
  </w:style>
  <w:style w:type="paragraph" w:customStyle="1" w:styleId="48A594E536AC482489D612EE3FDF11D9">
    <w:name w:val="48A594E536AC482489D612EE3FDF11D9"/>
    <w:rsid w:val="00884D8F"/>
  </w:style>
  <w:style w:type="paragraph" w:customStyle="1" w:styleId="47192A803486433ABBCE80001B2D7C78">
    <w:name w:val="47192A803486433ABBCE80001B2D7C78"/>
    <w:rsid w:val="00884D8F"/>
  </w:style>
  <w:style w:type="paragraph" w:customStyle="1" w:styleId="8BFE019A4EC3476F93E352A8FAFB8972">
    <w:name w:val="8BFE019A4EC3476F93E352A8FAFB8972"/>
    <w:rsid w:val="00884D8F"/>
  </w:style>
  <w:style w:type="paragraph" w:customStyle="1" w:styleId="16A181CD5384471D8C6CC79F7B6E9771">
    <w:name w:val="16A181CD5384471D8C6CC79F7B6E9771"/>
    <w:rsid w:val="00884D8F"/>
  </w:style>
  <w:style w:type="paragraph" w:customStyle="1" w:styleId="E94BD20FF50B4BF4900AC231128E3810">
    <w:name w:val="E94BD20FF50B4BF4900AC231128E3810"/>
    <w:rsid w:val="00884D8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2013-03-01T00:00:00</PublishDate>
  <Abstract>This paper contains an in depth look at pre- trial negotiation as a method of solving disputes. The document outlines the system, the procedure and the merits and the demerits of pre-trial negotiations.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14</Pages>
  <Words>3515</Words>
  <Characters>20036</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TRIAL ADVOCACY</vt:lpstr>
    </vt:vector>
  </TitlesOfParts>
  <Company>THE KENYA SCHOOL OF LAW</Company>
  <LinksUpToDate>false</LinksUpToDate>
  <CharactersWithSpaces>23504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 ADVOCACY</dc:title>
  <dc:subject>PRE-TRIAL NEGOTIATION</dc:subject>
  <dc:creator>Awuor</dc:creator>
  <cp:lastModifiedBy>Benta</cp:lastModifiedBy>
  <cp:revision>5</cp:revision>
  <dcterms:created xsi:type="dcterms:W3CDTF">2013-03-16T19:12:00Z</dcterms:created>
  <dcterms:modified xsi:type="dcterms:W3CDTF">2013-04-10T13:02:00Z</dcterms:modified>
</cp:coreProperties>
</file>