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598D" w:rsidRDefault="00F300BD">
      <w:pPr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t>Applications Under The Civil Procedure Rules And The Manner In Which They Made</w:t>
      </w:r>
    </w:p>
    <w:p w:rsidR="00C7598D" w:rsidRDefault="00C7598D">
      <w:pPr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</w:p>
    <w:tbl>
      <w:tblPr>
        <w:tblStyle w:val="a"/>
        <w:tblW w:w="11700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5400"/>
        <w:gridCol w:w="2430"/>
        <w:gridCol w:w="2430"/>
      </w:tblGrid>
      <w:tr w:rsidR="00C7598D" w:rsidTr="008E0A7E">
        <w:tc>
          <w:tcPr>
            <w:tcW w:w="1440" w:type="dxa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ORDER 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NATURE OF APPLICATION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MANNER OF APPLICATION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JUSTIFICATION </w:t>
            </w:r>
          </w:p>
        </w:tc>
      </w:tr>
      <w:tr w:rsidR="00C7598D" w:rsidTr="008E0A7E">
        <w:trPr>
          <w:trHeight w:val="860"/>
        </w:trPr>
        <w:tc>
          <w:tcPr>
            <w:tcW w:w="1440" w:type="dxa"/>
            <w:vMerge w:val="restart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– Parties to Suits</w:t>
            </w:r>
          </w:p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add or strike out or substitute a plaintiff or defendant – Rules  10 and 14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Chamber Summons or Oral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Leave to issue third party notice – Rule 15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Ex-parte Chamber Summons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Leave by third party to enter appearance out of time – Rule 17</w:t>
            </w:r>
          </w:p>
        </w:tc>
        <w:tc>
          <w:tcPr>
            <w:tcW w:w="2430" w:type="dxa"/>
          </w:tcPr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 order that Government as third party having failed to ente</w:t>
            </w:r>
            <w:r w:rsidR="008E0A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 appearance in time be liable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the extent claimed in the third party notice – Rule 18</w:t>
            </w:r>
          </w:p>
          <w:p w:rsidR="008E0A7E" w:rsidRDefault="008E0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GoBack"/>
            <w:bookmarkEnd w:id="1"/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Chamber Summons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Judgment against third party in default – Rule 19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Chamber Summons or Oral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Leave to  enter judgment in default of appearance against the Government as third party  - Rule 20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Chamber Summons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Execution of judgment by defendant against third party where judgment entered after trial against third party in default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Judgment against third party in default where suit decided in plaintiff’s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favour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otherwise than by trial - Rule 21(2)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Ex-parte 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Directions for the trial of the question of liability between defendant and third party – Rule 22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Chamber Summons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rPr>
          <w:trHeight w:val="920"/>
        </w:trPr>
        <w:tc>
          <w:tcPr>
            <w:tcW w:w="1440" w:type="dxa"/>
            <w:vMerge w:val="restart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 – Pleadings Generally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 for further information on the pleadings – Rule 1(2)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in writing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 order that no further information is reasonably required on the pleadings – Rule 1(3)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Chamber Summons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Leave to give particulars of evidence in mitigation at the trial in action for libel or slander where defence fails to assert the truth of statement complained of – Rule 8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Striking out pleadings – Rule 15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Notice of Motion 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Reliance shall be placed on Order 51 as the manner of application is not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prescribed</w:t>
            </w:r>
          </w:p>
        </w:tc>
      </w:tr>
      <w:tr w:rsidR="00C7598D" w:rsidTr="008E0A7E">
        <w:tc>
          <w:tcPr>
            <w:tcW w:w="1440" w:type="dxa"/>
            <w:vMerge w:val="restart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3 – Frame and institution of suit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 order for separate trials where any  causes of action joined in one suit cannot be conveniently tried together – Rule 8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Leave to file witness statements after suit has been filed – Rule 2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</w:t>
            </w:r>
          </w:p>
        </w:tc>
      </w:tr>
      <w:tr w:rsidR="00C7598D" w:rsidTr="008E0A7E">
        <w:tc>
          <w:tcPr>
            <w:tcW w:w="1440" w:type="dxa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 – Plaint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Striking out plaint or counterclaim not accompanied by a proper verifying affidavit - Rule 1(6)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</w:t>
            </w:r>
          </w:p>
        </w:tc>
      </w:tr>
      <w:tr w:rsidR="00C7598D" w:rsidTr="008E0A7E">
        <w:tc>
          <w:tcPr>
            <w:tcW w:w="1440" w:type="dxa"/>
            <w:vMerge w:val="restart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 – Issue and service of summons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Extension of validity of summons – Rules 2(2) and (5)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Affidavit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Substituted service - Rule 17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Service out of Kenya - Rule 21 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 of other process out of the jurisdiction – Rule 22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 of summons out of Kenya in probate and marriage suits – Rule 24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</w:t>
            </w:r>
          </w:p>
        </w:tc>
      </w:tr>
      <w:tr w:rsidR="00C7598D" w:rsidTr="008E0A7E">
        <w:tc>
          <w:tcPr>
            <w:tcW w:w="1440" w:type="dxa"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 for substituted service of foreign legal process by the Attorney-General – Rule 33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</w:t>
            </w:r>
          </w:p>
        </w:tc>
      </w:tr>
      <w:tr w:rsidR="00C7598D" w:rsidTr="008E0A7E">
        <w:tc>
          <w:tcPr>
            <w:tcW w:w="1440" w:type="dxa"/>
            <w:vMerge w:val="restart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7 – Defence and Counterclaim 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Leave to file witness statements after defence or counterclaim has been filed – Rule 5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Exclusion of counterclaim - Rule 12 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Leave to deliver further defence or further reply where a new ground of defence arises – Rule 16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 for costs where a new ground of defence has arisen which has been confessed by the plaintiff-Rule 16(3)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Chamber Summons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for in the rule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Leave to plead  pleadings subsequent to reply – Rule 17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</w:t>
            </w:r>
          </w:p>
        </w:tc>
      </w:tr>
      <w:tr w:rsidR="00C7598D" w:rsidTr="008E0A7E">
        <w:tc>
          <w:tcPr>
            <w:tcW w:w="1440" w:type="dxa"/>
            <w:vMerge w:val="restart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 – Amendment of pleadings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disallowance of amendment - Rule 2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Orally or 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under rule 8 of the Order. Order 51 is also applicable since rule 8 above is not in mandatory terms.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Leave to amend pleadings – Rule 3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Orally or 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under rule 8 of the Order. Order 51 is also applicable since rule 8 above is not in mandatory terms.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Leave to amend originating process – Rule 4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Orally or 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under rule 8 of the Order. Order 51 is also applicable since rule 8 above is not in mandatory terms.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 to amend any document save for judgment or order – Rule 5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Orally or 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under rule 8 of the Order. Order 51 is also applicable since rule 8 above is not in mandatory terms.</w:t>
            </w:r>
          </w:p>
        </w:tc>
      </w:tr>
      <w:tr w:rsidR="00C7598D" w:rsidTr="008E0A7E">
        <w:tc>
          <w:tcPr>
            <w:tcW w:w="1440" w:type="dxa"/>
            <w:vMerge w:val="restart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 – Recognized agents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 to effect change of advocate or intention to act in person after judgment – Rule 9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Removal of advocate from record at instance of another party - Rule 12 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Withdrawal of advocate who has ceased to act for a party - Rule 13(1)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Chamber summons 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 w:val="restart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 – Consequence of non-appearance, default of defence and failure to serve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 of guardian  in suits against infants and persons of unsound mind – Rule 1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Striking out memorandum of appearance or defence where defendant fails to serve – Rule 3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Judgment in default of appearance or defence – Rules 4, 5, 6, 7 and 10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Prescribed Form (Form No. 13 of Appendix A)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rules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Judgment in default against the government – Rule 8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Setting aside default  judgment – Rule 11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</w:t>
            </w:r>
          </w:p>
        </w:tc>
      </w:tr>
      <w:tr w:rsidR="00C7598D" w:rsidTr="008E0A7E">
        <w:tc>
          <w:tcPr>
            <w:tcW w:w="1440" w:type="dxa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 – Hearing and Consequence of non-attendance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Setting aside judgment or dismissal – Rule 7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</w:t>
            </w:r>
          </w:p>
        </w:tc>
      </w:tr>
      <w:tr w:rsidR="00C7598D" w:rsidTr="008E0A7E">
        <w:tc>
          <w:tcPr>
            <w:tcW w:w="1440" w:type="dxa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13 – Admissions 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Judgment on admissions – Rule 2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prescribed.</w:t>
            </w:r>
          </w:p>
        </w:tc>
      </w:tr>
      <w:tr w:rsidR="00C7598D" w:rsidTr="008E0A7E">
        <w:tc>
          <w:tcPr>
            <w:tcW w:w="1440" w:type="dxa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14-Production, Impoundment and return of documents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for production, impounding and return of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-Rule 6(2)</w:t>
            </w: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7598D" w:rsidRDefault="00C7598D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 supported by affidavit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7598D" w:rsidTr="008E0A7E">
        <w:tc>
          <w:tcPr>
            <w:tcW w:w="1440" w:type="dxa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15-Issues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 for security for attendance by a person summoned to give evidence-Rule 15(2)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Chamber Summons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16-Summoning and attendance of witnesses 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for summoning and attendance of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witnesses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-Rule 15(2)</w:t>
            </w: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Oral or Summons in Chambers</w:t>
            </w: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17-Prosecution of suits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adjournment-Rule 1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Orally in court 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enables the court to listen to the reasons and make a determination on the issue promptly</w:t>
            </w:r>
          </w:p>
        </w:tc>
      </w:tr>
      <w:tr w:rsidR="00C7598D" w:rsidTr="008E0A7E">
        <w:tc>
          <w:tcPr>
            <w:tcW w:w="1440" w:type="dxa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18-Hearing of suits and examination of witnesses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for evidence before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trial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-Rule 9</w:t>
            </w: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Summons in chamber</w:t>
            </w: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 w:val="restart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19-Affidavits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to give affidavit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evidence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-Rule 2(1)</w:t>
            </w: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Summons in chambers or oral</w:t>
            </w: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Applications relating to affidavits-Rule 9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Chamber Summons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20-Application for an account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for order for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accounts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-Rule 1</w:t>
            </w: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Summons in chambers</w:t>
            </w: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21-Judgment and decree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for orders for judgment on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admission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-Rule 1</w:t>
            </w: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 w:val="restart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22-Execution of decrees and Orders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Execution-Rule 6</w:t>
            </w: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prescribed.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for execution of decree for payment of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money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-Rule 7(1)</w:t>
            </w: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Orally in court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execution by joint Decree Holder-Rule 11</w:t>
            </w: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prescribed.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execution by transferee of decree-Rule 12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prescribed.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for objection to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attachment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-Rule 51</w:t>
            </w: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23-Attachment of debt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for order for attachment of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debts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-Rule 1</w:t>
            </w: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prescribed.</w:t>
            </w:r>
          </w:p>
        </w:tc>
      </w:tr>
      <w:tr w:rsidR="00C7598D" w:rsidTr="008E0A7E">
        <w:tc>
          <w:tcPr>
            <w:tcW w:w="1440" w:type="dxa"/>
            <w:vMerge w:val="restart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24-Death and Bankruptcy of Parties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to enjoin  legal representative of deceased plaintiff to suit-Rule 3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prescribed.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to enjoin the legal representative of deceased defendant-Rule 4 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prescribed.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to set aside an order of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dismissal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-Rule 7(2).</w:t>
            </w: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prescribed.</w:t>
            </w:r>
          </w:p>
        </w:tc>
      </w:tr>
      <w:tr w:rsidR="00C7598D" w:rsidTr="008E0A7E">
        <w:tc>
          <w:tcPr>
            <w:tcW w:w="1440" w:type="dxa"/>
            <w:vMerge w:val="restart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25-Withdrawal, Discontinuance and Adjustment of Suits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Application for withdrawal by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plaintiff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-Rule 1</w:t>
            </w: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discontinuance and Compromise-Rule 5</w:t>
            </w: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Written Consent</w:t>
            </w: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Agreement/Written consent</w:t>
            </w: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 w:val="restart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26-Security for Costs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cost before defence  is filed- Rule 2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prescribed.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to dismiss suit for failure to give security-Rule 5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prescribed.</w:t>
            </w:r>
          </w:p>
        </w:tc>
      </w:tr>
      <w:tr w:rsidR="00C7598D" w:rsidTr="008E0A7E">
        <w:tc>
          <w:tcPr>
            <w:tcW w:w="1440" w:type="dxa"/>
            <w:vMerge w:val="restart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27-Payment into court and Tender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Payment into court-Rule 1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rules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Acceptance of payment-Rule 2 (1)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rules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to the registrar for costs assessment-Rule 2(3)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By way of letter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rules provide that the registrar should be notified in writing and a letter is the most effective for such purpose.</w:t>
            </w:r>
          </w:p>
        </w:tc>
      </w:tr>
      <w:tr w:rsidR="00C7598D" w:rsidTr="008E0A7E">
        <w:tc>
          <w:tcPr>
            <w:tcW w:w="1440" w:type="dxa"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an order for approval of terms of settlement in a defamation case-Rule 2(4)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Chamber summons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rules</w:t>
            </w:r>
          </w:p>
        </w:tc>
      </w:tr>
      <w:tr w:rsidR="00C7598D" w:rsidTr="008E0A7E">
        <w:tc>
          <w:tcPr>
            <w:tcW w:w="1440" w:type="dxa"/>
            <w:vMerge w:val="restart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28- Commission and References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commission-Rule 4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prescribed.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by Commissioner for supply of court processes-Rule 15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By way of Letter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 propose this since the commissioner is appointed by court and only communicates to the by way of letter.</w:t>
            </w:r>
          </w:p>
        </w:tc>
      </w:tr>
      <w:tr w:rsidR="00C7598D" w:rsidTr="008E0A7E">
        <w:tc>
          <w:tcPr>
            <w:tcW w:w="1440" w:type="dxa"/>
            <w:vMerge w:val="restart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29-Proceedings by or against the Government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certificate under Order 21- Rule 3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By way of letter to the Registrar</w:t>
            </w:r>
          </w:p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 to the Court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rules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attachment of debt or appointment of a receiver-Rule 4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By Summons to the Decree-holder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rules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  restraining a judgment debtor from receiving money  owed to him by Government and directing that payment be made to the decree holder or a receiver- Rule 4(2)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Chamber summons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rules</w:t>
            </w:r>
          </w:p>
        </w:tc>
      </w:tr>
      <w:tr w:rsidR="00C7598D" w:rsidTr="008E0A7E">
        <w:tc>
          <w:tcPr>
            <w:tcW w:w="1440" w:type="dxa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30-Suits by or against Firms or other persons carrying out business in names other than their own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disclosure of partners names-Rule 2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made orally in court or by 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demand is first made to the advocates of the firm and as such the resort to court is only upon their refusal.</w:t>
            </w:r>
          </w:p>
        </w:tc>
      </w:tr>
      <w:tr w:rsidR="00C7598D" w:rsidTr="008E0A7E">
        <w:tc>
          <w:tcPr>
            <w:tcW w:w="1440" w:type="dxa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31- Suits by or against Trustees, Executors and Administrators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to enjoin beneficiaries to suit –Rule 1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prescribed.</w:t>
            </w:r>
          </w:p>
        </w:tc>
      </w:tr>
      <w:tr w:rsidR="00C7598D" w:rsidTr="008E0A7E">
        <w:tc>
          <w:tcPr>
            <w:tcW w:w="1440" w:type="dxa"/>
            <w:vMerge w:val="restart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32-Suits by or against minors and persons of unsound mind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applications under the Order</w:t>
            </w:r>
          </w:p>
          <w:p w:rsidR="00C7598D" w:rsidRDefault="00C75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prescribed.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By a minor on attaining majority- Rule 12(5)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Chamber Summons 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rules</w:t>
            </w:r>
          </w:p>
        </w:tc>
      </w:tr>
      <w:tr w:rsidR="00C7598D" w:rsidTr="008E0A7E">
        <w:tc>
          <w:tcPr>
            <w:tcW w:w="1440" w:type="dxa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33-Suits by paupers 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applications under the order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prescribed.</w:t>
            </w:r>
          </w:p>
        </w:tc>
      </w:tr>
      <w:tr w:rsidR="00C7598D" w:rsidTr="008E0A7E">
        <w:tc>
          <w:tcPr>
            <w:tcW w:w="1440" w:type="dxa"/>
            <w:vMerge w:val="restart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34- Interpleader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Interpleader application-Rule 1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By way of Originating summons-In a fresh suit</w:t>
            </w:r>
          </w:p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By way of Summons in the plaint-in a pending suit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under the rules.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costs and other orders-Rule 6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prescribed.</w:t>
            </w:r>
          </w:p>
        </w:tc>
      </w:tr>
      <w:tr w:rsidR="00C7598D" w:rsidTr="008E0A7E">
        <w:tc>
          <w:tcPr>
            <w:tcW w:w="1440" w:type="dxa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36- Summary Procedure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default judgment –Rule 1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prescribed.</w:t>
            </w:r>
          </w:p>
        </w:tc>
      </w:tr>
      <w:tr w:rsidR="00C7598D" w:rsidTr="008E0A7E">
        <w:tc>
          <w:tcPr>
            <w:tcW w:w="1440" w:type="dxa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37-Originating summons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Applications relating to the removal of caveats in a pending suit-Rule 5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Chamber Summons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rules</w:t>
            </w:r>
          </w:p>
        </w:tc>
      </w:tr>
      <w:tr w:rsidR="00C7598D" w:rsidTr="008E0A7E">
        <w:tc>
          <w:tcPr>
            <w:tcW w:w="1440" w:type="dxa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38-Selection of Test suit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stay-Rule 1 and 2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prescribed.</w:t>
            </w:r>
          </w:p>
        </w:tc>
      </w:tr>
      <w:tr w:rsidR="00C7598D" w:rsidTr="008E0A7E">
        <w:tc>
          <w:tcPr>
            <w:tcW w:w="1440" w:type="dxa"/>
            <w:vMerge w:val="restart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39-Arrest and Attachment before Judgment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defendant to furnish security for appearance- Rule 1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prescribed.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discharge by surety –Rule 3 (1)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prescribed.</w:t>
            </w:r>
          </w:p>
        </w:tc>
      </w:tr>
      <w:tr w:rsidR="00C7598D" w:rsidTr="008E0A7E">
        <w:tc>
          <w:tcPr>
            <w:tcW w:w="1440" w:type="dxa"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defendant to furnish security for production of property-Rule 5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Reliance shall be placed on Order 51 as the manner of application is not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sprescribed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7598D" w:rsidTr="008E0A7E">
        <w:tc>
          <w:tcPr>
            <w:tcW w:w="1440" w:type="dxa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40-Temporary Injunctions and Interlocutory Applications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injunctions –Rule 3 (3)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41-Appointment of Receivers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appointment and   Removal of a receiver appointed-Rule 1 and 5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Reliance shall be placed on Order 51 as the manner of application is not prescribed.</w:t>
            </w:r>
          </w:p>
        </w:tc>
      </w:tr>
      <w:tr w:rsidR="00C7598D" w:rsidTr="008E0A7E">
        <w:tc>
          <w:tcPr>
            <w:tcW w:w="1440" w:type="dxa"/>
            <w:vMerge w:val="restart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42- Appeals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stay of execution-Rule 5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Orally in court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Application by the Respondent to either set down the appeal for hearing or dismiss for want of prosecution-Rule 31(5)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Chamber summons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done by the Registrar to either set down the appeal for hearing or dismiss it for want of prosecution-Rule 35(2)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Chamber Summons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43- Appeals from Orders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Applications subject to sec 75 of the Civil Procedure Act for leave of court to appeal within 14 days-Rule 1(2)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Orally 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46-Arbitration under Order of the Court and Alternative Dispute Resolution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to appoint an arbitrator-Rule 5(1) c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Letter to the court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 w:val="restart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49- Special Powers of the Registrars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leave for entry of default judgment against the Government-Rule 4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Executions that may be ordered by the Registrar- Rule 5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Letter to Registrar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Hearing of an appeal from a decision of the Registrar -Rule 7 (2)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Chamber Summons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 w:val="restart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51: Applications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applications to the court including in reference with the Government Proceeding Act- Rule 1 and 2: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Rule 11: Costs awarded and other reliefs shall be taxed only at the conclusion of the suit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Originating Summons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 w:val="restart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52: Advocates Act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 order  to advocate to deliver accounts and documents-Rule 4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Originating Summons supported by an affidavit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taxation by third parties under sec 50 (1) of the Advocates Act Rule 5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Originating summons supported by an affidavit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a charging order- Rule 6(1)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Chamber Summons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an order for the enforcement of an undertaking given by an advocate in a suit in the High Court- Rule 7 (1)(a)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Chamber Summons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an order for the enforcement of an undertaking in any other case- Rule 7(1) (b)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Originating Summons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 w:val="restart"/>
          </w:tcPr>
          <w:p w:rsidR="00C7598D" w:rsidRPr="00F300BD" w:rsidRDefault="00F300B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300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53- Judicial Review</w:t>
            </w: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leave of court shall be made ex parte- Rule 2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Chamber summons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  <w:tr w:rsidR="00C7598D" w:rsidTr="008E0A7E">
        <w:tc>
          <w:tcPr>
            <w:tcW w:w="1440" w:type="dxa"/>
            <w:vMerge/>
          </w:tcPr>
          <w:p w:rsidR="00C7598D" w:rsidRPr="00F300BD" w:rsidRDefault="00C759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for an order of mandamus, prohibition and certiorari- Rule 3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Notice of Motion</w:t>
            </w:r>
          </w:p>
        </w:tc>
        <w:tc>
          <w:tcPr>
            <w:tcW w:w="2430" w:type="dxa"/>
          </w:tcPr>
          <w:p w:rsidR="00C7598D" w:rsidRDefault="00F300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in the Rule</w:t>
            </w:r>
          </w:p>
        </w:tc>
      </w:tr>
    </w:tbl>
    <w:p w:rsidR="00C7598D" w:rsidRDefault="00C7598D"/>
    <w:p w:rsidR="00C7598D" w:rsidRDefault="00C7598D"/>
    <w:sectPr w:rsidR="00C759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C7598D"/>
    <w:rsid w:val="008E0A7E"/>
    <w:rsid w:val="00C7598D"/>
    <w:rsid w:val="00F3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76537"/>
  <w15:docId w15:val="{1D226A8B-D6D0-4A31-9466-A85DBBF5F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4805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15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455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759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D215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2494</Words>
  <Characters>14222</Characters>
  <Application>Microsoft Office Word</Application>
  <DocSecurity>0</DocSecurity>
  <Lines>118</Lines>
  <Paragraphs>33</Paragraphs>
  <ScaleCrop>false</ScaleCrop>
  <Company/>
  <LinksUpToDate>false</LinksUpToDate>
  <CharactersWithSpaces>16683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3</cp:revision>
  <dcterms:created xsi:type="dcterms:W3CDTF">2020-05-11T20:19:00Z</dcterms:created>
  <dcterms:modified xsi:type="dcterms:W3CDTF">2020-10-12T19:09:00Z</dcterms:modified>
</cp:coreProperties>
</file>