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3F4BB8">
      <w:pPr>
        <w:rPr>
          <w:rFonts w:ascii="Tahoma" w:hAnsi="Tahoma" w:cs="Tahoma"/>
          <w:sz w:val="22"/>
        </w:rPr>
      </w:pPr>
      <w:bookmarkStart w:id="0" w:name="_GoBack"/>
      <w:bookmarkEnd w:id="0"/>
    </w:p>
    <w:p w:rsidR="00000000" w:rsidRPr="00AF3BAF" w:rsidRDefault="00F15EA7" w:rsidP="00AF3BAF">
      <w:pPr>
        <w:pStyle w:val="Heading1"/>
        <w:spacing w:line="360" w:lineRule="auto"/>
        <w:jc w:val="center"/>
        <w:rPr>
          <w:rFonts w:ascii="Tahoma" w:hAnsi="Tahoma" w:cs="Tahoma"/>
          <w:sz w:val="22"/>
        </w:rPr>
      </w:pPr>
      <w:r>
        <w:rPr>
          <w:rFonts w:ascii="Tahoma" w:hAnsi="Tahoma" w:cs="Tahoma"/>
          <w:sz w:val="22"/>
        </w:rPr>
        <w:t xml:space="preserve">THE </w:t>
      </w:r>
      <w:r w:rsidR="003F4BB8">
        <w:rPr>
          <w:rFonts w:ascii="Tahoma" w:hAnsi="Tahoma" w:cs="Tahoma"/>
          <w:sz w:val="22"/>
        </w:rPr>
        <w:t>REPUBLIC OF KENYA</w:t>
      </w:r>
    </w:p>
    <w:p w:rsidR="00000000" w:rsidRDefault="003F4BB8">
      <w:pPr>
        <w:spacing w:line="360" w:lineRule="auto"/>
        <w:jc w:val="center"/>
        <w:rPr>
          <w:rFonts w:ascii="Tahoma" w:hAnsi="Tahoma" w:cs="Tahoma"/>
          <w:b/>
          <w:sz w:val="22"/>
          <w:u w:val="single"/>
          <w:lang w:val="en-US"/>
        </w:rPr>
      </w:pPr>
      <w:r>
        <w:rPr>
          <w:rFonts w:ascii="Tahoma" w:hAnsi="Tahoma" w:cs="Tahoma"/>
          <w:b/>
          <w:sz w:val="22"/>
          <w:u w:val="single"/>
          <w:lang w:val="en-US"/>
        </w:rPr>
        <w:t>IN TH</w:t>
      </w:r>
      <w:r w:rsidR="00F15EA7">
        <w:rPr>
          <w:rFonts w:ascii="Tahoma" w:hAnsi="Tahoma" w:cs="Tahoma"/>
          <w:b/>
          <w:sz w:val="22"/>
          <w:u w:val="single"/>
          <w:lang w:val="en-US"/>
        </w:rPr>
        <w:t>E HIGH COURT OF KENYA AT MILIMANI</w:t>
      </w:r>
    </w:p>
    <w:p w:rsidR="00000000" w:rsidRDefault="00AF3BAF" w:rsidP="00F15EA7">
      <w:pPr>
        <w:spacing w:line="360" w:lineRule="auto"/>
        <w:jc w:val="center"/>
        <w:rPr>
          <w:rFonts w:ascii="Tahoma" w:hAnsi="Tahoma" w:cs="Tahoma"/>
          <w:b/>
          <w:sz w:val="22"/>
          <w:u w:val="single"/>
          <w:lang w:val="en-US"/>
        </w:rPr>
      </w:pPr>
      <w:r>
        <w:rPr>
          <w:rFonts w:ascii="Tahoma" w:hAnsi="Tahoma" w:cs="Tahoma"/>
          <w:b/>
          <w:sz w:val="22"/>
          <w:u w:val="single"/>
          <w:lang w:val="en-US"/>
        </w:rPr>
        <w:t xml:space="preserve">IN THE CIVIL DIVISION </w:t>
      </w:r>
    </w:p>
    <w:p w:rsidR="00000000" w:rsidRPr="00F15EA7" w:rsidRDefault="00F15EA7" w:rsidP="00F15EA7">
      <w:pPr>
        <w:pStyle w:val="Heading2"/>
        <w:spacing w:line="360" w:lineRule="auto"/>
        <w:jc w:val="center"/>
        <w:rPr>
          <w:rFonts w:ascii="Tahoma" w:hAnsi="Tahoma" w:cs="Tahoma"/>
          <w:b/>
          <w:i w:val="0"/>
          <w:sz w:val="22"/>
        </w:rPr>
      </w:pPr>
      <w:r>
        <w:rPr>
          <w:rFonts w:ascii="Tahoma" w:hAnsi="Tahoma" w:cs="Tahoma"/>
          <w:b/>
          <w:i w:val="0"/>
          <w:sz w:val="22"/>
          <w:u w:val="single"/>
        </w:rPr>
        <w:t>CIVIL CASE NO       OF 2019</w:t>
      </w:r>
    </w:p>
    <w:p w:rsidR="00000000" w:rsidRDefault="00AF3BAF" w:rsidP="00F15EA7">
      <w:pPr>
        <w:pStyle w:val="Heading2"/>
        <w:spacing w:line="360" w:lineRule="auto"/>
        <w:ind w:left="0"/>
        <w:jc w:val="center"/>
        <w:rPr>
          <w:rFonts w:ascii="Tahoma" w:hAnsi="Tahoma" w:cs="Tahoma"/>
          <w:b/>
          <w:i w:val="0"/>
          <w:sz w:val="22"/>
        </w:rPr>
      </w:pPr>
      <w:r>
        <w:rPr>
          <w:rFonts w:ascii="Tahoma" w:hAnsi="Tahoma" w:cs="Tahoma"/>
          <w:b/>
          <w:i w:val="0"/>
          <w:sz w:val="22"/>
        </w:rPr>
        <w:t>MORDECHAI SHIVAI</w:t>
      </w:r>
      <w:r w:rsidR="003F4BB8">
        <w:rPr>
          <w:rFonts w:ascii="Tahoma" w:hAnsi="Tahoma" w:cs="Tahoma"/>
          <w:b/>
          <w:i w:val="0"/>
          <w:sz w:val="22"/>
        </w:rPr>
        <w:t xml:space="preserve"> </w:t>
      </w:r>
      <w:r>
        <w:rPr>
          <w:rFonts w:ascii="Tahoma" w:hAnsi="Tahoma" w:cs="Tahoma"/>
          <w:b/>
          <w:i w:val="0"/>
          <w:sz w:val="22"/>
        </w:rPr>
        <w:t>…………………….</w:t>
      </w:r>
      <w:r w:rsidR="003F4BB8">
        <w:rPr>
          <w:rFonts w:ascii="Tahoma" w:hAnsi="Tahoma" w:cs="Tahoma"/>
          <w:b/>
          <w:i w:val="0"/>
          <w:sz w:val="22"/>
        </w:rPr>
        <w:t>PLAINTIFF/APPLICANT</w:t>
      </w:r>
    </w:p>
    <w:p w:rsidR="00000000" w:rsidRDefault="003F4BB8">
      <w:pPr>
        <w:spacing w:line="360" w:lineRule="auto"/>
        <w:jc w:val="both"/>
        <w:rPr>
          <w:rFonts w:ascii="Tahoma" w:hAnsi="Tahoma" w:cs="Tahoma"/>
          <w:b/>
          <w:sz w:val="22"/>
          <w:lang w:val="en-US"/>
        </w:rPr>
      </w:pPr>
    </w:p>
    <w:p w:rsidR="00000000" w:rsidRDefault="003F4BB8">
      <w:pPr>
        <w:pStyle w:val="Heading6"/>
        <w:rPr>
          <w:rFonts w:ascii="Tahoma" w:hAnsi="Tahoma" w:cs="Tahoma"/>
          <w:sz w:val="22"/>
        </w:rPr>
      </w:pPr>
      <w:r>
        <w:rPr>
          <w:rFonts w:ascii="Tahoma" w:hAnsi="Tahoma" w:cs="Tahoma"/>
          <w:sz w:val="22"/>
        </w:rPr>
        <w:t>VERSUS</w:t>
      </w:r>
    </w:p>
    <w:p w:rsidR="00000000" w:rsidRDefault="003F4BB8">
      <w:pPr>
        <w:rPr>
          <w:rFonts w:ascii="Tahoma" w:hAnsi="Tahoma" w:cs="Tahoma"/>
          <w:sz w:val="22"/>
          <w:lang w:val="en-US"/>
        </w:rPr>
      </w:pPr>
    </w:p>
    <w:p w:rsidR="00000000" w:rsidRDefault="00AF3BAF" w:rsidP="00DA6E8D">
      <w:pPr>
        <w:pStyle w:val="Heading4"/>
        <w:rPr>
          <w:rFonts w:ascii="Tahoma" w:hAnsi="Tahoma" w:cs="Tahoma"/>
          <w:sz w:val="22"/>
        </w:rPr>
      </w:pPr>
      <w:r>
        <w:rPr>
          <w:rFonts w:ascii="Tahoma" w:hAnsi="Tahoma" w:cs="Tahoma"/>
          <w:sz w:val="22"/>
        </w:rPr>
        <w:t>VVV INDUSTRIES LTD……………………………</w:t>
      </w:r>
      <w:r w:rsidR="003F4BB8">
        <w:rPr>
          <w:rFonts w:ascii="Tahoma" w:hAnsi="Tahoma" w:cs="Tahoma"/>
          <w:sz w:val="22"/>
        </w:rPr>
        <w:t>DEFENDANT/RESPO</w:t>
      </w:r>
      <w:r w:rsidR="003F4BB8">
        <w:rPr>
          <w:rFonts w:ascii="Tahoma" w:hAnsi="Tahoma" w:cs="Tahoma"/>
          <w:sz w:val="22"/>
        </w:rPr>
        <w:t>NDENT</w:t>
      </w:r>
    </w:p>
    <w:p w:rsidR="00000000" w:rsidRPr="00DA6E8D" w:rsidRDefault="00DA6E8D" w:rsidP="00DA6E8D">
      <w:pPr>
        <w:pStyle w:val="Heading4"/>
        <w:rPr>
          <w:rFonts w:ascii="Tahoma" w:hAnsi="Tahoma" w:cs="Tahoma"/>
          <w:sz w:val="22"/>
          <w:u w:val="single"/>
        </w:rPr>
      </w:pPr>
      <w:r>
        <w:rPr>
          <w:rFonts w:ascii="Tahoma" w:hAnsi="Tahoma" w:cs="Tahoma"/>
          <w:sz w:val="22"/>
          <w:u w:val="single"/>
        </w:rPr>
        <w:t>NOTICE OF MOTION</w:t>
      </w:r>
    </w:p>
    <w:p w:rsidR="00000000" w:rsidRDefault="00AF3BAF">
      <w:pPr>
        <w:pStyle w:val="BodyText"/>
        <w:rPr>
          <w:rFonts w:ascii="Tahoma" w:hAnsi="Tahoma" w:cs="Tahoma"/>
          <w:i/>
          <w:sz w:val="22"/>
          <w:u w:val="single"/>
        </w:rPr>
      </w:pPr>
      <w:r>
        <w:rPr>
          <w:rFonts w:ascii="Tahoma" w:hAnsi="Tahoma" w:cs="Tahoma"/>
          <w:i/>
          <w:sz w:val="22"/>
        </w:rPr>
        <w:t xml:space="preserve">(Under Sections 3A and </w:t>
      </w:r>
      <w:r w:rsidR="003F4BB8">
        <w:rPr>
          <w:rFonts w:ascii="Tahoma" w:hAnsi="Tahoma" w:cs="Tahoma"/>
          <w:i/>
          <w:sz w:val="22"/>
        </w:rPr>
        <w:t>99 of the Civil Procedure Act, Cap 21,of  the  Laws of  Keny</w:t>
      </w:r>
      <w:r w:rsidR="00DA6E8D">
        <w:rPr>
          <w:rFonts w:ascii="Tahoma" w:hAnsi="Tahoma" w:cs="Tahoma"/>
          <w:i/>
          <w:sz w:val="22"/>
        </w:rPr>
        <w:t xml:space="preserve">a and  Order 21 Rule 3(3), Order 50 </w:t>
      </w:r>
      <w:r w:rsidR="003F4BB8">
        <w:rPr>
          <w:rFonts w:ascii="Tahoma" w:hAnsi="Tahoma" w:cs="Tahoma"/>
          <w:i/>
          <w:sz w:val="22"/>
        </w:rPr>
        <w:t>Rule 1 of the Ci</w:t>
      </w:r>
      <w:r w:rsidR="00DA6E8D">
        <w:rPr>
          <w:rFonts w:ascii="Tahoma" w:hAnsi="Tahoma" w:cs="Tahoma"/>
          <w:i/>
          <w:sz w:val="22"/>
        </w:rPr>
        <w:t>vil Procedure Rule</w:t>
      </w:r>
      <w:r w:rsidR="003F4BB8">
        <w:rPr>
          <w:rFonts w:ascii="Tahoma" w:hAnsi="Tahoma" w:cs="Tahoma"/>
          <w:i/>
          <w:sz w:val="22"/>
        </w:rPr>
        <w:t>)</w:t>
      </w:r>
    </w:p>
    <w:p w:rsidR="00000000" w:rsidRDefault="003F4BB8">
      <w:pPr>
        <w:rPr>
          <w:rFonts w:ascii="Tahoma" w:hAnsi="Tahoma" w:cs="Tahoma"/>
          <w:b/>
          <w:sz w:val="22"/>
        </w:rPr>
      </w:pPr>
    </w:p>
    <w:p w:rsidR="00000000" w:rsidRDefault="003F4BB8">
      <w:pPr>
        <w:rPr>
          <w:rFonts w:ascii="Tahoma" w:hAnsi="Tahoma" w:cs="Tahoma"/>
          <w:sz w:val="22"/>
        </w:rPr>
      </w:pPr>
    </w:p>
    <w:p w:rsidR="00000000" w:rsidRDefault="003F4BB8">
      <w:pPr>
        <w:spacing w:line="360" w:lineRule="auto"/>
        <w:jc w:val="both"/>
        <w:rPr>
          <w:rFonts w:ascii="Tahoma" w:hAnsi="Tahoma" w:cs="Tahoma"/>
          <w:sz w:val="22"/>
        </w:rPr>
      </w:pPr>
      <w:r>
        <w:rPr>
          <w:rFonts w:ascii="Tahoma" w:hAnsi="Tahoma" w:cs="Tahoma"/>
          <w:b/>
          <w:sz w:val="22"/>
          <w:u w:val="single"/>
        </w:rPr>
        <w:t>TAKE NOTICE</w:t>
      </w:r>
      <w:r>
        <w:rPr>
          <w:rFonts w:ascii="Tahoma" w:hAnsi="Tahoma" w:cs="Tahoma"/>
          <w:b/>
          <w:sz w:val="22"/>
        </w:rPr>
        <w:t xml:space="preserve"> </w:t>
      </w:r>
      <w:r w:rsidR="00DA6E8D">
        <w:rPr>
          <w:rFonts w:ascii="Tahoma" w:hAnsi="Tahoma" w:cs="Tahoma"/>
          <w:sz w:val="22"/>
        </w:rPr>
        <w:t>that on the…………</w:t>
      </w:r>
      <w:r>
        <w:rPr>
          <w:rFonts w:ascii="Tahoma" w:hAnsi="Tahoma" w:cs="Tahoma"/>
          <w:sz w:val="22"/>
        </w:rPr>
        <w:t>day of</w:t>
      </w:r>
      <w:r w:rsidR="00DA6E8D">
        <w:rPr>
          <w:rFonts w:ascii="Tahoma" w:hAnsi="Tahoma" w:cs="Tahoma"/>
          <w:sz w:val="22"/>
        </w:rPr>
        <w:t>……………………2019</w:t>
      </w:r>
      <w:r>
        <w:rPr>
          <w:rFonts w:ascii="Tahoma" w:hAnsi="Tahoma" w:cs="Tahoma"/>
          <w:sz w:val="22"/>
        </w:rPr>
        <w:t xml:space="preserve"> at 9.00 O'clock in the forenoon or so soon thereafter as th</w:t>
      </w:r>
      <w:r w:rsidR="00DA6E8D">
        <w:rPr>
          <w:rFonts w:ascii="Tahoma" w:hAnsi="Tahoma" w:cs="Tahoma"/>
          <w:sz w:val="22"/>
        </w:rPr>
        <w:t>ey can be heard, Messrs. MJM</w:t>
      </w:r>
      <w:r>
        <w:rPr>
          <w:rFonts w:ascii="Tahoma" w:hAnsi="Tahoma" w:cs="Tahoma"/>
          <w:sz w:val="22"/>
        </w:rPr>
        <w:t xml:space="preserve"> &amp; Company, Advocates for the Plaintiff/Applicant ("the  Plaintiff") herein will move this Honourable Court </w:t>
      </w:r>
      <w:r w:rsidR="00DA6E8D" w:rsidRPr="00DA6E8D">
        <w:rPr>
          <w:rFonts w:ascii="Tahoma" w:hAnsi="Tahoma" w:cs="Tahoma"/>
          <w:sz w:val="22"/>
        </w:rPr>
        <w:t xml:space="preserve">for </w:t>
      </w:r>
      <w:r>
        <w:rPr>
          <w:rFonts w:ascii="Tahoma" w:hAnsi="Tahoma" w:cs="Tahoma"/>
          <w:b/>
          <w:sz w:val="22"/>
          <w:u w:val="single"/>
        </w:rPr>
        <w:t>ORDERS:-</w:t>
      </w:r>
    </w:p>
    <w:p w:rsidR="00000000" w:rsidRDefault="003F4BB8">
      <w:pPr>
        <w:spacing w:line="360" w:lineRule="auto"/>
        <w:jc w:val="both"/>
        <w:rPr>
          <w:rFonts w:ascii="Tahoma" w:hAnsi="Tahoma" w:cs="Tahoma"/>
          <w:sz w:val="22"/>
        </w:rPr>
      </w:pPr>
    </w:p>
    <w:p w:rsidR="00000000" w:rsidRDefault="003F4BB8">
      <w:pPr>
        <w:numPr>
          <w:ilvl w:val="0"/>
          <w:numId w:val="1"/>
        </w:numPr>
        <w:spacing w:line="360" w:lineRule="auto"/>
        <w:jc w:val="both"/>
        <w:rPr>
          <w:rFonts w:ascii="Tahoma" w:hAnsi="Tahoma" w:cs="Tahoma"/>
          <w:sz w:val="22"/>
        </w:rPr>
      </w:pPr>
      <w:r>
        <w:rPr>
          <w:rFonts w:ascii="Tahoma" w:hAnsi="Tahoma" w:cs="Tahoma"/>
          <w:b/>
          <w:sz w:val="22"/>
        </w:rPr>
        <w:t>TH</w:t>
      </w:r>
      <w:r>
        <w:rPr>
          <w:rFonts w:ascii="Tahoma" w:hAnsi="Tahoma" w:cs="Tahoma"/>
          <w:b/>
          <w:sz w:val="22"/>
        </w:rPr>
        <w:t>AT</w:t>
      </w:r>
      <w:r>
        <w:rPr>
          <w:rFonts w:ascii="Tahoma" w:hAnsi="Tahoma" w:cs="Tahoma"/>
          <w:sz w:val="22"/>
        </w:rPr>
        <w:t xml:space="preserve"> the Judgment of  </w:t>
      </w:r>
      <w:r w:rsidR="00DA6E8D">
        <w:rPr>
          <w:rFonts w:ascii="Tahoma" w:hAnsi="Tahoma" w:cs="Tahoma"/>
          <w:sz w:val="22"/>
        </w:rPr>
        <w:t>the Honourable Mr Justice  Abdirajan</w:t>
      </w:r>
      <w:r>
        <w:rPr>
          <w:rFonts w:ascii="Tahoma" w:hAnsi="Tahoma" w:cs="Tahoma"/>
          <w:sz w:val="22"/>
        </w:rPr>
        <w:t xml:space="preserve">  delivered  herein on  25</w:t>
      </w:r>
      <w:r>
        <w:rPr>
          <w:rFonts w:ascii="Tahoma" w:hAnsi="Tahoma" w:cs="Tahoma"/>
          <w:sz w:val="22"/>
          <w:vertAlign w:val="superscript"/>
        </w:rPr>
        <w:t>th</w:t>
      </w:r>
      <w:r w:rsidR="00DA6E8D">
        <w:rPr>
          <w:rFonts w:ascii="Tahoma" w:hAnsi="Tahoma" w:cs="Tahoma"/>
          <w:sz w:val="22"/>
        </w:rPr>
        <w:t xml:space="preserve"> May, 2019</w:t>
      </w:r>
      <w:r>
        <w:rPr>
          <w:rFonts w:ascii="Tahoma" w:hAnsi="Tahoma" w:cs="Tahoma"/>
          <w:sz w:val="22"/>
        </w:rPr>
        <w:t xml:space="preserve">  (“the  said   Judgment”) be  amended  so  as  to  rectify  an </w:t>
      </w:r>
      <w:r w:rsidR="00DA6E8D">
        <w:rPr>
          <w:rFonts w:ascii="Tahoma" w:hAnsi="Tahoma" w:cs="Tahoma"/>
          <w:sz w:val="22"/>
        </w:rPr>
        <w:t xml:space="preserve"> arithmetical  error apparent  o</w:t>
      </w:r>
      <w:r>
        <w:rPr>
          <w:rFonts w:ascii="Tahoma" w:hAnsi="Tahoma" w:cs="Tahoma"/>
          <w:sz w:val="22"/>
        </w:rPr>
        <w:t xml:space="preserve">n the  said  Judgment. </w:t>
      </w:r>
    </w:p>
    <w:p w:rsidR="00000000" w:rsidRDefault="003F4BB8">
      <w:pPr>
        <w:spacing w:line="360" w:lineRule="auto"/>
        <w:jc w:val="both"/>
        <w:rPr>
          <w:rFonts w:ascii="Tahoma" w:hAnsi="Tahoma" w:cs="Tahoma"/>
          <w:sz w:val="22"/>
        </w:rPr>
      </w:pPr>
    </w:p>
    <w:p w:rsidR="00000000" w:rsidRDefault="003F4BB8">
      <w:pPr>
        <w:numPr>
          <w:ilvl w:val="0"/>
          <w:numId w:val="1"/>
        </w:numPr>
        <w:spacing w:line="360" w:lineRule="auto"/>
        <w:jc w:val="both"/>
        <w:rPr>
          <w:rFonts w:ascii="Tahoma" w:hAnsi="Tahoma" w:cs="Tahoma"/>
          <w:sz w:val="22"/>
        </w:rPr>
      </w:pPr>
      <w:r>
        <w:rPr>
          <w:rFonts w:ascii="Tahoma" w:hAnsi="Tahoma" w:cs="Tahoma"/>
          <w:b/>
          <w:sz w:val="22"/>
        </w:rPr>
        <w:t xml:space="preserve">THAT  </w:t>
      </w:r>
      <w:r>
        <w:rPr>
          <w:rFonts w:ascii="Tahoma" w:hAnsi="Tahoma" w:cs="Tahoma"/>
          <w:sz w:val="22"/>
        </w:rPr>
        <w:t xml:space="preserve"> the  said  Judgment  be  amended  to  </w:t>
      </w:r>
      <w:r>
        <w:rPr>
          <w:rFonts w:ascii="Tahoma" w:hAnsi="Tahoma" w:cs="Tahoma"/>
          <w:sz w:val="22"/>
        </w:rPr>
        <w:t xml:space="preserve">read  that  the  Plaintiff  </w:t>
      </w:r>
      <w:r w:rsidR="00DA6E8D">
        <w:rPr>
          <w:rFonts w:ascii="Tahoma" w:hAnsi="Tahoma" w:cs="Tahoma"/>
          <w:sz w:val="22"/>
        </w:rPr>
        <w:t>earned  a total  sum  of  Kshs.</w:t>
      </w:r>
      <w:r>
        <w:rPr>
          <w:rFonts w:ascii="Tahoma" w:hAnsi="Tahoma" w:cs="Tahoma"/>
          <w:sz w:val="22"/>
        </w:rPr>
        <w:t xml:space="preserve">577,500.00 from   VVV  Kenya  Limited  and not  Kshs. 877,500.00 as  contained in  the said Judgment. </w:t>
      </w:r>
    </w:p>
    <w:p w:rsidR="00000000" w:rsidRDefault="003F4BB8">
      <w:pPr>
        <w:spacing w:line="360" w:lineRule="auto"/>
        <w:jc w:val="both"/>
        <w:rPr>
          <w:rFonts w:ascii="Tahoma" w:hAnsi="Tahoma" w:cs="Tahoma"/>
          <w:sz w:val="22"/>
        </w:rPr>
      </w:pPr>
    </w:p>
    <w:p w:rsidR="00000000" w:rsidRDefault="003F4BB8">
      <w:pPr>
        <w:numPr>
          <w:ilvl w:val="0"/>
          <w:numId w:val="1"/>
        </w:numPr>
        <w:spacing w:line="360" w:lineRule="auto"/>
        <w:jc w:val="both"/>
        <w:rPr>
          <w:rFonts w:ascii="Tahoma" w:hAnsi="Tahoma" w:cs="Tahoma"/>
          <w:sz w:val="22"/>
        </w:rPr>
      </w:pPr>
      <w:r>
        <w:rPr>
          <w:rFonts w:ascii="Tahoma" w:hAnsi="Tahoma" w:cs="Tahoma"/>
          <w:b/>
          <w:sz w:val="22"/>
        </w:rPr>
        <w:t xml:space="preserve">THAT  </w:t>
      </w:r>
      <w:r>
        <w:rPr>
          <w:rFonts w:ascii="Tahoma" w:hAnsi="Tahoma" w:cs="Tahoma"/>
          <w:sz w:val="22"/>
        </w:rPr>
        <w:t>further,  the said Judgment  be  amended to read that</w:t>
      </w:r>
      <w:r>
        <w:rPr>
          <w:rFonts w:ascii="Tahoma" w:hAnsi="Tahoma" w:cs="Tahoma"/>
          <w:b/>
          <w:sz w:val="22"/>
        </w:rPr>
        <w:t xml:space="preserve"> </w:t>
      </w:r>
      <w:r>
        <w:rPr>
          <w:rFonts w:ascii="Tahoma" w:hAnsi="Tahoma" w:cs="Tahoma"/>
          <w:sz w:val="22"/>
        </w:rPr>
        <w:t>the  total  sum   of  income ear</w:t>
      </w:r>
      <w:r>
        <w:rPr>
          <w:rFonts w:ascii="Tahoma" w:hAnsi="Tahoma" w:cs="Tahoma"/>
          <w:sz w:val="22"/>
        </w:rPr>
        <w:t>ned  by  the  Plaintiff from  his  subsequent  employment at  VVV  Kenya Limited  and  VVV  Industries  Limited, respectively,  after premature  determination of  his  contract  of  employment  with the Defendant amounted to Kshs. 877,500.00 .</w:t>
      </w:r>
    </w:p>
    <w:p w:rsidR="00000000" w:rsidRDefault="003F4BB8">
      <w:pPr>
        <w:spacing w:line="360" w:lineRule="auto"/>
        <w:jc w:val="both"/>
        <w:rPr>
          <w:rFonts w:ascii="Tahoma" w:hAnsi="Tahoma" w:cs="Tahoma"/>
          <w:sz w:val="22"/>
        </w:rPr>
      </w:pPr>
    </w:p>
    <w:p w:rsidR="00000000" w:rsidRDefault="003F4BB8">
      <w:pPr>
        <w:numPr>
          <w:ilvl w:val="0"/>
          <w:numId w:val="1"/>
        </w:numPr>
        <w:spacing w:line="360" w:lineRule="auto"/>
        <w:jc w:val="both"/>
        <w:rPr>
          <w:rFonts w:ascii="Tahoma" w:hAnsi="Tahoma" w:cs="Tahoma"/>
          <w:sz w:val="22"/>
        </w:rPr>
      </w:pPr>
      <w:r>
        <w:rPr>
          <w:rFonts w:ascii="Tahoma" w:hAnsi="Tahoma" w:cs="Tahoma"/>
          <w:b/>
          <w:sz w:val="22"/>
        </w:rPr>
        <w:lastRenderedPageBreak/>
        <w:t xml:space="preserve">THAT </w:t>
      </w:r>
      <w:r>
        <w:rPr>
          <w:rFonts w:ascii="Tahoma" w:hAnsi="Tahoma" w:cs="Tahoma"/>
          <w:sz w:val="22"/>
        </w:rPr>
        <w:t xml:space="preserve"> in th</w:t>
      </w:r>
      <w:r>
        <w:rPr>
          <w:rFonts w:ascii="Tahoma" w:hAnsi="Tahoma" w:cs="Tahoma"/>
          <w:sz w:val="22"/>
        </w:rPr>
        <w:t xml:space="preserve">e circumstances,  the  true  and rightful  amount  to  be  deducted  from the  sum of , </w:t>
      </w:r>
      <w:r>
        <w:rPr>
          <w:rFonts w:ascii="Tahoma" w:hAnsi="Tahoma" w:cs="Tahoma"/>
          <w:i/>
          <w:sz w:val="22"/>
        </w:rPr>
        <w:t>inter  alia</w:t>
      </w:r>
      <w:r>
        <w:rPr>
          <w:rFonts w:ascii="Tahoma" w:hAnsi="Tahoma" w:cs="Tahoma"/>
          <w:sz w:val="22"/>
        </w:rPr>
        <w:t>,   Kshs. 13,689,830.00    awarded  to the Plaintiff  for  loss  of  future earnings,  should be  Kshs. 877,500.00.</w:t>
      </w:r>
    </w:p>
    <w:p w:rsidR="00000000" w:rsidRDefault="003F4BB8">
      <w:pPr>
        <w:spacing w:line="360" w:lineRule="auto"/>
        <w:jc w:val="both"/>
        <w:rPr>
          <w:rFonts w:ascii="Tahoma" w:hAnsi="Tahoma" w:cs="Tahoma"/>
          <w:sz w:val="22"/>
        </w:rPr>
      </w:pPr>
    </w:p>
    <w:p w:rsidR="00000000" w:rsidRDefault="003F4BB8">
      <w:pPr>
        <w:numPr>
          <w:ilvl w:val="0"/>
          <w:numId w:val="1"/>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such further Orders and/or directio</w:t>
      </w:r>
      <w:r>
        <w:rPr>
          <w:rFonts w:ascii="Tahoma" w:hAnsi="Tahoma" w:cs="Tahoma"/>
          <w:sz w:val="22"/>
        </w:rPr>
        <w:t>ns be given to the intent that the amounts payable by the Defendant to the Plaintiff be fully and finally determined.</w:t>
      </w:r>
    </w:p>
    <w:p w:rsidR="00000000" w:rsidRDefault="003F4BB8">
      <w:pPr>
        <w:spacing w:line="360" w:lineRule="auto"/>
        <w:jc w:val="both"/>
        <w:rPr>
          <w:rFonts w:ascii="Tahoma" w:hAnsi="Tahoma" w:cs="Tahoma"/>
          <w:sz w:val="22"/>
        </w:rPr>
      </w:pPr>
    </w:p>
    <w:p w:rsidR="00000000" w:rsidRDefault="003F4BB8">
      <w:pPr>
        <w:numPr>
          <w:ilvl w:val="0"/>
          <w:numId w:val="1"/>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the costs of this application be provided for.</w:t>
      </w:r>
    </w:p>
    <w:p w:rsidR="00000000" w:rsidRDefault="003F4BB8">
      <w:pPr>
        <w:spacing w:line="360" w:lineRule="auto"/>
        <w:jc w:val="both"/>
        <w:rPr>
          <w:rFonts w:ascii="Tahoma" w:hAnsi="Tahoma" w:cs="Tahoma"/>
          <w:sz w:val="22"/>
        </w:rPr>
      </w:pPr>
    </w:p>
    <w:p w:rsidR="00000000" w:rsidRDefault="003F4BB8">
      <w:pPr>
        <w:spacing w:line="360" w:lineRule="auto"/>
        <w:jc w:val="both"/>
        <w:rPr>
          <w:rFonts w:ascii="Tahoma" w:hAnsi="Tahoma" w:cs="Tahoma"/>
          <w:sz w:val="22"/>
        </w:rPr>
      </w:pPr>
      <w:r>
        <w:rPr>
          <w:rFonts w:ascii="Tahoma" w:hAnsi="Tahoma" w:cs="Tahoma"/>
          <w:b/>
          <w:sz w:val="22"/>
          <w:u w:val="single"/>
        </w:rPr>
        <w:t>WHICH APPLICATION</w:t>
      </w:r>
      <w:r>
        <w:rPr>
          <w:rFonts w:ascii="Tahoma" w:hAnsi="Tahoma" w:cs="Tahoma"/>
          <w:b/>
          <w:sz w:val="22"/>
        </w:rPr>
        <w:t xml:space="preserve"> </w:t>
      </w:r>
      <w:r>
        <w:rPr>
          <w:rFonts w:ascii="Tahoma" w:hAnsi="Tahoma" w:cs="Tahoma"/>
          <w:sz w:val="22"/>
        </w:rPr>
        <w:t xml:space="preserve">is made on the </w:t>
      </w:r>
      <w:r>
        <w:rPr>
          <w:rFonts w:ascii="Tahoma" w:hAnsi="Tahoma" w:cs="Tahoma"/>
          <w:b/>
          <w:sz w:val="22"/>
          <w:u w:val="single"/>
        </w:rPr>
        <w:t>GROUNDS</w:t>
      </w:r>
      <w:r>
        <w:rPr>
          <w:rFonts w:ascii="Tahoma" w:hAnsi="Tahoma" w:cs="Tahoma"/>
          <w:b/>
          <w:sz w:val="22"/>
        </w:rPr>
        <w:t>: -</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in  a Judgment  delivered  by  thi</w:t>
      </w:r>
      <w:r>
        <w:rPr>
          <w:rFonts w:ascii="Tahoma" w:hAnsi="Tahoma" w:cs="Tahoma"/>
          <w:sz w:val="22"/>
        </w:rPr>
        <w:t>s  Honourable  Court on  25</w:t>
      </w:r>
      <w:r>
        <w:rPr>
          <w:rFonts w:ascii="Tahoma" w:hAnsi="Tahoma" w:cs="Tahoma"/>
          <w:sz w:val="22"/>
          <w:vertAlign w:val="superscript"/>
        </w:rPr>
        <w:t>th</w:t>
      </w:r>
      <w:r w:rsidR="00DA6E8D">
        <w:rPr>
          <w:rFonts w:ascii="Tahoma" w:hAnsi="Tahoma" w:cs="Tahoma"/>
          <w:sz w:val="22"/>
        </w:rPr>
        <w:t xml:space="preserve"> May, 2019</w:t>
      </w:r>
      <w:r>
        <w:rPr>
          <w:rFonts w:ascii="Tahoma" w:hAnsi="Tahoma" w:cs="Tahoma"/>
          <w:sz w:val="22"/>
        </w:rPr>
        <w:t xml:space="preserve"> by the Honourable  Mr. Justice  </w:t>
      </w:r>
      <w:r w:rsidR="00DA6E8D">
        <w:rPr>
          <w:rFonts w:ascii="Tahoma" w:hAnsi="Tahoma" w:cs="Tahoma"/>
          <w:sz w:val="22"/>
        </w:rPr>
        <w:t>Abdirajan</w:t>
      </w:r>
      <w:r>
        <w:rPr>
          <w:rFonts w:ascii="Tahoma" w:hAnsi="Tahoma" w:cs="Tahoma"/>
          <w:sz w:val="22"/>
        </w:rPr>
        <w:t xml:space="preserve">,  </w:t>
      </w:r>
      <w:r w:rsidR="00DA6E8D">
        <w:rPr>
          <w:rFonts w:ascii="Tahoma" w:hAnsi="Tahoma" w:cs="Tahoma"/>
          <w:sz w:val="22"/>
        </w:rPr>
        <w:t>(“the said Judgment”) the  Plain</w:t>
      </w:r>
      <w:r>
        <w:rPr>
          <w:rFonts w:ascii="Tahoma" w:hAnsi="Tahoma" w:cs="Tahoma"/>
          <w:sz w:val="22"/>
        </w:rPr>
        <w:t xml:space="preserve">tiff  was  awarded,  inter  alia,  the  sum of  Kshs. 13,689,830.00     being  loss   of  future  earnings  by  the Plaintiff  on account  of   </w:t>
      </w:r>
      <w:r>
        <w:rPr>
          <w:rFonts w:ascii="Tahoma" w:hAnsi="Tahoma" w:cs="Tahoma"/>
          <w:sz w:val="22"/>
        </w:rPr>
        <w:t xml:space="preserve"> premature  determination  of  the Plaintiff’s  contract  of  employment  with  the  Defendant,  less  the  sums  of  Kshs. 300,000.00  and  Kshs. 877,500.00  earned  by the  Plaintiff from  VVV  Industries  Kenya  and  VVV  Kenya  Limited,  respectively. </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 xml:space="preserve">THAT  </w:t>
      </w:r>
      <w:r>
        <w:rPr>
          <w:rFonts w:ascii="Tahoma" w:hAnsi="Tahoma" w:cs="Tahoma"/>
          <w:sz w:val="22"/>
        </w:rPr>
        <w:t xml:space="preserve"> upon the  premature  determination of  the Plaintiff’s contract of  employment by  the  Defendant, the   Plaintiff  mitigated his losses  by  securing employment with  VVV  Industries  and  VVV  Kenya  Limited,  where  he earned  a  total  sum  of</w:t>
      </w:r>
      <w:r>
        <w:rPr>
          <w:rFonts w:ascii="Tahoma" w:hAnsi="Tahoma" w:cs="Tahoma"/>
          <w:sz w:val="22"/>
        </w:rPr>
        <w:t xml:space="preserve">  Kshs.  300,000.00 and  Kshs. 577,500.00, respectively,  as  income. </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the  total  sum  therefore earned   by  the  Plaintiff  in  his  subsequent  employments  aforesaid  amounted  to  Kshs. 877,500.00 </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however, at  page  31  of  the Plainti</w:t>
      </w:r>
      <w:r>
        <w:rPr>
          <w:rFonts w:ascii="Tahoma" w:hAnsi="Tahoma" w:cs="Tahoma"/>
          <w:sz w:val="22"/>
        </w:rPr>
        <w:t>ff’s  written  submissions dated  19</w:t>
      </w:r>
      <w:r>
        <w:rPr>
          <w:rFonts w:ascii="Tahoma" w:hAnsi="Tahoma" w:cs="Tahoma"/>
          <w:sz w:val="22"/>
          <w:vertAlign w:val="superscript"/>
        </w:rPr>
        <w:t>th</w:t>
      </w:r>
      <w:r w:rsidR="00DA6E8D">
        <w:rPr>
          <w:rFonts w:ascii="Tahoma" w:hAnsi="Tahoma" w:cs="Tahoma"/>
          <w:sz w:val="22"/>
        </w:rPr>
        <w:t xml:space="preserve"> December, 2017</w:t>
      </w:r>
      <w:r>
        <w:rPr>
          <w:rFonts w:ascii="Tahoma" w:hAnsi="Tahoma" w:cs="Tahoma"/>
          <w:sz w:val="22"/>
        </w:rPr>
        <w:t xml:space="preserve"> and  filed  in  this  Honourable  Court  on  20</w:t>
      </w:r>
      <w:r>
        <w:rPr>
          <w:rFonts w:ascii="Tahoma" w:hAnsi="Tahoma" w:cs="Tahoma"/>
          <w:sz w:val="22"/>
          <w:vertAlign w:val="superscript"/>
        </w:rPr>
        <w:t>th</w:t>
      </w:r>
      <w:r w:rsidR="00DA6E8D">
        <w:rPr>
          <w:rFonts w:ascii="Tahoma" w:hAnsi="Tahoma" w:cs="Tahoma"/>
          <w:sz w:val="22"/>
        </w:rPr>
        <w:t xml:space="preserve"> December, 2017</w:t>
      </w:r>
      <w:r>
        <w:rPr>
          <w:rFonts w:ascii="Tahoma" w:hAnsi="Tahoma" w:cs="Tahoma"/>
          <w:sz w:val="22"/>
        </w:rPr>
        <w:t>,the Plaintiff’s  Advocates  on  reco</w:t>
      </w:r>
      <w:r w:rsidR="00DA6E8D">
        <w:rPr>
          <w:rFonts w:ascii="Tahoma" w:hAnsi="Tahoma" w:cs="Tahoma"/>
          <w:sz w:val="22"/>
        </w:rPr>
        <w:t>rd, herein Messrs. Salim  Dhoni</w:t>
      </w:r>
      <w:r>
        <w:rPr>
          <w:rFonts w:ascii="Tahoma" w:hAnsi="Tahoma" w:cs="Tahoma"/>
          <w:sz w:val="22"/>
        </w:rPr>
        <w:t xml:space="preserve">  &amp;  company,  inadvertently miscalculated  the Plaintiff’s  income  </w:t>
      </w:r>
      <w:r>
        <w:rPr>
          <w:rFonts w:ascii="Tahoma" w:hAnsi="Tahoma" w:cs="Tahoma"/>
          <w:sz w:val="22"/>
        </w:rPr>
        <w:t xml:space="preserve">aforesaid and  indicated  that the </w:t>
      </w:r>
      <w:r>
        <w:rPr>
          <w:rFonts w:ascii="Tahoma" w:hAnsi="Tahoma" w:cs="Tahoma"/>
          <w:sz w:val="22"/>
        </w:rPr>
        <w:lastRenderedPageBreak/>
        <w:t xml:space="preserve">Plaintiff   had  earned  a sum of  Kshs.  877,500.00 from  VVV  Limited   alone, whereas the said  sum was  indeed  the  total  sum of  income  earned  by the Plaintiff   in  his  two  subsequent  employments  aforesaid. </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pursuant  to the  aforesaid erroneous  miscalculation, the   total  amount of  income  earned  by the Plaintiff from  his  subsequent employments  aforesaid  purportedly  amounted  to Kshs. 1,177,500.00.  </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uncontroverted  evidence   adduc</w:t>
      </w:r>
      <w:r>
        <w:rPr>
          <w:rFonts w:ascii="Tahoma" w:hAnsi="Tahoma" w:cs="Tahoma"/>
          <w:sz w:val="22"/>
        </w:rPr>
        <w:t>ed  by  the Plaintiff  at  the   hearing  of  this    suit  and the  Final  written  Submissions  prepared by  the  said  Advocates  on  behalf  of  the Plaintiff at  page  28 thereof,    confirms  that the  Plaintiff  indeed earned  a total  sum  of  Kshs</w:t>
      </w:r>
      <w:r>
        <w:rPr>
          <w:rFonts w:ascii="Tahoma" w:hAnsi="Tahoma" w:cs="Tahoma"/>
          <w:sz w:val="22"/>
        </w:rPr>
        <w:t xml:space="preserve">.  877,500.00  from  his  said   subsequent employments,  not Kshs. 1,177,500.00  as  erroneously  computed  by the Plaintiff’s  Advocates. </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however,  the learned  trial Judge  in  his said  Judgment, relied  on the Plaintiff’s  Advocates’  inadvert</w:t>
      </w:r>
      <w:r>
        <w:rPr>
          <w:rFonts w:ascii="Tahoma" w:hAnsi="Tahoma" w:cs="Tahoma"/>
          <w:sz w:val="22"/>
        </w:rPr>
        <w:t>ent arithmetical miscalculation and  deducted  the  erroneous  sum of  Kshs. 1,177,500.00   from the  amount of  Kshs.  13,689,830.00  awarded  to  the Plaintiff on  account  of loss  of future earnings  due  to  premature determination of  the Plaintiff’s</w:t>
      </w:r>
      <w:r>
        <w:rPr>
          <w:rFonts w:ascii="Tahoma" w:hAnsi="Tahoma" w:cs="Tahoma"/>
          <w:sz w:val="22"/>
        </w:rPr>
        <w:t xml:space="preserve">  contract  of  employment  as  aforesaid.</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the aforesaid  inadvertent arithmetical  miscalculation  of  the  Plaintiff’s said   Advocates  should  not  be  visited  on the litigant  as  the  same  would  occasion  grave  and  substantial  prejudice  </w:t>
      </w:r>
      <w:r>
        <w:rPr>
          <w:rFonts w:ascii="Tahoma" w:hAnsi="Tahoma" w:cs="Tahoma"/>
          <w:sz w:val="22"/>
        </w:rPr>
        <w:t>to  the Plaintiff.</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sz w:val="22"/>
        </w:rPr>
        <w:t xml:space="preserve"> </w:t>
      </w:r>
      <w:r>
        <w:rPr>
          <w:rFonts w:ascii="Tahoma" w:hAnsi="Tahoma" w:cs="Tahoma"/>
          <w:b/>
          <w:sz w:val="22"/>
        </w:rPr>
        <w:t>THAT</w:t>
      </w:r>
      <w:r>
        <w:rPr>
          <w:rFonts w:ascii="Tahoma" w:hAnsi="Tahoma" w:cs="Tahoma"/>
          <w:sz w:val="22"/>
        </w:rPr>
        <w:t xml:space="preserve">  in  view  of  the said arithmetical  error  contained  in  the said  Judgment, to  date  the Plaintiff  is  yet  to  extract   the  Final Decree thereof  as the same  can only be  extracted  after due resolution by the learned tr</w:t>
      </w:r>
      <w:r w:rsidR="00AF3BAF">
        <w:rPr>
          <w:rFonts w:ascii="Tahoma" w:hAnsi="Tahoma" w:cs="Tahoma"/>
          <w:sz w:val="22"/>
        </w:rPr>
        <w:t xml:space="preserve">ial Judge of the </w:t>
      </w:r>
      <w:r>
        <w:rPr>
          <w:rFonts w:ascii="Tahoma" w:hAnsi="Tahoma" w:cs="Tahoma"/>
          <w:sz w:val="22"/>
        </w:rPr>
        <w:t xml:space="preserve">actual  amounts  to be deducted  from the  amount of  Kshs.13,689,830.00  awarded to the Plaintiff on  account  of loss  of  future  earnings. </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unless the said  Judgment is amended as prayed:-</w:t>
      </w:r>
    </w:p>
    <w:p w:rsidR="00000000" w:rsidRDefault="003F4BB8">
      <w:pPr>
        <w:spacing w:line="360" w:lineRule="auto"/>
        <w:jc w:val="both"/>
        <w:rPr>
          <w:rFonts w:ascii="Tahoma" w:hAnsi="Tahoma" w:cs="Tahoma"/>
          <w:sz w:val="22"/>
        </w:rPr>
      </w:pPr>
    </w:p>
    <w:p w:rsidR="00000000" w:rsidRDefault="00AF3BAF">
      <w:pPr>
        <w:numPr>
          <w:ilvl w:val="0"/>
          <w:numId w:val="3"/>
        </w:numPr>
        <w:spacing w:line="360" w:lineRule="auto"/>
        <w:jc w:val="both"/>
        <w:rPr>
          <w:rFonts w:ascii="Tahoma" w:hAnsi="Tahoma" w:cs="Tahoma"/>
          <w:sz w:val="22"/>
        </w:rPr>
      </w:pPr>
      <w:r>
        <w:rPr>
          <w:rFonts w:ascii="Tahoma" w:hAnsi="Tahoma" w:cs="Tahoma"/>
          <w:sz w:val="22"/>
        </w:rPr>
        <w:t xml:space="preserve">The Plaintiff </w:t>
      </w:r>
      <w:r w:rsidR="003F4BB8">
        <w:rPr>
          <w:rFonts w:ascii="Tahoma" w:hAnsi="Tahoma" w:cs="Tahoma"/>
          <w:sz w:val="22"/>
        </w:rPr>
        <w:t>would be unable to obt</w:t>
      </w:r>
      <w:r w:rsidR="003F4BB8">
        <w:rPr>
          <w:rFonts w:ascii="Tahoma" w:hAnsi="Tahoma" w:cs="Tahoma"/>
          <w:sz w:val="22"/>
        </w:rPr>
        <w:t>ain his just fruits therefrom.</w:t>
      </w:r>
    </w:p>
    <w:p w:rsidR="00000000" w:rsidRDefault="003F4BB8">
      <w:pPr>
        <w:numPr>
          <w:ilvl w:val="0"/>
          <w:numId w:val="3"/>
        </w:numPr>
        <w:spacing w:line="360" w:lineRule="auto"/>
        <w:jc w:val="both"/>
        <w:rPr>
          <w:rFonts w:ascii="Tahoma" w:hAnsi="Tahoma" w:cs="Tahoma"/>
          <w:sz w:val="22"/>
        </w:rPr>
      </w:pPr>
      <w:r>
        <w:rPr>
          <w:rFonts w:ascii="Tahoma" w:hAnsi="Tahoma" w:cs="Tahoma"/>
          <w:sz w:val="22"/>
        </w:rPr>
        <w:t>The entire trial process would be rendered a nullity.</w:t>
      </w:r>
    </w:p>
    <w:p w:rsidR="00000000" w:rsidRDefault="003F4BB8">
      <w:pPr>
        <w:numPr>
          <w:ilvl w:val="0"/>
          <w:numId w:val="3"/>
        </w:numPr>
        <w:spacing w:line="360" w:lineRule="auto"/>
        <w:jc w:val="both"/>
        <w:rPr>
          <w:rFonts w:ascii="Tahoma" w:hAnsi="Tahoma" w:cs="Tahoma"/>
          <w:sz w:val="22"/>
        </w:rPr>
      </w:pPr>
      <w:r>
        <w:rPr>
          <w:rFonts w:ascii="Tahoma" w:hAnsi="Tahoma" w:cs="Tahoma"/>
          <w:sz w:val="22"/>
        </w:rPr>
        <w:t>The ends of justice and equity would be defeated and frustrated.</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THAT</w:t>
      </w:r>
      <w:r>
        <w:rPr>
          <w:rFonts w:ascii="Tahoma" w:hAnsi="Tahoma" w:cs="Tahoma"/>
          <w:sz w:val="22"/>
        </w:rPr>
        <w:t xml:space="preserve"> in view of the foregoing, there is good and sufficient cause for amendment of the said Judgment as p</w:t>
      </w:r>
      <w:r>
        <w:rPr>
          <w:rFonts w:ascii="Tahoma" w:hAnsi="Tahoma" w:cs="Tahoma"/>
          <w:sz w:val="22"/>
        </w:rPr>
        <w:t>rayed.</w:t>
      </w:r>
    </w:p>
    <w:p w:rsidR="00000000" w:rsidRDefault="003F4BB8">
      <w:pPr>
        <w:spacing w:line="360" w:lineRule="auto"/>
        <w:jc w:val="both"/>
        <w:rPr>
          <w:rFonts w:ascii="Tahoma" w:hAnsi="Tahoma" w:cs="Tahoma"/>
          <w:sz w:val="22"/>
        </w:rPr>
      </w:pPr>
    </w:p>
    <w:p w:rsidR="00000000" w:rsidRDefault="003F4BB8">
      <w:pPr>
        <w:numPr>
          <w:ilvl w:val="0"/>
          <w:numId w:val="2"/>
        </w:numPr>
        <w:spacing w:line="360" w:lineRule="auto"/>
        <w:jc w:val="both"/>
        <w:rPr>
          <w:rFonts w:ascii="Tahoma" w:hAnsi="Tahoma" w:cs="Tahoma"/>
          <w:sz w:val="22"/>
        </w:rPr>
      </w:pPr>
      <w:r>
        <w:rPr>
          <w:rFonts w:ascii="Tahoma" w:hAnsi="Tahoma" w:cs="Tahoma"/>
          <w:b/>
          <w:sz w:val="22"/>
        </w:rPr>
        <w:t xml:space="preserve">THAT </w:t>
      </w:r>
      <w:r>
        <w:rPr>
          <w:rFonts w:ascii="Tahoma" w:hAnsi="Tahoma" w:cs="Tahoma"/>
          <w:sz w:val="22"/>
        </w:rPr>
        <w:t xml:space="preserve">this application has been made diligently and without unreasonable delay.  </w:t>
      </w:r>
    </w:p>
    <w:p w:rsidR="00000000" w:rsidRDefault="003F4BB8">
      <w:pPr>
        <w:spacing w:line="360" w:lineRule="auto"/>
        <w:jc w:val="both"/>
        <w:rPr>
          <w:rFonts w:ascii="Tahoma" w:hAnsi="Tahoma" w:cs="Tahoma"/>
          <w:sz w:val="22"/>
        </w:rPr>
      </w:pPr>
    </w:p>
    <w:p w:rsidR="00000000" w:rsidRDefault="00AF3BAF">
      <w:pPr>
        <w:numPr>
          <w:ilvl w:val="0"/>
          <w:numId w:val="2"/>
        </w:numPr>
        <w:spacing w:line="360" w:lineRule="auto"/>
        <w:jc w:val="both"/>
        <w:rPr>
          <w:rFonts w:ascii="Tahoma" w:hAnsi="Tahoma" w:cs="Tahoma"/>
          <w:sz w:val="22"/>
        </w:rPr>
      </w:pPr>
      <w:r>
        <w:rPr>
          <w:rFonts w:ascii="Tahoma" w:hAnsi="Tahoma" w:cs="Tahoma"/>
          <w:b/>
          <w:sz w:val="22"/>
        </w:rPr>
        <w:t xml:space="preserve">THAT </w:t>
      </w:r>
      <w:r w:rsidR="003F4BB8">
        <w:rPr>
          <w:rFonts w:ascii="Tahoma" w:hAnsi="Tahoma" w:cs="Tahoma"/>
          <w:sz w:val="22"/>
        </w:rPr>
        <w:t>accordingly,</w:t>
      </w:r>
      <w:r w:rsidR="003F4BB8">
        <w:rPr>
          <w:rFonts w:ascii="Tahoma" w:hAnsi="Tahoma" w:cs="Tahoma"/>
          <w:b/>
          <w:sz w:val="22"/>
        </w:rPr>
        <w:t xml:space="preserve"> </w:t>
      </w:r>
      <w:r w:rsidR="003F4BB8">
        <w:rPr>
          <w:rFonts w:ascii="Tahoma" w:hAnsi="Tahoma" w:cs="Tahoma"/>
          <w:sz w:val="22"/>
        </w:rPr>
        <w:t xml:space="preserve">in the interests of justice  and  fairness , the said Judgment  ought  to  be  reviewed as  prayed. </w:t>
      </w:r>
    </w:p>
    <w:p w:rsidR="00000000" w:rsidRDefault="003F4BB8">
      <w:pPr>
        <w:spacing w:line="360" w:lineRule="auto"/>
        <w:jc w:val="both"/>
        <w:rPr>
          <w:rFonts w:ascii="Tahoma" w:hAnsi="Tahoma" w:cs="Tahoma"/>
          <w:sz w:val="22"/>
        </w:rPr>
      </w:pPr>
      <w:r>
        <w:rPr>
          <w:rFonts w:ascii="Tahoma" w:hAnsi="Tahoma" w:cs="Tahoma"/>
          <w:b/>
          <w:sz w:val="22"/>
          <w:u w:val="single"/>
        </w:rPr>
        <w:t>WHICH APPLICATION</w:t>
      </w:r>
      <w:r>
        <w:rPr>
          <w:rFonts w:ascii="Tahoma" w:hAnsi="Tahoma" w:cs="Tahoma"/>
          <w:b/>
          <w:sz w:val="22"/>
        </w:rPr>
        <w:t xml:space="preserve"> </w:t>
      </w:r>
      <w:r>
        <w:rPr>
          <w:rFonts w:ascii="Tahoma" w:hAnsi="Tahoma" w:cs="Tahoma"/>
          <w:sz w:val="22"/>
        </w:rPr>
        <w:t xml:space="preserve">is further supported by the </w:t>
      </w:r>
      <w:r>
        <w:rPr>
          <w:rFonts w:ascii="Tahoma" w:hAnsi="Tahoma" w:cs="Tahoma"/>
          <w:sz w:val="22"/>
        </w:rPr>
        <w:t xml:space="preserve">Affidavits of </w:t>
      </w:r>
      <w:r w:rsidR="00AF3BAF">
        <w:rPr>
          <w:rFonts w:ascii="Tahoma" w:hAnsi="Tahoma" w:cs="Tahoma"/>
          <w:b/>
          <w:sz w:val="22"/>
          <w:u w:val="single"/>
        </w:rPr>
        <w:t>MORDECAI SHIVAI</w:t>
      </w:r>
      <w:r>
        <w:rPr>
          <w:rFonts w:ascii="Tahoma" w:hAnsi="Tahoma" w:cs="Tahoma"/>
          <w:sz w:val="22"/>
        </w:rPr>
        <w:t xml:space="preserve"> and on such other or further grounds as may be adduced at the hearing thereof. </w:t>
      </w:r>
    </w:p>
    <w:p w:rsidR="00000000" w:rsidRDefault="003F4BB8">
      <w:pPr>
        <w:spacing w:line="360" w:lineRule="auto"/>
        <w:jc w:val="both"/>
        <w:rPr>
          <w:rFonts w:ascii="Tahoma" w:hAnsi="Tahoma" w:cs="Tahoma"/>
          <w:sz w:val="22"/>
        </w:rPr>
      </w:pPr>
    </w:p>
    <w:p w:rsidR="00000000" w:rsidRDefault="003F4BB8">
      <w:pPr>
        <w:spacing w:line="360" w:lineRule="auto"/>
        <w:jc w:val="both"/>
        <w:rPr>
          <w:rFonts w:ascii="Tahoma" w:hAnsi="Tahoma" w:cs="Tahoma"/>
          <w:sz w:val="22"/>
        </w:rPr>
      </w:pPr>
      <w:r>
        <w:rPr>
          <w:rFonts w:ascii="Tahoma" w:hAnsi="Tahoma" w:cs="Tahoma"/>
          <w:b/>
          <w:sz w:val="22"/>
          <w:u w:val="single"/>
        </w:rPr>
        <w:t>DATED</w:t>
      </w:r>
      <w:r>
        <w:rPr>
          <w:rFonts w:ascii="Tahoma" w:hAnsi="Tahoma" w:cs="Tahoma"/>
          <w:sz w:val="22"/>
        </w:rPr>
        <w:t xml:space="preserve"> at Nairobi this          day of</w:t>
      </w:r>
      <w:r>
        <w:rPr>
          <w:rFonts w:ascii="Tahoma" w:hAnsi="Tahoma" w:cs="Tahoma"/>
          <w:sz w:val="22"/>
        </w:rPr>
        <w:tab/>
        <w:t xml:space="preserve">   </w:t>
      </w:r>
      <w:r w:rsidR="00AF3BAF">
        <w:rPr>
          <w:rFonts w:ascii="Tahoma" w:hAnsi="Tahoma" w:cs="Tahoma"/>
          <w:sz w:val="22"/>
        </w:rPr>
        <w:t xml:space="preserve">                            2019</w:t>
      </w:r>
    </w:p>
    <w:p w:rsidR="00000000" w:rsidRDefault="003F4BB8">
      <w:pPr>
        <w:jc w:val="both"/>
        <w:rPr>
          <w:rFonts w:ascii="Tahoma" w:hAnsi="Tahoma" w:cs="Tahoma"/>
          <w:sz w:val="22"/>
        </w:rPr>
      </w:pPr>
    </w:p>
    <w:p w:rsidR="00000000" w:rsidRDefault="003F4BB8">
      <w:pPr>
        <w:jc w:val="both"/>
        <w:rPr>
          <w:rFonts w:ascii="Tahoma" w:hAnsi="Tahoma" w:cs="Tahoma"/>
          <w:sz w:val="22"/>
        </w:rPr>
      </w:pPr>
    </w:p>
    <w:p w:rsidR="00000000" w:rsidRDefault="00AF3BAF">
      <w:pPr>
        <w:pStyle w:val="Heading1"/>
        <w:jc w:val="right"/>
        <w:rPr>
          <w:rFonts w:ascii="Tahoma" w:hAnsi="Tahoma" w:cs="Tahoma"/>
          <w:sz w:val="22"/>
          <w:u w:val="none"/>
        </w:rPr>
      </w:pPr>
      <w:r>
        <w:rPr>
          <w:rFonts w:ascii="Tahoma" w:hAnsi="Tahoma" w:cs="Tahoma"/>
          <w:sz w:val="22"/>
          <w:u w:val="none"/>
        </w:rPr>
        <w:t>MJM</w:t>
      </w:r>
      <w:r w:rsidR="003F4BB8">
        <w:rPr>
          <w:rFonts w:ascii="Tahoma" w:hAnsi="Tahoma" w:cs="Tahoma"/>
          <w:sz w:val="22"/>
          <w:u w:val="none"/>
        </w:rPr>
        <w:t xml:space="preserve"> AND COMPANY</w:t>
      </w:r>
    </w:p>
    <w:p w:rsidR="00000000" w:rsidRDefault="003F4BB8">
      <w:pPr>
        <w:pStyle w:val="Heading2"/>
        <w:jc w:val="right"/>
        <w:rPr>
          <w:rFonts w:ascii="Tahoma" w:hAnsi="Tahoma" w:cs="Tahoma"/>
          <w:b/>
          <w:i w:val="0"/>
          <w:sz w:val="22"/>
          <w:u w:val="single"/>
        </w:rPr>
      </w:pPr>
      <w:r>
        <w:rPr>
          <w:rFonts w:ascii="Tahoma" w:hAnsi="Tahoma" w:cs="Tahoma"/>
          <w:b/>
          <w:i w:val="0"/>
          <w:sz w:val="22"/>
          <w:u w:val="single"/>
        </w:rPr>
        <w:t>ADVOCATES FOR THE PLAINTIFF/APPLICANT</w:t>
      </w:r>
    </w:p>
    <w:p w:rsidR="00000000" w:rsidRPr="00AF3BAF" w:rsidRDefault="003F4BB8">
      <w:pPr>
        <w:rPr>
          <w:rFonts w:ascii="Tahoma" w:hAnsi="Tahoma" w:cs="Tahoma"/>
          <w:b/>
          <w:sz w:val="22"/>
          <w:u w:val="single"/>
          <w:lang w:val="en-US"/>
        </w:rPr>
      </w:pPr>
      <w:r>
        <w:rPr>
          <w:rFonts w:ascii="Tahoma" w:hAnsi="Tahoma" w:cs="Tahoma"/>
          <w:b/>
          <w:sz w:val="22"/>
          <w:u w:val="single"/>
          <w:lang w:val="en-US"/>
        </w:rPr>
        <w:t>DRAWN AND FILED B</w:t>
      </w:r>
      <w:r w:rsidR="00AF3BAF">
        <w:rPr>
          <w:rFonts w:ascii="Tahoma" w:hAnsi="Tahoma" w:cs="Tahoma"/>
          <w:b/>
          <w:sz w:val="22"/>
          <w:u w:val="single"/>
          <w:lang w:val="en-US"/>
        </w:rPr>
        <w:t>Y:</w:t>
      </w:r>
    </w:p>
    <w:p w:rsidR="00000000" w:rsidRDefault="00AF3BAF">
      <w:pPr>
        <w:rPr>
          <w:rFonts w:ascii="Tahoma" w:hAnsi="Tahoma" w:cs="Tahoma"/>
          <w:sz w:val="22"/>
          <w:lang w:val="en-US"/>
        </w:rPr>
      </w:pPr>
      <w:r>
        <w:rPr>
          <w:rFonts w:ascii="Tahoma" w:hAnsi="Tahoma" w:cs="Tahoma"/>
          <w:sz w:val="22"/>
          <w:lang w:val="en-US"/>
        </w:rPr>
        <w:t>MJM</w:t>
      </w:r>
      <w:r w:rsidR="003F4BB8">
        <w:rPr>
          <w:rFonts w:ascii="Tahoma" w:hAnsi="Tahoma" w:cs="Tahoma"/>
          <w:sz w:val="22"/>
          <w:lang w:val="en-US"/>
        </w:rPr>
        <w:t xml:space="preserve"> and Company</w:t>
      </w:r>
    </w:p>
    <w:p w:rsidR="00000000" w:rsidRDefault="003F4BB8">
      <w:pPr>
        <w:rPr>
          <w:rFonts w:ascii="Tahoma" w:hAnsi="Tahoma" w:cs="Tahoma"/>
          <w:sz w:val="22"/>
          <w:lang w:val="en-US"/>
        </w:rPr>
      </w:pPr>
      <w:r>
        <w:rPr>
          <w:rFonts w:ascii="Tahoma" w:hAnsi="Tahoma" w:cs="Tahoma"/>
          <w:sz w:val="22"/>
          <w:lang w:val="en-US"/>
        </w:rPr>
        <w:t>Advocates</w:t>
      </w:r>
    </w:p>
    <w:p w:rsidR="00000000" w:rsidRDefault="00AF3BAF">
      <w:pPr>
        <w:rPr>
          <w:rFonts w:ascii="Tahoma" w:hAnsi="Tahoma" w:cs="Tahoma"/>
          <w:sz w:val="22"/>
          <w:lang w:val="en-US"/>
        </w:rPr>
      </w:pPr>
      <w:r>
        <w:rPr>
          <w:rFonts w:ascii="Tahoma" w:hAnsi="Tahoma" w:cs="Tahoma"/>
          <w:sz w:val="22"/>
          <w:lang w:val="en-US"/>
        </w:rPr>
        <w:t>Membley House</w:t>
      </w:r>
      <w:r w:rsidR="003F4BB8">
        <w:rPr>
          <w:rFonts w:ascii="Tahoma" w:hAnsi="Tahoma" w:cs="Tahoma"/>
          <w:sz w:val="22"/>
          <w:lang w:val="en-US"/>
        </w:rPr>
        <w:tab/>
      </w:r>
    </w:p>
    <w:p w:rsidR="00000000" w:rsidRDefault="003F4BB8">
      <w:pPr>
        <w:rPr>
          <w:rFonts w:ascii="Tahoma" w:hAnsi="Tahoma" w:cs="Tahoma"/>
          <w:sz w:val="22"/>
          <w:lang w:val="en-US"/>
        </w:rPr>
      </w:pPr>
      <w:r>
        <w:rPr>
          <w:rFonts w:ascii="Tahoma" w:hAnsi="Tahoma" w:cs="Tahoma"/>
          <w:sz w:val="22"/>
          <w:lang w:val="en-US"/>
        </w:rPr>
        <w:t xml:space="preserve">P O Box </w:t>
      </w:r>
    </w:p>
    <w:p w:rsidR="00000000" w:rsidRDefault="003F4BB8">
      <w:pPr>
        <w:rPr>
          <w:rFonts w:ascii="Tahoma" w:hAnsi="Tahoma" w:cs="Tahoma"/>
          <w:sz w:val="22"/>
          <w:lang w:val="en-US"/>
        </w:rPr>
      </w:pPr>
      <w:r>
        <w:rPr>
          <w:rFonts w:ascii="Tahoma" w:hAnsi="Tahoma" w:cs="Tahoma"/>
          <w:sz w:val="22"/>
          <w:lang w:val="en-US"/>
        </w:rPr>
        <w:t>Nairobi</w:t>
      </w:r>
    </w:p>
    <w:p w:rsidR="00000000" w:rsidRDefault="003F4BB8">
      <w:pPr>
        <w:jc w:val="both"/>
        <w:rPr>
          <w:rFonts w:ascii="Tahoma" w:hAnsi="Tahoma" w:cs="Tahoma"/>
          <w:sz w:val="22"/>
          <w:lang w:val="en-US"/>
        </w:rPr>
      </w:pPr>
      <w:r>
        <w:rPr>
          <w:rFonts w:ascii="Tahoma" w:hAnsi="Tahoma" w:cs="Tahoma"/>
          <w:b/>
          <w:sz w:val="22"/>
          <w:u w:val="single"/>
          <w:lang w:val="en-US"/>
        </w:rPr>
        <w:t>TO BE SERVED UPON:-</w:t>
      </w:r>
    </w:p>
    <w:p w:rsidR="00AF3BAF" w:rsidRDefault="00AF3BAF">
      <w:pPr>
        <w:pStyle w:val="BodyText3"/>
        <w:ind w:left="1440" w:right="1001" w:hanging="1440"/>
        <w:jc w:val="center"/>
        <w:rPr>
          <w:rFonts w:ascii="Tahoma" w:hAnsi="Tahoma" w:cs="Tahoma"/>
          <w:b/>
          <w:sz w:val="22"/>
          <w:u w:val="single"/>
        </w:rPr>
      </w:pPr>
    </w:p>
    <w:p w:rsidR="003F4BB8" w:rsidRDefault="003F4BB8">
      <w:pPr>
        <w:pStyle w:val="BodyText3"/>
        <w:ind w:left="1440" w:right="1001" w:hanging="1440"/>
        <w:jc w:val="center"/>
        <w:rPr>
          <w:rFonts w:ascii="Tahoma" w:hAnsi="Tahoma" w:cs="Tahoma"/>
          <w:b/>
          <w:i/>
          <w:sz w:val="22"/>
        </w:rPr>
      </w:pPr>
      <w:r>
        <w:rPr>
          <w:rFonts w:ascii="Tahoma" w:hAnsi="Tahoma" w:cs="Tahoma"/>
          <w:b/>
          <w:sz w:val="22"/>
          <w:u w:val="single"/>
        </w:rPr>
        <w:t>NOTE:</w:t>
      </w:r>
      <w:r>
        <w:rPr>
          <w:rFonts w:ascii="Tahoma" w:hAnsi="Tahoma" w:cs="Tahoma"/>
          <w:b/>
          <w:sz w:val="22"/>
        </w:rPr>
        <w:tab/>
      </w:r>
      <w:r>
        <w:rPr>
          <w:rFonts w:ascii="Tahoma" w:hAnsi="Tahoma" w:cs="Tahoma"/>
          <w:b/>
          <w:i/>
          <w:sz w:val="22"/>
        </w:rPr>
        <w:t>If any party served does not appear at the place and time abovementioned,   such orders will be made and proceedings taken as the Court will deem just and expedient.</w:t>
      </w:r>
    </w:p>
    <w:sectPr w:rsidR="003F4BB8">
      <w:footerReference w:type="even" r:id="rId8"/>
      <w:footerReference w:type="default" r:id="rId9"/>
      <w:pgSz w:w="12240" w:h="15840"/>
      <w:pgMar w:top="1440" w:right="1800" w:bottom="1440" w:left="1800" w:header="720" w:footer="144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4BB8" w:rsidRDefault="003F4BB8">
      <w:r>
        <w:separator/>
      </w:r>
    </w:p>
  </w:endnote>
  <w:endnote w:type="continuationSeparator" w:id="0">
    <w:p w:rsidR="003F4BB8" w:rsidRDefault="003F4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3F4B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3F4B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3F4B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24B36">
      <w:rPr>
        <w:rStyle w:val="PageNumber"/>
        <w:noProof/>
      </w:rPr>
      <w:t>1</w:t>
    </w:r>
    <w:r>
      <w:rPr>
        <w:rStyle w:val="PageNumber"/>
      </w:rPr>
      <w:fldChar w:fldCharType="end"/>
    </w:r>
  </w:p>
  <w:p w:rsidR="00000000" w:rsidRDefault="003F4B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4BB8" w:rsidRDefault="003F4BB8">
      <w:r>
        <w:separator/>
      </w:r>
    </w:p>
  </w:footnote>
  <w:footnote w:type="continuationSeparator" w:id="0">
    <w:p w:rsidR="003F4BB8" w:rsidRDefault="003F4B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33622"/>
    <w:multiLevelType w:val="singleLevel"/>
    <w:tmpl w:val="8E5AA75C"/>
    <w:lvl w:ilvl="0">
      <w:start w:val="1"/>
      <w:numFmt w:val="decimal"/>
      <w:lvlText w:val="%1."/>
      <w:lvlJc w:val="left"/>
      <w:pPr>
        <w:tabs>
          <w:tab w:val="num" w:pos="720"/>
        </w:tabs>
        <w:ind w:left="720" w:hanging="720"/>
      </w:pPr>
      <w:rPr>
        <w:rFonts w:hint="default"/>
      </w:rPr>
    </w:lvl>
  </w:abstractNum>
  <w:abstractNum w:abstractNumId="1">
    <w:nsid w:val="61D27802"/>
    <w:multiLevelType w:val="singleLevel"/>
    <w:tmpl w:val="08090017"/>
    <w:lvl w:ilvl="0">
      <w:start w:val="1"/>
      <w:numFmt w:val="lowerLetter"/>
      <w:lvlText w:val="%1)"/>
      <w:lvlJc w:val="left"/>
      <w:pPr>
        <w:ind w:left="360" w:hanging="360"/>
      </w:pPr>
      <w:rPr>
        <w:rFonts w:hint="default"/>
      </w:rPr>
    </w:lvl>
  </w:abstractNum>
  <w:abstractNum w:abstractNumId="2">
    <w:nsid w:val="6FF96D60"/>
    <w:multiLevelType w:val="singleLevel"/>
    <w:tmpl w:val="937A38AC"/>
    <w:lvl w:ilvl="0">
      <w:start w:val="1"/>
      <w:numFmt w:val="lowerLetter"/>
      <w:lvlText w:val="(%1)"/>
      <w:lvlJc w:val="left"/>
      <w:pPr>
        <w:tabs>
          <w:tab w:val="num" w:pos="1080"/>
        </w:tabs>
        <w:ind w:left="108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5EA7"/>
    <w:rsid w:val="003F4BB8"/>
    <w:rsid w:val="00524B36"/>
    <w:rsid w:val="00AF3BAF"/>
    <w:rsid w:val="00DA6E8D"/>
    <w:rsid w:val="00F15E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Book Antiqua" w:hAnsi="Book Antiqua"/>
      <w:sz w:val="26"/>
      <w:lang w:eastAsia="en-US"/>
    </w:rPr>
  </w:style>
  <w:style w:type="paragraph" w:styleId="Heading1">
    <w:name w:val="heading 1"/>
    <w:basedOn w:val="Normal"/>
    <w:next w:val="Normal"/>
    <w:qFormat/>
    <w:pPr>
      <w:keepNext/>
      <w:jc w:val="both"/>
      <w:outlineLvl w:val="0"/>
    </w:pPr>
    <w:rPr>
      <w:rFonts w:ascii="Garamond" w:hAnsi="Garamond"/>
      <w:b/>
      <w:sz w:val="28"/>
      <w:u w:val="single"/>
    </w:rPr>
  </w:style>
  <w:style w:type="paragraph" w:styleId="Heading2">
    <w:name w:val="heading 2"/>
    <w:basedOn w:val="Normal"/>
    <w:next w:val="Normal"/>
    <w:qFormat/>
    <w:pPr>
      <w:keepNext/>
      <w:spacing w:line="480" w:lineRule="auto"/>
      <w:ind w:left="357"/>
      <w:outlineLvl w:val="1"/>
    </w:pPr>
    <w:rPr>
      <w:rFonts w:ascii="Times New Roman" w:hAnsi="Times New Roman"/>
      <w:i/>
      <w:sz w:val="28"/>
    </w:rPr>
  </w:style>
  <w:style w:type="paragraph" w:styleId="Heading3">
    <w:name w:val="heading 3"/>
    <w:basedOn w:val="Normal"/>
    <w:next w:val="Normal"/>
    <w:qFormat/>
    <w:pPr>
      <w:keepNext/>
      <w:spacing w:line="480" w:lineRule="auto"/>
      <w:ind w:left="357"/>
      <w:outlineLvl w:val="2"/>
    </w:pPr>
    <w:rPr>
      <w:rFonts w:ascii="Times New Roman" w:hAnsi="Times New Roman"/>
      <w:b/>
      <w:i/>
      <w:sz w:val="28"/>
      <w:u w:val="single"/>
    </w:rPr>
  </w:style>
  <w:style w:type="paragraph" w:styleId="Heading4">
    <w:name w:val="heading 4"/>
    <w:basedOn w:val="Normal"/>
    <w:next w:val="Normal"/>
    <w:qFormat/>
    <w:pPr>
      <w:keepNext/>
      <w:spacing w:line="360" w:lineRule="auto"/>
      <w:jc w:val="center"/>
      <w:outlineLvl w:val="3"/>
    </w:pPr>
    <w:rPr>
      <w:rFonts w:ascii="Garamond" w:hAnsi="Garamond"/>
      <w:b/>
      <w:sz w:val="28"/>
    </w:rPr>
  </w:style>
  <w:style w:type="paragraph" w:styleId="Heading5">
    <w:name w:val="heading 5"/>
    <w:basedOn w:val="Normal"/>
    <w:next w:val="Normal"/>
    <w:qFormat/>
    <w:pPr>
      <w:keepNext/>
      <w:jc w:val="both"/>
      <w:outlineLvl w:val="4"/>
    </w:pPr>
    <w:rPr>
      <w:rFonts w:ascii="Footlight MT Light" w:hAnsi="Footlight MT Light"/>
      <w:b/>
      <w:u w:val="single"/>
    </w:rPr>
  </w:style>
  <w:style w:type="paragraph" w:styleId="Heading6">
    <w:name w:val="heading 6"/>
    <w:basedOn w:val="Normal"/>
    <w:next w:val="Normal"/>
    <w:qFormat/>
    <w:pPr>
      <w:keepNext/>
      <w:spacing w:line="360" w:lineRule="auto"/>
      <w:jc w:val="center"/>
      <w:outlineLvl w:val="5"/>
    </w:pPr>
    <w:rPr>
      <w:b/>
      <w:sz w:val="24"/>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style>
  <w:style w:type="paragraph" w:styleId="BodyText3">
    <w:name w:val="Body Text 3"/>
    <w:basedOn w:val="Normal"/>
    <w:semiHidden/>
    <w:pPr>
      <w:jc w:val="both"/>
    </w:pPr>
    <w:rPr>
      <w:rFonts w:ascii="Garamond" w:hAnsi="Garamond"/>
      <w:sz w:val="28"/>
    </w:rPr>
  </w:style>
  <w:style w:type="paragraph" w:styleId="BodyText">
    <w:name w:val="Body Text"/>
    <w:basedOn w:val="Normal"/>
    <w:semiHidden/>
    <w:pPr>
      <w:jc w:val="center"/>
    </w:pPr>
    <w:rPr>
      <w:rFonts w:ascii="Footlight MT Light" w:hAnsi="Footlight MT Light"/>
    </w:rPr>
  </w:style>
  <w:style w:type="paragraph" w:styleId="Footer">
    <w:name w:val="footer"/>
    <w:basedOn w:val="Normal"/>
    <w:semiHidden/>
    <w:pPr>
      <w:tabs>
        <w:tab w:val="center" w:pos="4320"/>
        <w:tab w:val="right" w:pos="8640"/>
      </w:tabs>
    </w:pPr>
    <w:rPr>
      <w:rFonts w:ascii="Footlight MT Light" w:hAnsi="Footlight MT Light"/>
      <w:sz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Book Antiqua" w:hAnsi="Book Antiqua"/>
      <w:sz w:val="26"/>
      <w:lang w:eastAsia="en-US"/>
    </w:rPr>
  </w:style>
  <w:style w:type="paragraph" w:styleId="Heading1">
    <w:name w:val="heading 1"/>
    <w:basedOn w:val="Normal"/>
    <w:next w:val="Normal"/>
    <w:qFormat/>
    <w:pPr>
      <w:keepNext/>
      <w:jc w:val="both"/>
      <w:outlineLvl w:val="0"/>
    </w:pPr>
    <w:rPr>
      <w:rFonts w:ascii="Garamond" w:hAnsi="Garamond"/>
      <w:b/>
      <w:sz w:val="28"/>
      <w:u w:val="single"/>
    </w:rPr>
  </w:style>
  <w:style w:type="paragraph" w:styleId="Heading2">
    <w:name w:val="heading 2"/>
    <w:basedOn w:val="Normal"/>
    <w:next w:val="Normal"/>
    <w:qFormat/>
    <w:pPr>
      <w:keepNext/>
      <w:spacing w:line="480" w:lineRule="auto"/>
      <w:ind w:left="357"/>
      <w:outlineLvl w:val="1"/>
    </w:pPr>
    <w:rPr>
      <w:rFonts w:ascii="Times New Roman" w:hAnsi="Times New Roman"/>
      <w:i/>
      <w:sz w:val="28"/>
    </w:rPr>
  </w:style>
  <w:style w:type="paragraph" w:styleId="Heading3">
    <w:name w:val="heading 3"/>
    <w:basedOn w:val="Normal"/>
    <w:next w:val="Normal"/>
    <w:qFormat/>
    <w:pPr>
      <w:keepNext/>
      <w:spacing w:line="480" w:lineRule="auto"/>
      <w:ind w:left="357"/>
      <w:outlineLvl w:val="2"/>
    </w:pPr>
    <w:rPr>
      <w:rFonts w:ascii="Times New Roman" w:hAnsi="Times New Roman"/>
      <w:b/>
      <w:i/>
      <w:sz w:val="28"/>
      <w:u w:val="single"/>
    </w:rPr>
  </w:style>
  <w:style w:type="paragraph" w:styleId="Heading4">
    <w:name w:val="heading 4"/>
    <w:basedOn w:val="Normal"/>
    <w:next w:val="Normal"/>
    <w:qFormat/>
    <w:pPr>
      <w:keepNext/>
      <w:spacing w:line="360" w:lineRule="auto"/>
      <w:jc w:val="center"/>
      <w:outlineLvl w:val="3"/>
    </w:pPr>
    <w:rPr>
      <w:rFonts w:ascii="Garamond" w:hAnsi="Garamond"/>
      <w:b/>
      <w:sz w:val="28"/>
    </w:rPr>
  </w:style>
  <w:style w:type="paragraph" w:styleId="Heading5">
    <w:name w:val="heading 5"/>
    <w:basedOn w:val="Normal"/>
    <w:next w:val="Normal"/>
    <w:qFormat/>
    <w:pPr>
      <w:keepNext/>
      <w:jc w:val="both"/>
      <w:outlineLvl w:val="4"/>
    </w:pPr>
    <w:rPr>
      <w:rFonts w:ascii="Footlight MT Light" w:hAnsi="Footlight MT Light"/>
      <w:b/>
      <w:u w:val="single"/>
    </w:rPr>
  </w:style>
  <w:style w:type="paragraph" w:styleId="Heading6">
    <w:name w:val="heading 6"/>
    <w:basedOn w:val="Normal"/>
    <w:next w:val="Normal"/>
    <w:qFormat/>
    <w:pPr>
      <w:keepNext/>
      <w:spacing w:line="360" w:lineRule="auto"/>
      <w:jc w:val="center"/>
      <w:outlineLvl w:val="5"/>
    </w:pPr>
    <w:rPr>
      <w:b/>
      <w:sz w:val="24"/>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style>
  <w:style w:type="paragraph" w:styleId="BodyText3">
    <w:name w:val="Body Text 3"/>
    <w:basedOn w:val="Normal"/>
    <w:semiHidden/>
    <w:pPr>
      <w:jc w:val="both"/>
    </w:pPr>
    <w:rPr>
      <w:rFonts w:ascii="Garamond" w:hAnsi="Garamond"/>
      <w:sz w:val="28"/>
    </w:rPr>
  </w:style>
  <w:style w:type="paragraph" w:styleId="BodyText">
    <w:name w:val="Body Text"/>
    <w:basedOn w:val="Normal"/>
    <w:semiHidden/>
    <w:pPr>
      <w:jc w:val="center"/>
    </w:pPr>
    <w:rPr>
      <w:rFonts w:ascii="Footlight MT Light" w:hAnsi="Footlight MT Light"/>
    </w:rPr>
  </w:style>
  <w:style w:type="paragraph" w:styleId="Footer">
    <w:name w:val="footer"/>
    <w:basedOn w:val="Normal"/>
    <w:semiHidden/>
    <w:pPr>
      <w:tabs>
        <w:tab w:val="center" w:pos="4320"/>
        <w:tab w:val="right" w:pos="8640"/>
      </w:tabs>
    </w:pPr>
    <w:rPr>
      <w:rFonts w:ascii="Footlight MT Light" w:hAnsi="Footlight MT Light"/>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Amendment Of Judgement Decree or Order.docx</Template>
  <TotalTime>1</TotalTime>
  <Pages>4</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REPUBLIC OF KENYA</vt:lpstr>
    </vt:vector>
  </TitlesOfParts>
  <Company>Hewlett-Packard</Company>
  <LinksUpToDate>false</LinksUpToDate>
  <CharactersWithSpaces>6271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Edward A. Rombo</dc:creator>
  <cp:lastModifiedBy>Herbert Ndungu</cp:lastModifiedBy>
  <cp:revision>2</cp:revision>
  <cp:lastPrinted>2001-10-26T10:54:00Z</cp:lastPrinted>
  <dcterms:created xsi:type="dcterms:W3CDTF">2019-11-04T17:01:00Z</dcterms:created>
  <dcterms:modified xsi:type="dcterms:W3CDTF">2019-11-04T17:01:00Z</dcterms:modified>
</cp:coreProperties>
</file>