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KENYA SCHOOL OF LAW</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PROBATE AND ADMINISTRATION</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0" distT="0" distL="0" distR="0">
            <wp:extent cx="2143125" cy="1847850"/>
            <wp:effectExtent b="0" l="0" r="0" t="0"/>
            <wp:docPr descr="Kenya School Of Law - Kenya School Of Law" id="2" name="image1.png"/>
            <a:graphic>
              <a:graphicData uri="http://schemas.openxmlformats.org/drawingml/2006/picture">
                <pic:pic>
                  <pic:nvPicPr>
                    <pic:cNvPr descr="Kenya School Of Law - Kenya School Of Law" id="0" name="image1.png"/>
                    <pic:cNvPicPr preferRelativeResize="0"/>
                  </pic:nvPicPr>
                  <pic:blipFill>
                    <a:blip r:embed="rId7"/>
                    <a:srcRect b="0" l="0" r="0" t="0"/>
                    <a:stretch>
                      <a:fillRect/>
                    </a:stretch>
                  </pic:blipFill>
                  <pic:spPr>
                    <a:xfrm>
                      <a:off x="0" y="0"/>
                      <a:ext cx="2143125" cy="1847850"/>
                    </a:xfrm>
                    <a:prstGeom prst="rect"/>
                    <a:ln/>
                  </pic:spPr>
                </pic:pic>
              </a:graphicData>
            </a:graphic>
          </wp:inline>
        </w:drawing>
      </w:r>
      <w:r w:rsidDel="00000000" w:rsidR="00000000" w:rsidRPr="00000000">
        <w:rPr>
          <w:rtl w:val="0"/>
        </w:rPr>
      </w:r>
    </w:p>
    <w:tbl>
      <w:tblPr>
        <w:tblStyle w:val="Table1"/>
        <w:tblW w:w="85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7"/>
        <w:gridCol w:w="64"/>
        <w:gridCol w:w="4259"/>
        <w:tblGridChange w:id="0">
          <w:tblGrid>
            <w:gridCol w:w="4177"/>
            <w:gridCol w:w="64"/>
            <w:gridCol w:w="4259"/>
          </w:tblGrid>
        </w:tblGridChange>
      </w:tblGrid>
      <w:tr>
        <w:trPr>
          <w:cantSplit w:val="0"/>
          <w:trHeight w:val="675" w:hRule="atLeast"/>
          <w:tblHeader w:val="0"/>
        </w:trPr>
        <w:tc>
          <w:tcPr/>
          <w:p w:rsidR="00000000" w:rsidDel="00000000" w:rsidP="00000000" w:rsidRDefault="00000000" w:rsidRPr="00000000" w14:paraId="00000004">
            <w:pPr>
              <w:keepNext w:val="1"/>
              <w:keepLines w:val="1"/>
              <w:spacing w:before="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Members Firm 17</w:t>
            </w:r>
          </w:p>
        </w:tc>
        <w:tc>
          <w:tcPr>
            <w:gridSpan w:val="2"/>
          </w:tcPr>
          <w:p w:rsidR="00000000" w:rsidDel="00000000" w:rsidP="00000000" w:rsidRDefault="00000000" w:rsidRPr="00000000" w14:paraId="00000005">
            <w:pPr>
              <w:keepNext w:val="1"/>
              <w:keepLines w:val="1"/>
              <w:spacing w:before="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Admission Numbers</w:t>
            </w:r>
          </w:p>
        </w:tc>
      </w:tr>
      <w:tr>
        <w:trPr>
          <w:cantSplit w:val="0"/>
          <w:trHeight w:val="675" w:hRule="atLeast"/>
          <w:tblHeader w:val="0"/>
        </w:trPr>
        <w:tc>
          <w:tcPr/>
          <w:p w:rsidR="00000000" w:rsidDel="00000000" w:rsidP="00000000" w:rsidRDefault="00000000" w:rsidRPr="00000000" w14:paraId="00000007">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Mokaya Aquilla Levinta- `</w:t>
            </w:r>
          </w:p>
        </w:tc>
        <w:tc>
          <w:tcPr>
            <w:gridSpan w:val="2"/>
          </w:tcPr>
          <w:p w:rsidR="00000000" w:rsidDel="00000000" w:rsidP="00000000" w:rsidRDefault="00000000" w:rsidRPr="00000000" w14:paraId="00000008">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20220989</w:t>
            </w:r>
          </w:p>
        </w:tc>
      </w:tr>
      <w:tr>
        <w:trPr>
          <w:cantSplit w:val="0"/>
          <w:trHeight w:val="675" w:hRule="atLeast"/>
          <w:tblHeader w:val="0"/>
        </w:trPr>
        <w:tc>
          <w:tcPr/>
          <w:p w:rsidR="00000000" w:rsidDel="00000000" w:rsidP="00000000" w:rsidRDefault="00000000" w:rsidRPr="00000000" w14:paraId="0000000A">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Stephen Mahinda </w:t>
            </w:r>
          </w:p>
        </w:tc>
        <w:tc>
          <w:tcPr>
            <w:gridSpan w:val="2"/>
          </w:tcPr>
          <w:p w:rsidR="00000000" w:rsidDel="00000000" w:rsidP="00000000" w:rsidRDefault="00000000" w:rsidRPr="00000000" w14:paraId="0000000B">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20220725</w:t>
            </w:r>
          </w:p>
        </w:tc>
      </w:tr>
      <w:tr>
        <w:trPr>
          <w:cantSplit w:val="0"/>
          <w:trHeight w:val="675" w:hRule="atLeast"/>
          <w:tblHeader w:val="0"/>
        </w:trPr>
        <w:tc>
          <w:tcPr/>
          <w:p w:rsidR="00000000" w:rsidDel="00000000" w:rsidP="00000000" w:rsidRDefault="00000000" w:rsidRPr="00000000" w14:paraId="0000000D">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Wandera Kennedy Ang’edi </w:t>
            </w:r>
          </w:p>
        </w:tc>
        <w:tc>
          <w:tcPr>
            <w:gridSpan w:val="2"/>
          </w:tcPr>
          <w:p w:rsidR="00000000" w:rsidDel="00000000" w:rsidP="00000000" w:rsidRDefault="00000000" w:rsidRPr="00000000" w14:paraId="0000000E">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20220539</w:t>
            </w:r>
          </w:p>
        </w:tc>
      </w:tr>
      <w:tr>
        <w:trPr>
          <w:cantSplit w:val="0"/>
          <w:trHeight w:val="675" w:hRule="atLeast"/>
          <w:tblHeader w:val="0"/>
        </w:trPr>
        <w:tc>
          <w:tcPr/>
          <w:p w:rsidR="00000000" w:rsidDel="00000000" w:rsidP="00000000" w:rsidRDefault="00000000" w:rsidRPr="00000000" w14:paraId="00000010">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Joy Kawira  </w:t>
            </w:r>
          </w:p>
        </w:tc>
        <w:tc>
          <w:tcPr>
            <w:gridSpan w:val="2"/>
          </w:tcPr>
          <w:p w:rsidR="00000000" w:rsidDel="00000000" w:rsidP="00000000" w:rsidRDefault="00000000" w:rsidRPr="00000000" w14:paraId="00000011">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20220826</w:t>
            </w:r>
          </w:p>
        </w:tc>
      </w:tr>
      <w:tr>
        <w:trPr>
          <w:cantSplit w:val="0"/>
          <w:trHeight w:val="675" w:hRule="atLeast"/>
          <w:tblHeader w:val="0"/>
        </w:trPr>
        <w:tc>
          <w:tcPr/>
          <w:p w:rsidR="00000000" w:rsidDel="00000000" w:rsidP="00000000" w:rsidRDefault="00000000" w:rsidRPr="00000000" w14:paraId="00000013">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Mwangi E. Wambui </w:t>
            </w:r>
          </w:p>
        </w:tc>
        <w:tc>
          <w:tcPr>
            <w:gridSpan w:val="2"/>
          </w:tcPr>
          <w:p w:rsidR="00000000" w:rsidDel="00000000" w:rsidP="00000000" w:rsidRDefault="00000000" w:rsidRPr="00000000" w14:paraId="00000014">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20220027</w:t>
            </w:r>
          </w:p>
        </w:tc>
      </w:tr>
      <w:tr>
        <w:trPr>
          <w:cantSplit w:val="0"/>
          <w:trHeight w:val="675" w:hRule="atLeast"/>
          <w:tblHeader w:val="0"/>
        </w:trPr>
        <w:tc>
          <w:tcPr/>
          <w:p w:rsidR="00000000" w:rsidDel="00000000" w:rsidP="00000000" w:rsidRDefault="00000000" w:rsidRPr="00000000" w14:paraId="00000016">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Anyango Ivy Agweya </w:t>
            </w:r>
          </w:p>
        </w:tc>
        <w:tc>
          <w:tcPr>
            <w:gridSpan w:val="2"/>
          </w:tcPr>
          <w:p w:rsidR="00000000" w:rsidDel="00000000" w:rsidP="00000000" w:rsidRDefault="00000000" w:rsidRPr="00000000" w14:paraId="00000017">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20221152</w:t>
            </w:r>
          </w:p>
        </w:tc>
      </w:tr>
      <w:tr>
        <w:trPr>
          <w:cantSplit w:val="0"/>
          <w:trHeight w:val="690" w:hRule="atLeast"/>
          <w:tblHeader w:val="0"/>
        </w:trPr>
        <w:tc>
          <w:tcPr/>
          <w:p w:rsidR="00000000" w:rsidDel="00000000" w:rsidP="00000000" w:rsidRDefault="00000000" w:rsidRPr="00000000" w14:paraId="00000019">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Ngombo Steven Kiithi </w:t>
            </w:r>
          </w:p>
        </w:tc>
        <w:tc>
          <w:tcPr>
            <w:gridSpan w:val="2"/>
          </w:tcPr>
          <w:p w:rsidR="00000000" w:rsidDel="00000000" w:rsidP="00000000" w:rsidRDefault="00000000" w:rsidRPr="00000000" w14:paraId="0000001A">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20221548</w:t>
            </w:r>
          </w:p>
        </w:tc>
      </w:tr>
      <w:tr>
        <w:trPr>
          <w:cantSplit w:val="0"/>
          <w:trHeight w:val="675" w:hRule="atLeast"/>
          <w:tblHeader w:val="0"/>
        </w:trPr>
        <w:tc>
          <w:tcPr>
            <w:gridSpan w:val="2"/>
          </w:tcPr>
          <w:p w:rsidR="00000000" w:rsidDel="00000000" w:rsidP="00000000" w:rsidRDefault="00000000" w:rsidRPr="00000000" w14:paraId="0000001C">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John Jefferson Waithaka Kariuki</w:t>
            </w:r>
          </w:p>
        </w:tc>
        <w:tc>
          <w:tcPr/>
          <w:p w:rsidR="00000000" w:rsidDel="00000000" w:rsidP="00000000" w:rsidRDefault="00000000" w:rsidRPr="00000000" w14:paraId="0000001E">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20220292</w:t>
            </w:r>
          </w:p>
        </w:tc>
      </w:tr>
      <w:tr>
        <w:trPr>
          <w:cantSplit w:val="0"/>
          <w:trHeight w:val="675" w:hRule="atLeast"/>
          <w:tblHeader w:val="0"/>
        </w:trPr>
        <w:tc>
          <w:tcPr>
            <w:gridSpan w:val="2"/>
          </w:tcPr>
          <w:p w:rsidR="00000000" w:rsidDel="00000000" w:rsidP="00000000" w:rsidRDefault="00000000" w:rsidRPr="00000000" w14:paraId="0000001F">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Mwahindo Hamadi  </w:t>
            </w:r>
          </w:p>
        </w:tc>
        <w:tc>
          <w:tcPr/>
          <w:p w:rsidR="00000000" w:rsidDel="00000000" w:rsidP="00000000" w:rsidRDefault="00000000" w:rsidRPr="00000000" w14:paraId="00000021">
            <w:pPr>
              <w:keepNext w:val="1"/>
              <w:keepLines w:val="1"/>
              <w:spacing w:before="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20221578</w:t>
            </w:r>
          </w:p>
        </w:tc>
      </w:tr>
    </w:tbl>
    <w:p w:rsidR="00000000" w:rsidDel="00000000" w:rsidP="00000000" w:rsidRDefault="00000000" w:rsidRPr="00000000" w14:paraId="00000022">
      <w:pPr>
        <w:spacing w:after="240" w:befor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23">
      <w:pPr>
        <w:spacing w:after="240" w:before="240" w:line="36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24">
      <w:pPr>
        <w:spacing w:after="240" w:before="240"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Papi, called the father of Highness, calls a family meeting at which all the family members available attend. Papi and the family agree that in the meantime all the monies coming into the estate should be brought to him and he shall distribute it to the three women for their use until the matter is finalized. The family further agreed that some of the money be used to buy a wheelchair for Papi. Since then the family has not received any money as Papi uses it saying that it is his son’s money. He uses part of it to buy himself a wheelchair.</w:t>
      </w:r>
    </w:p>
    <w:p w:rsidR="00000000" w:rsidDel="00000000" w:rsidP="00000000" w:rsidRDefault="00000000" w:rsidRPr="00000000" w14:paraId="00000025">
      <w:pPr>
        <w:spacing w:after="240" w:before="240" w:line="36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LEGAL FRAMEWORK</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Law of Succession Act [1972] 2021 Cap.160 </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Penal Code</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Constitution of Kenya 2010</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Probate and Administration Rules 1980</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Public Trustees Act</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Magistrates Court Act</w:t>
      </w:r>
    </w:p>
    <w:p w:rsidR="00000000" w:rsidDel="00000000" w:rsidP="00000000" w:rsidRDefault="00000000" w:rsidRPr="00000000" w14:paraId="0000002D">
      <w:pPr>
        <w:spacing w:after="240" w:before="24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E">
      <w:pPr>
        <w:spacing w:after="240" w:before="240"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INTRODUCTION</w:t>
      </w:r>
    </w:p>
    <w:p w:rsidR="00000000" w:rsidDel="00000000" w:rsidP="00000000" w:rsidRDefault="00000000" w:rsidRPr="00000000" w14:paraId="0000002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question looks at the Protection of Estates of deceased persons. The death of a deceased person renders his estate vulnerable to mismanagement. The Law of Succession and other Acts have provided various ways to protect and effectively manage the estate.  </w:t>
      </w:r>
    </w:p>
    <w:p w:rsidR="00000000" w:rsidDel="00000000" w:rsidP="00000000" w:rsidRDefault="00000000" w:rsidRPr="00000000" w14:paraId="00000030">
      <w:pPr>
        <w:spacing w:after="240" w:before="240"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NATURE AND SCOPE OF INTERMEDDLING</w:t>
      </w:r>
    </w:p>
    <w:p w:rsidR="00000000" w:rsidDel="00000000" w:rsidP="00000000" w:rsidRDefault="00000000" w:rsidRPr="00000000" w14:paraId="00000031">
      <w:pPr>
        <w:spacing w:after="240" w:before="240"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The law of succession under sec 45 provides that, </w:t>
      </w:r>
      <w:r w:rsidDel="00000000" w:rsidR="00000000" w:rsidRPr="00000000">
        <w:rPr>
          <w:rFonts w:ascii="Times New Roman" w:cs="Times New Roman" w:eastAsia="Times New Roman" w:hAnsi="Times New Roman"/>
          <w:b w:val="1"/>
          <w:i w:val="1"/>
          <w:sz w:val="24"/>
          <w:szCs w:val="24"/>
          <w:rtl w:val="0"/>
        </w:rPr>
        <w:t xml:space="preserve">except so far as expressly authorized by this Act, or by any other written law, or a grant of representation under this Act, no person shall, for any purpose, take possession or dispose of, or otherwise intermeddle with, any free property of a deceased person.</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evidenced above, it is noteworthy that the law of succession act does not exhaustively tackle what amounts to or, what are the elements of intermeddling. However, the courts have sufficiently provided the jurisprudence on this using various case laws.</w:t>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the case of Re Estate of M’ngarithi M’miriti (2017) eKLR,</w:t>
      </w:r>
      <w:r w:rsidDel="00000000" w:rsidR="00000000" w:rsidRPr="00000000">
        <w:rPr>
          <w:rFonts w:ascii="Times New Roman" w:cs="Times New Roman" w:eastAsia="Times New Roman" w:hAnsi="Times New Roman"/>
          <w:sz w:val="24"/>
          <w:szCs w:val="24"/>
          <w:rtl w:val="0"/>
        </w:rPr>
        <w:t xml:space="preserve"> Justice Gikonyo stated that;</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person who, without the authority of the law of succession act or any other written law or grant of representation, takes possession or disposes of, or otherwise intermeddle with the free property of the deceased is guilty of a criminal offence and is answerable to the right executor or administrator of the extent of the assets he has intermeddled with.”</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6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Estate of Kimutai Tiony (2019) eKLR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Justice Omondi cited the case of Benson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Mutuma Muriungi vs. C.E.O. Kenya Police Sacco &amp; another (2016) eKLR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court observed that: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60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“Whereas </w:t>
      </w:r>
      <w:r w:rsidDel="00000000" w:rsidR="00000000" w:rsidRPr="00000000">
        <w:rPr>
          <w:rFonts w:ascii="Times New Roman" w:cs="Times New Roman" w:eastAsia="Times New Roman" w:hAnsi="Times New Roman"/>
          <w:sz w:val="24"/>
          <w:szCs w:val="24"/>
          <w:rtl w:val="0"/>
        </w:rPr>
        <w:t xml:space="preserve">the Act provides no specific definition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term intermeddling, it refers to any act or acts which </w:t>
      </w:r>
      <w:r w:rsidDel="00000000" w:rsidR="00000000" w:rsidRPr="00000000">
        <w:rPr>
          <w:rFonts w:ascii="Times New Roman" w:cs="Times New Roman" w:eastAsia="Times New Roman" w:hAnsi="Times New Roman"/>
          <w:sz w:val="24"/>
          <w:szCs w:val="24"/>
          <w:rtl w:val="0"/>
        </w:rPr>
        <w:t xml:space="preserve">a person does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relation to the free property of the deceased without the authority of any law or grant of representation to do so. The category of the offensive acts is not heretically closed but would certainly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include taking possession, or occupation of, disposing of, exchanging, receiving, paying out, distributing, donating, charging or mortgaging, leasing out, interfering with lawful liens or charge or mortgage of the free property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deceased in contravention of the Law of Succession Act. I should add that any act or acts which will dissipate or diminish or put at risk the free property of the deceased are also acts of intermeddling in law. I reckon that intermeddling with the free property of the deceased is a very serious criminal charge for which the person intermeddling may be convicted and sentenced to imprisonment or fine or both under section 45 of the Law of Succession Act. That is why the law has taken a very firm stance on intermeddling and has clothed the court with wide powers to deal with cases of intermeddling and may issue any appropriate order(s) of protection of the estate against any person.”</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w:t>
      </w:r>
      <w:r w:rsidDel="00000000" w:rsidR="00000000" w:rsidRPr="00000000">
        <w:rPr>
          <w:rFonts w:ascii="Times New Roman" w:cs="Times New Roman" w:eastAsia="Times New Roman" w:hAnsi="Times New Roman"/>
          <w:b w:val="1"/>
          <w:i w:val="1"/>
          <w:sz w:val="24"/>
          <w:szCs w:val="24"/>
          <w:rtl w:val="0"/>
        </w:rPr>
        <w:t xml:space="preserve">Virginia Mwari Thuranira v Purity Nkirote Thuranira,</w:t>
      </w:r>
      <w:r w:rsidDel="00000000" w:rsidR="00000000" w:rsidRPr="00000000">
        <w:rPr>
          <w:rFonts w:ascii="Times New Roman" w:cs="Times New Roman" w:eastAsia="Times New Roman" w:hAnsi="Times New Roman"/>
          <w:sz w:val="24"/>
          <w:szCs w:val="24"/>
          <w:rtl w:val="0"/>
        </w:rPr>
        <w:t xml:space="preserve"> Justice Gikonyo in determining the issue on whether Julia Thuranira was right in selling the land belonging to the deceased before issuance of the letters of administration observed that the said sale agreement was void for violating </w:t>
      </w:r>
      <w:r w:rsidDel="00000000" w:rsidR="00000000" w:rsidRPr="00000000">
        <w:rPr>
          <w:rFonts w:ascii="Times New Roman" w:cs="Times New Roman" w:eastAsia="Times New Roman" w:hAnsi="Times New Roman"/>
          <w:b w:val="1"/>
          <w:sz w:val="24"/>
          <w:szCs w:val="24"/>
          <w:rtl w:val="0"/>
        </w:rPr>
        <w:t xml:space="preserve">Section 82[b]</w:t>
      </w:r>
      <w:r w:rsidDel="00000000" w:rsidR="00000000" w:rsidRPr="00000000">
        <w:rPr>
          <w:rFonts w:ascii="Times New Roman" w:cs="Times New Roman" w:eastAsia="Times New Roman" w:hAnsi="Times New Roman"/>
          <w:sz w:val="24"/>
          <w:szCs w:val="24"/>
          <w:rtl w:val="0"/>
        </w:rPr>
        <w:t xml:space="preserve"> of the Succession Act, as the said Julia Thuranira had not obtained letters of administration of the estate of the deceased at the time of the alleged sale. The property of a deceased person vests in the legal representative and constitutes the estate of the deceased person. It is only the legal representative of the estate or a person under the authority of any written law or order of the Court. In this case there was not a will and so the principle of relation back does not apply. Under </w:t>
      </w:r>
      <w:r w:rsidDel="00000000" w:rsidR="00000000" w:rsidRPr="00000000">
        <w:rPr>
          <w:rFonts w:ascii="Times New Roman" w:cs="Times New Roman" w:eastAsia="Times New Roman" w:hAnsi="Times New Roman"/>
          <w:b w:val="1"/>
          <w:sz w:val="24"/>
          <w:szCs w:val="24"/>
          <w:rtl w:val="0"/>
        </w:rPr>
        <w:t xml:space="preserve">Section 82[2]</w:t>
      </w:r>
      <w:r w:rsidDel="00000000" w:rsidR="00000000" w:rsidRPr="00000000">
        <w:rPr>
          <w:rFonts w:ascii="Times New Roman" w:cs="Times New Roman" w:eastAsia="Times New Roman" w:hAnsi="Times New Roman"/>
          <w:sz w:val="24"/>
          <w:szCs w:val="24"/>
          <w:rtl w:val="0"/>
        </w:rPr>
        <w:t xml:space="preserve"> Succession Act, a grant of letters of administration takes effect only as from the date of issue and not otherwise. </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case provided the position where a sale of immovable property is done where the seller has no authority or has not been issued with letters of administration. The sale of the property amounts to intermeddling as laid out in the cases discussed above. No person can maintain an action to recover on the basis of a contract prohibited by statute. This sale is vitiated by illegality and is a null and void transaction.</w:t>
      </w:r>
    </w:p>
    <w:p w:rsidR="00000000" w:rsidDel="00000000" w:rsidP="00000000" w:rsidRDefault="00000000" w:rsidRPr="00000000" w14:paraId="00000039">
      <w:pPr>
        <w:spacing w:after="240" w:before="240"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Protection of estates</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deceased estate is protected by the Public Officers under Section 46 of the </w:t>
      </w:r>
      <w:r w:rsidDel="00000000" w:rsidR="00000000" w:rsidRPr="00000000">
        <w:rPr>
          <w:rFonts w:ascii="Times New Roman" w:cs="Times New Roman" w:eastAsia="Times New Roman" w:hAnsi="Times New Roman"/>
          <w:b w:val="1"/>
          <w:sz w:val="24"/>
          <w:szCs w:val="24"/>
          <w:rtl w:val="0"/>
        </w:rPr>
        <w:t xml:space="preserve">Law of Succession Act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Public Trustees</w:t>
      </w:r>
      <w:r w:rsidDel="00000000" w:rsidR="00000000" w:rsidRPr="00000000">
        <w:rPr>
          <w:rFonts w:ascii="Times New Roman" w:cs="Times New Roman" w:eastAsia="Times New Roman" w:hAnsi="Times New Roman"/>
          <w:sz w:val="24"/>
          <w:szCs w:val="24"/>
          <w:rtl w:val="0"/>
        </w:rPr>
        <w:t xml:space="preserve"> under Section 6,8,10 of the </w:t>
      </w:r>
      <w:r w:rsidDel="00000000" w:rsidR="00000000" w:rsidRPr="00000000">
        <w:rPr>
          <w:rFonts w:ascii="Times New Roman" w:cs="Times New Roman" w:eastAsia="Times New Roman" w:hAnsi="Times New Roman"/>
          <w:b w:val="1"/>
          <w:sz w:val="24"/>
          <w:szCs w:val="24"/>
          <w:rtl w:val="0"/>
        </w:rPr>
        <w:t xml:space="preserve">Public Trustee Act,</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Penal Code</w:t>
      </w:r>
      <w:r w:rsidDel="00000000" w:rsidR="00000000" w:rsidRPr="00000000">
        <w:rPr>
          <w:rFonts w:ascii="Times New Roman" w:cs="Times New Roman" w:eastAsia="Times New Roman" w:hAnsi="Times New Roman"/>
          <w:sz w:val="24"/>
          <w:szCs w:val="24"/>
          <w:rtl w:val="0"/>
        </w:rPr>
        <w:t xml:space="preserve"> under Section 276, 287, and 327.</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of Succession Act, </w:t>
      </w:r>
      <w:r w:rsidDel="00000000" w:rsidR="00000000" w:rsidRPr="00000000">
        <w:rPr>
          <w:rFonts w:ascii="Times New Roman" w:cs="Times New Roman" w:eastAsia="Times New Roman" w:hAnsi="Times New Roman"/>
          <w:b w:val="1"/>
          <w:sz w:val="24"/>
          <w:szCs w:val="24"/>
          <w:rtl w:val="0"/>
        </w:rPr>
        <w:t xml:space="preserve">section 46 </w:t>
      </w:r>
      <w:r w:rsidDel="00000000" w:rsidR="00000000" w:rsidRPr="00000000">
        <w:rPr>
          <w:rFonts w:ascii="Times New Roman" w:cs="Times New Roman" w:eastAsia="Times New Roman" w:hAnsi="Times New Roman"/>
          <w:sz w:val="24"/>
          <w:szCs w:val="24"/>
          <w:rtl w:val="0"/>
        </w:rPr>
        <w:t xml:space="preserve">gives authority to public officers in regard to the protection of estates to persons who die within their area of jurisdiction. Upon the death or report of any person the police officer or administrative officer shall be obligated to notify the chief or administrative officer in the area where the deceased person had his last known place of residence. </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public officer to whom the report is made, shall upon request of any person with a legitimate interest in the estate of the deceased person or if no one has made an application for representation within one month of the death of the deceased, proceed to the deceased place of residence. The public officer has the duty to ascertain the free property and preserve it. He also has to ascertain that the persons claiming interest in succession are legitimate. The public officer should report to the public trustee the death of the deceased as well as the steps he has taken with regard to the estate.</w:t>
      </w:r>
    </w:p>
    <w:p w:rsidR="00000000" w:rsidDel="00000000" w:rsidP="00000000" w:rsidRDefault="00000000" w:rsidRPr="00000000" w14:paraId="0000003D">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 trustee</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receipt of a report from the public officer under </w:t>
      </w:r>
      <w:r w:rsidDel="00000000" w:rsidR="00000000" w:rsidRPr="00000000">
        <w:rPr>
          <w:rFonts w:ascii="Times New Roman" w:cs="Times New Roman" w:eastAsia="Times New Roman" w:hAnsi="Times New Roman"/>
          <w:b w:val="1"/>
          <w:sz w:val="24"/>
          <w:szCs w:val="24"/>
          <w:rtl w:val="0"/>
        </w:rPr>
        <w:t xml:space="preserve">section 46, </w:t>
      </w:r>
      <w:r w:rsidDel="00000000" w:rsidR="00000000" w:rsidRPr="00000000">
        <w:rPr>
          <w:rFonts w:ascii="Times New Roman" w:cs="Times New Roman" w:eastAsia="Times New Roman" w:hAnsi="Times New Roman"/>
          <w:sz w:val="24"/>
          <w:szCs w:val="24"/>
          <w:rtl w:val="0"/>
        </w:rPr>
        <w:t xml:space="preserve">the Public Trustee, shall under </w:t>
      </w:r>
      <w:r w:rsidDel="00000000" w:rsidR="00000000" w:rsidRPr="00000000">
        <w:rPr>
          <w:rFonts w:ascii="Times New Roman" w:cs="Times New Roman" w:eastAsia="Times New Roman" w:hAnsi="Times New Roman"/>
          <w:b w:val="1"/>
          <w:sz w:val="24"/>
          <w:szCs w:val="24"/>
          <w:rtl w:val="0"/>
        </w:rPr>
        <w:t xml:space="preserve">section 6 </w:t>
      </w:r>
      <w:r w:rsidDel="00000000" w:rsidR="00000000" w:rsidRPr="00000000">
        <w:rPr>
          <w:rFonts w:ascii="Times New Roman" w:cs="Times New Roman" w:eastAsia="Times New Roman" w:hAnsi="Times New Roman"/>
          <w:sz w:val="24"/>
          <w:szCs w:val="24"/>
          <w:rtl w:val="0"/>
        </w:rPr>
        <w:t xml:space="preserve">of the Public trustee Act make inquiries of the estate of the deceased persons. Once he has made inquiries and it appears to him that; </w:t>
      </w:r>
      <w:r w:rsidDel="00000000" w:rsidR="00000000" w:rsidRPr="00000000">
        <w:rPr>
          <w:rFonts w:ascii="Times New Roman" w:cs="Times New Roman" w:eastAsia="Times New Roman" w:hAnsi="Times New Roman"/>
          <w:b w:val="1"/>
          <w:sz w:val="24"/>
          <w:szCs w:val="24"/>
          <w:rtl w:val="0"/>
        </w:rPr>
        <w:t xml:space="preserve">the person died intestate, the deceased having made a will omitted to appoint an executor, the person appointed as an executor in the will are dead or having renounced probate or are unable to act, or the deceased has appointed the public trustee and the executor of his will</w:t>
      </w:r>
      <w:r w:rsidDel="00000000" w:rsidR="00000000" w:rsidRPr="00000000">
        <w:rPr>
          <w:rFonts w:ascii="Times New Roman" w:cs="Times New Roman" w:eastAsia="Times New Roman" w:hAnsi="Times New Roman"/>
          <w:sz w:val="24"/>
          <w:szCs w:val="24"/>
          <w:rtl w:val="0"/>
        </w:rPr>
        <w:t xml:space="preserve"> he may apply for a grant of representation under the Law of Succession Act.</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Public Trustee Act under section 8(1) provides that where a deceased person had property whose gross value does not exceed twenty thousand (20,000) and died intestate or where the Public Trustee was made the executor under the will, the public trustee may take possession of the estate and administer the same </w:t>
      </w:r>
      <w:r w:rsidDel="00000000" w:rsidR="00000000" w:rsidRPr="00000000">
        <w:rPr>
          <w:rFonts w:ascii="Times New Roman" w:cs="Times New Roman" w:eastAsia="Times New Roman" w:hAnsi="Times New Roman"/>
          <w:b w:val="1"/>
          <w:sz w:val="24"/>
          <w:szCs w:val="24"/>
          <w:rtl w:val="0"/>
        </w:rPr>
        <w:t xml:space="preserve">without making an application for grant of representation</w:t>
      </w:r>
      <w:r w:rsidDel="00000000" w:rsidR="00000000" w:rsidRPr="00000000">
        <w:rPr>
          <w:rFonts w:ascii="Times New Roman" w:cs="Times New Roman" w:eastAsia="Times New Roman" w:hAnsi="Times New Roman"/>
          <w:sz w:val="24"/>
          <w:szCs w:val="24"/>
          <w:rtl w:val="0"/>
        </w:rPr>
        <w:t xml:space="preserve">. In circumstances where the gross value does not exceed five thousand, the public trustee may issue a certificate of summary administration on application of any person to whom probate or letters of administration have been granted.</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section 10 of the public trustee Act, where the deceased resides abroad and leaves their property without any responsible person in charge, the public trustee shall, when notified, apply to the court for an order to take charge of the property.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60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 1</w:t>
      </w:r>
    </w:p>
    <w:p w:rsidR="00000000" w:rsidDel="00000000" w:rsidP="00000000" w:rsidRDefault="00000000" w:rsidRPr="00000000" w14:paraId="0000004A">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WHETHER PAPI IS ALLOWED TO ADMINISTER THE ESTATE</w:t>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w:t>
      </w:r>
      <w:r w:rsidDel="00000000" w:rsidR="00000000" w:rsidRPr="00000000">
        <w:rPr>
          <w:rFonts w:ascii="Times New Roman" w:cs="Times New Roman" w:eastAsia="Times New Roman" w:hAnsi="Times New Roman"/>
          <w:b w:val="1"/>
          <w:sz w:val="24"/>
          <w:szCs w:val="24"/>
          <w:rtl w:val="0"/>
        </w:rPr>
        <w:t xml:space="preserve">section 2(2)</w:t>
      </w:r>
      <w:r w:rsidDel="00000000" w:rsidR="00000000" w:rsidRPr="00000000">
        <w:rPr>
          <w:rFonts w:ascii="Times New Roman" w:cs="Times New Roman" w:eastAsia="Times New Roman" w:hAnsi="Times New Roman"/>
          <w:sz w:val="24"/>
          <w:szCs w:val="24"/>
          <w:rtl w:val="0"/>
        </w:rPr>
        <w:t xml:space="preserve"> of the</w:t>
      </w:r>
      <w:r w:rsidDel="00000000" w:rsidR="00000000" w:rsidRPr="00000000">
        <w:rPr>
          <w:rFonts w:ascii="Times New Roman" w:cs="Times New Roman" w:eastAsia="Times New Roman" w:hAnsi="Times New Roman"/>
          <w:b w:val="1"/>
          <w:sz w:val="24"/>
          <w:szCs w:val="24"/>
          <w:rtl w:val="0"/>
        </w:rPr>
        <w:t xml:space="preserve"> Law of Succession Act</w:t>
      </w:r>
      <w:r w:rsidDel="00000000" w:rsidR="00000000" w:rsidRPr="00000000">
        <w:rPr>
          <w:rFonts w:ascii="Times New Roman" w:cs="Times New Roman" w:eastAsia="Times New Roman" w:hAnsi="Times New Roman"/>
          <w:sz w:val="24"/>
          <w:szCs w:val="24"/>
          <w:rtl w:val="0"/>
        </w:rPr>
        <w:t xml:space="preserve">, estate administration in Kenya follows the procedures outlined in the Act, regardless of the time of death. As a result, in Kenya, a deceased person's estate is handled solely through a grant of representation issued by the High Court in accordance with </w:t>
      </w:r>
      <w:r w:rsidDel="00000000" w:rsidR="00000000" w:rsidRPr="00000000">
        <w:rPr>
          <w:rFonts w:ascii="Times New Roman" w:cs="Times New Roman" w:eastAsia="Times New Roman" w:hAnsi="Times New Roman"/>
          <w:b w:val="1"/>
          <w:sz w:val="24"/>
          <w:szCs w:val="24"/>
          <w:rtl w:val="0"/>
        </w:rPr>
        <w:t xml:space="preserve">section 47 </w:t>
      </w:r>
      <w:r w:rsidDel="00000000" w:rsidR="00000000" w:rsidRPr="00000000">
        <w:rPr>
          <w:rFonts w:ascii="Times New Roman" w:cs="Times New Roman" w:eastAsia="Times New Roman" w:hAnsi="Times New Roman"/>
          <w:sz w:val="24"/>
          <w:szCs w:val="24"/>
          <w:rtl w:val="0"/>
        </w:rPr>
        <w:t xml:space="preserve">of the Law of Succession Act, including where the estate is to be administered by the public trustee in accordance with </w:t>
      </w:r>
      <w:r w:rsidDel="00000000" w:rsidR="00000000" w:rsidRPr="00000000">
        <w:rPr>
          <w:rFonts w:ascii="Times New Roman" w:cs="Times New Roman" w:eastAsia="Times New Roman" w:hAnsi="Times New Roman"/>
          <w:b w:val="1"/>
          <w:sz w:val="24"/>
          <w:szCs w:val="24"/>
          <w:rtl w:val="0"/>
        </w:rPr>
        <w:t xml:space="preserve">section 6 </w:t>
      </w:r>
      <w:r w:rsidDel="00000000" w:rsidR="00000000" w:rsidRPr="00000000">
        <w:rPr>
          <w:rFonts w:ascii="Times New Roman" w:cs="Times New Roman" w:eastAsia="Times New Roman" w:hAnsi="Times New Roman"/>
          <w:sz w:val="24"/>
          <w:szCs w:val="24"/>
          <w:rtl w:val="0"/>
        </w:rPr>
        <w:t xml:space="preserve">of the Public Trustee Act.</w:t>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grant issued is determined by the nature of the deceased person's estate that is, whether it was divided according to a will, as in testate succession, or whether it was left undivided, as in intestacy. </w:t>
      </w:r>
      <w:r w:rsidDel="00000000" w:rsidR="00000000" w:rsidRPr="00000000">
        <w:rPr>
          <w:rFonts w:ascii="Times New Roman" w:cs="Times New Roman" w:eastAsia="Times New Roman" w:hAnsi="Times New Roman"/>
          <w:b w:val="1"/>
          <w:sz w:val="24"/>
          <w:szCs w:val="24"/>
          <w:rtl w:val="0"/>
        </w:rPr>
        <w:t xml:space="preserve">Section 53</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sz w:val="24"/>
          <w:szCs w:val="24"/>
          <w:rtl w:val="0"/>
        </w:rPr>
        <w:t xml:space="preserve">Law of Succession Act</w:t>
      </w:r>
      <w:r w:rsidDel="00000000" w:rsidR="00000000" w:rsidRPr="00000000">
        <w:rPr>
          <w:rFonts w:ascii="Times New Roman" w:cs="Times New Roman" w:eastAsia="Times New Roman" w:hAnsi="Times New Roman"/>
          <w:sz w:val="24"/>
          <w:szCs w:val="24"/>
          <w:rtl w:val="0"/>
        </w:rPr>
        <w:t xml:space="preserve"> thus recognizes two types of grants:</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Grant of probate</w:t>
      </w:r>
    </w:p>
    <w:p w:rsidR="00000000" w:rsidDel="00000000" w:rsidP="00000000" w:rsidRDefault="00000000" w:rsidRPr="00000000" w14:paraId="000000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Grant of Letters of Administration (simple administration or with will annexed)</w:t>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60</w:t>
      </w:r>
      <w:r w:rsidDel="00000000" w:rsidR="00000000" w:rsidRPr="00000000">
        <w:rPr>
          <w:rFonts w:ascii="Times New Roman" w:cs="Times New Roman" w:eastAsia="Times New Roman" w:hAnsi="Times New Roman"/>
          <w:sz w:val="24"/>
          <w:szCs w:val="24"/>
          <w:rtl w:val="0"/>
        </w:rPr>
        <w:t xml:space="preserve"> of the Law of Succession Act states that where there is a duly valid will with a specified manner of execution, the named executors derive their authority to handle the estate from the will. The procedure then becomes an application to the High Court, Magistrates Court, or Principal Registry, as defined by </w:t>
      </w:r>
      <w:r w:rsidDel="00000000" w:rsidR="00000000" w:rsidRPr="00000000">
        <w:rPr>
          <w:rFonts w:ascii="Times New Roman" w:cs="Times New Roman" w:eastAsia="Times New Roman" w:hAnsi="Times New Roman"/>
          <w:b w:val="1"/>
          <w:sz w:val="24"/>
          <w:szCs w:val="24"/>
          <w:rtl w:val="0"/>
        </w:rPr>
        <w:t xml:space="preserve">sections 47 and 48</w:t>
      </w:r>
      <w:r w:rsidDel="00000000" w:rsidR="00000000" w:rsidRPr="00000000">
        <w:rPr>
          <w:rFonts w:ascii="Times New Roman" w:cs="Times New Roman" w:eastAsia="Times New Roman" w:hAnsi="Times New Roman"/>
          <w:sz w:val="24"/>
          <w:szCs w:val="24"/>
          <w:rtl w:val="0"/>
        </w:rPr>
        <w:t xml:space="preserve"> of the Law of Succession Act, </w:t>
      </w:r>
      <w:r w:rsidDel="00000000" w:rsidR="00000000" w:rsidRPr="00000000">
        <w:rPr>
          <w:rFonts w:ascii="Times New Roman" w:cs="Times New Roman" w:eastAsia="Times New Roman" w:hAnsi="Times New Roman"/>
          <w:b w:val="1"/>
          <w:sz w:val="24"/>
          <w:szCs w:val="24"/>
          <w:rtl w:val="0"/>
        </w:rPr>
        <w:t xml:space="preserve">Section 7</w:t>
      </w:r>
      <w:r w:rsidDel="00000000" w:rsidR="00000000" w:rsidRPr="00000000">
        <w:rPr>
          <w:rFonts w:ascii="Times New Roman" w:cs="Times New Roman" w:eastAsia="Times New Roman" w:hAnsi="Times New Roman"/>
          <w:sz w:val="24"/>
          <w:szCs w:val="24"/>
          <w:rtl w:val="0"/>
        </w:rPr>
        <w:t xml:space="preserve"> of the Magistrates Court Act and </w:t>
      </w:r>
      <w:r w:rsidDel="00000000" w:rsidR="00000000" w:rsidRPr="00000000">
        <w:rPr>
          <w:rFonts w:ascii="Times New Roman" w:cs="Times New Roman" w:eastAsia="Times New Roman" w:hAnsi="Times New Roman"/>
          <w:b w:val="1"/>
          <w:sz w:val="24"/>
          <w:szCs w:val="24"/>
          <w:rtl w:val="0"/>
        </w:rPr>
        <w:t xml:space="preserve">Rule 7(3)</w:t>
      </w:r>
      <w:r w:rsidDel="00000000" w:rsidR="00000000" w:rsidRPr="00000000">
        <w:rPr>
          <w:rFonts w:ascii="Times New Roman" w:cs="Times New Roman" w:eastAsia="Times New Roman" w:hAnsi="Times New Roman"/>
          <w:sz w:val="24"/>
          <w:szCs w:val="24"/>
          <w:rtl w:val="0"/>
        </w:rPr>
        <w:t xml:space="preserve"> of the Probate and Administration Rules. </w:t>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since been established that Highness’ diverse wills are invalid hence he died intestate. It then follows that the estate shall devolve under intestacy where application for grant of letters of administration is sought. Accordingly, for Papi to deal with the estate he should first seek for Grant of Letters of Administration. This begs the question, </w:t>
      </w:r>
      <w:r w:rsidDel="00000000" w:rsidR="00000000" w:rsidRPr="00000000">
        <w:rPr>
          <w:rFonts w:ascii="Times New Roman" w:cs="Times New Roman" w:eastAsia="Times New Roman" w:hAnsi="Times New Roman"/>
          <w:b w:val="1"/>
          <w:sz w:val="24"/>
          <w:szCs w:val="24"/>
          <w:rtl w:val="0"/>
        </w:rPr>
        <w:t xml:space="preserve">whether he is eligible to apply for Grant of Letters of Administration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in </w:t>
      </w:r>
      <w:r w:rsidDel="00000000" w:rsidR="00000000" w:rsidRPr="00000000">
        <w:rPr>
          <w:rFonts w:ascii="Times New Roman" w:cs="Times New Roman" w:eastAsia="Times New Roman" w:hAnsi="Times New Roman"/>
          <w:b w:val="1"/>
          <w:sz w:val="24"/>
          <w:szCs w:val="24"/>
          <w:rtl w:val="0"/>
        </w:rPr>
        <w:t xml:space="preserve">Section 56(1)</w:t>
      </w:r>
      <w:r w:rsidDel="00000000" w:rsidR="00000000" w:rsidRPr="00000000">
        <w:rPr>
          <w:rFonts w:ascii="Times New Roman" w:cs="Times New Roman" w:eastAsia="Times New Roman" w:hAnsi="Times New Roman"/>
          <w:sz w:val="24"/>
          <w:szCs w:val="24"/>
          <w:rtl w:val="0"/>
        </w:rPr>
        <w:t xml:space="preserve"> of the Law of Succession Act, the rules of capacity apply to the issue of who may be issued letters of administration, such that children, the mentally ill, and bankrupt individuals cannot be granted the same. Papi is legitimately eligible in this sense, barring any contrary evidence. However, </w:t>
      </w:r>
      <w:r w:rsidDel="00000000" w:rsidR="00000000" w:rsidRPr="00000000">
        <w:rPr>
          <w:rFonts w:ascii="Times New Roman" w:cs="Times New Roman" w:eastAsia="Times New Roman" w:hAnsi="Times New Roman"/>
          <w:b w:val="1"/>
          <w:sz w:val="24"/>
          <w:szCs w:val="24"/>
          <w:rtl w:val="0"/>
        </w:rPr>
        <w:t xml:space="preserve">Section 66</w:t>
      </w:r>
      <w:r w:rsidDel="00000000" w:rsidR="00000000" w:rsidRPr="00000000">
        <w:rPr>
          <w:rFonts w:ascii="Times New Roman" w:cs="Times New Roman" w:eastAsia="Times New Roman" w:hAnsi="Times New Roman"/>
          <w:sz w:val="24"/>
          <w:szCs w:val="24"/>
          <w:rtl w:val="0"/>
        </w:rPr>
        <w:t xml:space="preserve"> of the </w:t>
      </w:r>
      <w:r w:rsidDel="00000000" w:rsidR="00000000" w:rsidRPr="00000000">
        <w:rPr>
          <w:rFonts w:ascii="Times New Roman" w:cs="Times New Roman" w:eastAsia="Times New Roman" w:hAnsi="Times New Roman"/>
          <w:b w:val="1"/>
          <w:sz w:val="24"/>
          <w:szCs w:val="24"/>
          <w:rtl w:val="0"/>
        </w:rPr>
        <w:t xml:space="preserve">Succession Act</w:t>
      </w:r>
      <w:r w:rsidDel="00000000" w:rsidR="00000000" w:rsidRPr="00000000">
        <w:rPr>
          <w:rFonts w:ascii="Times New Roman" w:cs="Times New Roman" w:eastAsia="Times New Roman" w:hAnsi="Times New Roman"/>
          <w:sz w:val="24"/>
          <w:szCs w:val="24"/>
          <w:rtl w:val="0"/>
        </w:rPr>
        <w:t xml:space="preserve"> provides for the order of priority, which follows the order of entitlement to an estate on intestacy and it requires that the person applying for the grant should have a beneficial interest in the estate.</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is as follows according to </w:t>
      </w:r>
      <w:r w:rsidDel="00000000" w:rsidR="00000000" w:rsidRPr="00000000">
        <w:rPr>
          <w:rFonts w:ascii="Times New Roman" w:cs="Times New Roman" w:eastAsia="Times New Roman" w:hAnsi="Times New Roman"/>
          <w:b w:val="1"/>
          <w:sz w:val="24"/>
          <w:szCs w:val="24"/>
          <w:rtl w:val="0"/>
        </w:rPr>
        <w:t xml:space="preserve">Section 66</w:t>
      </w:r>
      <w:r w:rsidDel="00000000" w:rsidR="00000000" w:rsidRPr="00000000">
        <w:rPr>
          <w:rFonts w:ascii="Times New Roman" w:cs="Times New Roman" w:eastAsia="Times New Roman" w:hAnsi="Times New Roman"/>
          <w:sz w:val="24"/>
          <w:szCs w:val="24"/>
          <w:rtl w:val="0"/>
        </w:rPr>
        <w:t xml:space="preserve"> of the Succession Act,</w:t>
      </w:r>
    </w:p>
    <w:p w:rsidR="00000000" w:rsidDel="00000000" w:rsidP="00000000" w:rsidRDefault="00000000" w:rsidRPr="00000000" w14:paraId="00000053">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The surviving spouse or spouses.</w:t>
      </w:r>
    </w:p>
    <w:p w:rsidR="00000000" w:rsidDel="00000000" w:rsidP="00000000" w:rsidRDefault="00000000" w:rsidRPr="00000000" w14:paraId="00000054">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children of the deceased</w:t>
      </w:r>
    </w:p>
    <w:p w:rsidR="00000000" w:rsidDel="00000000" w:rsidP="00000000" w:rsidRDefault="00000000" w:rsidRPr="00000000" w14:paraId="00000055">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The parents of the deceased</w:t>
      </w:r>
    </w:p>
    <w:p w:rsidR="00000000" w:rsidDel="00000000" w:rsidP="00000000" w:rsidRDefault="00000000" w:rsidRPr="00000000" w14:paraId="00000056">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Brothers and sisters of the whole blood and any issue of any deceased sibling.</w:t>
      </w:r>
    </w:p>
    <w:p w:rsidR="00000000" w:rsidDel="00000000" w:rsidP="00000000" w:rsidRDefault="00000000" w:rsidRPr="00000000" w14:paraId="00000057">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The relatives who are in the nearest degree of consanguinity up to the sixth degree.</w:t>
      </w:r>
    </w:p>
    <w:p w:rsidR="00000000" w:rsidDel="00000000" w:rsidP="00000000" w:rsidRDefault="00000000" w:rsidRPr="00000000" w14:paraId="00000058">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Public trustees</w:t>
      </w:r>
    </w:p>
    <w:p w:rsidR="00000000" w:rsidDel="00000000" w:rsidP="00000000" w:rsidRDefault="00000000" w:rsidRPr="00000000" w14:paraId="00000059">
      <w:pPr>
        <w:spacing w:after="240" w:before="240"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Creditors.</w:t>
      </w:r>
    </w:p>
    <w:p w:rsidR="00000000" w:rsidDel="00000000" w:rsidP="00000000" w:rsidRDefault="00000000" w:rsidRPr="00000000" w14:paraId="0000005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matter of </w:t>
      </w:r>
      <w:r w:rsidDel="00000000" w:rsidR="00000000" w:rsidRPr="00000000">
        <w:rPr>
          <w:rFonts w:ascii="Times New Roman" w:cs="Times New Roman" w:eastAsia="Times New Roman" w:hAnsi="Times New Roman"/>
          <w:b w:val="1"/>
          <w:sz w:val="24"/>
          <w:szCs w:val="24"/>
          <w:rtl w:val="0"/>
        </w:rPr>
        <w:t xml:space="preserve">Joshua Orwa Ojode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(2014) eKLR </w:t>
      </w:r>
      <w:r w:rsidDel="00000000" w:rsidR="00000000" w:rsidRPr="00000000">
        <w:rPr>
          <w:rFonts w:ascii="Times New Roman" w:cs="Times New Roman" w:eastAsia="Times New Roman" w:hAnsi="Times New Roman"/>
          <w:sz w:val="24"/>
          <w:szCs w:val="24"/>
          <w:rtl w:val="0"/>
        </w:rPr>
        <w:t xml:space="preserve">discussing the issue of who ought to benefit from the estate of a deceased it was </w:t>
      </w:r>
      <w:r w:rsidDel="00000000" w:rsidR="00000000" w:rsidRPr="00000000">
        <w:rPr>
          <w:rFonts w:ascii="Times New Roman" w:cs="Times New Roman" w:eastAsia="Times New Roman" w:hAnsi="Times New Roman"/>
          <w:b w:val="1"/>
          <w:i w:val="1"/>
          <w:sz w:val="24"/>
          <w:szCs w:val="24"/>
          <w:rtl w:val="0"/>
        </w:rPr>
        <w:t xml:space="preserve">Musyoka’s J</w:t>
      </w:r>
      <w:r w:rsidDel="00000000" w:rsidR="00000000" w:rsidRPr="00000000">
        <w:rPr>
          <w:rFonts w:ascii="Times New Roman" w:cs="Times New Roman" w:eastAsia="Times New Roman" w:hAnsi="Times New Roman"/>
          <w:sz w:val="24"/>
          <w:szCs w:val="24"/>
          <w:rtl w:val="0"/>
        </w:rPr>
        <w:t xml:space="preserve"> opinion that, where a deceased person is survived by spouse and child or children, the other relatives are not entitled to a share in the intestate estate of such a person. The spouse and child are entitled to the estate to the exclusion of all other relatives. The excluded relatives include the parents of the deceased. Parents are only entitled where there is no surviving child or spouse.</w:t>
      </w:r>
    </w:p>
    <w:p w:rsidR="00000000" w:rsidDel="00000000" w:rsidP="00000000" w:rsidRDefault="00000000" w:rsidRPr="00000000" w14:paraId="000000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light of the above discussion, Papi has no legal authority to administer the property of Highness the deceased. His actions of claiming to take charge of the deceased property and buying his wheelchair in as much as it was urgent, was illegal since he did not have the letters of administration or the grant.</w:t>
      </w:r>
    </w:p>
    <w:p w:rsidR="00000000" w:rsidDel="00000000" w:rsidP="00000000" w:rsidRDefault="00000000" w:rsidRPr="00000000" w14:paraId="0000005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only is he not a priority in the list provided for in the Act but also he has not received any consent from the wives or children to apply for the letters of administration therefore he has no legal capacity to either collect, preserve, administer or use the property of the deceased.</w:t>
      </w:r>
    </w:p>
    <w:p w:rsidR="00000000" w:rsidDel="00000000" w:rsidP="00000000" w:rsidRDefault="00000000" w:rsidRPr="00000000" w14:paraId="0000005E">
      <w:pPr>
        <w:spacing w:after="240" w:before="240"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According to </w:t>
      </w:r>
      <w:r w:rsidDel="00000000" w:rsidR="00000000" w:rsidRPr="00000000">
        <w:rPr>
          <w:rFonts w:ascii="Times New Roman" w:cs="Times New Roman" w:eastAsia="Times New Roman" w:hAnsi="Times New Roman"/>
          <w:b w:val="1"/>
          <w:sz w:val="24"/>
          <w:szCs w:val="24"/>
          <w:rtl w:val="0"/>
        </w:rPr>
        <w:t xml:space="preserve">Section 45</w:t>
      </w:r>
      <w:r w:rsidDel="00000000" w:rsidR="00000000" w:rsidRPr="00000000">
        <w:rPr>
          <w:rFonts w:ascii="Times New Roman" w:cs="Times New Roman" w:eastAsia="Times New Roman" w:hAnsi="Times New Roman"/>
          <w:sz w:val="24"/>
          <w:szCs w:val="24"/>
          <w:rtl w:val="0"/>
        </w:rPr>
        <w:t xml:space="preserve"> of the Succession Act, no person is allowed to handle, take possession or dispose of with the free property of a deceased person unless authorized by law to do so or through a grant of probate issued by the High Court.</w:t>
      </w:r>
      <w:r w:rsidDel="00000000" w:rsidR="00000000" w:rsidRPr="00000000">
        <w:rPr>
          <w:rtl w:val="0"/>
        </w:rPr>
      </w:r>
    </w:p>
    <w:p w:rsidR="00000000" w:rsidDel="00000000" w:rsidP="00000000" w:rsidRDefault="00000000" w:rsidRPr="00000000" w14:paraId="0000005F">
      <w:pPr>
        <w:pStyle w:val="Heading1"/>
        <w:keepNext w:val="0"/>
        <w:keepLines w:val="0"/>
        <w:spacing w:before="480" w:line="360" w:lineRule="auto"/>
        <w:rPr>
          <w:rFonts w:ascii="Times New Roman" w:cs="Times New Roman" w:eastAsia="Times New Roman" w:hAnsi="Times New Roman"/>
          <w:b w:val="1"/>
          <w:sz w:val="24"/>
          <w:szCs w:val="24"/>
        </w:rPr>
      </w:pPr>
      <w:bookmarkStart w:colFirst="0" w:colLast="0" w:name="_heading=h.30j0zll" w:id="1"/>
      <w:bookmarkEnd w:id="1"/>
      <w:r w:rsidDel="00000000" w:rsidR="00000000" w:rsidRPr="00000000">
        <w:rPr>
          <w:rFonts w:ascii="Times New Roman" w:cs="Times New Roman" w:eastAsia="Times New Roman" w:hAnsi="Times New Roman"/>
          <w:b w:val="1"/>
          <w:sz w:val="24"/>
          <w:szCs w:val="24"/>
          <w:rtl w:val="0"/>
        </w:rPr>
        <w:t xml:space="preserve">Issue 2</w:t>
      </w:r>
    </w:p>
    <w:p w:rsidR="00000000" w:rsidDel="00000000" w:rsidP="00000000" w:rsidRDefault="00000000" w:rsidRPr="00000000" w14:paraId="00000060">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heading=h.1fob9te" w:id="2"/>
      <w:bookmarkEnd w:id="2"/>
      <w:r w:rsidDel="00000000" w:rsidR="00000000" w:rsidRPr="00000000">
        <w:rPr>
          <w:rFonts w:ascii="Times New Roman" w:cs="Times New Roman" w:eastAsia="Times New Roman" w:hAnsi="Times New Roman"/>
          <w:b w:val="1"/>
          <w:sz w:val="24"/>
          <w:szCs w:val="24"/>
          <w:rtl w:val="0"/>
        </w:rPr>
        <w:t xml:space="preserve">WHETHER PAPI’S ACTIONS AMOUNT TO INTERMEDDLING?</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Papi, the deceased’s father has been receiving money from the estate and has gone to the extent of purchasing a wheelchair for himself using the money from the estate. The issues that arise from this is as follows: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his actions amount to intermeddling?</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Does he have a grant of representation to do this? </w:t>
      </w:r>
    </w:p>
    <w:p w:rsidR="00000000" w:rsidDel="00000000" w:rsidP="00000000" w:rsidRDefault="00000000" w:rsidRPr="00000000" w14:paraId="00000065">
      <w:pPr>
        <w:spacing w:after="240" w:before="240" w:line="360" w:lineRule="auto"/>
        <w:rPr/>
      </w:pPr>
      <w:r w:rsidDel="00000000" w:rsidR="00000000" w:rsidRPr="00000000">
        <w:rPr>
          <w:rFonts w:ascii="Times New Roman" w:cs="Times New Roman" w:eastAsia="Times New Roman" w:hAnsi="Times New Roman"/>
          <w:sz w:val="24"/>
          <w:szCs w:val="24"/>
          <w:rtl w:val="0"/>
        </w:rPr>
        <w:t xml:space="preserve"> It’s prudent to note that </w:t>
      </w:r>
      <w:r w:rsidDel="00000000" w:rsidR="00000000" w:rsidRPr="00000000">
        <w:rPr>
          <w:rFonts w:ascii="Times New Roman" w:cs="Times New Roman" w:eastAsia="Times New Roman" w:hAnsi="Times New Roman"/>
          <w:b w:val="1"/>
          <w:sz w:val="24"/>
          <w:szCs w:val="24"/>
          <w:rtl w:val="0"/>
        </w:rPr>
        <w:t xml:space="preserve">section 3 </w:t>
      </w:r>
      <w:r w:rsidDel="00000000" w:rsidR="00000000" w:rsidRPr="00000000">
        <w:rPr>
          <w:rFonts w:ascii="Times New Roman" w:cs="Times New Roman" w:eastAsia="Times New Roman" w:hAnsi="Times New Roman"/>
          <w:sz w:val="24"/>
          <w:szCs w:val="24"/>
          <w:rtl w:val="0"/>
        </w:rPr>
        <w:t xml:space="preserve">of the Law of Succession Act does not provide for the definition of intermeddling. Where such a lacunae exist, the courts come in to address the matter.</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understand whether Papi’s actions amount to intermeddling, we must look at the </w:t>
      </w:r>
      <w:r w:rsidDel="00000000" w:rsidR="00000000" w:rsidRPr="00000000">
        <w:rPr>
          <w:rFonts w:ascii="Times New Roman" w:cs="Times New Roman" w:eastAsia="Times New Roman" w:hAnsi="Times New Roman"/>
          <w:i w:val="1"/>
          <w:sz w:val="24"/>
          <w:szCs w:val="24"/>
          <w:rtl w:val="0"/>
        </w:rPr>
        <w:t xml:space="preserve">elements of intermeddling</w:t>
      </w:r>
      <w:r w:rsidDel="00000000" w:rsidR="00000000" w:rsidRPr="00000000">
        <w:rPr>
          <w:rFonts w:ascii="Times New Roman" w:cs="Times New Roman" w:eastAsia="Times New Roman" w:hAnsi="Times New Roman"/>
          <w:sz w:val="24"/>
          <w:szCs w:val="24"/>
          <w:rtl w:val="0"/>
        </w:rPr>
        <w:t xml:space="preserve"> provided in the Succession Act. </w:t>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45(1) of the Succession Act </w:t>
      </w:r>
      <w:r w:rsidDel="00000000" w:rsidR="00000000" w:rsidRPr="00000000">
        <w:rPr>
          <w:rFonts w:ascii="Times New Roman" w:cs="Times New Roman" w:eastAsia="Times New Roman" w:hAnsi="Times New Roman"/>
          <w:sz w:val="24"/>
          <w:szCs w:val="24"/>
          <w:rtl w:val="0"/>
        </w:rPr>
        <w:t xml:space="preserve">states that unless permitted, the free property of the deceased may not be treated, owned, disposed of, or otherwise obstructed. The elements of intermeddling were provided for in the case of </w:t>
      </w:r>
      <w:r w:rsidDel="00000000" w:rsidR="00000000" w:rsidRPr="00000000">
        <w:rPr>
          <w:rFonts w:ascii="Times New Roman" w:cs="Times New Roman" w:eastAsia="Times New Roman" w:hAnsi="Times New Roman"/>
          <w:b w:val="1"/>
          <w:sz w:val="24"/>
          <w:szCs w:val="24"/>
          <w:rtl w:val="0"/>
        </w:rPr>
        <w:t xml:space="preserve">Mawji Narsi v Premji Purshottam (1918-22)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matter, a party was found to be an intermeddler after the court found him guilty of taking possession of the trust property, knowing it was trust property. The intermeddler, therefore, has to have the criminal elements of </w:t>
      </w:r>
      <w:r w:rsidDel="00000000" w:rsidR="00000000" w:rsidRPr="00000000">
        <w:rPr>
          <w:rFonts w:ascii="Times New Roman" w:cs="Times New Roman" w:eastAsia="Times New Roman" w:hAnsi="Times New Roman"/>
          <w:i w:val="1"/>
          <w:sz w:val="24"/>
          <w:szCs w:val="24"/>
          <w:rtl w:val="0"/>
        </w:rPr>
        <w:t xml:space="preserve">actus reus</w:t>
      </w:r>
      <w:r w:rsidDel="00000000" w:rsidR="00000000" w:rsidRPr="00000000">
        <w:rPr>
          <w:rFonts w:ascii="Times New Roman" w:cs="Times New Roman" w:eastAsia="Times New Roman" w:hAnsi="Times New Roman"/>
          <w:sz w:val="24"/>
          <w:szCs w:val="24"/>
          <w:rtl w:val="0"/>
        </w:rPr>
        <w:t xml:space="preserve"> which amounts to taking possession of and disposing of the trust property, and </w:t>
      </w:r>
      <w:r w:rsidDel="00000000" w:rsidR="00000000" w:rsidRPr="00000000">
        <w:rPr>
          <w:rFonts w:ascii="Times New Roman" w:cs="Times New Roman" w:eastAsia="Times New Roman" w:hAnsi="Times New Roman"/>
          <w:i w:val="1"/>
          <w:sz w:val="24"/>
          <w:szCs w:val="24"/>
          <w:rtl w:val="0"/>
        </w:rPr>
        <w:t xml:space="preserve">mens rea</w:t>
      </w:r>
      <w:r w:rsidDel="00000000" w:rsidR="00000000" w:rsidRPr="00000000">
        <w:rPr>
          <w:rFonts w:ascii="Times New Roman" w:cs="Times New Roman" w:eastAsia="Times New Roman" w:hAnsi="Times New Roman"/>
          <w:sz w:val="24"/>
          <w:szCs w:val="24"/>
          <w:rtl w:val="0"/>
        </w:rPr>
        <w:t xml:space="preserve"> which is knowing that the property being handled is trust property. </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Another element that comes out in regards to intermeddling is the lack of obtaining a grant of representation. This is brought out in the case of  </w:t>
      </w:r>
      <w:r w:rsidDel="00000000" w:rsidR="00000000" w:rsidRPr="00000000">
        <w:rPr>
          <w:rFonts w:ascii="Times New Roman" w:cs="Times New Roman" w:eastAsia="Times New Roman" w:hAnsi="Times New Roman"/>
          <w:b w:val="1"/>
          <w:i w:val="1"/>
          <w:sz w:val="24"/>
          <w:szCs w:val="24"/>
          <w:rtl w:val="0"/>
        </w:rPr>
        <w:t xml:space="preserve">John Kasyoki Kieti v. Tabitha Nzivulu kieti and another 2001 Machakos High Court Civil Case No. 95</w:t>
      </w:r>
      <w:r w:rsidDel="00000000" w:rsidR="00000000" w:rsidRPr="00000000">
        <w:rPr>
          <w:rFonts w:ascii="Times New Roman" w:cs="Times New Roman" w:eastAsia="Times New Roman" w:hAnsi="Times New Roman"/>
          <w:sz w:val="24"/>
          <w:szCs w:val="24"/>
          <w:rtl w:val="0"/>
        </w:rPr>
        <w:t xml:space="preserve">. Mwera J, stated that doing anything affecting the estate of the deceased person, including commencing action on behalf of t</w:t>
      </w:r>
      <w:r w:rsidDel="00000000" w:rsidR="00000000" w:rsidRPr="00000000">
        <w:rPr>
          <w:rFonts w:ascii="Times New Roman" w:cs="Times New Roman" w:eastAsia="Times New Roman" w:hAnsi="Times New Roman"/>
          <w:sz w:val="24"/>
          <w:szCs w:val="24"/>
          <w:highlight w:val="white"/>
          <w:rtl w:val="0"/>
        </w:rPr>
        <w:t xml:space="preserve">he estate before obtaining representation, amounted to intermeddling with the estate.</w:t>
      </w:r>
    </w:p>
    <w:p w:rsidR="00000000" w:rsidDel="00000000" w:rsidP="00000000" w:rsidRDefault="00000000" w:rsidRPr="00000000" w14:paraId="0000006A">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This is also seen in the case of </w:t>
      </w:r>
      <w:r w:rsidDel="00000000" w:rsidR="00000000" w:rsidRPr="00000000">
        <w:rPr>
          <w:rFonts w:ascii="Times New Roman" w:cs="Times New Roman" w:eastAsia="Times New Roman" w:hAnsi="Times New Roman"/>
          <w:b w:val="1"/>
          <w:i w:val="1"/>
          <w:sz w:val="24"/>
          <w:szCs w:val="24"/>
          <w:highlight w:val="white"/>
          <w:rtl w:val="0"/>
        </w:rPr>
        <w:t xml:space="preserve">Ombogo v. Standard Chartered Bank of Kenya Limited [2000] 2 EA 481 The Court of Appeal</w:t>
      </w:r>
      <w:r w:rsidDel="00000000" w:rsidR="00000000" w:rsidRPr="00000000">
        <w:rPr>
          <w:rFonts w:ascii="Times New Roman" w:cs="Times New Roman" w:eastAsia="Times New Roman" w:hAnsi="Times New Roman"/>
          <w:sz w:val="24"/>
          <w:szCs w:val="24"/>
          <w:highlight w:val="white"/>
          <w:rtl w:val="0"/>
        </w:rPr>
        <w:t xml:space="preserve"> held that the practice at the time by the Law Society of Kenya, facilitated by Legal Notice number 279 of 1995, of appointing practicing advocates to wind up the firms of their deceased colleagues was inconsistent with section 45 of the Law of Succession Act, as the estate of a deceased advocate included the money held in trust for his clients. The actions portrayed by the advocates resulted in intermeddling with the estate of the deceased advocate. </w:t>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Additionally, even in circumstances where a grant has been issued and is yet to be confirmed, any actions in regard to the estate amounts to intermeddling. This is against the backdrop in </w:t>
      </w:r>
      <w:r w:rsidDel="00000000" w:rsidR="00000000" w:rsidRPr="00000000">
        <w:rPr>
          <w:rFonts w:ascii="Times New Roman" w:cs="Times New Roman" w:eastAsia="Times New Roman" w:hAnsi="Times New Roman"/>
          <w:b w:val="1"/>
          <w:sz w:val="24"/>
          <w:szCs w:val="24"/>
          <w:rtl w:val="0"/>
        </w:rPr>
        <w:t xml:space="preserve">Section 55</w:t>
      </w:r>
      <w:r w:rsidDel="00000000" w:rsidR="00000000" w:rsidRPr="00000000">
        <w:rPr>
          <w:rFonts w:ascii="Times New Roman" w:cs="Times New Roman" w:eastAsia="Times New Roman" w:hAnsi="Times New Roman"/>
          <w:sz w:val="24"/>
          <w:szCs w:val="24"/>
          <w:rtl w:val="0"/>
        </w:rPr>
        <w:t xml:space="preserve"> of the Act prohibits the distribution of capital before confirmation of grant. It states that;</w:t>
      </w:r>
    </w:p>
    <w:p w:rsidR="00000000" w:rsidDel="00000000" w:rsidP="00000000" w:rsidRDefault="00000000" w:rsidRPr="00000000" w14:paraId="0000006C">
      <w:pPr>
        <w:spacing w:after="240" w:before="240"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No grant of representation, whether or not limited in its terms, shall confer power to distribute any capital asset, or to make any divisions of property unless and until the grant has been confirmed as provided for in </w:t>
      </w:r>
      <w:r w:rsidDel="00000000" w:rsidR="00000000" w:rsidRPr="00000000">
        <w:rPr>
          <w:rFonts w:ascii="Times New Roman" w:cs="Times New Roman" w:eastAsia="Times New Roman" w:hAnsi="Times New Roman"/>
          <w:b w:val="1"/>
          <w:i w:val="1"/>
          <w:sz w:val="24"/>
          <w:szCs w:val="24"/>
          <w:rtl w:val="0"/>
        </w:rPr>
        <w:t xml:space="preserve">Section 71.”</w:t>
      </w:r>
      <w:r w:rsidDel="00000000" w:rsidR="00000000" w:rsidRPr="00000000">
        <w:rPr>
          <w:rtl w:val="0"/>
        </w:rPr>
      </w:r>
    </w:p>
    <w:p w:rsidR="00000000" w:rsidDel="00000000" w:rsidP="00000000" w:rsidRDefault="00000000" w:rsidRPr="00000000" w14:paraId="000000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with all the facts provided above Papi must apply for grant of authority to exercise the execution of the deceased assets, failure to which he will be answerable under section 45 of the law of succession Act. Papi’s actions of taking possession of the estate monies to buy the wheelchair amount to intermeddling.</w:t>
      </w:r>
    </w:p>
    <w:p w:rsidR="00000000" w:rsidDel="00000000" w:rsidP="00000000" w:rsidRDefault="00000000" w:rsidRPr="00000000" w14:paraId="0000006E">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 3</w:t>
      </w:r>
    </w:p>
    <w:p w:rsidR="00000000" w:rsidDel="00000000" w:rsidP="00000000" w:rsidRDefault="00000000" w:rsidRPr="00000000" w14:paraId="0000006F">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Whether any consequences lie against Papi in light of his actions?</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of Succession in Kenya seeks to protect estates of deceased persons from interference by unauthorized persons. The Law, therefore, prohibits any form of unjust interference by any person. Proceedings aimed at conserving an estate are termed ‘protective proceedings’. This has been echoed in the</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Matter of the Estate of Mohamed Saleh Said Sherman also known as Mohamed Swaleh Sherman (deceased) [1998] eKLR,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spacing w:after="240" w:before="240" w:line="36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Law of Succession Act provides for protective powers to be exercised against wrongful disposal and intermeddling with any free property of the deceased except in accordance with the Act.”</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47</w:t>
      </w:r>
      <w:r w:rsidDel="00000000" w:rsidR="00000000" w:rsidRPr="00000000">
        <w:rPr>
          <w:rFonts w:ascii="Times New Roman" w:cs="Times New Roman" w:eastAsia="Times New Roman" w:hAnsi="Times New Roman"/>
          <w:sz w:val="24"/>
          <w:szCs w:val="24"/>
          <w:rtl w:val="0"/>
        </w:rPr>
        <w:t xml:space="preserve"> of the Law of Succession Act gives the court powers to protect the estate of deceased people. It gives it the jurisdiction to entertain any application and any dispute under the Act and to pronounce such decrees and orders as may be expedient. This was reiterated in the </w:t>
      </w:r>
      <w:r w:rsidDel="00000000" w:rsidR="00000000" w:rsidRPr="00000000">
        <w:rPr>
          <w:rFonts w:ascii="Times New Roman" w:cs="Times New Roman" w:eastAsia="Times New Roman" w:hAnsi="Times New Roman"/>
          <w:b w:val="1"/>
          <w:sz w:val="24"/>
          <w:szCs w:val="24"/>
          <w:rtl w:val="0"/>
        </w:rPr>
        <w:t xml:space="preserve">Matter of the Estate of David Murage Muchina Nairobi High Court Succession Cause No. 2077 of (2002</w:t>
      </w:r>
      <w:r w:rsidDel="00000000" w:rsidR="00000000" w:rsidRPr="00000000">
        <w:rPr>
          <w:rFonts w:ascii="Times New Roman" w:cs="Times New Roman" w:eastAsia="Times New Roman" w:hAnsi="Times New Roman"/>
          <w:sz w:val="24"/>
          <w:szCs w:val="24"/>
          <w:rtl w:val="0"/>
        </w:rPr>
        <w:t xml:space="preserve">). Kamau J gave restraining orders to stop a party from intermeddling in any manner whatsoever with any of the assets of the estate of the deceased pending the hearing and disposal of a pending revocation application. </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established that Papi is intermeddling with Highness’s estate, these are the consequences that lie to him in the light of his actions as per the Laws of Kenya and related case law:</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Criminal Charges and Giving of Accounts</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b w:val="1"/>
          <w:sz w:val="24"/>
          <w:szCs w:val="24"/>
          <w:rtl w:val="0"/>
        </w:rPr>
        <w:t xml:space="preserve">ection 45(2) </w:t>
      </w:r>
      <w:r w:rsidDel="00000000" w:rsidR="00000000" w:rsidRPr="00000000">
        <w:rPr>
          <w:rFonts w:ascii="Times New Roman" w:cs="Times New Roman" w:eastAsia="Times New Roman" w:hAnsi="Times New Roman"/>
          <w:sz w:val="24"/>
          <w:szCs w:val="24"/>
          <w:rtl w:val="0"/>
        </w:rPr>
        <w:t xml:space="preserve">of the</w:t>
      </w:r>
      <w:r w:rsidDel="00000000" w:rsidR="00000000" w:rsidRPr="00000000">
        <w:rPr>
          <w:rFonts w:ascii="Times New Roman" w:cs="Times New Roman" w:eastAsia="Times New Roman" w:hAnsi="Times New Roman"/>
          <w:b w:val="1"/>
          <w:sz w:val="24"/>
          <w:szCs w:val="24"/>
          <w:rtl w:val="0"/>
        </w:rPr>
        <w:t xml:space="preserve"> Law of Succession Act provides that, </w:t>
      </w:r>
      <w:r w:rsidDel="00000000" w:rsidR="00000000" w:rsidRPr="00000000">
        <w:rPr>
          <w:rFonts w:ascii="Times New Roman" w:cs="Times New Roman" w:eastAsia="Times New Roman" w:hAnsi="Times New Roman"/>
          <w:sz w:val="24"/>
          <w:szCs w:val="24"/>
          <w:rtl w:val="0"/>
        </w:rPr>
        <w:t xml:space="preserve">it is a criminal offence to intermeddle with an estate of a deceased person without legal authorization punishable with a fine, imprisonment or both. </w:t>
      </w:r>
    </w:p>
    <w:p w:rsidR="00000000" w:rsidDel="00000000" w:rsidP="00000000" w:rsidRDefault="00000000" w:rsidRPr="00000000" w14:paraId="00000076">
      <w:pPr>
        <w:numPr>
          <w:ilvl w:val="0"/>
          <w:numId w:val="2"/>
        </w:numPr>
        <w:spacing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be guilty of an offence and liable to a </w:t>
      </w:r>
      <w:r w:rsidDel="00000000" w:rsidR="00000000" w:rsidRPr="00000000">
        <w:rPr>
          <w:rFonts w:ascii="Times New Roman" w:cs="Times New Roman" w:eastAsia="Times New Roman" w:hAnsi="Times New Roman"/>
          <w:i w:val="1"/>
          <w:sz w:val="24"/>
          <w:szCs w:val="24"/>
          <w:rtl w:val="0"/>
        </w:rPr>
        <w:t xml:space="preserve">fine not exceeding ten thousand shillings</w:t>
      </w:r>
      <w:r w:rsidDel="00000000" w:rsidR="00000000" w:rsidRPr="00000000">
        <w:rPr>
          <w:rFonts w:ascii="Times New Roman" w:cs="Times New Roman" w:eastAsia="Times New Roman" w:hAnsi="Times New Roman"/>
          <w:sz w:val="24"/>
          <w:szCs w:val="24"/>
          <w:rtl w:val="0"/>
        </w:rPr>
        <w:t xml:space="preserve"> or to a          </w:t>
      </w:r>
      <w:r w:rsidDel="00000000" w:rsidR="00000000" w:rsidRPr="00000000">
        <w:rPr>
          <w:rFonts w:ascii="Times New Roman" w:cs="Times New Roman" w:eastAsia="Times New Roman" w:hAnsi="Times New Roman"/>
          <w:i w:val="1"/>
          <w:sz w:val="24"/>
          <w:szCs w:val="24"/>
          <w:rtl w:val="0"/>
        </w:rPr>
        <w:t xml:space="preserve">term of imprisonment not exceeding one year or to both</w:t>
      </w:r>
      <w:r w:rsidDel="00000000" w:rsidR="00000000" w:rsidRPr="00000000">
        <w:rPr>
          <w:rFonts w:ascii="Times New Roman" w:cs="Times New Roman" w:eastAsia="Times New Roman" w:hAnsi="Times New Roman"/>
          <w:sz w:val="24"/>
          <w:szCs w:val="24"/>
          <w:rtl w:val="0"/>
        </w:rPr>
        <w:t xml:space="preserve"> such fine and imprisonment,</w:t>
      </w:r>
      <w:r w:rsidDel="00000000" w:rsidR="00000000" w:rsidRPr="00000000">
        <w:rPr>
          <w:rtl w:val="0"/>
        </w:rPr>
      </w:r>
    </w:p>
    <w:p w:rsidR="00000000" w:rsidDel="00000000" w:rsidP="00000000" w:rsidRDefault="00000000" w:rsidRPr="00000000" w14:paraId="00000077">
      <w:pPr>
        <w:numPr>
          <w:ilvl w:val="0"/>
          <w:numId w:val="3"/>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answerable to the rightful executor or administrator to the extent of the assets with which he has intermeddled after deducting any payments made in the due course of administration."</w:t>
      </w:r>
    </w:p>
    <w:p w:rsidR="00000000" w:rsidDel="00000000" w:rsidP="00000000" w:rsidRDefault="00000000" w:rsidRPr="00000000" w14:paraId="00000078">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Penal Code also </w:t>
      </w:r>
      <w:r w:rsidDel="00000000" w:rsidR="00000000" w:rsidRPr="00000000">
        <w:rPr>
          <w:rFonts w:ascii="Times New Roman" w:cs="Times New Roman" w:eastAsia="Times New Roman" w:hAnsi="Times New Roman"/>
          <w:sz w:val="24"/>
          <w:szCs w:val="24"/>
          <w:rtl w:val="0"/>
        </w:rPr>
        <w:t xml:space="preserve">provides criminal sanctions for protection of the estate of the deceased. </w:t>
      </w:r>
      <w:r w:rsidDel="00000000" w:rsidR="00000000" w:rsidRPr="00000000">
        <w:rPr>
          <w:rFonts w:ascii="Times New Roman" w:cs="Times New Roman" w:eastAsia="Times New Roman" w:hAnsi="Times New Roman"/>
          <w:b w:val="1"/>
          <w:sz w:val="24"/>
          <w:szCs w:val="24"/>
          <w:rtl w:val="0"/>
        </w:rPr>
        <w:t xml:space="preserve">Section 327</w:t>
      </w:r>
      <w:r w:rsidDel="00000000" w:rsidR="00000000" w:rsidRPr="00000000">
        <w:rPr>
          <w:rFonts w:ascii="Times New Roman" w:cs="Times New Roman" w:eastAsia="Times New Roman" w:hAnsi="Times New Roman"/>
          <w:sz w:val="24"/>
          <w:szCs w:val="24"/>
          <w:rtl w:val="0"/>
        </w:rPr>
        <w:t xml:space="preserve"> states that,</w:t>
      </w:r>
      <w:r w:rsidDel="00000000" w:rsidR="00000000" w:rsidRPr="00000000">
        <w:rPr>
          <w:rFonts w:ascii="Times New Roman" w:cs="Times New Roman" w:eastAsia="Times New Roman" w:hAnsi="Times New Roman"/>
          <w:i w:val="1"/>
          <w:sz w:val="24"/>
          <w:szCs w:val="24"/>
          <w:rtl w:val="0"/>
        </w:rPr>
        <w:t xml:space="preserve"> any person who being an executor, including an executor de son tort or an heir or an administrator of the estate of the deceased person destroys any property making up the estate with intent to defraud or with the intent to defraud, converts the property to any unauthorized use is guilty of a felony.</w:t>
      </w:r>
      <w:r w:rsidDel="00000000" w:rsidR="00000000" w:rsidRPr="00000000">
        <w:rPr>
          <w:rFonts w:ascii="Times New Roman" w:cs="Times New Roman" w:eastAsia="Times New Roman" w:hAnsi="Times New Roman"/>
          <w:sz w:val="24"/>
          <w:szCs w:val="24"/>
          <w:rtl w:val="0"/>
        </w:rPr>
        <w:t xml:space="preserve"> Therefore, Papi’s actions offend section 327 of the Penal code hence amounting to a criminal offence punishable by the Court of law.</w:t>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Papi can be ordered to give accounts of the estate as it was stated in</w:t>
      </w:r>
      <w:r w:rsidDel="00000000" w:rsidR="00000000" w:rsidRPr="00000000">
        <w:rPr>
          <w:rFonts w:ascii="Times New Roman" w:cs="Times New Roman" w:eastAsia="Times New Roman" w:hAnsi="Times New Roman"/>
          <w:b w:val="1"/>
          <w:sz w:val="24"/>
          <w:szCs w:val="24"/>
          <w:rtl w:val="0"/>
        </w:rPr>
        <w:t xml:space="preserve"> the Matter of the Estate of Wilson Nzuki Nyolo (deceased)</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[2000] eKLR,</w:t>
      </w:r>
      <w:r w:rsidDel="00000000" w:rsidR="00000000" w:rsidRPr="00000000">
        <w:rPr>
          <w:rFonts w:ascii="Times New Roman" w:cs="Times New Roman" w:eastAsia="Times New Roman" w:hAnsi="Times New Roman"/>
          <w:sz w:val="24"/>
          <w:szCs w:val="24"/>
          <w:rtl w:val="0"/>
        </w:rPr>
        <w:t xml:space="preserve"> where the intermeddler was directed to lay before the court the full and accurate statement of account in respect of all the rents she had collected from the tenants of one of the assets of the estate and explain how she had applied the money.</w:t>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wives have the following options with regard to Papi’s actions.</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sz w:val="24"/>
          <w:szCs w:val="24"/>
          <w:rtl w:val="0"/>
        </w:rPr>
        <w:t xml:space="preserve">Request for</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sz w:val="24"/>
          <w:szCs w:val="24"/>
          <w:rtl w:val="0"/>
        </w:rPr>
        <w:t xml:space="preserve">Nullification of Papi’s Actions.</w:t>
      </w:r>
      <w:r w:rsidDel="00000000" w:rsidR="00000000" w:rsidRPr="00000000">
        <w:rPr>
          <w:rtl w:val="0"/>
        </w:rPr>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wives have the option of requesting the court to order Papi to restore the estate to its original state. This is by nullifying his actions in respect to the estate of the deceased. In </w:t>
      </w:r>
      <w:r w:rsidDel="00000000" w:rsidR="00000000" w:rsidRPr="00000000">
        <w:rPr>
          <w:rFonts w:ascii="Times New Roman" w:cs="Times New Roman" w:eastAsia="Times New Roman" w:hAnsi="Times New Roman"/>
          <w:b w:val="1"/>
          <w:sz w:val="24"/>
          <w:szCs w:val="24"/>
          <w:rtl w:val="0"/>
        </w:rPr>
        <w:t xml:space="preserve">Morris Mwiti Mburugu v Denis Kimathi M'Mburugu [2016] eKLR</w:t>
      </w:r>
      <w:r w:rsidDel="00000000" w:rsidR="00000000" w:rsidRPr="00000000">
        <w:rPr>
          <w:rFonts w:ascii="Times New Roman" w:cs="Times New Roman" w:eastAsia="Times New Roman" w:hAnsi="Times New Roman"/>
          <w:sz w:val="24"/>
          <w:szCs w:val="24"/>
          <w:rtl w:val="0"/>
        </w:rPr>
        <w:t xml:space="preserve">, the Court nullified the actions of an intermeddler stating that; -</w:t>
      </w:r>
    </w:p>
    <w:p w:rsidR="00000000" w:rsidDel="00000000" w:rsidP="00000000" w:rsidRDefault="00000000" w:rsidRPr="00000000" w14:paraId="0000007D">
      <w:pPr>
        <w:spacing w:after="240" w:before="240" w:line="36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where any person interferes with the free property of the deceased or deals with an estate of a deceased person contrary to the provisions of sections 45 and 82 of the Act, that is intermeddling, is unlawful and cannot be protected by the court.  The transaction is subject to be nullified and set aside at the instance of the innocent beneficiaries who may have been affected by the act but were not involved in the same.”</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actions by Papi, such as withdrawing money from the estate be declared null, hence compelling him to correct his actions on the estate.</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Acquisition of Responsibility as an ‘Executor de son tort’</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Black’s Law Dictionary, an executor </w:t>
      </w:r>
      <w:r w:rsidDel="00000000" w:rsidR="00000000" w:rsidRPr="00000000">
        <w:rPr>
          <w:rFonts w:ascii="Times New Roman" w:cs="Times New Roman" w:eastAsia="Times New Roman" w:hAnsi="Times New Roman"/>
          <w:i w:val="1"/>
          <w:sz w:val="24"/>
          <w:szCs w:val="24"/>
          <w:rtl w:val="0"/>
        </w:rPr>
        <w:t xml:space="preserve">de son tort </w:t>
      </w:r>
      <w:r w:rsidDel="00000000" w:rsidR="00000000" w:rsidRPr="00000000">
        <w:rPr>
          <w:rFonts w:ascii="Times New Roman" w:cs="Times New Roman" w:eastAsia="Times New Roman" w:hAnsi="Times New Roman"/>
          <w:sz w:val="24"/>
          <w:szCs w:val="24"/>
          <w:rtl w:val="0"/>
        </w:rPr>
        <w:t xml:space="preserve">is defined as a person who without legal authority, takes on the responsibility to act as an executor or administrator of a deceased's property. This is usually to the detriment of the estate's beneficiaries, creditors and any other persons having interest in the property.  In some instances, the court has held that such a person may be mandated to take up the responsibility of an executor or administrator by virtue of their initial dealings. It is assumed that the person has already dealt with the estate of the deceased therefore it is only right to authorize him or her to finish up what they already started. This was seen in the</w:t>
      </w:r>
      <w:r w:rsidDel="00000000" w:rsidR="00000000" w:rsidRPr="00000000">
        <w:rPr>
          <w:rFonts w:ascii="Times New Roman" w:cs="Times New Roman" w:eastAsia="Times New Roman" w:hAnsi="Times New Roman"/>
          <w:b w:val="1"/>
          <w:sz w:val="24"/>
          <w:szCs w:val="24"/>
          <w:rtl w:val="0"/>
        </w:rPr>
        <w:t xml:space="preserve"> Re Estate of John Mulwa Nzioki (Deceased) [2021] eKLR</w:t>
      </w:r>
      <w:r w:rsidDel="00000000" w:rsidR="00000000" w:rsidRPr="00000000">
        <w:rPr>
          <w:rFonts w:ascii="Times New Roman" w:cs="Times New Roman" w:eastAsia="Times New Roman" w:hAnsi="Times New Roman"/>
          <w:sz w:val="24"/>
          <w:szCs w:val="24"/>
          <w:rtl w:val="0"/>
        </w:rPr>
        <w:t xml:space="preserve">.  However, the conditions for such citation to an intermeddler is that they have to be entitled to the estate in the first place so as to be able to apply for grant as well as having dealt with the estate appropriately. The remedy is also given effect under the law. </w:t>
      </w:r>
      <w:r w:rsidDel="00000000" w:rsidR="00000000" w:rsidRPr="00000000">
        <w:rPr>
          <w:rFonts w:ascii="Times New Roman" w:cs="Times New Roman" w:eastAsia="Times New Roman" w:hAnsi="Times New Roman"/>
          <w:b w:val="1"/>
          <w:sz w:val="24"/>
          <w:szCs w:val="24"/>
          <w:rtl w:val="0"/>
        </w:rPr>
        <w:t xml:space="preserve">The Probate and Administration Rules of 1980</w:t>
      </w:r>
      <w:r w:rsidDel="00000000" w:rsidR="00000000" w:rsidRPr="00000000">
        <w:rPr>
          <w:rFonts w:ascii="Times New Roman" w:cs="Times New Roman" w:eastAsia="Times New Roman" w:hAnsi="Times New Roman"/>
          <w:sz w:val="24"/>
          <w:szCs w:val="24"/>
          <w:rtl w:val="0"/>
        </w:rPr>
        <w:t xml:space="preserve"> under </w:t>
      </w:r>
      <w:r w:rsidDel="00000000" w:rsidR="00000000" w:rsidRPr="00000000">
        <w:rPr>
          <w:rFonts w:ascii="Times New Roman" w:cs="Times New Roman" w:eastAsia="Times New Roman" w:hAnsi="Times New Roman"/>
          <w:b w:val="1"/>
          <w:sz w:val="24"/>
          <w:szCs w:val="24"/>
          <w:rtl w:val="0"/>
        </w:rPr>
        <w:t xml:space="preserve">Rule 22 (3)</w:t>
      </w:r>
      <w:r w:rsidDel="00000000" w:rsidR="00000000" w:rsidRPr="00000000">
        <w:rPr>
          <w:rFonts w:ascii="Times New Roman" w:cs="Times New Roman" w:eastAsia="Times New Roman" w:hAnsi="Times New Roman"/>
          <w:sz w:val="24"/>
          <w:szCs w:val="24"/>
          <w:rtl w:val="0"/>
        </w:rPr>
        <w:t xml:space="preserve">, provides for the citation of a person who has intermeddled with the estate of the deceased.</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three women can apply to the court requesting that Papi be added as an executor of the estate since he has already intermeddled with the estate and also being a father to the deceased, he, therefore, qualifies as a beneficiary of the estate.  </w:t>
      </w:r>
    </w:p>
    <w:p w:rsidR="00000000" w:rsidDel="00000000" w:rsidP="00000000" w:rsidRDefault="00000000" w:rsidRPr="00000000" w14:paraId="00000082">
      <w:pPr>
        <w:pStyle w:val="Heading1"/>
        <w:keepNext w:val="0"/>
        <w:keepLines w:val="0"/>
        <w:spacing w:before="480" w:line="360" w:lineRule="auto"/>
        <w:rPr>
          <w:rFonts w:ascii="Times New Roman" w:cs="Times New Roman" w:eastAsia="Times New Roman" w:hAnsi="Times New Roman"/>
          <w:b w:val="1"/>
          <w:sz w:val="24"/>
          <w:szCs w:val="24"/>
        </w:rPr>
      </w:pPr>
      <w:bookmarkStart w:colFirst="0" w:colLast="0" w:name="_heading=h.3znysh7" w:id="3"/>
      <w:bookmarkEnd w:id="3"/>
      <w:r w:rsidDel="00000000" w:rsidR="00000000" w:rsidRPr="00000000">
        <w:rPr>
          <w:rtl w:val="0"/>
        </w:rPr>
      </w:r>
    </w:p>
    <w:p w:rsidR="00000000" w:rsidDel="00000000" w:rsidP="00000000" w:rsidRDefault="00000000" w:rsidRPr="00000000" w14:paraId="00000083">
      <w:pPr>
        <w:pStyle w:val="Heading1"/>
        <w:keepNext w:val="0"/>
        <w:keepLines w:val="0"/>
        <w:spacing w:before="480" w:line="360" w:lineRule="auto"/>
        <w:rPr>
          <w:rFonts w:ascii="Times New Roman" w:cs="Times New Roman" w:eastAsia="Times New Roman" w:hAnsi="Times New Roman"/>
          <w:b w:val="1"/>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b w:val="1"/>
          <w:sz w:val="24"/>
          <w:szCs w:val="24"/>
          <w:u w:val="single"/>
          <w:rtl w:val="0"/>
        </w:rPr>
        <w:t xml:space="preserve">REMEDIES </w:t>
      </w:r>
    </w:p>
    <w:p w:rsidR="00000000" w:rsidDel="00000000" w:rsidP="00000000" w:rsidRDefault="00000000" w:rsidRPr="00000000" w14:paraId="00000084">
      <w:pPr>
        <w:pStyle w:val="Heading2"/>
        <w:keepNext w:val="0"/>
        <w:keepLines w:val="0"/>
        <w:spacing w:after="80" w:line="360" w:lineRule="auto"/>
        <w:rPr>
          <w:rFonts w:ascii="Times New Roman" w:cs="Times New Roman" w:eastAsia="Times New Roman" w:hAnsi="Times New Roman"/>
          <w:b w:val="1"/>
          <w:sz w:val="24"/>
          <w:szCs w:val="24"/>
        </w:rPr>
      </w:pPr>
      <w:bookmarkStart w:colFirst="0" w:colLast="0" w:name="_heading=h.tyjcwt" w:id="5"/>
      <w:bookmarkEnd w:id="5"/>
      <w:r w:rsidDel="00000000" w:rsidR="00000000" w:rsidRPr="00000000">
        <w:rPr>
          <w:rFonts w:ascii="Times New Roman" w:cs="Times New Roman" w:eastAsia="Times New Roman" w:hAnsi="Times New Roman"/>
          <w:b w:val="1"/>
          <w:sz w:val="24"/>
          <w:szCs w:val="24"/>
          <w:rtl w:val="0"/>
        </w:rPr>
        <w:t xml:space="preserve">Obtain a Limited Grant (Administration pendente lite)</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grant given to a person appointed by the court simply to administer the estate during litigation so as to protect the estate from being wasted. The person appointed has no power to distribute the estate. The administrator is very much subject to the control of the court, and acts under its directions. To apply for this type of limited grant, form 90 is used and form 19 as an affidavit. The petitioners agree on a neutral person to be appointed and a court application is made to chambers for such an order. The Petitioners  also might be required to appear before the judge. The administrator is only allowed to administer the estate until a the proceedings are completed as was stated </w:t>
      </w:r>
      <w:r w:rsidDel="00000000" w:rsidR="00000000" w:rsidRPr="00000000">
        <w:rPr>
          <w:rFonts w:ascii="Times New Roman" w:cs="Times New Roman" w:eastAsia="Times New Roman" w:hAnsi="Times New Roman"/>
          <w:b w:val="1"/>
          <w:sz w:val="24"/>
          <w:szCs w:val="24"/>
          <w:rtl w:val="0"/>
        </w:rPr>
        <w:t xml:space="preserve">In the Matter of the Estate of Onesmus Mwilu Mbuvi (deceased) </w:t>
      </w:r>
      <w:r w:rsidDel="00000000" w:rsidR="00000000" w:rsidRPr="00000000">
        <w:rPr>
          <w:rFonts w:ascii="Times New Roman" w:cs="Times New Roman" w:eastAsia="Times New Roman" w:hAnsi="Times New Roman"/>
          <w:sz w:val="24"/>
          <w:szCs w:val="24"/>
          <w:rtl w:val="0"/>
        </w:rPr>
        <w:t xml:space="preserve">Machakos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HCP&amp;A No.11 of 1966 by Mwera J.</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widows should apply for this  Limited Grant so as to stop Papi from continuing dealing with the deceased’s estate. Limited Grants are provided for in section 54 of the Law of Succession Act. From the facts provided in the question above, the matter is pending determination in Court. Therefore, this qualifies for special treatment provided under the</w:t>
      </w:r>
      <w:r w:rsidDel="00000000" w:rsidR="00000000" w:rsidRPr="00000000">
        <w:rPr>
          <w:rFonts w:ascii="Times New Roman" w:cs="Times New Roman" w:eastAsia="Times New Roman" w:hAnsi="Times New Roman"/>
          <w:b w:val="1"/>
          <w:sz w:val="24"/>
          <w:szCs w:val="24"/>
          <w:rtl w:val="0"/>
        </w:rPr>
        <w:t xml:space="preserve"> Fifth schedule rule 10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sz w:val="24"/>
          <w:szCs w:val="24"/>
          <w:rtl w:val="0"/>
        </w:rPr>
        <w:t xml:space="preserve"> 14</w:t>
      </w:r>
      <w:r w:rsidDel="00000000" w:rsidR="00000000" w:rsidRPr="00000000">
        <w:rPr>
          <w:rFonts w:ascii="Times New Roman" w:cs="Times New Roman" w:eastAsia="Times New Roman" w:hAnsi="Times New Roman"/>
          <w:sz w:val="24"/>
          <w:szCs w:val="24"/>
          <w:rtl w:val="0"/>
        </w:rPr>
        <w:t xml:space="preserve"> of the Law of Succession Act.</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 to be filed:</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P &amp; A 90(petition)</w:t>
      </w:r>
    </w:p>
    <w:p w:rsidR="00000000" w:rsidDel="00000000" w:rsidP="00000000" w:rsidRDefault="00000000" w:rsidRPr="00000000" w14:paraId="0000008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Form 19 - Affidavit </w:t>
      </w:r>
    </w:p>
    <w:p w:rsidR="00000000" w:rsidDel="00000000" w:rsidP="00000000" w:rsidRDefault="00000000" w:rsidRPr="00000000" w14:paraId="0000008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Certified copy of Highness’s Death Certificate</w:t>
      </w:r>
    </w:p>
    <w:p w:rsidR="00000000" w:rsidDel="00000000" w:rsidP="00000000" w:rsidRDefault="00000000" w:rsidRPr="00000000" w14:paraId="0000008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r>
    </w:p>
    <w:p w:rsidR="00000000" w:rsidDel="00000000" w:rsidP="00000000" w:rsidRDefault="00000000" w:rsidRPr="00000000" w14:paraId="0000008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deputy registrar after confirming the papers are correct places the file before the Honourable Judge who gives the orders accordingly. The limited grant is thereafter issued.</w:t>
      </w:r>
    </w:p>
    <w:p w:rsidR="00000000" w:rsidDel="00000000" w:rsidP="00000000" w:rsidRDefault="00000000" w:rsidRPr="00000000" w14:paraId="0000008E">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 P &amp; A 90A</w:t>
      </w:r>
    </w:p>
    <w:p w:rsidR="00000000" w:rsidDel="00000000" w:rsidP="00000000" w:rsidRDefault="00000000" w:rsidRPr="00000000" w14:paraId="0000008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(5th Schedule Para. 10, r. 12)</w:t>
      </w:r>
    </w:p>
    <w:p w:rsidR="00000000" w:rsidDel="00000000" w:rsidP="00000000" w:rsidRDefault="00000000" w:rsidRPr="00000000" w14:paraId="00000090">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REPUBLIC OF KENYA</w:t>
      </w:r>
    </w:p>
    <w:p w:rsidR="00000000" w:rsidDel="00000000" w:rsidP="00000000" w:rsidRDefault="00000000" w:rsidRPr="00000000" w14:paraId="00000093">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 THE HIGH COURT OF KENYA AT NAIROBI</w:t>
      </w:r>
    </w:p>
    <w:p w:rsidR="00000000" w:rsidDel="00000000" w:rsidP="00000000" w:rsidRDefault="00000000" w:rsidRPr="00000000" w14:paraId="00000094">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SUCCESSION CAUSE NO. H.C 15 OF 2022</w:t>
      </w:r>
    </w:p>
    <w:p w:rsidR="00000000" w:rsidDel="00000000" w:rsidP="00000000" w:rsidRDefault="00000000" w:rsidRPr="00000000" w14:paraId="00000095">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 THE MATTER OF THE ESTATE OF HIGHNESS (DECEASED)</w:t>
      </w:r>
    </w:p>
    <w:p w:rsidR="00000000" w:rsidDel="00000000" w:rsidP="00000000" w:rsidRDefault="00000000" w:rsidRPr="00000000" w14:paraId="00000096">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PETITION FOR  LIMITED GRANT</w:t>
      </w:r>
    </w:p>
    <w:p w:rsidR="00000000" w:rsidDel="00000000" w:rsidP="00000000" w:rsidRDefault="00000000" w:rsidRPr="00000000" w14:paraId="00000097">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9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of …………. HEREBY PETITION this Honourable Court for a special Limited grant of letters of administration of the estate of the above-named ……,........ who died domiciled in ………. on the …….., limited for the purpose of ……………………………….</w:t>
      </w:r>
    </w:p>
    <w:p w:rsidR="00000000" w:rsidDel="00000000" w:rsidP="00000000" w:rsidRDefault="00000000" w:rsidRPr="00000000" w14:paraId="0000009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as follows:</w:t>
      </w:r>
    </w:p>
    <w:p w:rsidR="00000000" w:rsidDel="00000000" w:rsidP="00000000" w:rsidRDefault="00000000" w:rsidRPr="00000000" w14:paraId="0000009A">
      <w:pPr>
        <w:numPr>
          <w:ilvl w:val="0"/>
          <w:numId w:val="1"/>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THAT I present this petition in my capacity as ………………. and by reason of the fact that owing to the special circumstances of the case and the urgency of the matter as appears from the affidavit filed herewith is so great that it would not be possible for the court to make a full grant in sufficient time to mee the necessities of the state of the deceased. </w:t>
      </w:r>
    </w:p>
    <w:p w:rsidR="00000000" w:rsidDel="00000000" w:rsidP="00000000" w:rsidRDefault="00000000" w:rsidRPr="00000000" w14:paraId="0000009B">
      <w:pPr>
        <w:numPr>
          <w:ilvl w:val="0"/>
          <w:numId w:val="1"/>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THAT I have no powers to distribute the estate under the grant. </w:t>
      </w:r>
    </w:p>
    <w:p w:rsidR="00000000" w:rsidDel="00000000" w:rsidP="00000000" w:rsidRDefault="00000000" w:rsidRPr="00000000" w14:paraId="0000009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the above ………………………….</w:t>
      </w:r>
    </w:p>
    <w:p w:rsidR="00000000" w:rsidDel="00000000" w:rsidP="00000000" w:rsidRDefault="00000000" w:rsidRPr="00000000" w14:paraId="0000009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p w:rsidR="00000000" w:rsidDel="00000000" w:rsidP="00000000" w:rsidRDefault="00000000" w:rsidRPr="00000000" w14:paraId="0000009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presence of ………………………..</w:t>
      </w:r>
    </w:p>
    <w:p w:rsidR="00000000" w:rsidDel="00000000" w:rsidP="00000000" w:rsidRDefault="00000000" w:rsidRPr="00000000" w14:paraId="000000A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 SIgnature and Address </w:t>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presence of ………………………………</w:t>
      </w:r>
    </w:p>
    <w:p w:rsidR="00000000" w:rsidDel="00000000" w:rsidP="00000000" w:rsidRDefault="00000000" w:rsidRPr="00000000" w14:paraId="000000A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and Address</w:t>
      </w:r>
    </w:p>
    <w:p w:rsidR="00000000" w:rsidDel="00000000" w:rsidP="00000000" w:rsidRDefault="00000000" w:rsidRPr="00000000" w14:paraId="000000A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0A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and Address</w:t>
      </w:r>
    </w:p>
    <w:p w:rsidR="00000000" w:rsidDel="00000000" w:rsidP="00000000" w:rsidRDefault="00000000" w:rsidRPr="00000000" w14:paraId="000000A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Drawn and filed by:</w:t>
      </w:r>
    </w:p>
    <w:p w:rsidR="00000000" w:rsidDel="00000000" w:rsidP="00000000" w:rsidRDefault="00000000" w:rsidRPr="00000000" w14:paraId="000000A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spacing w:after="240"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 19 (r. 12)</w:t>
      </w:r>
    </w:p>
    <w:p w:rsidR="00000000" w:rsidDel="00000000" w:rsidP="00000000" w:rsidRDefault="00000000" w:rsidRPr="00000000" w14:paraId="000000AF">
      <w:pPr>
        <w:spacing w:before="24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B0">
      <w:pPr>
        <w:spacing w:after="240" w:before="240"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REPUBLIC OF KENYA</w:t>
      </w:r>
    </w:p>
    <w:p w:rsidR="00000000" w:rsidDel="00000000" w:rsidP="00000000" w:rsidRDefault="00000000" w:rsidRPr="00000000" w14:paraId="000000B1">
      <w:pPr>
        <w:spacing w:after="240" w:before="240"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IN THE HIGH COURT OF KENYA AT NAIROBI</w:t>
      </w:r>
    </w:p>
    <w:p w:rsidR="00000000" w:rsidDel="00000000" w:rsidP="00000000" w:rsidRDefault="00000000" w:rsidRPr="00000000" w14:paraId="000000B2">
      <w:pPr>
        <w:spacing w:after="240" w:before="240"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SUCCESSION CAUSE NO. H.C 15 OF 2022</w:t>
      </w:r>
    </w:p>
    <w:p w:rsidR="00000000" w:rsidDel="00000000" w:rsidP="00000000" w:rsidRDefault="00000000" w:rsidRPr="00000000" w14:paraId="000000B3">
      <w:pPr>
        <w:spacing w:after="240" w:before="240" w:line="48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IN THE MATTER OF THE ESTATE OF HIGHNESS (DECEASED)</w:t>
      </w:r>
    </w:p>
    <w:p w:rsidR="00000000" w:rsidDel="00000000" w:rsidP="00000000" w:rsidRDefault="00000000" w:rsidRPr="00000000" w14:paraId="000000B4">
      <w:pPr>
        <w:spacing w:after="240" w:before="240"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AFFIDAVIT IN SUPPORT OF PETITION FOR LIMITED GRANT</w:t>
      </w:r>
    </w:p>
    <w:p w:rsidR="00000000" w:rsidDel="00000000" w:rsidP="00000000" w:rsidRDefault="00000000" w:rsidRPr="00000000" w14:paraId="000000B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of (as in Form 2) ................................. make oath and say as follows:</w:t>
      </w:r>
    </w:p>
    <w:p w:rsidR="00000000" w:rsidDel="00000000" w:rsidP="00000000" w:rsidRDefault="00000000" w:rsidRPr="00000000" w14:paraId="000000B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The full name of the deceased to whose estate the proceedings herein relate is AB (also known as ABC) and I am the petitioner named in the petition dated the .............. , 20 ...... , upon which I have endorsed my name at the time of swearing this affidavit.</w:t>
      </w:r>
    </w:p>
    <w:p w:rsidR="00000000" w:rsidDel="00000000" w:rsidP="00000000" w:rsidRDefault="00000000" w:rsidRPr="00000000" w14:paraId="000000B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 7. The deceased (continue as in Form 3 paragraphs 2 to 7).</w:t>
      </w:r>
    </w:p>
    <w:p w:rsidR="00000000" w:rsidDel="00000000" w:rsidP="00000000" w:rsidRDefault="00000000" w:rsidRPr="00000000" w14:paraId="000000B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In addition I state as follows:</w:t>
      </w:r>
    </w:p>
    <w:p w:rsidR="00000000" w:rsidDel="00000000" w:rsidP="00000000" w:rsidRDefault="00000000" w:rsidRPr="00000000" w14:paraId="000000B9">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p>
    <w:p w:rsidR="00000000" w:rsidDel="00000000" w:rsidP="00000000" w:rsidRDefault="00000000" w:rsidRPr="00000000" w14:paraId="000000BA">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Here set out any particular matters which require</w:t>
      </w:r>
    </w:p>
    <w:p w:rsidR="00000000" w:rsidDel="00000000" w:rsidP="00000000" w:rsidRDefault="00000000" w:rsidRPr="00000000" w14:paraId="000000BB">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to be specified.</w:t>
      </w:r>
    </w:p>
    <w:p w:rsidR="00000000" w:rsidDel="00000000" w:rsidP="00000000" w:rsidRDefault="00000000" w:rsidRPr="00000000" w14:paraId="000000B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p>
    <w:p w:rsidR="00000000" w:rsidDel="00000000" w:rsidP="00000000" w:rsidRDefault="00000000" w:rsidRPr="00000000" w14:paraId="000000B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The facts herein deposed (continue as in Form 2).</w:t>
      </w:r>
    </w:p>
    <w:p w:rsidR="00000000" w:rsidDel="00000000" w:rsidP="00000000" w:rsidRDefault="00000000" w:rsidRPr="00000000" w14:paraId="000000B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Sworn, etc. (as in Form 2). </w:t>
      </w:r>
    </w:p>
    <w:p w:rsidR="00000000" w:rsidDel="00000000" w:rsidP="00000000" w:rsidRDefault="00000000" w:rsidRPr="00000000" w14:paraId="000000B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spacing w:after="240" w:before="24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Seek Court Orders</w:t>
      </w:r>
    </w:p>
    <w:p w:rsidR="00000000" w:rsidDel="00000000" w:rsidP="00000000" w:rsidRDefault="00000000" w:rsidRPr="00000000" w14:paraId="000000D1">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wives are properly entitled to move the court and seek orders intended to preserve the estate. Examples of such orders can include; Restraining, Injunctive and Protective orders.</w:t>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In The Matter of the Estate of George M’mboroki Meru HCSC No. 357 of 2004</w:t>
      </w:r>
      <w:r w:rsidDel="00000000" w:rsidR="00000000" w:rsidRPr="00000000">
        <w:rPr>
          <w:rFonts w:ascii="Times New Roman" w:cs="Times New Roman" w:eastAsia="Times New Roman" w:hAnsi="Times New Roman"/>
          <w:sz w:val="24"/>
          <w:szCs w:val="24"/>
          <w:rtl w:val="0"/>
        </w:rPr>
        <w:t xml:space="preserve">. Ouko.J expressed himself as follows: Rule 3 of the Probate Administration Rule provides that the following provisions of the Civil Procedure Rules, namely Order 5,10,11,15,17,25,44 and 49 apply to proceedings under the Probate and Administration Rules. Clearly an injunction under Order 39 is not provided for. Probate and Administration rules do not and were not expected to make express provisions against all inconveniences. Rule 73 is the saving provision for the exercise by the court of its inherent powers. Section 47 of the law of succession act provides that the High Court shall have the Jurisdiction to entertain any application and determine any dispute under this act and to pronounce such decrees therein as may be expedient. That section therefore gives the High Court an unlimited Jurisdiction to any dispute arising under the law of succession Act. The interpretation that the High Court by dint of Rule 63 of the Probate and Administration Rules does not have jurisdiction to issue restraining orders or any other order not covered by Rule 63 would be contrary to section 47 of the Act as it tends to limit the Court’s inherent powers and in turn violates section 31(b) of the interpretation and General Provisions Act Cap 2 which provides that no subsidiary legislation shall be inconsistent with the provisions of an Act. Rule 3 is not inconsistent with section 47 as the former does not state that the High Court shall not entertain any application other than those specified in that rule. Restraining orders can be issued by the court in a succession case in the exercise of its court’s inherent powers to act ex debito justitiae and to do real and substantial justice.</w:t>
      </w:r>
    </w:p>
    <w:p w:rsidR="00000000" w:rsidDel="00000000" w:rsidP="00000000" w:rsidRDefault="00000000" w:rsidRPr="00000000" w14:paraId="000000D3">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0D5">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Probate and Succession Rule 49 provides procedure on how to apply for such applications that are not provided for. It states that;</w:t>
      </w:r>
    </w:p>
    <w:p w:rsidR="00000000" w:rsidDel="00000000" w:rsidP="00000000" w:rsidRDefault="00000000" w:rsidRPr="00000000" w14:paraId="000000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person desiring to make an application to the court relating to the estate of a deceased person for which no provision is made elsewhere in these Rules shall file a summons supported if necessary by affidavit.</w:t>
      </w:r>
      <w:r w:rsidDel="00000000" w:rsidR="00000000" w:rsidRPr="00000000">
        <w:rPr>
          <w:rtl w:val="0"/>
        </w:rPr>
      </w:r>
    </w:p>
    <w:p w:rsidR="00000000" w:rsidDel="00000000" w:rsidP="00000000" w:rsidRDefault="00000000" w:rsidRPr="00000000" w14:paraId="000000D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E1">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E2">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E3">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E4">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E5">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E6">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E7">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E8">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E9">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REPUBLIC OF KENYA</w:t>
      </w:r>
    </w:p>
    <w:p w:rsidR="00000000" w:rsidDel="00000000" w:rsidP="00000000" w:rsidRDefault="00000000" w:rsidRPr="00000000" w14:paraId="000000EA">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 THE HIGH COURT OF KENYA AT NAIROBI</w:t>
      </w:r>
    </w:p>
    <w:p w:rsidR="00000000" w:rsidDel="00000000" w:rsidP="00000000" w:rsidRDefault="00000000" w:rsidRPr="00000000" w14:paraId="000000EB">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SUCCESSION CAUSE NO. H.C 15 OF 2022</w:t>
      </w:r>
    </w:p>
    <w:p w:rsidR="00000000" w:rsidDel="00000000" w:rsidP="00000000" w:rsidRDefault="00000000" w:rsidRPr="00000000" w14:paraId="000000EC">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 THE MATTER OF THE ESTATE OF HIGHNESS (DECEASED)</w:t>
      </w:r>
    </w:p>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SUMMONS</w:t>
      </w:r>
    </w:p>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45 of the Law of Succession Act Rules 49 of the Probate and Administration Rules)</w:t>
      </w:r>
    </w:p>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LET ALL PARTIES CONCERNED</w:t>
      </w:r>
      <w:r w:rsidDel="00000000" w:rsidR="00000000" w:rsidRPr="00000000">
        <w:rPr>
          <w:rFonts w:ascii="Times New Roman" w:cs="Times New Roman" w:eastAsia="Times New Roman" w:hAnsi="Times New Roman"/>
          <w:sz w:val="24"/>
          <w:szCs w:val="24"/>
          <w:rtl w:val="0"/>
        </w:rPr>
        <w:t xml:space="preserve"> attend the honorable Judge in Chambers on the …………… day of ………………………., 2022, at ......... o’clock in the ..............noon on the hearing of an application on the part of KELLINE, PENZI and CLOVOUR of P.O. Box 1919  Nairobi for orders that; </w:t>
      </w:r>
    </w:p>
    <w:p w:rsidR="00000000" w:rsidDel="00000000" w:rsidP="00000000" w:rsidRDefault="00000000" w:rsidRPr="00000000" w14:paraId="000000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Protection orders to be issued against Papi prohibiting interference and intermeddling with the assets of the estate of the deceased. </w:t>
      </w:r>
    </w:p>
    <w:p w:rsidR="00000000" w:rsidDel="00000000" w:rsidP="00000000" w:rsidRDefault="00000000" w:rsidRPr="00000000" w14:paraId="000000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The said Papi be called to account for all sums collected from the estate of the deceased, Mr. Highness.</w:t>
      </w:r>
    </w:p>
    <w:p w:rsidR="00000000" w:rsidDel="00000000" w:rsidP="00000000" w:rsidRDefault="00000000" w:rsidRPr="00000000" w14:paraId="000000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Any other orders that are deemed just and expedient that will meet the ends of justice including the punishment of Mr. Papi.  </w:t>
      </w:r>
    </w:p>
    <w:p w:rsidR="00000000" w:rsidDel="00000000" w:rsidP="00000000" w:rsidRDefault="00000000" w:rsidRPr="00000000" w14:paraId="000000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Costs of this application be paid for by the said Papi.</w:t>
      </w:r>
    </w:p>
    <w:p w:rsidR="00000000" w:rsidDel="00000000" w:rsidP="00000000" w:rsidRDefault="00000000" w:rsidRPr="00000000" w14:paraId="000000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WHICH APPLICATION </w:t>
      </w:r>
      <w:r w:rsidDel="00000000" w:rsidR="00000000" w:rsidRPr="00000000">
        <w:rPr>
          <w:rFonts w:ascii="Times New Roman" w:cs="Times New Roman" w:eastAsia="Times New Roman" w:hAnsi="Times New Roman"/>
          <w:sz w:val="24"/>
          <w:szCs w:val="24"/>
          <w:rtl w:val="0"/>
        </w:rPr>
        <w:t xml:space="preserve">will be grounded upon the affidavit of </w:t>
      </w:r>
      <w:r w:rsidDel="00000000" w:rsidR="00000000" w:rsidRPr="00000000">
        <w:rPr>
          <w:rFonts w:ascii="Times New Roman" w:cs="Times New Roman" w:eastAsia="Times New Roman" w:hAnsi="Times New Roman"/>
          <w:b w:val="1"/>
          <w:sz w:val="24"/>
          <w:szCs w:val="24"/>
          <w:rtl w:val="0"/>
        </w:rPr>
        <w:t xml:space="preserve">KELLINE</w:t>
      </w:r>
      <w:r w:rsidDel="00000000" w:rsidR="00000000" w:rsidRPr="00000000">
        <w:rPr>
          <w:rFonts w:ascii="Times New Roman" w:cs="Times New Roman" w:eastAsia="Times New Roman" w:hAnsi="Times New Roman"/>
          <w:sz w:val="24"/>
          <w:szCs w:val="24"/>
          <w:rtl w:val="0"/>
        </w:rPr>
        <w:t xml:space="preserve"> filed herewith, the nature of the case and the reasons to be offered and on the following grounds;</w:t>
      </w:r>
    </w:p>
    <w:p w:rsidR="00000000" w:rsidDel="00000000" w:rsidP="00000000" w:rsidRDefault="00000000" w:rsidRPr="00000000" w14:paraId="000000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The applicants are the legal representatives of the estate of Highness.</w:t>
      </w:r>
    </w:p>
    <w:p w:rsidR="00000000" w:rsidDel="00000000" w:rsidP="00000000" w:rsidRDefault="00000000" w:rsidRPr="00000000" w14:paraId="000000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That the aforesaid Papi has interfered with and has been collecting all the monies coming to the estate and disposing of it to the detriment of the estate and will continue to do so unless restrained by the court. </w:t>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DATED </w:t>
      </w:r>
      <w:r w:rsidDel="00000000" w:rsidR="00000000" w:rsidRPr="00000000">
        <w:rPr>
          <w:rFonts w:ascii="Times New Roman" w:cs="Times New Roman" w:eastAsia="Times New Roman" w:hAnsi="Times New Roman"/>
          <w:sz w:val="24"/>
          <w:szCs w:val="24"/>
          <w:rtl w:val="0"/>
        </w:rPr>
        <w:t xml:space="preserve">at </w:t>
      </w:r>
      <w:r w:rsidDel="00000000" w:rsidR="00000000" w:rsidRPr="00000000">
        <w:rPr>
          <w:rFonts w:ascii="Times New Roman" w:cs="Times New Roman" w:eastAsia="Times New Roman" w:hAnsi="Times New Roman"/>
          <w:b w:val="1"/>
          <w:sz w:val="24"/>
          <w:szCs w:val="24"/>
          <w:rtl w:val="0"/>
        </w:rPr>
        <w:t xml:space="preserve">NAIROB</w:t>
      </w:r>
      <w:r w:rsidDel="00000000" w:rsidR="00000000" w:rsidRPr="00000000">
        <w:rPr>
          <w:rFonts w:ascii="Times New Roman" w:cs="Times New Roman" w:eastAsia="Times New Roman" w:hAnsi="Times New Roman"/>
          <w:sz w:val="24"/>
          <w:szCs w:val="24"/>
          <w:rtl w:val="0"/>
        </w:rPr>
        <w:t xml:space="preserve">I this ……………… day of ………………………….. 2022.</w:t>
      </w:r>
    </w:p>
    <w:p w:rsidR="00000000" w:rsidDel="00000000" w:rsidP="00000000" w:rsidRDefault="00000000" w:rsidRPr="00000000" w14:paraId="000000FA">
      <w:pPr>
        <w:spacing w:after="240" w:before="240" w:line="36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FIRM 17 &amp; CO. ADVOCATES</w:t>
      </w:r>
    </w:p>
    <w:p w:rsidR="00000000" w:rsidDel="00000000" w:rsidP="00000000" w:rsidRDefault="00000000" w:rsidRPr="00000000" w14:paraId="000000FB">
      <w:pPr>
        <w:spacing w:after="240" w:before="240" w:line="360" w:lineRule="auto"/>
        <w:jc w:val="righ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ADVOCATES FOR THE APPLICANTS</w:t>
      </w:r>
      <w:r w:rsidDel="00000000" w:rsidR="00000000" w:rsidRPr="00000000">
        <w:rPr>
          <w:rtl w:val="0"/>
        </w:rPr>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ISSUED </w:t>
      </w:r>
      <w:r w:rsidDel="00000000" w:rsidR="00000000" w:rsidRPr="00000000">
        <w:rPr>
          <w:rFonts w:ascii="Times New Roman" w:cs="Times New Roman" w:eastAsia="Times New Roman" w:hAnsi="Times New Roman"/>
          <w:sz w:val="24"/>
          <w:szCs w:val="24"/>
          <w:rtl w:val="0"/>
        </w:rPr>
        <w:t xml:space="preserve">the....................... day of ................................................................... 2022.</w:t>
      </w:r>
    </w:p>
    <w:p w:rsidR="00000000" w:rsidDel="00000000" w:rsidP="00000000" w:rsidRDefault="00000000" w:rsidRPr="00000000" w14:paraId="000000FD">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REGISTRAR/JUDGE</w:t>
      </w:r>
    </w:p>
    <w:p w:rsidR="00000000" w:rsidDel="00000000" w:rsidP="00000000" w:rsidRDefault="00000000" w:rsidRPr="00000000" w14:paraId="000000FF">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DRAWN &amp; FILED BY:</w:t>
      </w:r>
    </w:p>
    <w:p w:rsidR="00000000" w:rsidDel="00000000" w:rsidP="00000000" w:rsidRDefault="00000000" w:rsidRPr="00000000" w14:paraId="00000100">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FIRM 17 &amp; CO ADVOCATES</w:t>
      </w:r>
    </w:p>
    <w:p w:rsidR="00000000" w:rsidDel="00000000" w:rsidP="00000000" w:rsidRDefault="00000000" w:rsidRPr="00000000" w14:paraId="00000101">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INTERCONTINENTAL HOUSE,</w:t>
      </w:r>
    </w:p>
    <w:p w:rsidR="00000000" w:rsidDel="00000000" w:rsidP="00000000" w:rsidRDefault="00000000" w:rsidRPr="00000000" w14:paraId="00000102">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MOI AVENUE,</w:t>
      </w:r>
    </w:p>
    <w:p w:rsidR="00000000" w:rsidDel="00000000" w:rsidP="00000000" w:rsidRDefault="00000000" w:rsidRPr="00000000" w14:paraId="00000103">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 O. BOX 2222 – 00100 G. P. O.</w:t>
      </w:r>
    </w:p>
    <w:p w:rsidR="00000000" w:rsidDel="00000000" w:rsidP="00000000" w:rsidRDefault="00000000" w:rsidRPr="00000000" w14:paraId="00000104">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NAIROBI.</w:t>
      </w:r>
    </w:p>
    <w:p w:rsidR="00000000" w:rsidDel="00000000" w:rsidP="00000000" w:rsidRDefault="00000000" w:rsidRPr="00000000" w14:paraId="00000105">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BE SERVED UPON:</w:t>
      </w:r>
    </w:p>
    <w:p w:rsidR="00000000" w:rsidDel="00000000" w:rsidP="00000000" w:rsidRDefault="00000000" w:rsidRPr="00000000" w14:paraId="00000106">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PAPI</w:t>
      </w:r>
    </w:p>
    <w:p w:rsidR="00000000" w:rsidDel="00000000" w:rsidP="00000000" w:rsidRDefault="00000000" w:rsidRPr="00000000" w14:paraId="00000107">
      <w:pPr>
        <w:spacing w:after="24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NAIROBI.</w:t>
      </w:r>
    </w:p>
    <w:p w:rsidR="00000000" w:rsidDel="00000000" w:rsidP="00000000" w:rsidRDefault="00000000" w:rsidRPr="00000000" w14:paraId="00000108">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9">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A">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B">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C">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D">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REPUBLIC OF KENYA</w:t>
      </w:r>
    </w:p>
    <w:p w:rsidR="00000000" w:rsidDel="00000000" w:rsidP="00000000" w:rsidRDefault="00000000" w:rsidRPr="00000000" w14:paraId="0000010E">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 THE HIGH COURT OF KENYA AT NAIROBI</w:t>
      </w:r>
    </w:p>
    <w:p w:rsidR="00000000" w:rsidDel="00000000" w:rsidP="00000000" w:rsidRDefault="00000000" w:rsidRPr="00000000" w14:paraId="0000010F">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SUCCESSION CAUSE NO. H.C 15 OF 2022</w:t>
      </w:r>
    </w:p>
    <w:p w:rsidR="00000000" w:rsidDel="00000000" w:rsidP="00000000" w:rsidRDefault="00000000" w:rsidRPr="00000000" w14:paraId="00000110">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 THE MATTER OF THE ESTATE OF HIGHNESS (DECEASED)</w:t>
      </w:r>
    </w:p>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12">
      <w:pPr>
        <w:spacing w:after="240" w:before="240"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AFFIDAVIT IN SUPPORT OF SUMMONS</w:t>
      </w:r>
    </w:p>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rtl w:val="0"/>
        </w:rPr>
        <w:t xml:space="preserve">KELLINE</w:t>
      </w:r>
      <w:r w:rsidDel="00000000" w:rsidR="00000000" w:rsidRPr="00000000">
        <w:rPr>
          <w:rFonts w:ascii="Times New Roman" w:cs="Times New Roman" w:eastAsia="Times New Roman" w:hAnsi="Times New Roman"/>
          <w:sz w:val="24"/>
          <w:szCs w:val="24"/>
          <w:rtl w:val="0"/>
        </w:rPr>
        <w:t xml:space="preserve"> of Post Office Box Number 1919, Nairobi in the Republic of Kenya make oath and state as follows: -</w:t>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I am an administrator of the estate of the deceased vide a grant of letters of administration granted to me and my co-wives PENZI and CLOVOUR by this honorable court on the _ day of June 2022 (annexed hereto and marked A1). </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the above-named deceased died intestate in 1980. </w:t>
      </w:r>
    </w:p>
    <w:p w:rsidR="00000000" w:rsidDel="00000000" w:rsidP="00000000" w:rsidRDefault="00000000" w:rsidRPr="00000000" w14:paraId="000001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the said grant is yet to be confirmed. </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assets of the estate of the deceased has been interfered with by Papi who is our father-in-law whereby he has been collecting monies from the estate and using it for his personal needs.</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the said Papi has been unilaterally collecting monies of unascertained sum and refusing to share it with the deceased’s family, without accounting to anybody. </w:t>
      </w:r>
    </w:p>
    <w:p w:rsidR="00000000" w:rsidDel="00000000" w:rsidP="00000000" w:rsidRDefault="00000000" w:rsidRPr="00000000" w14:paraId="0000011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the said Papi has been using the said income on his own and has refused to disclose or account to the rest of the beneficiaries to their detriment and to that of the estate of the deceased.</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despite all attempts at getting him to account she has refused and has become prejudicially, stating the money belonged to his son and he has the right to use it. </w:t>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the actions of the said Papi are detrimental to the rest of the beneficiaries and estate, and if not stemmed in by the honorable court, it is likely to lead to unjust plundering of the deceased’s estate.</w:t>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r>
      <w:r w:rsidDel="00000000" w:rsidR="00000000" w:rsidRPr="00000000">
        <w:rPr>
          <w:rFonts w:ascii="Times New Roman" w:cs="Times New Roman" w:eastAsia="Times New Roman" w:hAnsi="Times New Roman"/>
          <w:b w:val="1"/>
          <w:sz w:val="24"/>
          <w:szCs w:val="24"/>
          <w:rtl w:val="0"/>
        </w:rPr>
        <w:t xml:space="preserve">THAT </w:t>
      </w:r>
      <w:r w:rsidDel="00000000" w:rsidR="00000000" w:rsidRPr="00000000">
        <w:rPr>
          <w:rFonts w:ascii="Times New Roman" w:cs="Times New Roman" w:eastAsia="Times New Roman" w:hAnsi="Times New Roman"/>
          <w:sz w:val="24"/>
          <w:szCs w:val="24"/>
          <w:rtl w:val="0"/>
        </w:rPr>
        <w:t xml:space="preserve">I am informed by our advocate, which information I verily believe to be true, that nobody is allowed to meddle with or dispose off anything belonging to a deceased person in the absence of a court order.</w:t>
      </w:r>
    </w:p>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r>
      <w:r w:rsidDel="00000000" w:rsidR="00000000" w:rsidRPr="00000000">
        <w:rPr>
          <w:rFonts w:ascii="Times New Roman" w:cs="Times New Roman" w:eastAsia="Times New Roman" w:hAnsi="Times New Roman"/>
          <w:b w:val="1"/>
          <w:sz w:val="24"/>
          <w:szCs w:val="24"/>
          <w:rtl w:val="0"/>
        </w:rPr>
        <w:t xml:space="preserve">THAT </w:t>
      </w:r>
      <w:r w:rsidDel="00000000" w:rsidR="00000000" w:rsidRPr="00000000">
        <w:rPr>
          <w:rFonts w:ascii="Times New Roman" w:cs="Times New Roman" w:eastAsia="Times New Roman" w:hAnsi="Times New Roman"/>
          <w:sz w:val="24"/>
          <w:szCs w:val="24"/>
          <w:rtl w:val="0"/>
        </w:rPr>
        <w:t xml:space="preserve">if Papi is allowed to continue meddling with the said property, the rest of us are likely to suffer irreparable damage as we will not be able to recover the amounts wasted by him.</w:t>
      </w:r>
    </w:p>
    <w:p w:rsidR="00000000" w:rsidDel="00000000" w:rsidP="00000000" w:rsidRDefault="00000000" w:rsidRPr="00000000" w14:paraId="0000012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it is only just that the said Papi be restrained from collecting any monies from the estate and further he be made to account for and reimburse the estate all the cash he has so far utilized. </w:t>
      </w:r>
    </w:p>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the facts herein deposed to are known to me of my personal knowledge, information and belief.</w:t>
      </w:r>
    </w:p>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SWORN</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b w:val="1"/>
          <w:sz w:val="24"/>
          <w:szCs w:val="24"/>
          <w:rtl w:val="0"/>
        </w:rPr>
        <w:t xml:space="preserve">NAIROBI </w:t>
      </w:r>
      <w:r w:rsidDel="00000000" w:rsidR="00000000" w:rsidRPr="00000000">
        <w:rPr>
          <w:rFonts w:ascii="Times New Roman" w:cs="Times New Roman" w:eastAsia="Times New Roman" w:hAnsi="Times New Roman"/>
          <w:sz w:val="24"/>
          <w:szCs w:val="24"/>
          <w:rtl w:val="0"/>
        </w:rPr>
        <w:t xml:space="preserve">by the said</w:t>
        <w:tab/>
        <w:t xml:space="preserve">}</w:t>
      </w:r>
    </w:p>
    <w:p w:rsidR="00000000" w:rsidDel="00000000" w:rsidP="00000000" w:rsidRDefault="00000000" w:rsidRPr="00000000" w14:paraId="000001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KELLINE                                 </w:t>
        <w:tab/>
        <w:t xml:space="preserve">}</w:t>
      </w:r>
    </w:p>
    <w:p w:rsidR="00000000" w:rsidDel="00000000" w:rsidP="00000000" w:rsidRDefault="00000000" w:rsidRPr="00000000" w14:paraId="000001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day of</w:t>
        <w:tab/>
        <w:tab/>
        <w:tab/>
        <w:t xml:space="preserve">}</w:t>
      </w:r>
    </w:p>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2021.                                      </w:t>
        <w:tab/>
        <w:t xml:space="preserve">}</w:t>
        <w:tab/>
        <w:t xml:space="preserve">...........................................</w:t>
      </w:r>
    </w:p>
    <w:p w:rsidR="00000000" w:rsidDel="00000000" w:rsidP="00000000" w:rsidRDefault="00000000" w:rsidRPr="00000000" w14:paraId="0000013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sz w:val="24"/>
          <w:szCs w:val="24"/>
          <w:rtl w:val="0"/>
        </w:rPr>
        <w:t xml:space="preserve"> DEPONENT</w:t>
      </w:r>
    </w:p>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BEFORE ME</w:t>
      </w:r>
      <w:r w:rsidDel="00000000" w:rsidR="00000000" w:rsidRPr="00000000">
        <w:rPr>
          <w:rFonts w:ascii="Times New Roman" w:cs="Times New Roman" w:eastAsia="Times New Roman" w:hAnsi="Times New Roman"/>
          <w:sz w:val="24"/>
          <w:szCs w:val="24"/>
          <w:rtl w:val="0"/>
        </w:rPr>
        <w:tab/>
        <w:tab/>
        <w:tab/>
        <w:tab/>
        <w:t xml:space="preserve">}</w:t>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w:t>
      </w:r>
    </w:p>
    <w:p w:rsidR="00000000" w:rsidDel="00000000" w:rsidP="00000000" w:rsidRDefault="00000000" w:rsidRPr="00000000" w14:paraId="000001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w:t>
      </w:r>
    </w:p>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COMMISSIONER FOR OATHS</w:t>
      </w:r>
    </w:p>
    <w:p w:rsidR="00000000" w:rsidDel="00000000" w:rsidP="00000000" w:rsidRDefault="00000000" w:rsidRPr="00000000" w14:paraId="0000013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DRAWN &amp; FILED BY:</w:t>
      </w:r>
    </w:p>
    <w:p w:rsidR="00000000" w:rsidDel="00000000" w:rsidP="00000000" w:rsidRDefault="00000000" w:rsidRPr="00000000" w14:paraId="0000013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FIRM 17 &amp; CO ADVOCATES</w:t>
      </w:r>
    </w:p>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INTERCONTINENTAL HOUSE,</w:t>
      </w:r>
    </w:p>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MOI AVENUE,</w:t>
      </w:r>
    </w:p>
    <w:p w:rsidR="00000000" w:rsidDel="00000000" w:rsidP="00000000" w:rsidRDefault="00000000" w:rsidRPr="00000000" w14:paraId="0000013F">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 O. BOX 2222 – 00100 G. P. O.</w:t>
      </w:r>
    </w:p>
    <w:p w:rsidR="00000000" w:rsidDel="00000000" w:rsidP="00000000" w:rsidRDefault="00000000" w:rsidRPr="00000000" w14:paraId="00000140">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NAIROBI.</w:t>
      </w:r>
    </w:p>
    <w:p w:rsidR="00000000" w:rsidDel="00000000" w:rsidP="00000000" w:rsidRDefault="00000000" w:rsidRPr="00000000" w14:paraId="00000141">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BE SERVED UPON:</w:t>
      </w:r>
    </w:p>
    <w:p w:rsidR="00000000" w:rsidDel="00000000" w:rsidP="00000000" w:rsidRDefault="00000000" w:rsidRPr="00000000" w14:paraId="0000014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PAPI</w:t>
      </w:r>
    </w:p>
    <w:p w:rsidR="00000000" w:rsidDel="00000000" w:rsidP="00000000" w:rsidRDefault="00000000" w:rsidRPr="00000000" w14:paraId="0000014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NAIROBI.</w:t>
      </w:r>
    </w:p>
    <w:p w:rsidR="00000000" w:rsidDel="00000000" w:rsidP="00000000" w:rsidRDefault="00000000" w:rsidRPr="00000000" w14:paraId="00000144">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5">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7">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8">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9">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A">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B">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C">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D">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E">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F">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0">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1">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2">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EXEMPTION TO GRANT</w:t>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an estate of the deceased is fairly small, a grant of representation is not mandatory. Therefore, the estate may be administered without it. In respect of estates not exceeding Ksh. 20,000 in gross value, Section 8(1) of the Public Trustee Act applies. It empowers the Public Trust to administer such estates without reference to any court regardless of whether the deceased died testate or intestate. Normally, the Public Trustee would have been forced to apply for a grant under Section 6 of the Public Trustee Act.  Where the gross value of the estate does not exceed Ksh 4,000, under Section 8(2) of the Public Trustee Act, the Public Trustee may issue a certificate of summary administration on the application of any person to whom grant may be made under the provisions of the Law of Succession.</w:t>
      </w:r>
    </w:p>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p w:rsidR="00000000" w:rsidDel="00000000" w:rsidP="00000000" w:rsidRDefault="00000000" w:rsidRPr="00000000" w14:paraId="0000015A">
      <w:pPr>
        <w:rPr/>
      </w:pPr>
      <w:bookmarkStart w:colFirst="0" w:colLast="0" w:name="_heading=h.3dy6vkm" w:id="6"/>
      <w:bookmarkEnd w:id="6"/>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paragraph" w:styleId="NormalWeb">
    <w:name w:val="Normal (Web)"/>
    <w:basedOn w:val="Normal"/>
    <w:uiPriority w:val="99"/>
    <w:semiHidden w:val="1"/>
    <w:unhideWhenUsed w:val="1"/>
    <w:rsid w:val="007161AD"/>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7161AD"/>
    <w:rPr>
      <w:b w:val="1"/>
      <w:bCs w:val="1"/>
    </w:rPr>
  </w:style>
  <w:style w:type="character" w:styleId="Emphasis">
    <w:name w:val="Emphasis"/>
    <w:basedOn w:val="DefaultParagraphFont"/>
    <w:uiPriority w:val="20"/>
    <w:qFormat w:val="1"/>
    <w:rsid w:val="007161AD"/>
    <w:rPr>
      <w:i w:val="1"/>
      <w:iCs w:val="1"/>
    </w:rPr>
  </w:style>
  <w:style w:type="paragraph" w:styleId="NoSpacing">
    <w:name w:val="No Spacing"/>
    <w:uiPriority w:val="1"/>
    <w:qFormat w:val="1"/>
    <w:rsid w:val="00A11EE7"/>
    <w:pPr>
      <w:spacing w:line="240" w:lineRule="auto"/>
    </w:pPr>
  </w:style>
  <w:style w:type="paragraph" w:styleId="ListParagraph">
    <w:name w:val="List Paragraph"/>
    <w:basedOn w:val="Normal"/>
    <w:uiPriority w:val="34"/>
    <w:qFormat w:val="1"/>
    <w:rsid w:val="00A11EE7"/>
    <w:pPr>
      <w:ind w:left="720"/>
      <w:contextualSpacing w:val="1"/>
    </w:pPr>
  </w:style>
  <w:style w:type="table" w:styleId="TableGrid">
    <w:name w:val="Table Grid"/>
    <w:basedOn w:val="TableNormal"/>
    <w:uiPriority w:val="39"/>
    <w:rsid w:val="005C6A82"/>
    <w:pPr>
      <w:spacing w:line="240" w:lineRule="auto"/>
    </w:pPr>
    <w:rPr>
      <w:lang w:val="e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s1DST+AKJ+8hNhRYAkeyLVgi5w==">AMUW2mUIX1C0K+ajddTuX9/M9Aqj7SjMBKjbPVUZRJKGSUGMjSRpXZPoYQU7sD+JDoY2ixjaOmKGXaAYihUdfoaeGiAeEGDIQ7CerFN1odvy52wn4+pnJL1tDK3TWfh1xws6/I7A0B0Ux0G5RjyRmU84vU62MHhDeW5IYFlxNHgWsX6OYwtyA+u+3wyxL6w/JS4JJoe/BrlfExvGSuY6RiDePiJUeWRtyw==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2022-07-15T12:53:00Z</dcterms:created>
  <dc:creator>"Stephen W. Mahinda" &lt;wachiramahinda@gmail.com&gt;</dc:creator>
</cp:coreProperties>
</file>