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81BA5C" w14:textId="77777777" w:rsidR="00E24F26" w:rsidRDefault="0020694F">
      <w:pPr>
        <w:spacing w:line="36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noProof/>
          <w:sz w:val="24"/>
          <w:szCs w:val="24"/>
        </w:rPr>
        <w:drawing>
          <wp:inline distT="0" distB="0" distL="0" distR="0" wp14:anchorId="57ABA81B" wp14:editId="6F5CF25E">
            <wp:extent cx="1676847" cy="1868716"/>
            <wp:effectExtent l="0" t="0" r="0" b="0"/>
            <wp:docPr id="2" name="image1.jpg" descr="Kenya School of Law eLearning"/>
            <wp:cNvGraphicFramePr/>
            <a:graphic xmlns:a="http://schemas.openxmlformats.org/drawingml/2006/main">
              <a:graphicData uri="http://schemas.openxmlformats.org/drawingml/2006/picture">
                <pic:pic xmlns:pic="http://schemas.openxmlformats.org/drawingml/2006/picture">
                  <pic:nvPicPr>
                    <pic:cNvPr id="0" name="image1.jpg" descr="Kenya School of Law eLearning"/>
                    <pic:cNvPicPr preferRelativeResize="0"/>
                  </pic:nvPicPr>
                  <pic:blipFill>
                    <a:blip r:embed="rId9"/>
                    <a:srcRect/>
                    <a:stretch>
                      <a:fillRect/>
                    </a:stretch>
                  </pic:blipFill>
                  <pic:spPr>
                    <a:xfrm>
                      <a:off x="0" y="0"/>
                      <a:ext cx="1676847" cy="1868716"/>
                    </a:xfrm>
                    <a:prstGeom prst="rect">
                      <a:avLst/>
                    </a:prstGeom>
                    <a:ln/>
                  </pic:spPr>
                </pic:pic>
              </a:graphicData>
            </a:graphic>
          </wp:inline>
        </w:drawing>
      </w:r>
    </w:p>
    <w:p w14:paraId="19D73D6F" w14:textId="77777777" w:rsidR="00E24F26" w:rsidRDefault="0020694F">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KENYA SCHOOL OF LAW</w:t>
      </w:r>
    </w:p>
    <w:p w14:paraId="715C85EA" w14:textId="77777777" w:rsidR="00E24F26" w:rsidRDefault="0020694F">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ADVOCATES TRAINING PROGRAMME</w:t>
      </w:r>
    </w:p>
    <w:p w14:paraId="058A63DD" w14:textId="77777777" w:rsidR="00E24F26" w:rsidRDefault="0020694F">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ATP 102-PROBATE AND ADMINISTRATION</w:t>
      </w:r>
    </w:p>
    <w:p w14:paraId="2925C085" w14:textId="77777777" w:rsidR="00E24F26" w:rsidRDefault="0020694F">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CLASS E, FIRM 8</w:t>
      </w:r>
    </w:p>
    <w:p w14:paraId="285780BD" w14:textId="77777777" w:rsidR="00E24F26" w:rsidRDefault="0020694F">
      <w:pPr>
        <w:spacing w:line="36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Names</w:t>
      </w:r>
    </w:p>
    <w:p w14:paraId="3FF2A502" w14:textId="77777777" w:rsidR="00E24F26" w:rsidRDefault="0020694F">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Mutiso</w:t>
      </w:r>
      <w:proofErr w:type="spellEnd"/>
      <w:r>
        <w:rPr>
          <w:rFonts w:ascii="Times New Roman" w:eastAsia="Times New Roman" w:hAnsi="Times New Roman" w:cs="Times New Roman"/>
          <w:sz w:val="24"/>
          <w:szCs w:val="24"/>
        </w:rPr>
        <w:t xml:space="preserve"> Rachel </w:t>
      </w:r>
      <w:proofErr w:type="spellStart"/>
      <w:r>
        <w:rPr>
          <w:rFonts w:ascii="Times New Roman" w:eastAsia="Times New Roman" w:hAnsi="Times New Roman" w:cs="Times New Roman"/>
          <w:sz w:val="24"/>
          <w:szCs w:val="24"/>
        </w:rPr>
        <w:t>Mulondu</w:t>
      </w:r>
      <w:proofErr w:type="spellEnd"/>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20220454</w:t>
      </w:r>
    </w:p>
    <w:p w14:paraId="5AB1091A" w14:textId="77777777" w:rsidR="00E24F26" w:rsidRDefault="0020694F">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Koech</w:t>
      </w:r>
      <w:proofErr w:type="spellEnd"/>
      <w:r>
        <w:rPr>
          <w:rFonts w:ascii="Times New Roman" w:eastAsia="Times New Roman" w:hAnsi="Times New Roman" w:cs="Times New Roman"/>
          <w:sz w:val="24"/>
          <w:szCs w:val="24"/>
        </w:rPr>
        <w:t xml:space="preserve"> Vincent </w:t>
      </w:r>
      <w:proofErr w:type="spellStart"/>
      <w:r>
        <w:rPr>
          <w:rFonts w:ascii="Times New Roman" w:eastAsia="Times New Roman" w:hAnsi="Times New Roman" w:cs="Times New Roman"/>
          <w:sz w:val="24"/>
          <w:szCs w:val="24"/>
        </w:rPr>
        <w:t>Kipkirui</w:t>
      </w:r>
      <w:proofErr w:type="spellEnd"/>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20221519</w:t>
      </w:r>
    </w:p>
    <w:p w14:paraId="54B7204E" w14:textId="77777777" w:rsidR="00E24F26" w:rsidRDefault="0020694F">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Getrude</w:t>
      </w:r>
      <w:proofErr w:type="spellEnd"/>
      <w:r>
        <w:rPr>
          <w:rFonts w:ascii="Times New Roman" w:eastAsia="Times New Roman" w:hAnsi="Times New Roman" w:cs="Times New Roman"/>
          <w:sz w:val="24"/>
          <w:szCs w:val="24"/>
        </w:rPr>
        <w:t xml:space="preserve"> Manga </w:t>
      </w:r>
      <w:proofErr w:type="spellStart"/>
      <w:r>
        <w:rPr>
          <w:rFonts w:ascii="Times New Roman" w:eastAsia="Times New Roman" w:hAnsi="Times New Roman" w:cs="Times New Roman"/>
          <w:sz w:val="24"/>
          <w:szCs w:val="24"/>
        </w:rPr>
        <w:t>Washalla</w:t>
      </w:r>
      <w:proofErr w:type="spellEnd"/>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20220416</w:t>
      </w:r>
    </w:p>
    <w:p w14:paraId="105F45D4" w14:textId="77777777" w:rsidR="00E24F26" w:rsidRDefault="0020694F">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Mwita</w:t>
      </w:r>
      <w:proofErr w:type="spellEnd"/>
      <w:r>
        <w:rPr>
          <w:rFonts w:ascii="Times New Roman" w:eastAsia="Times New Roman" w:hAnsi="Times New Roman" w:cs="Times New Roman"/>
          <w:sz w:val="24"/>
          <w:szCs w:val="24"/>
        </w:rPr>
        <w:t xml:space="preserve"> Griffin </w:t>
      </w:r>
      <w:proofErr w:type="spellStart"/>
      <w:r>
        <w:rPr>
          <w:rFonts w:ascii="Times New Roman" w:eastAsia="Times New Roman" w:hAnsi="Times New Roman" w:cs="Times New Roman"/>
          <w:sz w:val="24"/>
          <w:szCs w:val="24"/>
        </w:rPr>
        <w:t>Mirumbe</w:t>
      </w:r>
      <w:proofErr w:type="spellEnd"/>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20220736</w:t>
      </w:r>
    </w:p>
    <w:p w14:paraId="3206824D" w14:textId="77777777" w:rsidR="00E24F26" w:rsidRDefault="0020694F">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Muraguri Ashley Wanjiru</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20220202</w:t>
      </w:r>
    </w:p>
    <w:p w14:paraId="3EC184DC" w14:textId="77777777" w:rsidR="00E24F26" w:rsidRDefault="0020694F">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Nderi</w:t>
      </w:r>
      <w:proofErr w:type="spellEnd"/>
      <w:r>
        <w:rPr>
          <w:rFonts w:ascii="Times New Roman" w:eastAsia="Times New Roman" w:hAnsi="Times New Roman" w:cs="Times New Roman"/>
          <w:sz w:val="24"/>
          <w:szCs w:val="24"/>
        </w:rPr>
        <w:t xml:space="preserve"> Justin Mugera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20221405</w:t>
      </w:r>
    </w:p>
    <w:p w14:paraId="2112D14D" w14:textId="77777777" w:rsidR="00E24F26" w:rsidRDefault="0020694F">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Khalalie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Mukabi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Fanuel</w:t>
      </w:r>
      <w:proofErr w:type="spellEnd"/>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20221543</w:t>
      </w:r>
    </w:p>
    <w:p w14:paraId="69F44798" w14:textId="77777777" w:rsidR="00E24F26" w:rsidRDefault="0020694F">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Kyalo</w:t>
      </w:r>
      <w:proofErr w:type="spellEnd"/>
      <w:r>
        <w:rPr>
          <w:rFonts w:ascii="Times New Roman" w:eastAsia="Times New Roman" w:hAnsi="Times New Roman" w:cs="Times New Roman"/>
          <w:sz w:val="24"/>
          <w:szCs w:val="24"/>
        </w:rPr>
        <w:t xml:space="preserve"> Samuel </w:t>
      </w:r>
      <w:proofErr w:type="spellStart"/>
      <w:r>
        <w:rPr>
          <w:rFonts w:ascii="Times New Roman" w:eastAsia="Times New Roman" w:hAnsi="Times New Roman" w:cs="Times New Roman"/>
          <w:sz w:val="24"/>
          <w:szCs w:val="24"/>
        </w:rPr>
        <w:t>Mwendwa</w:t>
      </w:r>
      <w:proofErr w:type="spellEnd"/>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20221562</w:t>
      </w:r>
    </w:p>
    <w:p w14:paraId="5B6B7D24" w14:textId="77777777" w:rsidR="00E24F26" w:rsidRDefault="0020694F">
      <w:pPr>
        <w:spacing w:line="360" w:lineRule="auto"/>
        <w:rPr>
          <w:rFonts w:ascii="Times New Roman" w:eastAsia="Times New Roman" w:hAnsi="Times New Roman" w:cs="Times New Roman"/>
          <w:sz w:val="24"/>
          <w:szCs w:val="24"/>
        </w:rPr>
      </w:pPr>
      <w:r>
        <w:br w:type="page"/>
      </w:r>
    </w:p>
    <w:p w14:paraId="45ACAFA2" w14:textId="77777777" w:rsidR="00E24F26" w:rsidRDefault="0020694F">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lastRenderedPageBreak/>
        <w:t>Question 11</w:t>
      </w:r>
    </w:p>
    <w:p w14:paraId="0CDAC6BA" w14:textId="77777777" w:rsidR="00E24F26" w:rsidRDefault="0020694F">
      <w:pPr>
        <w:spacing w:line="360" w:lineRule="auto"/>
        <w:jc w:val="both"/>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Foma</w:t>
      </w:r>
      <w:proofErr w:type="spellEnd"/>
      <w:r>
        <w:rPr>
          <w:rFonts w:ascii="Times New Roman" w:eastAsia="Times New Roman" w:hAnsi="Times New Roman" w:cs="Times New Roman"/>
          <w:b/>
          <w:sz w:val="24"/>
          <w:szCs w:val="24"/>
        </w:rPr>
        <w:t>, your old-time client comes to your offices at Fastidious and co advocates and tells you that his friend Highness had called him sometimes 2 years earlier and given him the key to one of his cars and told him, “should I die then this is yours.” He remembers that day very well because Highness had been very sick and in hospital and looked like he would not make it alive. He has just realized that the issue concerning the estate of the late Highness was filed a few months ago and the car is one of the properties listed in the estate.</w:t>
      </w:r>
    </w:p>
    <w:p w14:paraId="40067E20" w14:textId="77777777" w:rsidR="00E24F26" w:rsidRDefault="0020694F">
      <w:pPr>
        <w:pStyle w:val="Heading1"/>
        <w:spacing w:line="360" w:lineRule="auto"/>
        <w:jc w:val="both"/>
        <w:rPr>
          <w:rFonts w:ascii="Times New Roman" w:eastAsia="Times New Roman" w:hAnsi="Times New Roman" w:cs="Times New Roman"/>
          <w:sz w:val="24"/>
          <w:szCs w:val="24"/>
        </w:rPr>
      </w:pPr>
      <w:bookmarkStart w:id="0" w:name="_heading=h.6upxaz6wliyl" w:colFirst="0" w:colLast="0"/>
      <w:bookmarkEnd w:id="0"/>
      <w:r>
        <w:rPr>
          <w:rFonts w:ascii="Times New Roman" w:eastAsia="Times New Roman" w:hAnsi="Times New Roman" w:cs="Times New Roman"/>
          <w:sz w:val="24"/>
          <w:szCs w:val="24"/>
        </w:rPr>
        <w:t>Issues</w:t>
      </w:r>
    </w:p>
    <w:p w14:paraId="54216013" w14:textId="77777777" w:rsidR="00E24F26" w:rsidRDefault="002069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are the issues arising from the facts:</w:t>
      </w:r>
    </w:p>
    <w:p w14:paraId="1F6F9990" w14:textId="77777777" w:rsidR="00E24F26" w:rsidRDefault="0020694F">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Whether the words, “should I die then this is yours” qualifies to be valid oral will.</w:t>
      </w:r>
    </w:p>
    <w:p w14:paraId="1762E8EE" w14:textId="77777777" w:rsidR="00E24F26" w:rsidRDefault="0020694F">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What are the other possible ways in which a property can pass other than through a </w:t>
      </w:r>
      <w:proofErr w:type="gramStart"/>
      <w:r>
        <w:rPr>
          <w:rFonts w:ascii="Times New Roman" w:eastAsia="Times New Roman" w:hAnsi="Times New Roman" w:cs="Times New Roman"/>
          <w:color w:val="000000"/>
          <w:sz w:val="24"/>
          <w:szCs w:val="24"/>
        </w:rPr>
        <w:t>will.</w:t>
      </w:r>
      <w:proofErr w:type="gramEnd"/>
    </w:p>
    <w:p w14:paraId="488EAE1B" w14:textId="77777777" w:rsidR="00E24F26" w:rsidRDefault="0020694F">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Whether the car has qualified to be a gift under either gift </w:t>
      </w:r>
      <w:r>
        <w:rPr>
          <w:rFonts w:ascii="Times New Roman" w:eastAsia="Times New Roman" w:hAnsi="Times New Roman" w:cs="Times New Roman"/>
          <w:i/>
          <w:sz w:val="24"/>
          <w:szCs w:val="24"/>
        </w:rPr>
        <w:t xml:space="preserve">inter </w:t>
      </w:r>
      <w:proofErr w:type="spellStart"/>
      <w:r>
        <w:rPr>
          <w:rFonts w:ascii="Times New Roman" w:eastAsia="Times New Roman" w:hAnsi="Times New Roman" w:cs="Times New Roman"/>
          <w:i/>
          <w:sz w:val="24"/>
          <w:szCs w:val="24"/>
        </w:rPr>
        <w:t>vivos</w:t>
      </w:r>
      <w:proofErr w:type="spellEnd"/>
      <w:r>
        <w:rPr>
          <w:rFonts w:ascii="Times New Roman" w:eastAsia="Times New Roman" w:hAnsi="Times New Roman" w:cs="Times New Roman"/>
          <w:color w:val="000000"/>
          <w:sz w:val="24"/>
          <w:szCs w:val="24"/>
        </w:rPr>
        <w:t xml:space="preserve"> or </w:t>
      </w:r>
      <w:proofErr w:type="spellStart"/>
      <w:r>
        <w:rPr>
          <w:rFonts w:ascii="Times New Roman" w:eastAsia="Times New Roman" w:hAnsi="Times New Roman" w:cs="Times New Roman"/>
          <w:i/>
          <w:color w:val="000000"/>
          <w:sz w:val="24"/>
          <w:szCs w:val="24"/>
        </w:rPr>
        <w:t>donatio</w:t>
      </w:r>
      <w:proofErr w:type="spellEnd"/>
      <w:r>
        <w:rPr>
          <w:rFonts w:ascii="Times New Roman" w:eastAsia="Times New Roman" w:hAnsi="Times New Roman" w:cs="Times New Roman"/>
          <w:i/>
          <w:color w:val="000000"/>
          <w:sz w:val="24"/>
          <w:szCs w:val="24"/>
        </w:rPr>
        <w:t xml:space="preserve"> mortis causa</w:t>
      </w:r>
      <w:r>
        <w:rPr>
          <w:rFonts w:ascii="Times New Roman" w:eastAsia="Times New Roman" w:hAnsi="Times New Roman" w:cs="Times New Roman"/>
          <w:color w:val="000000"/>
          <w:sz w:val="24"/>
          <w:szCs w:val="24"/>
        </w:rPr>
        <w:t>.</w:t>
      </w:r>
    </w:p>
    <w:p w14:paraId="24BA0BC4" w14:textId="77777777" w:rsidR="00E24F26" w:rsidRDefault="0020694F">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Whether the car should be listed in the estate of Highness for the purposes of succession.</w:t>
      </w:r>
    </w:p>
    <w:p w14:paraId="10621C66" w14:textId="77777777" w:rsidR="00E24F26" w:rsidRDefault="0020694F">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procedure to be followed to ensure that the car is removed from the properties listed in the estate of Highness.</w:t>
      </w:r>
    </w:p>
    <w:p w14:paraId="1EE81F64" w14:textId="77777777" w:rsidR="00E24F26" w:rsidRDefault="00E24F26">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4A090ADB" w14:textId="77777777" w:rsidR="00E24F26" w:rsidRDefault="0020694F">
      <w:pPr>
        <w:pStyle w:val="Heading1"/>
        <w:numPr>
          <w:ilvl w:val="0"/>
          <w:numId w:val="3"/>
        </w:numPr>
        <w:spacing w:line="360" w:lineRule="auto"/>
        <w:jc w:val="both"/>
        <w:rPr>
          <w:rFonts w:ascii="Times New Roman" w:eastAsia="Times New Roman" w:hAnsi="Times New Roman" w:cs="Times New Roman"/>
          <w:sz w:val="24"/>
          <w:szCs w:val="24"/>
        </w:rPr>
      </w:pPr>
      <w:bookmarkStart w:id="1" w:name="_heading=h.ebqo1zsg34l6" w:colFirst="0" w:colLast="0"/>
      <w:bookmarkEnd w:id="1"/>
      <w:r>
        <w:rPr>
          <w:rFonts w:ascii="Times New Roman" w:eastAsia="Times New Roman" w:hAnsi="Times New Roman" w:cs="Times New Roman"/>
          <w:sz w:val="24"/>
          <w:szCs w:val="24"/>
          <w:u w:val="single"/>
        </w:rPr>
        <w:t>Whether the words, “should I die then this is yours” qualifies to be valid oral will.</w:t>
      </w:r>
    </w:p>
    <w:p w14:paraId="57F250FE" w14:textId="7E1434FA" w:rsidR="00E24F26" w:rsidRDefault="002069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 9</w:t>
      </w:r>
      <w:r>
        <w:rPr>
          <w:rFonts w:ascii="Times New Roman" w:eastAsia="Times New Roman" w:hAnsi="Times New Roman" w:cs="Times New Roman"/>
          <w:sz w:val="24"/>
          <w:szCs w:val="24"/>
        </w:rPr>
        <w:t xml:space="preserve"> of the </w:t>
      </w:r>
      <w:r>
        <w:rPr>
          <w:rFonts w:ascii="Times New Roman" w:eastAsia="Times New Roman" w:hAnsi="Times New Roman" w:cs="Times New Roman"/>
          <w:b/>
          <w:sz w:val="24"/>
          <w:szCs w:val="24"/>
        </w:rPr>
        <w:t>Law of Succession Act</w:t>
      </w:r>
      <w:r>
        <w:rPr>
          <w:rFonts w:ascii="Times New Roman" w:eastAsia="Times New Roman" w:hAnsi="Times New Roman" w:cs="Times New Roman"/>
          <w:sz w:val="24"/>
          <w:szCs w:val="24"/>
        </w:rPr>
        <w:t xml:space="preserve"> talks of oral wills. There are two requirements that any oral will should possess for it to be valid. One, it should be spoken in the presence of two or more competent witnesses. Competence, hereby, means that the</w:t>
      </w:r>
      <w:r w:rsidR="00CC09F7">
        <w:rPr>
          <w:rFonts w:ascii="Times New Roman" w:eastAsia="Times New Roman" w:hAnsi="Times New Roman" w:cs="Times New Roman"/>
          <w:sz w:val="24"/>
          <w:szCs w:val="24"/>
        </w:rPr>
        <w:t>re</w:t>
      </w:r>
      <w:r>
        <w:rPr>
          <w:rFonts w:ascii="Times New Roman" w:eastAsia="Times New Roman" w:hAnsi="Times New Roman" w:cs="Times New Roman"/>
          <w:sz w:val="24"/>
          <w:szCs w:val="24"/>
        </w:rPr>
        <w:t xml:space="preserve"> must be of capacity and sound mind. Two, the testator must die within three months of making the will. </w:t>
      </w:r>
    </w:p>
    <w:p w14:paraId="061A0D86" w14:textId="77777777" w:rsidR="00E24F26" w:rsidRDefault="002069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our case, the words that were uttered by Highness towards </w:t>
      </w:r>
      <w:proofErr w:type="spellStart"/>
      <w:r>
        <w:rPr>
          <w:rFonts w:ascii="Times New Roman" w:eastAsia="Times New Roman" w:hAnsi="Times New Roman" w:cs="Times New Roman"/>
          <w:sz w:val="24"/>
          <w:szCs w:val="24"/>
        </w:rPr>
        <w:t>Foma</w:t>
      </w:r>
      <w:proofErr w:type="spellEnd"/>
      <w:r>
        <w:rPr>
          <w:rFonts w:ascii="Times New Roman" w:eastAsia="Times New Roman" w:hAnsi="Times New Roman" w:cs="Times New Roman"/>
          <w:sz w:val="24"/>
          <w:szCs w:val="24"/>
        </w:rPr>
        <w:t xml:space="preserve"> were not in the presence of two or more competent witnesses. From the facts of the case, it is also evident that Highness died after two years from the time of giving out the car to </w:t>
      </w:r>
      <w:proofErr w:type="spellStart"/>
      <w:r>
        <w:rPr>
          <w:rFonts w:ascii="Times New Roman" w:eastAsia="Times New Roman" w:hAnsi="Times New Roman" w:cs="Times New Roman"/>
          <w:sz w:val="24"/>
          <w:szCs w:val="24"/>
        </w:rPr>
        <w:t>Foma</w:t>
      </w:r>
      <w:proofErr w:type="spellEnd"/>
      <w:r>
        <w:rPr>
          <w:rFonts w:ascii="Times New Roman" w:eastAsia="Times New Roman" w:hAnsi="Times New Roman" w:cs="Times New Roman"/>
          <w:sz w:val="24"/>
          <w:szCs w:val="24"/>
        </w:rPr>
        <w:t xml:space="preserve">. </w:t>
      </w:r>
    </w:p>
    <w:p w14:paraId="30857AB6" w14:textId="77777777" w:rsidR="00E24F26" w:rsidRDefault="0020694F">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 xml:space="preserve">The test for this being an oral will has failed completely. Other than by will, property is capable of passing on death by other means which are </w:t>
      </w:r>
      <w:r>
        <w:rPr>
          <w:rFonts w:ascii="Times New Roman" w:eastAsia="Times New Roman" w:hAnsi="Times New Roman" w:cs="Times New Roman"/>
          <w:b/>
          <w:sz w:val="24"/>
          <w:szCs w:val="24"/>
        </w:rPr>
        <w:t>survivorship</w:t>
      </w:r>
      <w:r>
        <w:rPr>
          <w:rFonts w:ascii="Times New Roman" w:eastAsia="Times New Roman" w:hAnsi="Times New Roman" w:cs="Times New Roman"/>
          <w:sz w:val="24"/>
          <w:szCs w:val="24"/>
        </w:rPr>
        <w:t xml:space="preserve">, under a </w:t>
      </w:r>
      <w:r>
        <w:rPr>
          <w:rFonts w:ascii="Times New Roman" w:eastAsia="Times New Roman" w:hAnsi="Times New Roman" w:cs="Times New Roman"/>
          <w:b/>
          <w:sz w:val="24"/>
          <w:szCs w:val="24"/>
        </w:rPr>
        <w:t>nomination</w:t>
      </w:r>
      <w:r>
        <w:rPr>
          <w:rFonts w:ascii="Times New Roman" w:eastAsia="Times New Roman" w:hAnsi="Times New Roman" w:cs="Times New Roman"/>
          <w:sz w:val="24"/>
          <w:szCs w:val="24"/>
        </w:rPr>
        <w:t xml:space="preserve"> and as a </w:t>
      </w:r>
      <w:proofErr w:type="spellStart"/>
      <w:r>
        <w:rPr>
          <w:rFonts w:ascii="Times New Roman" w:eastAsia="Times New Roman" w:hAnsi="Times New Roman" w:cs="Times New Roman"/>
          <w:b/>
          <w:i/>
          <w:sz w:val="24"/>
          <w:szCs w:val="24"/>
        </w:rPr>
        <w:t>donatio</w:t>
      </w:r>
      <w:proofErr w:type="spellEnd"/>
      <w:r>
        <w:rPr>
          <w:rFonts w:ascii="Times New Roman" w:eastAsia="Times New Roman" w:hAnsi="Times New Roman" w:cs="Times New Roman"/>
          <w:b/>
          <w:i/>
          <w:sz w:val="24"/>
          <w:szCs w:val="24"/>
        </w:rPr>
        <w:t xml:space="preserve"> mortis causa</w:t>
      </w:r>
      <w:r>
        <w:rPr>
          <w:rFonts w:ascii="Times New Roman" w:eastAsia="Times New Roman" w:hAnsi="Times New Roman" w:cs="Times New Roman"/>
          <w:b/>
          <w:sz w:val="24"/>
          <w:szCs w:val="24"/>
        </w:rPr>
        <w:t>.</w:t>
      </w:r>
    </w:p>
    <w:p w14:paraId="0BC17854" w14:textId="77777777" w:rsidR="00E24F26" w:rsidRDefault="002069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Survivorship</w:t>
      </w:r>
      <w:r>
        <w:rPr>
          <w:rFonts w:ascii="Times New Roman" w:eastAsia="Times New Roman" w:hAnsi="Times New Roman" w:cs="Times New Roman"/>
          <w:sz w:val="24"/>
          <w:szCs w:val="24"/>
        </w:rPr>
        <w:t xml:space="preserve"> involves joint tenancies. This is where property is jointly owned. The interest of one owner automatically passes to the surviving joint tenant on their death by virtue of the principle of survivorship- the principle of </w:t>
      </w:r>
      <w:r>
        <w:rPr>
          <w:rFonts w:ascii="Times New Roman" w:eastAsia="Times New Roman" w:hAnsi="Times New Roman" w:cs="Times New Roman"/>
          <w:i/>
          <w:sz w:val="24"/>
          <w:szCs w:val="24"/>
        </w:rPr>
        <w:t xml:space="preserve">jus </w:t>
      </w:r>
      <w:proofErr w:type="spellStart"/>
      <w:r>
        <w:rPr>
          <w:rFonts w:ascii="Times New Roman" w:eastAsia="Times New Roman" w:hAnsi="Times New Roman" w:cs="Times New Roman"/>
          <w:i/>
          <w:sz w:val="24"/>
          <w:szCs w:val="24"/>
        </w:rPr>
        <w:t>accrescendi</w:t>
      </w:r>
      <w:proofErr w:type="spellEnd"/>
      <w:r>
        <w:rPr>
          <w:rFonts w:ascii="Times New Roman" w:eastAsia="Times New Roman" w:hAnsi="Times New Roman" w:cs="Times New Roman"/>
          <w:sz w:val="24"/>
          <w:szCs w:val="24"/>
        </w:rPr>
        <w:t xml:space="preserve">. Upon the demise of one of the tenants, that tenant’s interest would merge with that of the surviving tenant. For example, where the matrimonial home is held by a husband and wife as joint tenants and the husband predeceases the wife, the house will pass to the wife by reason of the survivorship. </w:t>
      </w:r>
    </w:p>
    <w:p w14:paraId="1831EAB0" w14:textId="77777777" w:rsidR="00E24F26" w:rsidRDefault="002069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principle of survivorship operates to remove jointly owned property from the operation of the law of succession, upon the death of a spouse who jointly owns property with the other spouse their interests unite and the property passes to the surviving spouse. It does not form part of the deceased spouse’s estate and it cannot pass by that deceased spouse’s will. This contrasts with the operation of the principle of tenancy in common. The interests of common tenants are clear and distinct. The interests are not united. In the event of the death of the one tenant, there is no merger or union of interests. The beneficial share of a common tenant who is deceased can pass under their will.</w:t>
      </w:r>
    </w:p>
    <w:p w14:paraId="4E050FF1" w14:textId="77777777" w:rsidR="00E24F26" w:rsidRDefault="002069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 43</w:t>
      </w:r>
      <w:r>
        <w:rPr>
          <w:rFonts w:ascii="Times New Roman" w:eastAsia="Times New Roman" w:hAnsi="Times New Roman" w:cs="Times New Roman"/>
          <w:sz w:val="24"/>
          <w:szCs w:val="24"/>
        </w:rPr>
        <w:t xml:space="preserve"> of the</w:t>
      </w:r>
      <w:r>
        <w:rPr>
          <w:rFonts w:ascii="Times New Roman" w:eastAsia="Times New Roman" w:hAnsi="Times New Roman" w:cs="Times New Roman"/>
          <w:b/>
          <w:sz w:val="24"/>
          <w:szCs w:val="24"/>
        </w:rPr>
        <w:t xml:space="preserve"> Law of Succession Act </w:t>
      </w:r>
      <w:r>
        <w:rPr>
          <w:rFonts w:ascii="Times New Roman" w:eastAsia="Times New Roman" w:hAnsi="Times New Roman" w:cs="Times New Roman"/>
          <w:sz w:val="24"/>
          <w:szCs w:val="24"/>
        </w:rPr>
        <w:t>explains the presumption of survivorship.</w:t>
      </w:r>
    </w:p>
    <w:p w14:paraId="33417E9F" w14:textId="77777777" w:rsidR="00E24F26" w:rsidRDefault="0020694F">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“Where two more persons have died in circumstances rendering it uncertain which of them survived the other or others, the deaths shall, for all purposes of this Act, be presumed to have occurred in order of seniority, and accordingly the younger shall be deemed to have survived the elder: Provided that, in the case of spouses who died in those circumstances, the spouses shall be presumed to have died simultaneously.”</w:t>
      </w:r>
    </w:p>
    <w:p w14:paraId="72A36D14" w14:textId="77777777" w:rsidR="00E24F26" w:rsidRDefault="0020694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Such property in the case of non-spouses should devolve to different people upon the tenant’s death, it is therefore necessary to determine who died first. In the case of spouses, the property should pass to their children or to the same </w:t>
      </w:r>
      <w:proofErr w:type="spellStart"/>
      <w:r>
        <w:rPr>
          <w:rFonts w:ascii="Times New Roman" w:eastAsia="Times New Roman" w:hAnsi="Times New Roman" w:cs="Times New Roman"/>
          <w:sz w:val="24"/>
          <w:szCs w:val="24"/>
        </w:rPr>
        <w:t>dependants</w:t>
      </w:r>
      <w:proofErr w:type="spellEnd"/>
      <w:r>
        <w:rPr>
          <w:rFonts w:ascii="Times New Roman" w:eastAsia="Times New Roman" w:hAnsi="Times New Roman" w:cs="Times New Roman"/>
          <w:sz w:val="24"/>
          <w:szCs w:val="24"/>
        </w:rPr>
        <w:t xml:space="preserve"> it would not matter therefore who between husband and wife died first.</w:t>
      </w:r>
    </w:p>
    <w:p w14:paraId="029C97DF" w14:textId="77777777" w:rsidR="00E24F26" w:rsidRDefault="002069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the facts of this case, </w:t>
      </w:r>
      <w:proofErr w:type="spellStart"/>
      <w:r>
        <w:rPr>
          <w:rFonts w:ascii="Times New Roman" w:eastAsia="Times New Roman" w:hAnsi="Times New Roman" w:cs="Times New Roman"/>
          <w:sz w:val="24"/>
          <w:szCs w:val="24"/>
        </w:rPr>
        <w:t>Foma</w:t>
      </w:r>
      <w:proofErr w:type="spellEnd"/>
      <w:r>
        <w:rPr>
          <w:rFonts w:ascii="Times New Roman" w:eastAsia="Times New Roman" w:hAnsi="Times New Roman" w:cs="Times New Roman"/>
          <w:sz w:val="24"/>
          <w:szCs w:val="24"/>
        </w:rPr>
        <w:t xml:space="preserve"> and Highness did not have a joint tenancy therefore the gift did not pass by survivorship.</w:t>
      </w:r>
    </w:p>
    <w:p w14:paraId="4C7B0660" w14:textId="77777777" w:rsidR="00E24F26" w:rsidRDefault="002069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Nomination</w:t>
      </w:r>
      <w:r>
        <w:rPr>
          <w:rFonts w:ascii="Times New Roman" w:eastAsia="Times New Roman" w:hAnsi="Times New Roman" w:cs="Times New Roman"/>
          <w:sz w:val="24"/>
          <w:szCs w:val="24"/>
        </w:rPr>
        <w:t>, on the other hand, is a direction by a person called the nominator to another person who is holding investment on their behalf, to pay the funds on the nominator’s death to a third party called the nominee, nominated by the nominator during the nominator’s lifetime. The direction is made by the nominator during the nominator’s lifetime, but like a will, the gift only takes effect upon the death of the nominator. Nominations operate under the rules of a particular scheme and although it does dispose of property upon death, it does not comply with the formalities of the Law of Succession Act.</w:t>
      </w:r>
    </w:p>
    <w:p w14:paraId="26B06BD8" w14:textId="77777777" w:rsidR="00E24F26" w:rsidRDefault="002069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Nominations are classified into statutory nominations and nominations under a discretionary pension scheme.  The property the subject of a statutory nomination does not form part of the nominator’s estate, and it cannot therefore pass under a will. It does not vest in the personal representatives of the deceased, as it does not form part of the nominator’s estate. Consequently, the payer (the person having the investment) does not require a grant (of probate or letters of administration) before paying the funds to the nominee. The direction is to pay only on death and therefore the payer will want to see the nominator’s death certificate before making payment. As with the beneficiary under a will, the nominee does not have an interest in the nominated funds during the lifetime of the nominator, who may deal freely with the property at any time during their life.</w:t>
      </w:r>
    </w:p>
    <w:p w14:paraId="5925F537" w14:textId="77777777" w:rsidR="00E24F26" w:rsidRDefault="002069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nomination may be revoked by: a later nomination; the subsequent marriage of the nominator; and the death of the nominee prior to the death of the nominator. A nomination cannot be revoked by a subsequent will or codicil. In </w:t>
      </w:r>
      <w:r>
        <w:rPr>
          <w:rFonts w:ascii="Times New Roman" w:eastAsia="Times New Roman" w:hAnsi="Times New Roman" w:cs="Times New Roman"/>
          <w:b/>
          <w:sz w:val="24"/>
          <w:szCs w:val="24"/>
        </w:rPr>
        <w:t xml:space="preserve">Re Estate of Carolyne Achieng’ Wagah (Deceased) [2015] </w:t>
      </w:r>
      <w:proofErr w:type="spellStart"/>
      <w:r>
        <w:rPr>
          <w:rFonts w:ascii="Times New Roman" w:eastAsia="Times New Roman" w:hAnsi="Times New Roman" w:cs="Times New Roman"/>
          <w:b/>
          <w:sz w:val="24"/>
          <w:szCs w:val="24"/>
        </w:rPr>
        <w:t>eKLR</w:t>
      </w:r>
      <w:proofErr w:type="spellEnd"/>
      <w:r>
        <w:rPr>
          <w:rFonts w:ascii="Times New Roman" w:eastAsia="Times New Roman" w:hAnsi="Times New Roman" w:cs="Times New Roman"/>
          <w:sz w:val="24"/>
          <w:szCs w:val="24"/>
        </w:rPr>
        <w:t xml:space="preserve">, the administrator of the estate of the deceased sought to have the benefits of the deceased, such as terminal benefits upon death, pension, group life insurance and shares in a co-operative society be considered as part of the deceased’s estate and distributed among the beneficiaries according to the laws of succession. The deceased had made a will which only included assets that were subject to statutory nomination. The court dismissed the administrator’s application and held that funds which were subject to nomination did not form part of the deceased’s estate and could not pass under a will. The court also held that despite the fact that there was a will, all the deceased’s assets under the will had been nominated by the deceased and could only be given to the nominees and not to any other beneficiaries. Thus, the grant issued to the administrator was </w:t>
      </w:r>
      <w:r>
        <w:rPr>
          <w:rFonts w:ascii="Times New Roman" w:eastAsia="Times New Roman" w:hAnsi="Times New Roman" w:cs="Times New Roman"/>
          <w:sz w:val="24"/>
          <w:szCs w:val="24"/>
        </w:rPr>
        <w:lastRenderedPageBreak/>
        <w:t>worthless since it sought to distribute property that the probate court had no jurisdiction to distribute in the first place.</w:t>
      </w:r>
    </w:p>
    <w:p w14:paraId="203D1E37" w14:textId="77777777" w:rsidR="00E24F26" w:rsidRDefault="00E24F26">
      <w:pPr>
        <w:spacing w:line="360" w:lineRule="auto"/>
        <w:jc w:val="both"/>
        <w:rPr>
          <w:rFonts w:ascii="Times New Roman" w:eastAsia="Times New Roman" w:hAnsi="Times New Roman" w:cs="Times New Roman"/>
          <w:sz w:val="24"/>
          <w:szCs w:val="24"/>
        </w:rPr>
      </w:pPr>
    </w:p>
    <w:p w14:paraId="63BCF8A6" w14:textId="77777777" w:rsidR="00E24F26" w:rsidRDefault="0020694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Kenya, nominations are made mainly with respect to savings and investments in co-operative societies and provident or pension schemes. The nominations under the Co-operative Societies Act 1997 are statutory. </w:t>
      </w:r>
      <w:r>
        <w:rPr>
          <w:rFonts w:ascii="Times New Roman" w:eastAsia="Times New Roman" w:hAnsi="Times New Roman" w:cs="Times New Roman"/>
          <w:b/>
          <w:sz w:val="24"/>
          <w:szCs w:val="24"/>
        </w:rPr>
        <w:t xml:space="preserve">Section 39(1) </w:t>
      </w:r>
      <w:r>
        <w:rPr>
          <w:rFonts w:ascii="Times New Roman" w:eastAsia="Times New Roman" w:hAnsi="Times New Roman" w:cs="Times New Roman"/>
          <w:sz w:val="24"/>
          <w:szCs w:val="24"/>
        </w:rPr>
        <w:t>of</w:t>
      </w:r>
      <w:r>
        <w:rPr>
          <w:rFonts w:ascii="Times New Roman" w:eastAsia="Times New Roman" w:hAnsi="Times New Roman" w:cs="Times New Roman"/>
          <w:b/>
          <w:sz w:val="24"/>
          <w:szCs w:val="24"/>
        </w:rPr>
        <w:t xml:space="preserve"> the Co-operative Societies Act </w:t>
      </w:r>
      <w:r>
        <w:rPr>
          <w:rFonts w:ascii="Times New Roman" w:eastAsia="Times New Roman" w:hAnsi="Times New Roman" w:cs="Times New Roman"/>
          <w:sz w:val="24"/>
          <w:szCs w:val="24"/>
        </w:rPr>
        <w:t>provides that on the death of a member, a co-operative society may transfer the share or interest of the deceased member to: a person nominated in accordance with the Act or the rules made under it; or if, no person has been nominated, to such person as may appear to be the personal representative of the deceased member.</w:t>
      </w:r>
    </w:p>
    <w:p w14:paraId="639BDBE2" w14:textId="77777777" w:rsidR="00E24F26" w:rsidRDefault="0020694F">
      <w:pPr>
        <w:spacing w:line="360" w:lineRule="auto"/>
        <w:jc w:val="both"/>
        <w:rPr>
          <w:rFonts w:ascii="Times New Roman" w:eastAsia="Times New Roman" w:hAnsi="Times New Roman" w:cs="Times New Roman"/>
          <w:b/>
          <w:color w:val="000000"/>
          <w:sz w:val="24"/>
          <w:szCs w:val="24"/>
          <w:u w:val="single"/>
        </w:rPr>
      </w:pPr>
      <w:r>
        <w:rPr>
          <w:rFonts w:ascii="Times New Roman" w:eastAsia="Times New Roman" w:hAnsi="Times New Roman" w:cs="Times New Roman"/>
          <w:sz w:val="24"/>
          <w:szCs w:val="24"/>
        </w:rPr>
        <w:t xml:space="preserve">From our case we can establish that there are only two parties involved, that is </w:t>
      </w:r>
      <w:proofErr w:type="spellStart"/>
      <w:r>
        <w:rPr>
          <w:rFonts w:ascii="Times New Roman" w:eastAsia="Times New Roman" w:hAnsi="Times New Roman" w:cs="Times New Roman"/>
          <w:sz w:val="24"/>
          <w:szCs w:val="24"/>
        </w:rPr>
        <w:t>Foma</w:t>
      </w:r>
      <w:proofErr w:type="spellEnd"/>
      <w:r>
        <w:rPr>
          <w:rFonts w:ascii="Times New Roman" w:eastAsia="Times New Roman" w:hAnsi="Times New Roman" w:cs="Times New Roman"/>
          <w:sz w:val="24"/>
          <w:szCs w:val="24"/>
        </w:rPr>
        <w:t xml:space="preserve"> and Highness, no one is being paid anything and therefore this gift fails to pass under Nomination.</w:t>
      </w:r>
    </w:p>
    <w:p w14:paraId="6D4F564C" w14:textId="77777777" w:rsidR="00E24F26" w:rsidRDefault="0020694F">
      <w:pPr>
        <w:pStyle w:val="Heading1"/>
        <w:numPr>
          <w:ilvl w:val="0"/>
          <w:numId w:val="3"/>
        </w:numPr>
        <w:spacing w:line="360" w:lineRule="auto"/>
        <w:jc w:val="both"/>
        <w:rPr>
          <w:rFonts w:ascii="Times New Roman" w:eastAsia="Times New Roman" w:hAnsi="Times New Roman" w:cs="Times New Roman"/>
          <w:sz w:val="24"/>
          <w:szCs w:val="24"/>
        </w:rPr>
      </w:pPr>
      <w:bookmarkStart w:id="2" w:name="_heading=h.e7q0gmn9lnlw" w:colFirst="0" w:colLast="0"/>
      <w:bookmarkEnd w:id="2"/>
      <w:r>
        <w:rPr>
          <w:rFonts w:ascii="Times New Roman" w:eastAsia="Times New Roman" w:hAnsi="Times New Roman" w:cs="Times New Roman"/>
          <w:sz w:val="24"/>
          <w:szCs w:val="24"/>
          <w:u w:val="single"/>
        </w:rPr>
        <w:t xml:space="preserve">Whether the car qualifies as a gift </w:t>
      </w:r>
      <w:proofErr w:type="gramStart"/>
      <w:r>
        <w:rPr>
          <w:rFonts w:ascii="Times New Roman" w:eastAsia="Times New Roman" w:hAnsi="Times New Roman" w:cs="Times New Roman"/>
          <w:sz w:val="24"/>
          <w:szCs w:val="24"/>
          <w:u w:val="single"/>
        </w:rPr>
        <w:t>under  gift</w:t>
      </w:r>
      <w:proofErr w:type="gramEnd"/>
      <w:r>
        <w:rPr>
          <w:rFonts w:ascii="Times New Roman" w:eastAsia="Times New Roman" w:hAnsi="Times New Roman" w:cs="Times New Roman"/>
          <w:sz w:val="24"/>
          <w:szCs w:val="24"/>
          <w:u w:val="single"/>
        </w:rPr>
        <w:t xml:space="preserve"> </w:t>
      </w:r>
      <w:r>
        <w:rPr>
          <w:rFonts w:ascii="Times New Roman" w:eastAsia="Times New Roman" w:hAnsi="Times New Roman" w:cs="Times New Roman"/>
          <w:i/>
          <w:sz w:val="24"/>
          <w:szCs w:val="24"/>
          <w:u w:val="single"/>
        </w:rPr>
        <w:t xml:space="preserve">inter </w:t>
      </w:r>
      <w:proofErr w:type="spellStart"/>
      <w:r>
        <w:rPr>
          <w:rFonts w:ascii="Times New Roman" w:eastAsia="Times New Roman" w:hAnsi="Times New Roman" w:cs="Times New Roman"/>
          <w:i/>
          <w:sz w:val="24"/>
          <w:szCs w:val="24"/>
          <w:u w:val="single"/>
        </w:rPr>
        <w:t>vivos</w:t>
      </w:r>
      <w:proofErr w:type="spellEnd"/>
      <w:r>
        <w:rPr>
          <w:rFonts w:ascii="Times New Roman" w:eastAsia="Times New Roman" w:hAnsi="Times New Roman" w:cs="Times New Roman"/>
          <w:sz w:val="24"/>
          <w:szCs w:val="24"/>
          <w:u w:val="single"/>
        </w:rPr>
        <w:t xml:space="preserve"> or </w:t>
      </w:r>
      <w:proofErr w:type="spellStart"/>
      <w:r>
        <w:rPr>
          <w:rFonts w:ascii="Times New Roman" w:eastAsia="Times New Roman" w:hAnsi="Times New Roman" w:cs="Times New Roman"/>
          <w:i/>
          <w:sz w:val="24"/>
          <w:szCs w:val="24"/>
          <w:u w:val="single"/>
        </w:rPr>
        <w:t>donatio</w:t>
      </w:r>
      <w:proofErr w:type="spellEnd"/>
      <w:r>
        <w:rPr>
          <w:rFonts w:ascii="Times New Roman" w:eastAsia="Times New Roman" w:hAnsi="Times New Roman" w:cs="Times New Roman"/>
          <w:i/>
          <w:sz w:val="24"/>
          <w:szCs w:val="24"/>
          <w:u w:val="single"/>
        </w:rPr>
        <w:t xml:space="preserve"> mortis causa</w:t>
      </w:r>
    </w:p>
    <w:p w14:paraId="17AEA2B7" w14:textId="4D4A218E" w:rsidR="00E24F26" w:rsidRDefault="002069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Inter </w:t>
      </w:r>
      <w:proofErr w:type="spellStart"/>
      <w:r>
        <w:rPr>
          <w:rFonts w:ascii="Times New Roman" w:eastAsia="Times New Roman" w:hAnsi="Times New Roman" w:cs="Times New Roman"/>
          <w:i/>
          <w:sz w:val="24"/>
          <w:szCs w:val="24"/>
        </w:rPr>
        <w:t>vivos</w:t>
      </w:r>
      <w:proofErr w:type="spellEnd"/>
      <w:r>
        <w:rPr>
          <w:rFonts w:ascii="Times New Roman" w:eastAsia="Times New Roman" w:hAnsi="Times New Roman" w:cs="Times New Roman"/>
          <w:sz w:val="24"/>
          <w:szCs w:val="24"/>
        </w:rPr>
        <w:t xml:space="preserve"> is a Latin term that refers to when one transfers a gift to another person during their lifetime. For this type of a gift to be valid, it must be between two living persons, be capable of delivery, donative intent and acceptance have to be proved. In </w:t>
      </w:r>
      <w:r>
        <w:rPr>
          <w:rFonts w:ascii="Times New Roman" w:eastAsia="Times New Roman" w:hAnsi="Times New Roman" w:cs="Times New Roman"/>
          <w:b/>
          <w:i/>
          <w:sz w:val="24"/>
          <w:szCs w:val="24"/>
        </w:rPr>
        <w:t xml:space="preserve">Re Estate of The Late Gideon </w:t>
      </w:r>
      <w:proofErr w:type="spellStart"/>
      <w:r>
        <w:rPr>
          <w:rFonts w:ascii="Times New Roman" w:eastAsia="Times New Roman" w:hAnsi="Times New Roman" w:cs="Times New Roman"/>
          <w:b/>
          <w:i/>
          <w:sz w:val="24"/>
          <w:szCs w:val="24"/>
        </w:rPr>
        <w:t>Manthi</w:t>
      </w:r>
      <w:proofErr w:type="spellEnd"/>
      <w:r>
        <w:rPr>
          <w:rFonts w:ascii="Times New Roman" w:eastAsia="Times New Roman" w:hAnsi="Times New Roman" w:cs="Times New Roman"/>
          <w:b/>
          <w:i/>
          <w:sz w:val="24"/>
          <w:szCs w:val="24"/>
        </w:rPr>
        <w:t xml:space="preserve"> </w:t>
      </w:r>
      <w:proofErr w:type="spellStart"/>
      <w:r>
        <w:rPr>
          <w:rFonts w:ascii="Times New Roman" w:eastAsia="Times New Roman" w:hAnsi="Times New Roman" w:cs="Times New Roman"/>
          <w:b/>
          <w:i/>
          <w:sz w:val="24"/>
          <w:szCs w:val="24"/>
        </w:rPr>
        <w:t>Nzioka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(Deceased) [2015] </w:t>
      </w:r>
      <w:proofErr w:type="spellStart"/>
      <w:r>
        <w:rPr>
          <w:rFonts w:ascii="Times New Roman" w:eastAsia="Times New Roman" w:hAnsi="Times New Roman" w:cs="Times New Roman"/>
          <w:b/>
          <w:sz w:val="24"/>
          <w:szCs w:val="24"/>
        </w:rPr>
        <w:t>eKLR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Nyamweya</w:t>
      </w:r>
      <w:proofErr w:type="spellEnd"/>
      <w:r>
        <w:rPr>
          <w:rFonts w:ascii="Times New Roman" w:eastAsia="Times New Roman" w:hAnsi="Times New Roman" w:cs="Times New Roman"/>
          <w:sz w:val="24"/>
          <w:szCs w:val="24"/>
        </w:rPr>
        <w:t xml:space="preserve"> J stated that the requirements of law for the gift </w:t>
      </w:r>
      <w:r>
        <w:rPr>
          <w:rFonts w:ascii="Times New Roman" w:eastAsia="Times New Roman" w:hAnsi="Times New Roman" w:cs="Times New Roman"/>
          <w:i/>
          <w:sz w:val="24"/>
          <w:szCs w:val="24"/>
        </w:rPr>
        <w:t xml:space="preserve">inter </w:t>
      </w:r>
      <w:proofErr w:type="spellStart"/>
      <w:r>
        <w:rPr>
          <w:rFonts w:ascii="Times New Roman" w:eastAsia="Times New Roman" w:hAnsi="Times New Roman" w:cs="Times New Roman"/>
          <w:i/>
          <w:sz w:val="24"/>
          <w:szCs w:val="24"/>
        </w:rPr>
        <w:t>vivos</w:t>
      </w:r>
      <w:proofErr w:type="spellEnd"/>
      <w:r>
        <w:rPr>
          <w:rFonts w:ascii="Times New Roman" w:eastAsia="Times New Roman" w:hAnsi="Times New Roman" w:cs="Times New Roman"/>
          <w:sz w:val="24"/>
          <w:szCs w:val="24"/>
        </w:rPr>
        <w:t xml:space="preserve"> are that the said gift may be granted by deed, an instrument in writing or by delivery, by way of a declaration of trust by the donor, or by way of resulting trusts or the presumption of. Gifts of land must be by way of registered transfer, or if the land is not registered it must be in writing or by a declaration of trust in writing. Gifts </w:t>
      </w:r>
      <w:r>
        <w:rPr>
          <w:rFonts w:ascii="Times New Roman" w:eastAsia="Times New Roman" w:hAnsi="Times New Roman" w:cs="Times New Roman"/>
          <w:i/>
          <w:sz w:val="24"/>
          <w:szCs w:val="24"/>
        </w:rPr>
        <w:t xml:space="preserve">inter </w:t>
      </w:r>
      <w:proofErr w:type="spellStart"/>
      <w:r>
        <w:rPr>
          <w:rFonts w:ascii="Times New Roman" w:eastAsia="Times New Roman" w:hAnsi="Times New Roman" w:cs="Times New Roman"/>
          <w:i/>
          <w:sz w:val="24"/>
          <w:szCs w:val="24"/>
        </w:rPr>
        <w:t>vivos</w:t>
      </w:r>
      <w:proofErr w:type="spellEnd"/>
      <w:r>
        <w:rPr>
          <w:rFonts w:ascii="Times New Roman" w:eastAsia="Times New Roman" w:hAnsi="Times New Roman" w:cs="Times New Roman"/>
          <w:sz w:val="24"/>
          <w:szCs w:val="24"/>
        </w:rPr>
        <w:t xml:space="preserve"> must be complete for the same to be valid. In this regard, it is not necessary for the </w:t>
      </w:r>
      <w:proofErr w:type="spellStart"/>
      <w:r>
        <w:rPr>
          <w:rFonts w:ascii="Times New Roman" w:eastAsia="Times New Roman" w:hAnsi="Times New Roman" w:cs="Times New Roman"/>
          <w:sz w:val="24"/>
          <w:szCs w:val="24"/>
        </w:rPr>
        <w:t>donee</w:t>
      </w:r>
      <w:proofErr w:type="spellEnd"/>
      <w:r>
        <w:rPr>
          <w:rFonts w:ascii="Times New Roman" w:eastAsia="Times New Roman" w:hAnsi="Times New Roman" w:cs="Times New Roman"/>
          <w:sz w:val="24"/>
          <w:szCs w:val="24"/>
        </w:rPr>
        <w:t xml:space="preserve"> to give express acceptance, and acceptance of a gift is presumed until or unless dissent or disclaimer is signified by the </w:t>
      </w:r>
      <w:r w:rsidR="0075077E">
        <w:rPr>
          <w:rFonts w:ascii="Times New Roman" w:eastAsia="Times New Roman" w:hAnsi="Times New Roman" w:cs="Times New Roman"/>
          <w:sz w:val="24"/>
          <w:szCs w:val="24"/>
        </w:rPr>
        <w:t>done.</w:t>
      </w:r>
    </w:p>
    <w:p w14:paraId="21A4F8C2" w14:textId="77777777" w:rsidR="00E24F26" w:rsidRDefault="0020694F">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Halsbury Laws of England 4th Edition Volume 20(1) at paragraph 67 it is stated as follows with respect to incomplete gifts:</w:t>
      </w:r>
    </w:p>
    <w:p w14:paraId="50E7FFBF" w14:textId="77777777" w:rsidR="00E24F26" w:rsidRDefault="0020694F">
      <w:pPr>
        <w:spacing w:before="280" w:after="280" w:line="360" w:lineRule="auto"/>
        <w:ind w:left="600"/>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“Where a gift rests merely in promise, whether written or oral, or in unfulfilled intention, it is incomplete and imperfect, and the court will not compel the intending donor, or those claiming under him, to complete and perfect it, except in circumstances where donor's subsequent conduct gives the </w:t>
      </w:r>
      <w:proofErr w:type="spellStart"/>
      <w:r>
        <w:rPr>
          <w:rFonts w:ascii="Times New Roman" w:eastAsia="Times New Roman" w:hAnsi="Times New Roman" w:cs="Times New Roman"/>
          <w:b/>
          <w:i/>
          <w:sz w:val="24"/>
          <w:szCs w:val="24"/>
        </w:rPr>
        <w:t>donee</w:t>
      </w:r>
      <w:proofErr w:type="spellEnd"/>
      <w:r>
        <w:rPr>
          <w:rFonts w:ascii="Times New Roman" w:eastAsia="Times New Roman" w:hAnsi="Times New Roman" w:cs="Times New Roman"/>
          <w:b/>
          <w:i/>
          <w:sz w:val="24"/>
          <w:szCs w:val="24"/>
        </w:rPr>
        <w:t xml:space="preserve"> a right to enforce the promise.  A promise made by </w:t>
      </w:r>
      <w:r>
        <w:rPr>
          <w:rFonts w:ascii="Times New Roman" w:eastAsia="Times New Roman" w:hAnsi="Times New Roman" w:cs="Times New Roman"/>
          <w:b/>
          <w:i/>
          <w:sz w:val="24"/>
          <w:szCs w:val="24"/>
        </w:rPr>
        <w:lastRenderedPageBreak/>
        <w:t>deed is, however, binding even though it is made without consideration. If a gift is to be valid the donor must have done everything which according to the nature of the property comprises in the gift, was necessary to be done by him in order to transfer the property and which it was in his power to do.”</w:t>
      </w:r>
    </w:p>
    <w:p w14:paraId="6F4B10FC" w14:textId="2FF61489" w:rsidR="00E24F26" w:rsidRDefault="002069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the facts of our case, we </w:t>
      </w:r>
      <w:r w:rsidR="00CC09F7">
        <w:rPr>
          <w:rFonts w:ascii="Times New Roman" w:eastAsia="Times New Roman" w:hAnsi="Times New Roman" w:cs="Times New Roman"/>
          <w:sz w:val="24"/>
          <w:szCs w:val="24"/>
        </w:rPr>
        <w:t>cannot</w:t>
      </w:r>
      <w:r>
        <w:rPr>
          <w:rFonts w:ascii="Times New Roman" w:eastAsia="Times New Roman" w:hAnsi="Times New Roman" w:cs="Times New Roman"/>
          <w:sz w:val="24"/>
          <w:szCs w:val="24"/>
        </w:rPr>
        <w:t xml:space="preserve"> say that the car passed to </w:t>
      </w:r>
      <w:proofErr w:type="spellStart"/>
      <w:r>
        <w:rPr>
          <w:rFonts w:ascii="Times New Roman" w:eastAsia="Times New Roman" w:hAnsi="Times New Roman" w:cs="Times New Roman"/>
          <w:sz w:val="24"/>
          <w:szCs w:val="24"/>
        </w:rPr>
        <w:t>Foma</w:t>
      </w:r>
      <w:proofErr w:type="spellEnd"/>
      <w:r>
        <w:rPr>
          <w:rFonts w:ascii="Times New Roman" w:eastAsia="Times New Roman" w:hAnsi="Times New Roman" w:cs="Times New Roman"/>
          <w:sz w:val="24"/>
          <w:szCs w:val="24"/>
        </w:rPr>
        <w:t xml:space="preserve"> as a gift </w:t>
      </w:r>
      <w:r>
        <w:rPr>
          <w:rFonts w:ascii="Times New Roman" w:eastAsia="Times New Roman" w:hAnsi="Times New Roman" w:cs="Times New Roman"/>
          <w:i/>
          <w:sz w:val="24"/>
          <w:szCs w:val="24"/>
        </w:rPr>
        <w:t xml:space="preserve">inter </w:t>
      </w:r>
      <w:proofErr w:type="spellStart"/>
      <w:r>
        <w:rPr>
          <w:rFonts w:ascii="Times New Roman" w:eastAsia="Times New Roman" w:hAnsi="Times New Roman" w:cs="Times New Roman"/>
          <w:i/>
          <w:sz w:val="24"/>
          <w:szCs w:val="24"/>
        </w:rPr>
        <w:t>vivos</w:t>
      </w:r>
      <w:proofErr w:type="spellEnd"/>
      <w:r>
        <w:rPr>
          <w:rFonts w:ascii="Times New Roman" w:eastAsia="Times New Roman" w:hAnsi="Times New Roman" w:cs="Times New Roman"/>
          <w:sz w:val="24"/>
          <w:szCs w:val="24"/>
        </w:rPr>
        <w:t xml:space="preserve"> because at that time of passing the keys, Mr. Highness was very sick and contemplating his death.</w:t>
      </w:r>
    </w:p>
    <w:p w14:paraId="2DD78224" w14:textId="2A8D4FE4" w:rsidR="00E24F26" w:rsidRDefault="002069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the other hand, </w:t>
      </w:r>
      <w:proofErr w:type="spellStart"/>
      <w:r>
        <w:rPr>
          <w:rFonts w:ascii="Times New Roman" w:eastAsia="Times New Roman" w:hAnsi="Times New Roman" w:cs="Times New Roman"/>
          <w:b/>
          <w:i/>
          <w:sz w:val="24"/>
          <w:szCs w:val="24"/>
        </w:rPr>
        <w:t>donatio</w:t>
      </w:r>
      <w:proofErr w:type="spellEnd"/>
      <w:r>
        <w:rPr>
          <w:rFonts w:ascii="Times New Roman" w:eastAsia="Times New Roman" w:hAnsi="Times New Roman" w:cs="Times New Roman"/>
          <w:b/>
          <w:i/>
          <w:sz w:val="24"/>
          <w:szCs w:val="24"/>
        </w:rPr>
        <w:t xml:space="preserve"> mortis causa</w:t>
      </w:r>
      <w:r>
        <w:rPr>
          <w:rFonts w:ascii="Times New Roman" w:eastAsia="Times New Roman" w:hAnsi="Times New Roman" w:cs="Times New Roman"/>
          <w:sz w:val="24"/>
          <w:szCs w:val="24"/>
        </w:rPr>
        <w:t xml:space="preserve"> is a gift in contemplation of death and is made by persons during their lifetime, which is conditional upon their death. It is neither a </w:t>
      </w:r>
      <w:r w:rsidR="0075077E">
        <w:rPr>
          <w:rFonts w:ascii="Times New Roman" w:eastAsia="Times New Roman" w:hAnsi="Times New Roman" w:cs="Times New Roman"/>
          <w:sz w:val="24"/>
          <w:szCs w:val="24"/>
        </w:rPr>
        <w:t xml:space="preserve">gift </w:t>
      </w:r>
      <w:proofErr w:type="gramStart"/>
      <w:r w:rsidR="0075077E" w:rsidRPr="0036220C">
        <w:rPr>
          <w:rFonts w:ascii="Times New Roman" w:eastAsia="Times New Roman" w:hAnsi="Times New Roman" w:cs="Times New Roman"/>
          <w:i/>
          <w:iCs/>
          <w:sz w:val="24"/>
          <w:szCs w:val="24"/>
        </w:rPr>
        <w:t>inter</w:t>
      </w:r>
      <w:proofErr w:type="gram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vivos</w:t>
      </w:r>
      <w:proofErr w:type="spellEnd"/>
      <w:r>
        <w:rPr>
          <w:rFonts w:ascii="Times New Roman" w:eastAsia="Times New Roman" w:hAnsi="Times New Roman" w:cs="Times New Roman"/>
          <w:sz w:val="24"/>
          <w:szCs w:val="24"/>
        </w:rPr>
        <w:t xml:space="preserve"> nor a testamentary gift. Buckley L.J. in </w:t>
      </w:r>
      <w:r>
        <w:rPr>
          <w:rFonts w:ascii="Times New Roman" w:eastAsia="Times New Roman" w:hAnsi="Times New Roman" w:cs="Times New Roman"/>
          <w:b/>
          <w:i/>
          <w:sz w:val="24"/>
          <w:szCs w:val="24"/>
        </w:rPr>
        <w:t>Re Beaumont (1902)1 CH 889</w:t>
      </w:r>
      <w:r>
        <w:rPr>
          <w:rFonts w:ascii="Times New Roman" w:eastAsia="Times New Roman" w:hAnsi="Times New Roman" w:cs="Times New Roman"/>
          <w:sz w:val="24"/>
          <w:szCs w:val="24"/>
        </w:rPr>
        <w:t xml:space="preserve"> said that </w:t>
      </w:r>
      <w:proofErr w:type="spellStart"/>
      <w:r>
        <w:rPr>
          <w:rFonts w:ascii="Times New Roman" w:eastAsia="Times New Roman" w:hAnsi="Times New Roman" w:cs="Times New Roman"/>
          <w:i/>
          <w:sz w:val="24"/>
          <w:szCs w:val="24"/>
        </w:rPr>
        <w:t>donatio</w:t>
      </w:r>
      <w:proofErr w:type="spellEnd"/>
      <w:r>
        <w:rPr>
          <w:rFonts w:ascii="Times New Roman" w:eastAsia="Times New Roman" w:hAnsi="Times New Roman" w:cs="Times New Roman"/>
          <w:i/>
          <w:sz w:val="24"/>
          <w:szCs w:val="24"/>
        </w:rPr>
        <w:t xml:space="preserve"> mortis causa</w:t>
      </w:r>
      <w:r>
        <w:rPr>
          <w:rFonts w:ascii="Times New Roman" w:eastAsia="Times New Roman" w:hAnsi="Times New Roman" w:cs="Times New Roman"/>
          <w:sz w:val="24"/>
          <w:szCs w:val="24"/>
        </w:rPr>
        <w:t xml:space="preserve"> may be of amphibious nature being a gift which is neither testamentary nor </w:t>
      </w:r>
      <w:r>
        <w:rPr>
          <w:rFonts w:ascii="Times New Roman" w:eastAsia="Times New Roman" w:hAnsi="Times New Roman" w:cs="Times New Roman"/>
          <w:i/>
          <w:sz w:val="24"/>
          <w:szCs w:val="24"/>
        </w:rPr>
        <w:t xml:space="preserve">inter </w:t>
      </w:r>
      <w:proofErr w:type="spellStart"/>
      <w:r>
        <w:rPr>
          <w:rFonts w:ascii="Times New Roman" w:eastAsia="Times New Roman" w:hAnsi="Times New Roman" w:cs="Times New Roman"/>
          <w:i/>
          <w:sz w:val="24"/>
          <w:szCs w:val="24"/>
        </w:rPr>
        <w:t>vivos</w:t>
      </w:r>
      <w:proofErr w:type="spellEnd"/>
      <w:r>
        <w:rPr>
          <w:rFonts w:ascii="Times New Roman" w:eastAsia="Times New Roman" w:hAnsi="Times New Roman" w:cs="Times New Roman"/>
          <w:sz w:val="24"/>
          <w:szCs w:val="24"/>
        </w:rPr>
        <w:t>.</w:t>
      </w:r>
    </w:p>
    <w:p w14:paraId="3FA87CD0" w14:textId="77777777" w:rsidR="00E24F26" w:rsidRDefault="002069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conditions for </w:t>
      </w:r>
      <w:proofErr w:type="spellStart"/>
      <w:r>
        <w:rPr>
          <w:rFonts w:ascii="Times New Roman" w:eastAsia="Times New Roman" w:hAnsi="Times New Roman" w:cs="Times New Roman"/>
          <w:i/>
          <w:sz w:val="24"/>
          <w:szCs w:val="24"/>
        </w:rPr>
        <w:t>donatio</w:t>
      </w:r>
      <w:proofErr w:type="spellEnd"/>
      <w:r>
        <w:rPr>
          <w:rFonts w:ascii="Times New Roman" w:eastAsia="Times New Roman" w:hAnsi="Times New Roman" w:cs="Times New Roman"/>
          <w:i/>
          <w:sz w:val="24"/>
          <w:szCs w:val="24"/>
        </w:rPr>
        <w:t xml:space="preserve"> mortis causa</w:t>
      </w:r>
      <w:r>
        <w:rPr>
          <w:rFonts w:ascii="Times New Roman" w:eastAsia="Times New Roman" w:hAnsi="Times New Roman" w:cs="Times New Roman"/>
          <w:sz w:val="24"/>
          <w:szCs w:val="24"/>
        </w:rPr>
        <w:t xml:space="preserve"> were set in the case of </w:t>
      </w:r>
      <w:r>
        <w:rPr>
          <w:rFonts w:ascii="Times New Roman" w:eastAsia="Times New Roman" w:hAnsi="Times New Roman" w:cs="Times New Roman"/>
          <w:b/>
          <w:i/>
          <w:sz w:val="24"/>
          <w:szCs w:val="24"/>
        </w:rPr>
        <w:t>Cain v Moon</w:t>
      </w:r>
      <w:r>
        <w:rPr>
          <w:rFonts w:ascii="Times New Roman" w:eastAsia="Times New Roman" w:hAnsi="Times New Roman" w:cs="Times New Roman"/>
          <w:b/>
          <w:sz w:val="24"/>
          <w:szCs w:val="24"/>
        </w:rPr>
        <w:t xml:space="preserve"> (1896) 2 QB 283</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where</w:t>
      </w:r>
      <w:r>
        <w:rPr>
          <w:rFonts w:ascii="Times New Roman" w:eastAsia="Times New Roman" w:hAnsi="Times New Roman" w:cs="Times New Roman"/>
          <w:i/>
          <w:color w:val="212529"/>
          <w:sz w:val="24"/>
          <w:szCs w:val="24"/>
          <w:highlight w:val="white"/>
        </w:rPr>
        <w:t> </w:t>
      </w:r>
      <w:r>
        <w:rPr>
          <w:rFonts w:ascii="Times New Roman" w:eastAsia="Times New Roman" w:hAnsi="Times New Roman" w:cs="Times New Roman"/>
          <w:color w:val="212529"/>
          <w:sz w:val="24"/>
          <w:szCs w:val="24"/>
          <w:highlight w:val="white"/>
        </w:rPr>
        <w:t xml:space="preserve">a daughter, the donor, delivered a deposit note to her mother, the </w:t>
      </w:r>
      <w:proofErr w:type="spellStart"/>
      <w:r>
        <w:rPr>
          <w:rFonts w:ascii="Times New Roman" w:eastAsia="Times New Roman" w:hAnsi="Times New Roman" w:cs="Times New Roman"/>
          <w:color w:val="212529"/>
          <w:sz w:val="24"/>
          <w:szCs w:val="24"/>
          <w:highlight w:val="white"/>
        </w:rPr>
        <w:t>donee</w:t>
      </w:r>
      <w:proofErr w:type="spellEnd"/>
      <w:r>
        <w:rPr>
          <w:rFonts w:ascii="Times New Roman" w:eastAsia="Times New Roman" w:hAnsi="Times New Roman" w:cs="Times New Roman"/>
          <w:color w:val="212529"/>
          <w:sz w:val="24"/>
          <w:szCs w:val="24"/>
          <w:highlight w:val="white"/>
        </w:rPr>
        <w:t>, for safe custody. Two years later, when the daughter was seriously ill, she told her mother, </w:t>
      </w:r>
      <w:r>
        <w:rPr>
          <w:rFonts w:ascii="Times New Roman" w:eastAsia="Times New Roman" w:hAnsi="Times New Roman" w:cs="Times New Roman"/>
          <w:i/>
          <w:color w:val="212529"/>
          <w:sz w:val="24"/>
          <w:szCs w:val="24"/>
          <w:highlight w:val="white"/>
        </w:rPr>
        <w:t>“The bank note is for you if I die”</w:t>
      </w:r>
      <w:r>
        <w:rPr>
          <w:rFonts w:ascii="Times New Roman" w:eastAsia="Times New Roman" w:hAnsi="Times New Roman" w:cs="Times New Roman"/>
          <w:color w:val="212529"/>
          <w:sz w:val="24"/>
          <w:szCs w:val="24"/>
          <w:highlight w:val="white"/>
        </w:rPr>
        <w:t xml:space="preserve">. The court held this to be a valid </w:t>
      </w:r>
      <w:proofErr w:type="spellStart"/>
      <w:r>
        <w:rPr>
          <w:rFonts w:ascii="Times New Roman" w:eastAsia="Times New Roman" w:hAnsi="Times New Roman" w:cs="Times New Roman"/>
          <w:i/>
          <w:color w:val="212529"/>
          <w:sz w:val="24"/>
          <w:szCs w:val="24"/>
          <w:highlight w:val="white"/>
        </w:rPr>
        <w:t>donatio</w:t>
      </w:r>
      <w:proofErr w:type="spellEnd"/>
      <w:r>
        <w:rPr>
          <w:rFonts w:ascii="Times New Roman" w:eastAsia="Times New Roman" w:hAnsi="Times New Roman" w:cs="Times New Roman"/>
          <w:i/>
          <w:color w:val="212529"/>
          <w:sz w:val="24"/>
          <w:szCs w:val="24"/>
          <w:highlight w:val="white"/>
        </w:rPr>
        <w:t xml:space="preserve"> mortis causa</w:t>
      </w:r>
      <w:r>
        <w:rPr>
          <w:rFonts w:ascii="Times New Roman" w:eastAsia="Times New Roman" w:hAnsi="Times New Roman" w:cs="Times New Roman"/>
          <w:color w:val="212529"/>
          <w:sz w:val="24"/>
          <w:szCs w:val="24"/>
          <w:highlight w:val="white"/>
        </w:rPr>
        <w:t xml:space="preserve"> as it was not necessary for the mother to hand back the bank note and for the daughter to re-deliver it when she expressed her intention to make the </w:t>
      </w:r>
      <w:proofErr w:type="spellStart"/>
      <w:r>
        <w:rPr>
          <w:rFonts w:ascii="Times New Roman" w:eastAsia="Times New Roman" w:hAnsi="Times New Roman" w:cs="Times New Roman"/>
          <w:color w:val="212529"/>
          <w:sz w:val="24"/>
          <w:szCs w:val="24"/>
          <w:highlight w:val="white"/>
        </w:rPr>
        <w:t>donatio</w:t>
      </w:r>
      <w:proofErr w:type="spellEnd"/>
      <w:r>
        <w:rPr>
          <w:rFonts w:ascii="Times New Roman" w:eastAsia="Times New Roman" w:hAnsi="Times New Roman" w:cs="Times New Roman"/>
          <w:color w:val="212529"/>
          <w:sz w:val="24"/>
          <w:szCs w:val="24"/>
          <w:highlight w:val="white"/>
        </w:rPr>
        <w:t xml:space="preserve"> mortis causa.</w:t>
      </w:r>
      <w:r>
        <w:rPr>
          <w:rFonts w:ascii="Times New Roman" w:eastAsia="Times New Roman" w:hAnsi="Times New Roman" w:cs="Times New Roman"/>
          <w:color w:val="212529"/>
          <w:sz w:val="24"/>
          <w:szCs w:val="24"/>
          <w:highlight w:val="white"/>
        </w:rPr>
        <w:tab/>
      </w:r>
    </w:p>
    <w:p w14:paraId="3DC91A52" w14:textId="77777777" w:rsidR="00E24F26" w:rsidRDefault="0020694F">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Lord Russell of Killowen said:</w:t>
      </w:r>
    </w:p>
    <w:p w14:paraId="67037EB3" w14:textId="77777777" w:rsidR="00E24F26" w:rsidRDefault="0020694F">
      <w:pPr>
        <w:spacing w:after="10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for an effectual </w:t>
      </w:r>
      <w:proofErr w:type="spellStart"/>
      <w:r>
        <w:rPr>
          <w:rFonts w:ascii="Times New Roman" w:eastAsia="Times New Roman" w:hAnsi="Times New Roman" w:cs="Times New Roman"/>
          <w:b/>
          <w:i/>
          <w:color w:val="000000"/>
          <w:sz w:val="24"/>
          <w:szCs w:val="24"/>
        </w:rPr>
        <w:t>donatio</w:t>
      </w:r>
      <w:proofErr w:type="spellEnd"/>
      <w:r>
        <w:rPr>
          <w:rFonts w:ascii="Times New Roman" w:eastAsia="Times New Roman" w:hAnsi="Times New Roman" w:cs="Times New Roman"/>
          <w:b/>
          <w:i/>
          <w:color w:val="000000"/>
          <w:sz w:val="24"/>
          <w:szCs w:val="24"/>
        </w:rPr>
        <w:t xml:space="preserve"> mortis causa</w:t>
      </w:r>
      <w:r>
        <w:rPr>
          <w:rFonts w:ascii="Times New Roman" w:eastAsia="Times New Roman" w:hAnsi="Times New Roman" w:cs="Times New Roman"/>
          <w:b/>
          <w:color w:val="000000"/>
          <w:sz w:val="24"/>
          <w:szCs w:val="24"/>
        </w:rPr>
        <w:t xml:space="preserve"> three things must combine: first, the gift or donation must have been made in contemplation, though not necessarily in expectation, of death; secondly, there must have been delivery to the </w:t>
      </w:r>
      <w:proofErr w:type="spellStart"/>
      <w:r>
        <w:rPr>
          <w:rFonts w:ascii="Times New Roman" w:eastAsia="Times New Roman" w:hAnsi="Times New Roman" w:cs="Times New Roman"/>
          <w:b/>
          <w:color w:val="000000"/>
          <w:sz w:val="24"/>
          <w:szCs w:val="24"/>
        </w:rPr>
        <w:t>donee</w:t>
      </w:r>
      <w:proofErr w:type="spellEnd"/>
      <w:r>
        <w:rPr>
          <w:rFonts w:ascii="Times New Roman" w:eastAsia="Times New Roman" w:hAnsi="Times New Roman" w:cs="Times New Roman"/>
          <w:b/>
          <w:color w:val="000000"/>
          <w:sz w:val="24"/>
          <w:szCs w:val="24"/>
        </w:rPr>
        <w:t xml:space="preserve"> of the subject-matter of the gift; and, thirdly, the gift must be made under such circumstances as to show that the thing is to revert to the donor in case he should recover.”</w:t>
      </w:r>
    </w:p>
    <w:p w14:paraId="0C207ABD" w14:textId="77777777" w:rsidR="00E24F26" w:rsidRDefault="002069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burden of proving that all the conditions have been met lies with the </w:t>
      </w:r>
      <w:proofErr w:type="spellStart"/>
      <w:r>
        <w:rPr>
          <w:rFonts w:ascii="Times New Roman" w:eastAsia="Times New Roman" w:hAnsi="Times New Roman" w:cs="Times New Roman"/>
          <w:sz w:val="24"/>
          <w:szCs w:val="24"/>
        </w:rPr>
        <w:t>donee</w:t>
      </w:r>
      <w:proofErr w:type="spellEnd"/>
      <w:r>
        <w:rPr>
          <w:rFonts w:ascii="Times New Roman" w:eastAsia="Times New Roman" w:hAnsi="Times New Roman" w:cs="Times New Roman"/>
          <w:sz w:val="24"/>
          <w:szCs w:val="24"/>
        </w:rPr>
        <w:t>.</w:t>
      </w:r>
    </w:p>
    <w:p w14:paraId="551152BD" w14:textId="77777777" w:rsidR="00E24F26" w:rsidRDefault="002069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same characteristics have been incorporated in </w:t>
      </w:r>
      <w:r>
        <w:rPr>
          <w:rFonts w:ascii="Times New Roman" w:eastAsia="Times New Roman" w:hAnsi="Times New Roman" w:cs="Times New Roman"/>
          <w:b/>
          <w:sz w:val="24"/>
          <w:szCs w:val="24"/>
        </w:rPr>
        <w:t>Section 31</w:t>
      </w:r>
      <w:r>
        <w:rPr>
          <w:rFonts w:ascii="Times New Roman" w:eastAsia="Times New Roman" w:hAnsi="Times New Roman" w:cs="Times New Roman"/>
          <w:sz w:val="24"/>
          <w:szCs w:val="24"/>
        </w:rPr>
        <w:t xml:space="preserve"> of the </w:t>
      </w:r>
      <w:r>
        <w:rPr>
          <w:rFonts w:ascii="Times New Roman" w:eastAsia="Times New Roman" w:hAnsi="Times New Roman" w:cs="Times New Roman"/>
          <w:b/>
          <w:sz w:val="24"/>
          <w:szCs w:val="24"/>
        </w:rPr>
        <w:t>Law of Succession Act</w:t>
      </w:r>
      <w:r>
        <w:rPr>
          <w:rFonts w:ascii="Times New Roman" w:eastAsia="Times New Roman" w:hAnsi="Times New Roman" w:cs="Times New Roman"/>
          <w:sz w:val="24"/>
          <w:szCs w:val="24"/>
        </w:rPr>
        <w:t>. It states that:</w:t>
      </w:r>
    </w:p>
    <w:p w14:paraId="14A011B3" w14:textId="77777777" w:rsidR="00E24F26" w:rsidRDefault="0020694F">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A gift made in contemplation of death shall be valid, notwithstanding that there has been no complete transfer of legal title, if—</w:t>
      </w:r>
    </w:p>
    <w:p w14:paraId="5BD3CF3A" w14:textId="77777777" w:rsidR="00E24F26" w:rsidRDefault="0020694F">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(a) the person making the gift is at the time contemplating the possibility of death, whether or not expecting death, as the result of a present illness or present or imminent danger; and </w:t>
      </w:r>
    </w:p>
    <w:p w14:paraId="67C1BDAF" w14:textId="77777777" w:rsidR="00E24F26" w:rsidRDefault="0020694F">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 a person gives movable property (which includes any debt secured upon movable or immovable property) which he could otherwise dispose of by will; and </w:t>
      </w:r>
    </w:p>
    <w:p w14:paraId="0E96C5B5" w14:textId="77777777" w:rsidR="00E24F26" w:rsidRDefault="0020694F">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 there is delivery to the intended beneficiary of possession or the means of possession of the property or of the documents or other evidence of title thereto; and</w:t>
      </w:r>
    </w:p>
    <w:p w14:paraId="492B7025" w14:textId="77777777" w:rsidR="00E24F26" w:rsidRDefault="0020694F">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(d) a person makes a gift in such circumstances as to show that he intended it to revert to him should he survive that illness or danger; and</w:t>
      </w:r>
    </w:p>
    <w:p w14:paraId="227A088B" w14:textId="77777777" w:rsidR="00E24F26" w:rsidRDefault="0020694F">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(e) the person making that gift dies from any cause without having survived that same illness or danger; and</w:t>
      </w:r>
    </w:p>
    <w:p w14:paraId="3EA692D0" w14:textId="77777777" w:rsidR="00E24F26" w:rsidRDefault="0020694F">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(f) the intended beneficiary survives the person who made the gift to him: Provided that— (</w:t>
      </w:r>
      <w:proofErr w:type="spellStart"/>
      <w:r>
        <w:rPr>
          <w:rFonts w:ascii="Times New Roman" w:eastAsia="Times New Roman" w:hAnsi="Times New Roman" w:cs="Times New Roman"/>
          <w:b/>
          <w:sz w:val="24"/>
          <w:szCs w:val="24"/>
        </w:rPr>
        <w:t>i</w:t>
      </w:r>
      <w:proofErr w:type="spellEnd"/>
      <w:r>
        <w:rPr>
          <w:rFonts w:ascii="Times New Roman" w:eastAsia="Times New Roman" w:hAnsi="Times New Roman" w:cs="Times New Roman"/>
          <w:b/>
          <w:sz w:val="24"/>
          <w:szCs w:val="24"/>
        </w:rPr>
        <w:t xml:space="preserve">) no gift made in contemplation of death shall be valid if the death is caused by suicide; </w:t>
      </w:r>
    </w:p>
    <w:p w14:paraId="175B18FF" w14:textId="77777777" w:rsidR="00E24F26" w:rsidRDefault="0020694F">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(ii) the person making the gift may, at any time before his death, lawfully request its return.</w:t>
      </w:r>
    </w:p>
    <w:p w14:paraId="1CDAA38A" w14:textId="77777777" w:rsidR="00E24F26" w:rsidRDefault="002069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our case Highness was contemplating death and therefore handed over one of his car keys to </w:t>
      </w:r>
      <w:proofErr w:type="spellStart"/>
      <w:r>
        <w:rPr>
          <w:rFonts w:ascii="Times New Roman" w:eastAsia="Times New Roman" w:hAnsi="Times New Roman" w:cs="Times New Roman"/>
          <w:sz w:val="24"/>
          <w:szCs w:val="24"/>
        </w:rPr>
        <w:t>Foma</w:t>
      </w:r>
      <w:proofErr w:type="spellEnd"/>
      <w:r>
        <w:rPr>
          <w:rFonts w:ascii="Times New Roman" w:eastAsia="Times New Roman" w:hAnsi="Times New Roman" w:cs="Times New Roman"/>
          <w:sz w:val="24"/>
          <w:szCs w:val="24"/>
        </w:rPr>
        <w:t xml:space="preserve"> and told him that “should I die this is yours”.</w:t>
      </w:r>
    </w:p>
    <w:p w14:paraId="0AC0A1C1" w14:textId="77777777" w:rsidR="00E24F26" w:rsidRDefault="0020694F">
      <w:pPr>
        <w:pStyle w:val="Heading2"/>
        <w:numPr>
          <w:ilvl w:val="0"/>
          <w:numId w:val="4"/>
        </w:numPr>
        <w:spacing w:line="360" w:lineRule="auto"/>
        <w:jc w:val="both"/>
        <w:rPr>
          <w:rFonts w:ascii="Times New Roman" w:eastAsia="Times New Roman" w:hAnsi="Times New Roman" w:cs="Times New Roman"/>
          <w:sz w:val="24"/>
          <w:szCs w:val="24"/>
        </w:rPr>
      </w:pPr>
      <w:bookmarkStart w:id="3" w:name="_heading=h.4ezg37o7k2z" w:colFirst="0" w:colLast="0"/>
      <w:bookmarkEnd w:id="3"/>
      <w:r>
        <w:rPr>
          <w:rFonts w:ascii="Times New Roman" w:eastAsia="Times New Roman" w:hAnsi="Times New Roman" w:cs="Times New Roman"/>
          <w:sz w:val="24"/>
          <w:szCs w:val="24"/>
          <w:u w:val="single"/>
        </w:rPr>
        <w:t>The gift must be in contemplation of death</w:t>
      </w:r>
    </w:p>
    <w:p w14:paraId="1B0A1A92" w14:textId="77777777" w:rsidR="00E24F26" w:rsidRDefault="002069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gift in contemplation of death is valid if a person making the gift is a person contemplating death either through illness or any other danger. The death of the donor may not be imminent, but the donor must believe that they are dying and must die in that particular way he had anticipated.</w:t>
      </w:r>
    </w:p>
    <w:p w14:paraId="6DAA0204" w14:textId="77777777" w:rsidR="00E24F26" w:rsidRDefault="0020694F">
      <w:pPr>
        <w:spacing w:line="360" w:lineRule="auto"/>
        <w:jc w:val="both"/>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In the historic case of </w:t>
      </w:r>
      <w:r>
        <w:rPr>
          <w:rFonts w:ascii="Times New Roman" w:eastAsia="Times New Roman" w:hAnsi="Times New Roman" w:cs="Times New Roman"/>
          <w:b/>
          <w:i/>
          <w:color w:val="212529"/>
          <w:sz w:val="24"/>
          <w:szCs w:val="24"/>
          <w:highlight w:val="white"/>
        </w:rPr>
        <w:t>Re Craven’s Estate</w:t>
      </w:r>
      <w:r>
        <w:rPr>
          <w:rFonts w:ascii="Times New Roman" w:eastAsia="Times New Roman" w:hAnsi="Times New Roman" w:cs="Times New Roman"/>
          <w:b/>
          <w:color w:val="212529"/>
          <w:sz w:val="24"/>
          <w:szCs w:val="24"/>
          <w:highlight w:val="white"/>
        </w:rPr>
        <w:t> </w:t>
      </w:r>
      <w:r>
        <w:rPr>
          <w:rFonts w:ascii="Times New Roman" w:eastAsia="Times New Roman" w:hAnsi="Times New Roman" w:cs="Times New Roman"/>
          <w:b/>
          <w:i/>
          <w:color w:val="212529"/>
          <w:sz w:val="24"/>
          <w:szCs w:val="24"/>
          <w:highlight w:val="white"/>
        </w:rPr>
        <w:t>(No.1) [1937]</w:t>
      </w:r>
      <w:r>
        <w:rPr>
          <w:rFonts w:ascii="Times New Roman" w:eastAsia="Times New Roman" w:hAnsi="Times New Roman" w:cs="Times New Roman"/>
          <w:i/>
          <w:color w:val="212529"/>
          <w:sz w:val="24"/>
          <w:szCs w:val="24"/>
          <w:highlight w:val="white"/>
        </w:rPr>
        <w:t>, </w:t>
      </w:r>
      <w:r>
        <w:rPr>
          <w:rFonts w:ascii="Times New Roman" w:eastAsia="Times New Roman" w:hAnsi="Times New Roman" w:cs="Times New Roman"/>
          <w:color w:val="212529"/>
          <w:sz w:val="24"/>
          <w:szCs w:val="24"/>
          <w:highlight w:val="white"/>
        </w:rPr>
        <w:t>it was stated that the donor must contemplate his death, within the near future, what may be called death for some reason believed to be impending.</w:t>
      </w:r>
      <w:r>
        <w:rPr>
          <w:rFonts w:ascii="Times New Roman" w:eastAsia="Times New Roman" w:hAnsi="Times New Roman" w:cs="Times New Roman"/>
          <w:i/>
          <w:color w:val="212529"/>
          <w:sz w:val="24"/>
          <w:szCs w:val="24"/>
          <w:highlight w:val="white"/>
        </w:rPr>
        <w:t> </w:t>
      </w:r>
      <w:r>
        <w:rPr>
          <w:rFonts w:ascii="Times New Roman" w:eastAsia="Times New Roman" w:hAnsi="Times New Roman" w:cs="Times New Roman"/>
          <w:color w:val="212529"/>
          <w:sz w:val="24"/>
          <w:szCs w:val="24"/>
          <w:highlight w:val="white"/>
        </w:rPr>
        <w:t>The donor must not, however, contemplate immediate death or be on his deathbed when he makes the gift.</w:t>
      </w:r>
    </w:p>
    <w:p w14:paraId="2E1C4F63" w14:textId="77777777" w:rsidR="00E24F26" w:rsidRDefault="0020694F">
      <w:pPr>
        <w:spacing w:after="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sz w:val="24"/>
          <w:szCs w:val="24"/>
        </w:rPr>
        <w:t xml:space="preserve">The contemplation of death may be expressed or implied from the circumstances. In </w:t>
      </w:r>
      <w:proofErr w:type="spellStart"/>
      <w:r>
        <w:rPr>
          <w:rFonts w:ascii="Times New Roman" w:eastAsia="Times New Roman" w:hAnsi="Times New Roman" w:cs="Times New Roman"/>
          <w:b/>
          <w:i/>
          <w:sz w:val="24"/>
          <w:szCs w:val="24"/>
        </w:rPr>
        <w:t>Lillingston</w:t>
      </w:r>
      <w:proofErr w:type="spellEnd"/>
    </w:p>
    <w:p w14:paraId="0F1E4D3A" w14:textId="77777777" w:rsidR="00E24F26" w:rsidRDefault="0020694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 (1952) 2 All E. R. 184</w:t>
      </w:r>
      <w:r>
        <w:rPr>
          <w:rFonts w:ascii="Times New Roman" w:eastAsia="Times New Roman" w:hAnsi="Times New Roman" w:cs="Times New Roman"/>
          <w:sz w:val="24"/>
          <w:szCs w:val="24"/>
        </w:rPr>
        <w:t xml:space="preserve"> the donor expressed the opinion that she was “done for” and the court inferred that the gift was made in contemplation of her death.</w:t>
      </w:r>
    </w:p>
    <w:p w14:paraId="18856FC2" w14:textId="77777777" w:rsidR="00E24F26" w:rsidRDefault="00E24F26">
      <w:pPr>
        <w:spacing w:after="0" w:line="360" w:lineRule="auto"/>
        <w:jc w:val="both"/>
        <w:rPr>
          <w:rFonts w:ascii="Times New Roman" w:eastAsia="Times New Roman" w:hAnsi="Times New Roman" w:cs="Times New Roman"/>
          <w:sz w:val="24"/>
          <w:szCs w:val="24"/>
        </w:rPr>
      </w:pPr>
    </w:p>
    <w:p w14:paraId="521D161B" w14:textId="77777777" w:rsidR="00E24F26" w:rsidRDefault="0020694F">
      <w:pPr>
        <w:spacing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color w:val="212529"/>
          <w:sz w:val="24"/>
          <w:szCs w:val="24"/>
          <w:highlight w:val="white"/>
        </w:rPr>
        <w:lastRenderedPageBreak/>
        <w:t>Further, in the recent case of </w:t>
      </w:r>
      <w:r>
        <w:rPr>
          <w:rFonts w:ascii="Times New Roman" w:eastAsia="Times New Roman" w:hAnsi="Times New Roman" w:cs="Times New Roman"/>
          <w:b/>
          <w:i/>
          <w:color w:val="212529"/>
          <w:sz w:val="24"/>
          <w:szCs w:val="24"/>
          <w:highlight w:val="white"/>
        </w:rPr>
        <w:t>Keeling v Keeling [2017]</w:t>
      </w:r>
      <w:r>
        <w:rPr>
          <w:rFonts w:ascii="Times New Roman" w:eastAsia="Times New Roman" w:hAnsi="Times New Roman" w:cs="Times New Roman"/>
          <w:i/>
          <w:color w:val="212529"/>
          <w:sz w:val="24"/>
          <w:szCs w:val="24"/>
          <w:highlight w:val="white"/>
        </w:rPr>
        <w:t>, </w:t>
      </w:r>
      <w:r>
        <w:rPr>
          <w:rFonts w:ascii="Times New Roman" w:eastAsia="Times New Roman" w:hAnsi="Times New Roman" w:cs="Times New Roman"/>
          <w:color w:val="212529"/>
          <w:sz w:val="24"/>
          <w:szCs w:val="24"/>
          <w:highlight w:val="white"/>
        </w:rPr>
        <w:t xml:space="preserve">the defendant of this matter and the </w:t>
      </w:r>
      <w:proofErr w:type="spellStart"/>
      <w:r>
        <w:rPr>
          <w:rFonts w:ascii="Times New Roman" w:eastAsia="Times New Roman" w:hAnsi="Times New Roman" w:cs="Times New Roman"/>
          <w:color w:val="212529"/>
          <w:sz w:val="24"/>
          <w:szCs w:val="24"/>
          <w:highlight w:val="white"/>
        </w:rPr>
        <w:t>donee</w:t>
      </w:r>
      <w:proofErr w:type="spellEnd"/>
      <w:r>
        <w:rPr>
          <w:rFonts w:ascii="Times New Roman" w:eastAsia="Times New Roman" w:hAnsi="Times New Roman" w:cs="Times New Roman"/>
          <w:color w:val="212529"/>
          <w:sz w:val="24"/>
          <w:szCs w:val="24"/>
          <w:highlight w:val="white"/>
        </w:rPr>
        <w:t xml:space="preserve">, alleged that a valid </w:t>
      </w:r>
      <w:proofErr w:type="spellStart"/>
      <w:r>
        <w:rPr>
          <w:rFonts w:ascii="Times New Roman" w:eastAsia="Times New Roman" w:hAnsi="Times New Roman" w:cs="Times New Roman"/>
          <w:i/>
          <w:color w:val="212529"/>
          <w:sz w:val="24"/>
          <w:szCs w:val="24"/>
          <w:highlight w:val="white"/>
        </w:rPr>
        <w:t>donatio</w:t>
      </w:r>
      <w:proofErr w:type="spellEnd"/>
      <w:r>
        <w:rPr>
          <w:rFonts w:ascii="Times New Roman" w:eastAsia="Times New Roman" w:hAnsi="Times New Roman" w:cs="Times New Roman"/>
          <w:i/>
          <w:color w:val="212529"/>
          <w:sz w:val="24"/>
          <w:szCs w:val="24"/>
          <w:highlight w:val="white"/>
        </w:rPr>
        <w:t xml:space="preserve"> mortis causa</w:t>
      </w:r>
      <w:r>
        <w:rPr>
          <w:rFonts w:ascii="Times New Roman" w:eastAsia="Times New Roman" w:hAnsi="Times New Roman" w:cs="Times New Roman"/>
          <w:color w:val="212529"/>
          <w:sz w:val="24"/>
          <w:szCs w:val="24"/>
          <w:highlight w:val="white"/>
        </w:rPr>
        <w:t xml:space="preserve"> was made because the donor suffered a heart attack and told him that she wanted him to have the house. The donor passed the </w:t>
      </w:r>
      <w:proofErr w:type="spellStart"/>
      <w:r>
        <w:rPr>
          <w:rFonts w:ascii="Times New Roman" w:eastAsia="Times New Roman" w:hAnsi="Times New Roman" w:cs="Times New Roman"/>
          <w:color w:val="212529"/>
          <w:sz w:val="24"/>
          <w:szCs w:val="24"/>
          <w:highlight w:val="white"/>
        </w:rPr>
        <w:t>donee</w:t>
      </w:r>
      <w:proofErr w:type="spellEnd"/>
      <w:r>
        <w:rPr>
          <w:rFonts w:ascii="Times New Roman" w:eastAsia="Times New Roman" w:hAnsi="Times New Roman" w:cs="Times New Roman"/>
          <w:color w:val="212529"/>
          <w:sz w:val="24"/>
          <w:szCs w:val="24"/>
          <w:highlight w:val="white"/>
        </w:rPr>
        <w:t xml:space="preserve"> the keys and the title deeds to the house. The court decided that there was no </w:t>
      </w:r>
      <w:proofErr w:type="spellStart"/>
      <w:r>
        <w:rPr>
          <w:rFonts w:ascii="Times New Roman" w:eastAsia="Times New Roman" w:hAnsi="Times New Roman" w:cs="Times New Roman"/>
          <w:i/>
          <w:color w:val="212529"/>
          <w:sz w:val="24"/>
          <w:szCs w:val="24"/>
          <w:highlight w:val="white"/>
        </w:rPr>
        <w:t>donatio</w:t>
      </w:r>
      <w:proofErr w:type="spellEnd"/>
      <w:r>
        <w:rPr>
          <w:rFonts w:ascii="Times New Roman" w:eastAsia="Times New Roman" w:hAnsi="Times New Roman" w:cs="Times New Roman"/>
          <w:i/>
          <w:color w:val="212529"/>
          <w:sz w:val="24"/>
          <w:szCs w:val="24"/>
          <w:highlight w:val="white"/>
        </w:rPr>
        <w:t xml:space="preserve"> mortis causa</w:t>
      </w:r>
      <w:r>
        <w:rPr>
          <w:rFonts w:ascii="Times New Roman" w:eastAsia="Times New Roman" w:hAnsi="Times New Roman" w:cs="Times New Roman"/>
          <w:color w:val="212529"/>
          <w:sz w:val="24"/>
          <w:szCs w:val="24"/>
          <w:highlight w:val="white"/>
        </w:rPr>
        <w:t xml:space="preserve"> because the requirements had not been satisfied in relation to the donor’s contemplation of death. The judge said, “</w:t>
      </w:r>
      <w:r>
        <w:rPr>
          <w:rFonts w:ascii="Times New Roman" w:eastAsia="Times New Roman" w:hAnsi="Times New Roman" w:cs="Times New Roman"/>
          <w:i/>
          <w:color w:val="212529"/>
          <w:sz w:val="24"/>
          <w:szCs w:val="24"/>
          <w:highlight w:val="white"/>
        </w:rPr>
        <w:t>In May 2012 Ellen [the donor] had just had her first heart attack but was not hospitalized. She survived a further six months.  She did not, in May 2012, "have good reason to anticipate death from an identified cause." In any event, any "contemplated" death in May did not occur: she recovered, so any gift would have lapsed.</w:t>
      </w:r>
      <w:r>
        <w:rPr>
          <w:rFonts w:ascii="Times New Roman" w:eastAsia="Times New Roman" w:hAnsi="Times New Roman" w:cs="Times New Roman"/>
          <w:color w:val="212529"/>
          <w:sz w:val="24"/>
          <w:szCs w:val="24"/>
          <w:highlight w:val="white"/>
        </w:rPr>
        <w:t>”</w:t>
      </w:r>
    </w:p>
    <w:p w14:paraId="40E5DF3A" w14:textId="77777777" w:rsidR="00E24F26" w:rsidRDefault="002069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From our facts, </w:t>
      </w:r>
      <w:proofErr w:type="spellStart"/>
      <w:r>
        <w:rPr>
          <w:rFonts w:ascii="Times New Roman" w:eastAsia="Times New Roman" w:hAnsi="Times New Roman" w:cs="Times New Roman"/>
          <w:sz w:val="24"/>
          <w:szCs w:val="24"/>
        </w:rPr>
        <w:t>Foma</w:t>
      </w:r>
      <w:proofErr w:type="spellEnd"/>
      <w:r>
        <w:rPr>
          <w:rFonts w:ascii="Times New Roman" w:eastAsia="Times New Roman" w:hAnsi="Times New Roman" w:cs="Times New Roman"/>
          <w:sz w:val="24"/>
          <w:szCs w:val="24"/>
        </w:rPr>
        <w:t xml:space="preserve"> states that when Highness was handing the car keys to him, he was very sick and in hospital and looked like he would not make it alive.</w:t>
      </w:r>
    </w:p>
    <w:p w14:paraId="4DB1909B" w14:textId="77777777" w:rsidR="00E24F26" w:rsidRDefault="0020694F">
      <w:pPr>
        <w:pStyle w:val="Heading2"/>
        <w:numPr>
          <w:ilvl w:val="0"/>
          <w:numId w:val="4"/>
        </w:numPr>
        <w:spacing w:after="0" w:line="360" w:lineRule="auto"/>
        <w:jc w:val="both"/>
        <w:rPr>
          <w:rFonts w:ascii="Times New Roman" w:eastAsia="Times New Roman" w:hAnsi="Times New Roman" w:cs="Times New Roman"/>
          <w:sz w:val="24"/>
          <w:szCs w:val="24"/>
        </w:rPr>
      </w:pPr>
      <w:bookmarkStart w:id="4" w:name="_heading=h.y130mej1w990" w:colFirst="0" w:colLast="0"/>
      <w:bookmarkEnd w:id="4"/>
      <w:r>
        <w:rPr>
          <w:rFonts w:ascii="Times New Roman" w:eastAsia="Times New Roman" w:hAnsi="Times New Roman" w:cs="Times New Roman"/>
          <w:sz w:val="24"/>
          <w:szCs w:val="24"/>
          <w:u w:val="single"/>
        </w:rPr>
        <w:t xml:space="preserve">The gift must be capable of making the subject matter of a </w:t>
      </w:r>
      <w:proofErr w:type="spellStart"/>
      <w:r>
        <w:rPr>
          <w:rFonts w:ascii="Times New Roman" w:eastAsia="Times New Roman" w:hAnsi="Times New Roman" w:cs="Times New Roman"/>
          <w:i/>
          <w:sz w:val="24"/>
          <w:szCs w:val="24"/>
          <w:u w:val="single"/>
        </w:rPr>
        <w:t>donatio</w:t>
      </w:r>
      <w:proofErr w:type="spellEnd"/>
      <w:r>
        <w:rPr>
          <w:rFonts w:ascii="Times New Roman" w:eastAsia="Times New Roman" w:hAnsi="Times New Roman" w:cs="Times New Roman"/>
          <w:i/>
          <w:sz w:val="24"/>
          <w:szCs w:val="24"/>
          <w:u w:val="single"/>
        </w:rPr>
        <w:t xml:space="preserve"> mortis causa</w:t>
      </w:r>
    </w:p>
    <w:p w14:paraId="300570A9" w14:textId="77777777" w:rsidR="00E24F26" w:rsidRDefault="0020694F">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 gift</w:t>
      </w:r>
      <w:r>
        <w:rPr>
          <w:rFonts w:ascii="Times New Roman" w:eastAsia="Times New Roman" w:hAnsi="Times New Roman" w:cs="Times New Roman"/>
          <w:color w:val="000000"/>
          <w:sz w:val="24"/>
          <w:szCs w:val="24"/>
        </w:rPr>
        <w:t xml:space="preserve"> should be capable of being donated.</w:t>
      </w:r>
    </w:p>
    <w:p w14:paraId="5BBFE1E1" w14:textId="77777777" w:rsidR="00E24F26" w:rsidRDefault="0020694F">
      <w:pPr>
        <w:pBdr>
          <w:top w:val="nil"/>
          <w:left w:val="nil"/>
          <w:bottom w:val="nil"/>
          <w:right w:val="nil"/>
          <w:between w:val="nil"/>
        </w:pBdr>
        <w:spacing w:line="360" w:lineRule="auto"/>
        <w:ind w:left="4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Section 31 (b)</w:t>
      </w:r>
      <w:r>
        <w:rPr>
          <w:rFonts w:ascii="Times New Roman" w:eastAsia="Times New Roman" w:hAnsi="Times New Roman" w:cs="Times New Roman"/>
          <w:color w:val="000000"/>
          <w:sz w:val="24"/>
          <w:szCs w:val="24"/>
        </w:rPr>
        <w:t xml:space="preserve"> of the </w:t>
      </w:r>
      <w:r>
        <w:rPr>
          <w:rFonts w:ascii="Times New Roman" w:eastAsia="Times New Roman" w:hAnsi="Times New Roman" w:cs="Times New Roman"/>
          <w:b/>
          <w:color w:val="000000"/>
          <w:sz w:val="24"/>
          <w:szCs w:val="24"/>
        </w:rPr>
        <w:t>Law of Succession</w:t>
      </w:r>
      <w:r>
        <w:rPr>
          <w:rFonts w:ascii="Times New Roman" w:eastAsia="Times New Roman" w:hAnsi="Times New Roman" w:cs="Times New Roman"/>
          <w:b/>
          <w:sz w:val="24"/>
          <w:szCs w:val="24"/>
        </w:rPr>
        <w:t xml:space="preserve"> </w:t>
      </w:r>
      <w:r>
        <w:rPr>
          <w:rFonts w:ascii="Times New Roman" w:eastAsia="Times New Roman" w:hAnsi="Times New Roman" w:cs="Times New Roman"/>
          <w:b/>
          <w:color w:val="000000"/>
          <w:sz w:val="24"/>
          <w:szCs w:val="24"/>
        </w:rPr>
        <w:t>Act</w:t>
      </w:r>
      <w:r>
        <w:rPr>
          <w:rFonts w:ascii="Times New Roman" w:eastAsia="Times New Roman" w:hAnsi="Times New Roman" w:cs="Times New Roman"/>
          <w:color w:val="000000"/>
          <w:sz w:val="24"/>
          <w:szCs w:val="24"/>
        </w:rPr>
        <w:t xml:space="preserve"> states that, </w:t>
      </w:r>
    </w:p>
    <w:p w14:paraId="6B495073" w14:textId="77777777" w:rsidR="00E24F26" w:rsidRDefault="0020694F">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 gift in contemplation of death shall be valid, notwithstanding that there has been no complete transfer of legal title, if a person gives movable property which he could otherwise dispose of by will.”</w:t>
      </w:r>
    </w:p>
    <w:p w14:paraId="76A03234" w14:textId="77777777" w:rsidR="00E24F26" w:rsidRDefault="0020694F">
      <w:pPr>
        <w:spacing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sz w:val="24"/>
          <w:szCs w:val="24"/>
        </w:rPr>
        <w:t xml:space="preserve"> Property that cannot be disposed of by will cannot be donated. A testator can only dispose of free property by will, therefore only free property can be subject to donation. Cheques and promissory notes drawn by the donor cannot be a </w:t>
      </w:r>
      <w:proofErr w:type="spellStart"/>
      <w:r>
        <w:rPr>
          <w:rFonts w:ascii="Times New Roman" w:eastAsia="Times New Roman" w:hAnsi="Times New Roman" w:cs="Times New Roman"/>
          <w:i/>
          <w:sz w:val="24"/>
          <w:szCs w:val="24"/>
        </w:rPr>
        <w:t>donatio</w:t>
      </w:r>
      <w:proofErr w:type="spellEnd"/>
      <w:r>
        <w:rPr>
          <w:rFonts w:ascii="Times New Roman" w:eastAsia="Times New Roman" w:hAnsi="Times New Roman" w:cs="Times New Roman"/>
          <w:i/>
          <w:sz w:val="24"/>
          <w:szCs w:val="24"/>
        </w:rPr>
        <w:t xml:space="preserve"> mortis causa</w:t>
      </w:r>
      <w:r>
        <w:rPr>
          <w:rFonts w:ascii="Times New Roman" w:eastAsia="Times New Roman" w:hAnsi="Times New Roman" w:cs="Times New Roman"/>
          <w:sz w:val="24"/>
          <w:szCs w:val="24"/>
        </w:rPr>
        <w:t xml:space="preserve"> as they are not enforceable without consideration and this was held in the case of </w:t>
      </w:r>
      <w:r>
        <w:rPr>
          <w:rFonts w:ascii="Times New Roman" w:eastAsia="Times New Roman" w:hAnsi="Times New Roman" w:cs="Times New Roman"/>
          <w:b/>
          <w:i/>
          <w:sz w:val="24"/>
          <w:szCs w:val="24"/>
        </w:rPr>
        <w:t>Re Beaumont (1902)1 Ch.889.</w:t>
      </w:r>
    </w:p>
    <w:p w14:paraId="7AB2DA6A" w14:textId="0A3EA0F8" w:rsidR="00E24F26" w:rsidRDefault="002069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case of </w:t>
      </w:r>
      <w:r>
        <w:rPr>
          <w:rFonts w:ascii="Times New Roman" w:eastAsia="Times New Roman" w:hAnsi="Times New Roman" w:cs="Times New Roman"/>
          <w:b/>
          <w:i/>
          <w:sz w:val="24"/>
          <w:szCs w:val="24"/>
        </w:rPr>
        <w:t xml:space="preserve">Duffield v </w:t>
      </w:r>
      <w:proofErr w:type="spellStart"/>
      <w:r>
        <w:rPr>
          <w:rFonts w:ascii="Times New Roman" w:eastAsia="Times New Roman" w:hAnsi="Times New Roman" w:cs="Times New Roman"/>
          <w:b/>
          <w:i/>
          <w:sz w:val="24"/>
          <w:szCs w:val="24"/>
        </w:rPr>
        <w:t>Elwes</w:t>
      </w:r>
      <w:proofErr w:type="spellEnd"/>
      <w:r>
        <w:rPr>
          <w:rFonts w:ascii="Times New Roman" w:eastAsia="Times New Roman" w:hAnsi="Times New Roman" w:cs="Times New Roman"/>
          <w:b/>
          <w:sz w:val="24"/>
          <w:szCs w:val="24"/>
        </w:rPr>
        <w:t xml:space="preserve"> 1827 </w:t>
      </w:r>
      <w:proofErr w:type="spellStart"/>
      <w:r>
        <w:rPr>
          <w:rFonts w:ascii="Times New Roman" w:eastAsia="Times New Roman" w:hAnsi="Times New Roman" w:cs="Times New Roman"/>
          <w:b/>
          <w:sz w:val="24"/>
          <w:szCs w:val="24"/>
        </w:rPr>
        <w:t>Bli</w:t>
      </w:r>
      <w:proofErr w:type="spellEnd"/>
      <w:r>
        <w:rPr>
          <w:rFonts w:ascii="Times New Roman" w:eastAsia="Times New Roman" w:hAnsi="Times New Roman" w:cs="Times New Roman"/>
          <w:b/>
          <w:sz w:val="24"/>
          <w:szCs w:val="24"/>
        </w:rPr>
        <w:t xml:space="preserve"> NS 497</w:t>
      </w:r>
      <w:r>
        <w:rPr>
          <w:rFonts w:ascii="Times New Roman" w:eastAsia="Times New Roman" w:hAnsi="Times New Roman" w:cs="Times New Roman"/>
          <w:sz w:val="24"/>
          <w:szCs w:val="24"/>
        </w:rPr>
        <w:t xml:space="preserve">, it was suggested obiter dicta by the House of Laws that the land either freehold or leasehold could not form the subject matter of a donation mortis causa. The law of Succession Act appears to imply that </w:t>
      </w:r>
      <w:r w:rsidR="0075077E">
        <w:rPr>
          <w:rFonts w:ascii="Times New Roman" w:eastAsia="Times New Roman" w:hAnsi="Times New Roman" w:cs="Times New Roman"/>
          <w:sz w:val="24"/>
          <w:szCs w:val="24"/>
        </w:rPr>
        <w:t>this dictum</w:t>
      </w:r>
      <w:r>
        <w:rPr>
          <w:rFonts w:ascii="Times New Roman" w:eastAsia="Times New Roman" w:hAnsi="Times New Roman" w:cs="Times New Roman"/>
          <w:sz w:val="24"/>
          <w:szCs w:val="24"/>
        </w:rPr>
        <w:t xml:space="preserve"> is the law in Kenya as section 31 only covers moveable property. The most recent English decisions however suggest that unregistered freehold property could form the subject matter of a donation mortis causa.</w:t>
      </w:r>
    </w:p>
    <w:p w14:paraId="3A721982" w14:textId="77777777" w:rsidR="00E24F26" w:rsidRDefault="002069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our case, </w:t>
      </w:r>
      <w:proofErr w:type="spellStart"/>
      <w:r>
        <w:rPr>
          <w:rFonts w:ascii="Times New Roman" w:eastAsia="Times New Roman" w:hAnsi="Times New Roman" w:cs="Times New Roman"/>
          <w:sz w:val="24"/>
          <w:szCs w:val="24"/>
        </w:rPr>
        <w:t>Foma</w:t>
      </w:r>
      <w:proofErr w:type="spellEnd"/>
      <w:r>
        <w:rPr>
          <w:rFonts w:ascii="Times New Roman" w:eastAsia="Times New Roman" w:hAnsi="Times New Roman" w:cs="Times New Roman"/>
          <w:sz w:val="24"/>
          <w:szCs w:val="24"/>
        </w:rPr>
        <w:t xml:space="preserve"> was given by Highness movable property which is a car and thus, the gift meets the characteristics under Section 31 of Law of Succession Act.</w:t>
      </w:r>
    </w:p>
    <w:p w14:paraId="46495396" w14:textId="77777777" w:rsidR="00E24F26" w:rsidRDefault="0020694F">
      <w:pPr>
        <w:pStyle w:val="Heading2"/>
        <w:numPr>
          <w:ilvl w:val="0"/>
          <w:numId w:val="4"/>
        </w:numPr>
        <w:spacing w:line="360" w:lineRule="auto"/>
        <w:jc w:val="both"/>
        <w:rPr>
          <w:rFonts w:ascii="Times New Roman" w:eastAsia="Times New Roman" w:hAnsi="Times New Roman" w:cs="Times New Roman"/>
          <w:sz w:val="24"/>
          <w:szCs w:val="24"/>
        </w:rPr>
      </w:pPr>
      <w:bookmarkStart w:id="5" w:name="_heading=h.sot9womduouw" w:colFirst="0" w:colLast="0"/>
      <w:bookmarkEnd w:id="5"/>
      <w:r>
        <w:rPr>
          <w:rFonts w:ascii="Times New Roman" w:eastAsia="Times New Roman" w:hAnsi="Times New Roman" w:cs="Times New Roman"/>
          <w:sz w:val="24"/>
          <w:szCs w:val="24"/>
          <w:u w:val="single"/>
        </w:rPr>
        <w:lastRenderedPageBreak/>
        <w:t xml:space="preserve">The gift must be delivered to the </w:t>
      </w:r>
      <w:proofErr w:type="spellStart"/>
      <w:r>
        <w:rPr>
          <w:rFonts w:ascii="Times New Roman" w:eastAsia="Times New Roman" w:hAnsi="Times New Roman" w:cs="Times New Roman"/>
          <w:sz w:val="24"/>
          <w:szCs w:val="24"/>
          <w:u w:val="single"/>
        </w:rPr>
        <w:t>donee</w:t>
      </w:r>
      <w:proofErr w:type="spellEnd"/>
    </w:p>
    <w:p w14:paraId="061886A6" w14:textId="77777777" w:rsidR="00E24F26" w:rsidRDefault="002069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donor must have handed over to the </w:t>
      </w:r>
      <w:proofErr w:type="spellStart"/>
      <w:r>
        <w:rPr>
          <w:rFonts w:ascii="Times New Roman" w:eastAsia="Times New Roman" w:hAnsi="Times New Roman" w:cs="Times New Roman"/>
          <w:sz w:val="24"/>
          <w:szCs w:val="24"/>
        </w:rPr>
        <w:t>donee</w:t>
      </w:r>
      <w:proofErr w:type="spellEnd"/>
      <w:r>
        <w:rPr>
          <w:rFonts w:ascii="Times New Roman" w:eastAsia="Times New Roman" w:hAnsi="Times New Roman" w:cs="Times New Roman"/>
          <w:sz w:val="24"/>
          <w:szCs w:val="24"/>
        </w:rPr>
        <w:t xml:space="preserve"> or his agent the subject matter of the gift or the means of controlling it. The donor must have parted possession with or dominion over the subject matter of the gift.</w:t>
      </w:r>
    </w:p>
    <w:p w14:paraId="75F24A05" w14:textId="77777777" w:rsidR="00E24F26" w:rsidRDefault="0020694F">
      <w:pPr>
        <w:spacing w:line="360" w:lineRule="auto"/>
        <w:ind w:left="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 31 (c)</w:t>
      </w:r>
      <w:r>
        <w:rPr>
          <w:rFonts w:ascii="Times New Roman" w:eastAsia="Times New Roman" w:hAnsi="Times New Roman" w:cs="Times New Roman"/>
          <w:sz w:val="24"/>
          <w:szCs w:val="24"/>
        </w:rPr>
        <w:t xml:space="preserve"> of the </w:t>
      </w:r>
      <w:r>
        <w:rPr>
          <w:rFonts w:ascii="Times New Roman" w:eastAsia="Times New Roman" w:hAnsi="Times New Roman" w:cs="Times New Roman"/>
          <w:b/>
          <w:sz w:val="24"/>
          <w:szCs w:val="24"/>
        </w:rPr>
        <w:t>Law of Succession Act</w:t>
      </w:r>
      <w:r>
        <w:rPr>
          <w:rFonts w:ascii="Times New Roman" w:eastAsia="Times New Roman" w:hAnsi="Times New Roman" w:cs="Times New Roman"/>
          <w:sz w:val="24"/>
          <w:szCs w:val="24"/>
        </w:rPr>
        <w:t xml:space="preserve"> states that, </w:t>
      </w:r>
    </w:p>
    <w:p w14:paraId="6B0E991A" w14:textId="77777777" w:rsidR="00E24F26" w:rsidRDefault="0020694F">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“There must be delivery to the intended beneficiary of possession or the means of possession of the property or of the documents or other evidence of title thereto. The donor must either hand over the thing to be given, or the documents which constitute the essential evidence of title, with the intention of surrendering dominion over the thing and not merely for safe keeping for instance, key of the car, title for the land among others.”</w:t>
      </w:r>
    </w:p>
    <w:p w14:paraId="2A145AE1" w14:textId="77777777" w:rsidR="00E24F26" w:rsidRDefault="0020694F">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i/>
          <w:sz w:val="24"/>
          <w:szCs w:val="24"/>
        </w:rPr>
        <w:t>Donatio</w:t>
      </w:r>
      <w:proofErr w:type="spellEnd"/>
      <w:r>
        <w:rPr>
          <w:rFonts w:ascii="Times New Roman" w:eastAsia="Times New Roman" w:hAnsi="Times New Roman" w:cs="Times New Roman"/>
          <w:i/>
          <w:sz w:val="24"/>
          <w:szCs w:val="24"/>
        </w:rPr>
        <w:t xml:space="preserve"> mortis causa</w:t>
      </w:r>
      <w:r>
        <w:rPr>
          <w:rFonts w:ascii="Times New Roman" w:eastAsia="Times New Roman" w:hAnsi="Times New Roman" w:cs="Times New Roman"/>
          <w:sz w:val="24"/>
          <w:szCs w:val="24"/>
        </w:rPr>
        <w:t xml:space="preserve"> is valid if there is actual delivery of the subject matter to the </w:t>
      </w:r>
      <w:proofErr w:type="spellStart"/>
      <w:r>
        <w:rPr>
          <w:rFonts w:ascii="Times New Roman" w:eastAsia="Times New Roman" w:hAnsi="Times New Roman" w:cs="Times New Roman"/>
          <w:sz w:val="24"/>
          <w:szCs w:val="24"/>
        </w:rPr>
        <w:t>donee</w:t>
      </w:r>
      <w:proofErr w:type="spellEnd"/>
      <w:r>
        <w:rPr>
          <w:rFonts w:ascii="Times New Roman" w:eastAsia="Times New Roman" w:hAnsi="Times New Roman" w:cs="Times New Roman"/>
          <w:sz w:val="24"/>
          <w:szCs w:val="24"/>
        </w:rPr>
        <w:t xml:space="preserve">. Ownership is only passed after the death of the donor and the donor must have the intention after his/her death for the gift to pass. From the facts of our case, Highness gave </w:t>
      </w:r>
      <w:proofErr w:type="spellStart"/>
      <w:r>
        <w:rPr>
          <w:rFonts w:ascii="Times New Roman" w:eastAsia="Times New Roman" w:hAnsi="Times New Roman" w:cs="Times New Roman"/>
          <w:sz w:val="24"/>
          <w:szCs w:val="24"/>
        </w:rPr>
        <w:t>Foma</w:t>
      </w:r>
      <w:proofErr w:type="spellEnd"/>
      <w:r>
        <w:rPr>
          <w:rFonts w:ascii="Times New Roman" w:eastAsia="Times New Roman" w:hAnsi="Times New Roman" w:cs="Times New Roman"/>
          <w:sz w:val="24"/>
          <w:szCs w:val="24"/>
        </w:rPr>
        <w:t xml:space="preserve"> the keys to his car with the words, ‘should I die then this is yours.’</w:t>
      </w:r>
    </w:p>
    <w:p w14:paraId="69EF3AE2" w14:textId="77777777" w:rsidR="00E24F26" w:rsidRDefault="002069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case of </w:t>
      </w:r>
      <w:r>
        <w:rPr>
          <w:rFonts w:ascii="Times New Roman" w:eastAsia="Times New Roman" w:hAnsi="Times New Roman" w:cs="Times New Roman"/>
          <w:b/>
          <w:i/>
          <w:sz w:val="24"/>
          <w:szCs w:val="24"/>
        </w:rPr>
        <w:t>Woodward v Woodward</w:t>
      </w:r>
      <w:r>
        <w:rPr>
          <w:rFonts w:ascii="Times New Roman" w:eastAsia="Times New Roman" w:hAnsi="Times New Roman" w:cs="Times New Roman"/>
          <w:b/>
          <w:sz w:val="24"/>
          <w:szCs w:val="24"/>
        </w:rPr>
        <w:t xml:space="preserve"> (1995) 3 ALL ER 980</w:t>
      </w:r>
      <w:r>
        <w:rPr>
          <w:rFonts w:ascii="Times New Roman" w:eastAsia="Times New Roman" w:hAnsi="Times New Roman" w:cs="Times New Roman"/>
          <w:sz w:val="24"/>
          <w:szCs w:val="24"/>
        </w:rPr>
        <w:t>, a father handed over keys of his car to his son at a time when the father was seriously ill but he kept a duplicate set of the keys.  The court held that there was delivery because during the father’s illness, it was only the son who had access to the car and therefore the father had parted with dominion over the car.</w:t>
      </w:r>
    </w:p>
    <w:p w14:paraId="19B2E571" w14:textId="1C8B0E32" w:rsidR="00E24F26" w:rsidRDefault="002069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However, in the case of </w:t>
      </w:r>
      <w:r>
        <w:rPr>
          <w:rFonts w:ascii="Times New Roman" w:eastAsia="Times New Roman" w:hAnsi="Times New Roman" w:cs="Times New Roman"/>
          <w:b/>
          <w:i/>
          <w:sz w:val="24"/>
          <w:szCs w:val="24"/>
        </w:rPr>
        <w:t>Wildish v Fowler</w:t>
      </w:r>
      <w:r>
        <w:rPr>
          <w:rFonts w:ascii="Times New Roman" w:eastAsia="Times New Roman" w:hAnsi="Times New Roman" w:cs="Times New Roman"/>
          <w:b/>
          <w:sz w:val="24"/>
          <w:szCs w:val="24"/>
        </w:rPr>
        <w:t xml:space="preserve"> (1892) 8 T.L.R 457</w:t>
      </w:r>
      <w:r>
        <w:rPr>
          <w:rFonts w:ascii="Times New Roman" w:eastAsia="Times New Roman" w:hAnsi="Times New Roman" w:cs="Times New Roman"/>
          <w:sz w:val="24"/>
          <w:szCs w:val="24"/>
        </w:rPr>
        <w:t xml:space="preserve"> a landlady was handed property by her sick tenant with instructions “take care of this.” It was held that there had been no</w:t>
      </w:r>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donatio</w:t>
      </w:r>
      <w:proofErr w:type="spellEnd"/>
      <w:r>
        <w:rPr>
          <w:rFonts w:ascii="Times New Roman" w:eastAsia="Times New Roman" w:hAnsi="Times New Roman" w:cs="Times New Roman"/>
          <w:i/>
          <w:sz w:val="24"/>
          <w:szCs w:val="24"/>
        </w:rPr>
        <w:t xml:space="preserve"> mortis causa</w:t>
      </w:r>
      <w:r>
        <w:rPr>
          <w:rFonts w:ascii="Times New Roman" w:eastAsia="Times New Roman" w:hAnsi="Times New Roman" w:cs="Times New Roman"/>
          <w:sz w:val="24"/>
          <w:szCs w:val="24"/>
        </w:rPr>
        <w:t xml:space="preserve"> of the property as the donor had not parted with dominion over the property. The property was delivered merely for the purpose of safe custody.</w:t>
      </w:r>
      <w:r w:rsidR="0075077E">
        <w:rPr>
          <w:rFonts w:ascii="Times New Roman" w:eastAsia="Times New Roman" w:hAnsi="Times New Roman" w:cs="Times New Roman"/>
          <w:sz w:val="24"/>
          <w:szCs w:val="24"/>
        </w:rPr>
        <w:t xml:space="preserve"> From our case, Highness parted with dominion over the car as soon as he gave </w:t>
      </w:r>
      <w:proofErr w:type="spellStart"/>
      <w:r w:rsidR="0075077E">
        <w:rPr>
          <w:rFonts w:ascii="Times New Roman" w:eastAsia="Times New Roman" w:hAnsi="Times New Roman" w:cs="Times New Roman"/>
          <w:sz w:val="24"/>
          <w:szCs w:val="24"/>
        </w:rPr>
        <w:t>Foma</w:t>
      </w:r>
      <w:proofErr w:type="spellEnd"/>
      <w:r w:rsidR="0075077E">
        <w:rPr>
          <w:rFonts w:ascii="Times New Roman" w:eastAsia="Times New Roman" w:hAnsi="Times New Roman" w:cs="Times New Roman"/>
          <w:sz w:val="24"/>
          <w:szCs w:val="24"/>
        </w:rPr>
        <w:t xml:space="preserve"> the car keys.</w:t>
      </w:r>
    </w:p>
    <w:p w14:paraId="7F18E4C2" w14:textId="77777777" w:rsidR="00E24F26" w:rsidRDefault="0020694F">
      <w:pPr>
        <w:pStyle w:val="Heading2"/>
        <w:numPr>
          <w:ilvl w:val="0"/>
          <w:numId w:val="4"/>
        </w:numPr>
        <w:spacing w:line="360" w:lineRule="auto"/>
        <w:jc w:val="both"/>
        <w:rPr>
          <w:rFonts w:ascii="Times New Roman" w:eastAsia="Times New Roman" w:hAnsi="Times New Roman" w:cs="Times New Roman"/>
          <w:sz w:val="24"/>
          <w:szCs w:val="24"/>
        </w:rPr>
      </w:pPr>
      <w:bookmarkStart w:id="6" w:name="_heading=h.6m5kx02cktcx" w:colFirst="0" w:colLast="0"/>
      <w:bookmarkEnd w:id="6"/>
      <w:r>
        <w:rPr>
          <w:rFonts w:ascii="Times New Roman" w:eastAsia="Times New Roman" w:hAnsi="Times New Roman" w:cs="Times New Roman"/>
          <w:sz w:val="24"/>
          <w:szCs w:val="24"/>
          <w:u w:val="single"/>
        </w:rPr>
        <w:t>The gift must be conditional on the donor’s death</w:t>
      </w:r>
    </w:p>
    <w:p w14:paraId="790CD5F7" w14:textId="77777777" w:rsidR="00E24F26" w:rsidRDefault="002069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 31(d)</w:t>
      </w:r>
      <w:r>
        <w:rPr>
          <w:rFonts w:ascii="Times New Roman" w:eastAsia="Times New Roman" w:hAnsi="Times New Roman" w:cs="Times New Roman"/>
          <w:sz w:val="24"/>
          <w:szCs w:val="24"/>
        </w:rPr>
        <w:t xml:space="preserve"> of the </w:t>
      </w:r>
      <w:r>
        <w:rPr>
          <w:rFonts w:ascii="Times New Roman" w:eastAsia="Times New Roman" w:hAnsi="Times New Roman" w:cs="Times New Roman"/>
          <w:b/>
          <w:sz w:val="24"/>
          <w:szCs w:val="24"/>
        </w:rPr>
        <w:t>Law of Succession Act</w:t>
      </w:r>
      <w:r>
        <w:rPr>
          <w:rFonts w:ascii="Times New Roman" w:eastAsia="Times New Roman" w:hAnsi="Times New Roman" w:cs="Times New Roman"/>
          <w:sz w:val="24"/>
          <w:szCs w:val="24"/>
        </w:rPr>
        <w:t xml:space="preserve"> states that, </w:t>
      </w:r>
    </w:p>
    <w:p w14:paraId="7C796FB8" w14:textId="77777777" w:rsidR="00E24F26" w:rsidRDefault="0020694F">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gift in contemplation of death would be valid if the donor makes the gift in such circumstances as to show he intended the gift to revert to him should he survive the contemplated illness or danger.” </w:t>
      </w:r>
    </w:p>
    <w:p w14:paraId="59BFE3F2" w14:textId="77777777" w:rsidR="00E24F26" w:rsidRDefault="002069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 gift can expressly be stated by the donor to be conditional upon death. It may also be implied by the circumstances. The courts are likely to imply that the gift is conditional on death if it is made in the last few days of the donor’s final illness. However, where a gift in these circumstances is made in writing as opposed to orally it is presumed by the court that the gift is not a </w:t>
      </w:r>
      <w:proofErr w:type="spellStart"/>
      <w:r>
        <w:rPr>
          <w:rFonts w:ascii="Times New Roman" w:eastAsia="Times New Roman" w:hAnsi="Times New Roman" w:cs="Times New Roman"/>
          <w:i/>
          <w:sz w:val="24"/>
          <w:szCs w:val="24"/>
        </w:rPr>
        <w:t>donatio</w:t>
      </w:r>
      <w:proofErr w:type="spellEnd"/>
      <w:r>
        <w:rPr>
          <w:rFonts w:ascii="Times New Roman" w:eastAsia="Times New Roman" w:hAnsi="Times New Roman" w:cs="Times New Roman"/>
          <w:i/>
          <w:sz w:val="24"/>
          <w:szCs w:val="24"/>
        </w:rPr>
        <w:t xml:space="preserve"> mortis causa</w:t>
      </w:r>
      <w:r>
        <w:rPr>
          <w:rFonts w:ascii="Times New Roman" w:eastAsia="Times New Roman" w:hAnsi="Times New Roman" w:cs="Times New Roman"/>
          <w:sz w:val="24"/>
          <w:szCs w:val="24"/>
        </w:rPr>
        <w:t>, but either an attempted lifetime gift or a failed testamentary gift and the same was held in the case of </w:t>
      </w:r>
      <w:r>
        <w:rPr>
          <w:rFonts w:ascii="Times New Roman" w:eastAsia="Times New Roman" w:hAnsi="Times New Roman" w:cs="Times New Roman"/>
          <w:b/>
          <w:i/>
          <w:sz w:val="24"/>
          <w:szCs w:val="24"/>
        </w:rPr>
        <w:t>Edward vs. Jones (1836) 1 MY &amp; CN 226</w:t>
      </w:r>
      <w:r>
        <w:rPr>
          <w:rFonts w:ascii="Times New Roman" w:eastAsia="Times New Roman" w:hAnsi="Times New Roman" w:cs="Times New Roman"/>
          <w:sz w:val="24"/>
          <w:szCs w:val="24"/>
        </w:rPr>
        <w:t>.</w:t>
      </w:r>
    </w:p>
    <w:p w14:paraId="3198AFBA" w14:textId="77777777" w:rsidR="00E24F26" w:rsidRDefault="002069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the facts of our case, the words quoted by Highness were, “should I die then this is yours” to mean that the gift would only be effected upon his death.</w:t>
      </w:r>
    </w:p>
    <w:p w14:paraId="499A533A" w14:textId="77777777" w:rsidR="00E24F26" w:rsidRDefault="0020694F">
      <w:pPr>
        <w:pStyle w:val="Heading2"/>
        <w:numPr>
          <w:ilvl w:val="0"/>
          <w:numId w:val="4"/>
        </w:numPr>
        <w:spacing w:line="360" w:lineRule="auto"/>
        <w:jc w:val="both"/>
        <w:rPr>
          <w:rFonts w:ascii="Times New Roman" w:eastAsia="Times New Roman" w:hAnsi="Times New Roman" w:cs="Times New Roman"/>
          <w:sz w:val="24"/>
          <w:szCs w:val="24"/>
        </w:rPr>
      </w:pPr>
      <w:bookmarkStart w:id="7" w:name="_heading=h.qiydvlm0thvl" w:colFirst="0" w:colLast="0"/>
      <w:bookmarkEnd w:id="7"/>
      <w:r>
        <w:rPr>
          <w:rFonts w:ascii="Times New Roman" w:eastAsia="Times New Roman" w:hAnsi="Times New Roman" w:cs="Times New Roman"/>
          <w:sz w:val="24"/>
          <w:szCs w:val="24"/>
          <w:u w:val="single"/>
        </w:rPr>
        <w:t xml:space="preserve">The gift passes to the </w:t>
      </w:r>
      <w:proofErr w:type="spellStart"/>
      <w:r>
        <w:rPr>
          <w:rFonts w:ascii="Times New Roman" w:eastAsia="Times New Roman" w:hAnsi="Times New Roman" w:cs="Times New Roman"/>
          <w:sz w:val="24"/>
          <w:szCs w:val="24"/>
          <w:u w:val="single"/>
        </w:rPr>
        <w:t>donee</w:t>
      </w:r>
      <w:proofErr w:type="spellEnd"/>
      <w:r>
        <w:rPr>
          <w:rFonts w:ascii="Times New Roman" w:eastAsia="Times New Roman" w:hAnsi="Times New Roman" w:cs="Times New Roman"/>
          <w:sz w:val="24"/>
          <w:szCs w:val="24"/>
          <w:u w:val="single"/>
        </w:rPr>
        <w:t xml:space="preserve"> if the donor dies from any cause without having survived that same illness or danger</w:t>
      </w:r>
    </w:p>
    <w:p w14:paraId="4077BE0C" w14:textId="77777777" w:rsidR="00E24F26" w:rsidRDefault="0020694F">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Section 31 (e)</w:t>
      </w:r>
      <w:r>
        <w:rPr>
          <w:rFonts w:ascii="Times New Roman" w:eastAsia="Times New Roman" w:hAnsi="Times New Roman" w:cs="Times New Roman"/>
          <w:color w:val="000000"/>
          <w:sz w:val="24"/>
          <w:szCs w:val="24"/>
        </w:rPr>
        <w:t xml:space="preserve"> of the </w:t>
      </w:r>
      <w:r>
        <w:rPr>
          <w:rFonts w:ascii="Times New Roman" w:eastAsia="Times New Roman" w:hAnsi="Times New Roman" w:cs="Times New Roman"/>
          <w:b/>
          <w:color w:val="000000"/>
          <w:sz w:val="24"/>
          <w:szCs w:val="24"/>
        </w:rPr>
        <w:t>Law of Succession Act</w:t>
      </w:r>
      <w:r>
        <w:rPr>
          <w:rFonts w:ascii="Times New Roman" w:eastAsia="Times New Roman" w:hAnsi="Times New Roman" w:cs="Times New Roman"/>
          <w:color w:val="000000"/>
          <w:sz w:val="24"/>
          <w:szCs w:val="24"/>
        </w:rPr>
        <w:t xml:space="preserve"> goes further to </w:t>
      </w:r>
      <w:r>
        <w:rPr>
          <w:rFonts w:ascii="Times New Roman" w:eastAsia="Times New Roman" w:hAnsi="Times New Roman" w:cs="Times New Roman"/>
          <w:sz w:val="24"/>
          <w:szCs w:val="24"/>
        </w:rPr>
        <w:t>state</w:t>
      </w:r>
      <w:r>
        <w:rPr>
          <w:rFonts w:ascii="Times New Roman" w:eastAsia="Times New Roman" w:hAnsi="Times New Roman" w:cs="Times New Roman"/>
          <w:color w:val="000000"/>
          <w:sz w:val="24"/>
          <w:szCs w:val="24"/>
        </w:rPr>
        <w:t xml:space="preserve"> that </w:t>
      </w:r>
      <w:r>
        <w:rPr>
          <w:rFonts w:ascii="Times New Roman" w:eastAsia="Times New Roman" w:hAnsi="Times New Roman" w:cs="Times New Roman"/>
          <w:sz w:val="24"/>
          <w:szCs w:val="24"/>
        </w:rPr>
        <w:t>it</w:t>
      </w:r>
      <w:r>
        <w:rPr>
          <w:rFonts w:ascii="Times New Roman" w:eastAsia="Times New Roman" w:hAnsi="Times New Roman" w:cs="Times New Roman"/>
          <w:color w:val="000000"/>
          <w:sz w:val="24"/>
          <w:szCs w:val="24"/>
        </w:rPr>
        <w:t xml:space="preserve"> is immaterial that the donor dies on something else other than what they had anticipated as long as at the time of death, they are still suffering the same disease. </w:t>
      </w:r>
    </w:p>
    <w:p w14:paraId="4CC2B45D" w14:textId="77777777" w:rsidR="00E24F26" w:rsidRDefault="0020694F">
      <w:pPr>
        <w:spacing w:line="360" w:lineRule="auto"/>
        <w:jc w:val="both"/>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sz w:val="24"/>
          <w:szCs w:val="24"/>
        </w:rPr>
        <w:t xml:space="preserve">In the case of </w:t>
      </w:r>
      <w:r>
        <w:rPr>
          <w:rFonts w:ascii="Times New Roman" w:eastAsia="Times New Roman" w:hAnsi="Times New Roman" w:cs="Times New Roman"/>
          <w:b/>
          <w:i/>
          <w:sz w:val="24"/>
          <w:szCs w:val="24"/>
        </w:rPr>
        <w:t xml:space="preserve">Wilkes v Allington (1931) </w:t>
      </w:r>
      <w:r>
        <w:rPr>
          <w:rFonts w:ascii="Times New Roman" w:eastAsia="Times New Roman" w:hAnsi="Times New Roman" w:cs="Times New Roman"/>
          <w:b/>
          <w:sz w:val="24"/>
          <w:szCs w:val="24"/>
        </w:rPr>
        <w:t>2 CH 104</w:t>
      </w:r>
      <w:r>
        <w:rPr>
          <w:rFonts w:ascii="Times New Roman" w:eastAsia="Times New Roman" w:hAnsi="Times New Roman" w:cs="Times New Roman"/>
          <w:sz w:val="24"/>
          <w:szCs w:val="24"/>
        </w:rPr>
        <w:t xml:space="preserve">, the deceased thought he was going to die of cancer and he made a gift contemplating death. While still suffering from cancer, he was diagnosed with pneumonia and died although he had not been cured of cancer. It was held that the gift passed as </w:t>
      </w:r>
      <w:proofErr w:type="spellStart"/>
      <w:r>
        <w:rPr>
          <w:rFonts w:ascii="Times New Roman" w:eastAsia="Times New Roman" w:hAnsi="Times New Roman" w:cs="Times New Roman"/>
          <w:i/>
          <w:sz w:val="24"/>
          <w:szCs w:val="24"/>
        </w:rPr>
        <w:t>donatio</w:t>
      </w:r>
      <w:proofErr w:type="spellEnd"/>
      <w:r>
        <w:rPr>
          <w:rFonts w:ascii="Times New Roman" w:eastAsia="Times New Roman" w:hAnsi="Times New Roman" w:cs="Times New Roman"/>
          <w:i/>
          <w:sz w:val="24"/>
          <w:szCs w:val="24"/>
        </w:rPr>
        <w:t xml:space="preserve"> mortis causa</w:t>
      </w:r>
      <w:r>
        <w:rPr>
          <w:rFonts w:ascii="Times New Roman" w:eastAsia="Times New Roman" w:hAnsi="Times New Roman" w:cs="Times New Roman"/>
          <w:sz w:val="24"/>
          <w:szCs w:val="24"/>
        </w:rPr>
        <w:t xml:space="preserve"> because he had not been cured of cancer.</w:t>
      </w:r>
      <w:r>
        <w:rPr>
          <w:rFonts w:ascii="Times New Roman" w:eastAsia="Times New Roman" w:hAnsi="Times New Roman" w:cs="Times New Roman"/>
          <w:color w:val="212529"/>
          <w:sz w:val="24"/>
          <w:szCs w:val="24"/>
          <w:highlight w:val="white"/>
        </w:rPr>
        <w:t xml:space="preserve"> It therefore does not matter whether the cause of death that the donor anticipates is actually what kills them.</w:t>
      </w:r>
    </w:p>
    <w:p w14:paraId="648E441A" w14:textId="77777777" w:rsidR="00E24F26" w:rsidRDefault="0020694F">
      <w:pPr>
        <w:pStyle w:val="Heading2"/>
        <w:numPr>
          <w:ilvl w:val="0"/>
          <w:numId w:val="4"/>
        </w:numPr>
        <w:spacing w:line="360" w:lineRule="auto"/>
        <w:jc w:val="both"/>
        <w:rPr>
          <w:rFonts w:ascii="Times New Roman" w:eastAsia="Times New Roman" w:hAnsi="Times New Roman" w:cs="Times New Roman"/>
          <w:sz w:val="24"/>
          <w:szCs w:val="24"/>
        </w:rPr>
      </w:pPr>
      <w:bookmarkStart w:id="8" w:name="_heading=h.q6ch11k1yppi" w:colFirst="0" w:colLast="0"/>
      <w:bookmarkEnd w:id="8"/>
      <w:r>
        <w:rPr>
          <w:rFonts w:ascii="Times New Roman" w:eastAsia="Times New Roman" w:hAnsi="Times New Roman" w:cs="Times New Roman"/>
          <w:sz w:val="24"/>
          <w:szCs w:val="24"/>
          <w:u w:val="single"/>
        </w:rPr>
        <w:t xml:space="preserve">The </w:t>
      </w:r>
      <w:proofErr w:type="spellStart"/>
      <w:r>
        <w:rPr>
          <w:rFonts w:ascii="Times New Roman" w:eastAsia="Times New Roman" w:hAnsi="Times New Roman" w:cs="Times New Roman"/>
          <w:sz w:val="24"/>
          <w:szCs w:val="24"/>
          <w:u w:val="single"/>
        </w:rPr>
        <w:t>donee</w:t>
      </w:r>
      <w:proofErr w:type="spellEnd"/>
      <w:r>
        <w:rPr>
          <w:rFonts w:ascii="Times New Roman" w:eastAsia="Times New Roman" w:hAnsi="Times New Roman" w:cs="Times New Roman"/>
          <w:sz w:val="24"/>
          <w:szCs w:val="24"/>
          <w:u w:val="single"/>
        </w:rPr>
        <w:t xml:space="preserve"> must survive the donor</w:t>
      </w:r>
    </w:p>
    <w:p w14:paraId="40D77E00" w14:textId="77777777" w:rsidR="00E24F26" w:rsidRDefault="0020694F">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Section 31 (f)</w:t>
      </w:r>
      <w:r>
        <w:rPr>
          <w:rFonts w:ascii="Times New Roman" w:eastAsia="Times New Roman" w:hAnsi="Times New Roman" w:cs="Times New Roman"/>
          <w:color w:val="000000"/>
          <w:sz w:val="24"/>
          <w:szCs w:val="24"/>
        </w:rPr>
        <w:t xml:space="preserve"> of the </w:t>
      </w:r>
      <w:r>
        <w:rPr>
          <w:rFonts w:ascii="Times New Roman" w:eastAsia="Times New Roman" w:hAnsi="Times New Roman" w:cs="Times New Roman"/>
          <w:b/>
          <w:color w:val="000000"/>
          <w:sz w:val="24"/>
          <w:szCs w:val="24"/>
        </w:rPr>
        <w:t>Law of Succession</w:t>
      </w:r>
      <w:r>
        <w:rPr>
          <w:rFonts w:ascii="Times New Roman" w:eastAsia="Times New Roman" w:hAnsi="Times New Roman" w:cs="Times New Roman"/>
          <w:b/>
          <w:sz w:val="24"/>
          <w:szCs w:val="24"/>
        </w:rPr>
        <w:t xml:space="preserve"> </w:t>
      </w:r>
      <w:r>
        <w:rPr>
          <w:rFonts w:ascii="Times New Roman" w:eastAsia="Times New Roman" w:hAnsi="Times New Roman" w:cs="Times New Roman"/>
          <w:b/>
          <w:color w:val="000000"/>
          <w:sz w:val="24"/>
          <w:szCs w:val="24"/>
        </w:rPr>
        <w:t>Act</w:t>
      </w:r>
      <w:r>
        <w:rPr>
          <w:rFonts w:ascii="Times New Roman" w:eastAsia="Times New Roman" w:hAnsi="Times New Roman" w:cs="Times New Roman"/>
          <w:color w:val="000000"/>
          <w:sz w:val="24"/>
          <w:szCs w:val="24"/>
        </w:rPr>
        <w:t xml:space="preserve"> states that the gift is only valid if the donor dies before the </w:t>
      </w:r>
      <w:proofErr w:type="spellStart"/>
      <w:r>
        <w:rPr>
          <w:rFonts w:ascii="Times New Roman" w:eastAsia="Times New Roman" w:hAnsi="Times New Roman" w:cs="Times New Roman"/>
          <w:color w:val="000000"/>
          <w:sz w:val="24"/>
          <w:szCs w:val="24"/>
        </w:rPr>
        <w:t>donee</w:t>
      </w:r>
      <w:proofErr w:type="spellEnd"/>
      <w:r>
        <w:rPr>
          <w:rFonts w:ascii="Times New Roman" w:eastAsia="Times New Roman" w:hAnsi="Times New Roman" w:cs="Times New Roman"/>
          <w:color w:val="000000"/>
          <w:sz w:val="24"/>
          <w:szCs w:val="24"/>
        </w:rPr>
        <w:t xml:space="preserve">, provided that no gift made in contemplation of death shall be valid if the death is caused by suicide. In </w:t>
      </w:r>
      <w:r>
        <w:rPr>
          <w:rFonts w:ascii="Times New Roman" w:eastAsia="Times New Roman" w:hAnsi="Times New Roman" w:cs="Times New Roman"/>
          <w:sz w:val="24"/>
          <w:szCs w:val="24"/>
        </w:rPr>
        <w:t xml:space="preserve">the </w:t>
      </w:r>
      <w:r>
        <w:rPr>
          <w:rFonts w:ascii="Times New Roman" w:eastAsia="Times New Roman" w:hAnsi="Times New Roman" w:cs="Times New Roman"/>
          <w:color w:val="000000"/>
          <w:sz w:val="24"/>
          <w:szCs w:val="24"/>
        </w:rPr>
        <w:t xml:space="preserve">case </w:t>
      </w:r>
      <w:r>
        <w:rPr>
          <w:rFonts w:ascii="Times New Roman" w:eastAsia="Times New Roman" w:hAnsi="Times New Roman" w:cs="Times New Roman"/>
          <w:sz w:val="24"/>
          <w:szCs w:val="24"/>
        </w:rPr>
        <w:t>beforehand</w:t>
      </w:r>
      <w:r>
        <w:rPr>
          <w:rFonts w:ascii="Times New Roman" w:eastAsia="Times New Roman" w:hAnsi="Times New Roman" w:cs="Times New Roman"/>
          <w:color w:val="000000"/>
          <w:sz w:val="24"/>
          <w:szCs w:val="24"/>
        </w:rPr>
        <w:t xml:space="preserve">, Highness died before the </w:t>
      </w:r>
      <w:proofErr w:type="spellStart"/>
      <w:r>
        <w:rPr>
          <w:rFonts w:ascii="Times New Roman" w:eastAsia="Times New Roman" w:hAnsi="Times New Roman" w:cs="Times New Roman"/>
          <w:color w:val="000000"/>
          <w:sz w:val="24"/>
          <w:szCs w:val="24"/>
        </w:rPr>
        <w:t>donee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Foma</w:t>
      </w:r>
      <w:proofErr w:type="spellEnd"/>
      <w:r>
        <w:rPr>
          <w:rFonts w:ascii="Times New Roman" w:eastAsia="Times New Roman" w:hAnsi="Times New Roman" w:cs="Times New Roman"/>
          <w:color w:val="000000"/>
          <w:sz w:val="24"/>
          <w:szCs w:val="24"/>
        </w:rPr>
        <w:t xml:space="preserve">. It is also clear that Highness did not commit suicide </w:t>
      </w:r>
      <w:r>
        <w:rPr>
          <w:rFonts w:ascii="Times New Roman" w:eastAsia="Times New Roman" w:hAnsi="Times New Roman" w:cs="Times New Roman"/>
          <w:sz w:val="24"/>
          <w:szCs w:val="24"/>
        </w:rPr>
        <w:t>hence</w:t>
      </w:r>
      <w:r>
        <w:rPr>
          <w:rFonts w:ascii="Times New Roman" w:eastAsia="Times New Roman" w:hAnsi="Times New Roman" w:cs="Times New Roman"/>
          <w:color w:val="000000"/>
          <w:sz w:val="24"/>
          <w:szCs w:val="24"/>
        </w:rPr>
        <w:t xml:space="preserve"> th</w:t>
      </w:r>
      <w:r>
        <w:rPr>
          <w:rFonts w:ascii="Times New Roman" w:eastAsia="Times New Roman" w:hAnsi="Times New Roman" w:cs="Times New Roman"/>
          <w:sz w:val="24"/>
          <w:szCs w:val="24"/>
        </w:rPr>
        <w:t xml:space="preserve">e </w:t>
      </w:r>
      <w:r>
        <w:rPr>
          <w:rFonts w:ascii="Times New Roman" w:eastAsia="Times New Roman" w:hAnsi="Times New Roman" w:cs="Times New Roman"/>
          <w:color w:val="000000"/>
          <w:sz w:val="24"/>
          <w:szCs w:val="24"/>
        </w:rPr>
        <w:t xml:space="preserve">gift passes as </w:t>
      </w:r>
      <w:proofErr w:type="spellStart"/>
      <w:r>
        <w:rPr>
          <w:rFonts w:ascii="Times New Roman" w:eastAsia="Times New Roman" w:hAnsi="Times New Roman" w:cs="Times New Roman"/>
          <w:i/>
          <w:color w:val="000000"/>
          <w:sz w:val="24"/>
          <w:szCs w:val="24"/>
        </w:rPr>
        <w:t>donatio</w:t>
      </w:r>
      <w:proofErr w:type="spellEnd"/>
      <w:r>
        <w:rPr>
          <w:rFonts w:ascii="Times New Roman" w:eastAsia="Times New Roman" w:hAnsi="Times New Roman" w:cs="Times New Roman"/>
          <w:i/>
          <w:color w:val="000000"/>
          <w:sz w:val="24"/>
          <w:szCs w:val="24"/>
        </w:rPr>
        <w:t xml:space="preserve"> mortis causa</w:t>
      </w:r>
      <w:r>
        <w:rPr>
          <w:rFonts w:ascii="Times New Roman" w:eastAsia="Times New Roman" w:hAnsi="Times New Roman" w:cs="Times New Roman"/>
          <w:color w:val="000000"/>
          <w:sz w:val="24"/>
          <w:szCs w:val="24"/>
        </w:rPr>
        <w:t>.</w:t>
      </w:r>
    </w:p>
    <w:p w14:paraId="260996B3" w14:textId="08E9AC45" w:rsidR="00E24F26" w:rsidRDefault="0020694F">
      <w:p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Section 31 (f) (ii</w:t>
      </w:r>
      <w:r w:rsidR="0075077E">
        <w:rPr>
          <w:rFonts w:ascii="Times New Roman" w:eastAsia="Times New Roman" w:hAnsi="Times New Roman" w:cs="Times New Roman"/>
          <w:b/>
          <w:color w:val="000000"/>
          <w:sz w:val="24"/>
          <w:szCs w:val="24"/>
        </w:rPr>
        <w:t>)</w:t>
      </w:r>
      <w:r w:rsidR="0075077E">
        <w:rPr>
          <w:rFonts w:ascii="Times New Roman" w:eastAsia="Times New Roman" w:hAnsi="Times New Roman" w:cs="Times New Roman"/>
          <w:color w:val="000000"/>
          <w:sz w:val="24"/>
          <w:szCs w:val="24"/>
        </w:rPr>
        <w:t xml:space="preserve"> of</w:t>
      </w:r>
      <w:r>
        <w:rPr>
          <w:rFonts w:ascii="Times New Roman" w:eastAsia="Times New Roman" w:hAnsi="Times New Roman" w:cs="Times New Roman"/>
          <w:color w:val="000000"/>
          <w:sz w:val="24"/>
          <w:szCs w:val="24"/>
        </w:rPr>
        <w:t xml:space="preserve"> the </w:t>
      </w:r>
      <w:r>
        <w:rPr>
          <w:rFonts w:ascii="Times New Roman" w:eastAsia="Times New Roman" w:hAnsi="Times New Roman" w:cs="Times New Roman"/>
          <w:b/>
          <w:color w:val="000000"/>
          <w:sz w:val="24"/>
          <w:szCs w:val="24"/>
        </w:rPr>
        <w:t xml:space="preserve">Law </w:t>
      </w:r>
      <w:r>
        <w:rPr>
          <w:rFonts w:ascii="Times New Roman" w:eastAsia="Times New Roman" w:hAnsi="Times New Roman" w:cs="Times New Roman"/>
          <w:b/>
          <w:sz w:val="24"/>
          <w:szCs w:val="24"/>
        </w:rPr>
        <w:t>of Succession Act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states that the person making the gift may at any time before his death, lawfully request its return. Highness did not require the car keys to be returned to him by </w:t>
      </w:r>
      <w:proofErr w:type="spellStart"/>
      <w:r>
        <w:rPr>
          <w:rFonts w:ascii="Times New Roman" w:eastAsia="Times New Roman" w:hAnsi="Times New Roman" w:cs="Times New Roman"/>
          <w:color w:val="000000"/>
          <w:sz w:val="24"/>
          <w:szCs w:val="24"/>
        </w:rPr>
        <w:t>Foma</w:t>
      </w:r>
      <w:proofErr w:type="spellEnd"/>
      <w:r>
        <w:rPr>
          <w:rFonts w:ascii="Times New Roman" w:eastAsia="Times New Roman" w:hAnsi="Times New Roman" w:cs="Times New Roman"/>
          <w:color w:val="000000"/>
          <w:sz w:val="24"/>
          <w:szCs w:val="24"/>
        </w:rPr>
        <w:t xml:space="preserve"> and this is a clear indication that he did not revoke the gift.</w:t>
      </w:r>
      <w:r>
        <w:rPr>
          <w:rFonts w:ascii="Times New Roman" w:eastAsia="Times New Roman" w:hAnsi="Times New Roman" w:cs="Times New Roman"/>
          <w:sz w:val="24"/>
          <w:szCs w:val="24"/>
        </w:rPr>
        <w:t xml:space="preserve"> In the case of </w:t>
      </w:r>
      <w:r>
        <w:rPr>
          <w:rFonts w:ascii="Times New Roman" w:eastAsia="Times New Roman" w:hAnsi="Times New Roman" w:cs="Times New Roman"/>
          <w:b/>
          <w:i/>
          <w:sz w:val="24"/>
          <w:szCs w:val="24"/>
        </w:rPr>
        <w:t>Agnew vs. Belfast Banking Co.</w:t>
      </w:r>
      <w:r>
        <w:rPr>
          <w:rFonts w:ascii="Times New Roman" w:eastAsia="Times New Roman" w:hAnsi="Times New Roman" w:cs="Times New Roman"/>
          <w:b/>
          <w:sz w:val="24"/>
          <w:szCs w:val="24"/>
        </w:rPr>
        <w:t xml:space="preserve"> (1896) 2 IR 204 </w:t>
      </w:r>
      <w:r>
        <w:rPr>
          <w:rFonts w:ascii="Times New Roman" w:eastAsia="Times New Roman" w:hAnsi="Times New Roman" w:cs="Times New Roman"/>
          <w:sz w:val="24"/>
          <w:szCs w:val="24"/>
        </w:rPr>
        <w:t xml:space="preserve">it was held that a </w:t>
      </w:r>
      <w:proofErr w:type="spellStart"/>
      <w:r>
        <w:rPr>
          <w:rFonts w:ascii="Times New Roman" w:eastAsia="Times New Roman" w:hAnsi="Times New Roman" w:cs="Times New Roman"/>
          <w:i/>
          <w:sz w:val="24"/>
          <w:szCs w:val="24"/>
        </w:rPr>
        <w:t>donatio</w:t>
      </w:r>
      <w:proofErr w:type="spellEnd"/>
      <w:r>
        <w:rPr>
          <w:rFonts w:ascii="Times New Roman" w:eastAsia="Times New Roman" w:hAnsi="Times New Roman" w:cs="Times New Roman"/>
          <w:i/>
          <w:sz w:val="24"/>
          <w:szCs w:val="24"/>
        </w:rPr>
        <w:t xml:space="preserve"> mortis causa</w:t>
      </w:r>
      <w:r>
        <w:rPr>
          <w:rFonts w:ascii="Times New Roman" w:eastAsia="Times New Roman" w:hAnsi="Times New Roman" w:cs="Times New Roman"/>
          <w:sz w:val="24"/>
          <w:szCs w:val="24"/>
        </w:rPr>
        <w:t xml:space="preserve"> was not possible to uphold if a gift was intended to take effect by means of a suicide, as it was against </w:t>
      </w:r>
      <w:r>
        <w:rPr>
          <w:rFonts w:ascii="Times New Roman" w:eastAsia="Times New Roman" w:hAnsi="Times New Roman" w:cs="Times New Roman"/>
          <w:sz w:val="24"/>
          <w:szCs w:val="24"/>
        </w:rPr>
        <w:lastRenderedPageBreak/>
        <w:t xml:space="preserve">public policy. In </w:t>
      </w:r>
      <w:r>
        <w:rPr>
          <w:rFonts w:ascii="Times New Roman" w:eastAsia="Times New Roman" w:hAnsi="Times New Roman" w:cs="Times New Roman"/>
          <w:b/>
          <w:i/>
          <w:sz w:val="24"/>
          <w:szCs w:val="24"/>
        </w:rPr>
        <w:t xml:space="preserve">Re </w:t>
      </w:r>
      <w:proofErr w:type="spellStart"/>
      <w:r>
        <w:rPr>
          <w:rFonts w:ascii="Times New Roman" w:eastAsia="Times New Roman" w:hAnsi="Times New Roman" w:cs="Times New Roman"/>
          <w:b/>
          <w:i/>
          <w:sz w:val="24"/>
          <w:szCs w:val="24"/>
        </w:rPr>
        <w:t>Dudman</w:t>
      </w:r>
      <w:proofErr w:type="spellEnd"/>
      <w:r>
        <w:rPr>
          <w:rFonts w:ascii="Times New Roman" w:eastAsia="Times New Roman" w:hAnsi="Times New Roman" w:cs="Times New Roman"/>
          <w:b/>
          <w:sz w:val="24"/>
          <w:szCs w:val="24"/>
        </w:rPr>
        <w:t xml:space="preserve"> (1925) 1Ch.553 </w:t>
      </w:r>
      <w:r>
        <w:rPr>
          <w:rFonts w:ascii="Times New Roman" w:eastAsia="Times New Roman" w:hAnsi="Times New Roman" w:cs="Times New Roman"/>
          <w:sz w:val="24"/>
          <w:szCs w:val="24"/>
        </w:rPr>
        <w:t xml:space="preserve">the donor committed suicide, as he could not cope with his terminal illness. The court followed </w:t>
      </w:r>
      <w:proofErr w:type="spellStart"/>
      <w:r>
        <w:rPr>
          <w:rFonts w:ascii="Times New Roman" w:eastAsia="Times New Roman" w:hAnsi="Times New Roman" w:cs="Times New Roman"/>
          <w:sz w:val="24"/>
          <w:szCs w:val="24"/>
        </w:rPr>
        <w:t>Agnews</w:t>
      </w:r>
      <w:proofErr w:type="spellEnd"/>
      <w:r>
        <w:rPr>
          <w:rFonts w:ascii="Times New Roman" w:eastAsia="Times New Roman" w:hAnsi="Times New Roman" w:cs="Times New Roman"/>
          <w:sz w:val="24"/>
          <w:szCs w:val="24"/>
        </w:rPr>
        <w:t xml:space="preserve"> case and in addition, held that the donation failed on the grounds of public policy. The legal position stated in these two cases is no longer valid in England following the enactment of the Suicide Act, 1961 that decriminalized suicide. The pre-1961 position in England is still the law in Kenya by virtue of section 31(</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of Law of Succession Act.</w:t>
      </w:r>
    </w:p>
    <w:p w14:paraId="25363D96" w14:textId="77777777" w:rsidR="00CF464D" w:rsidRPr="00B04A10" w:rsidRDefault="00CF464D" w:rsidP="00CF464D">
      <w:pPr>
        <w:spacing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In the case of </w:t>
      </w:r>
      <w:proofErr w:type="gramStart"/>
      <w:r w:rsidRPr="0036220C">
        <w:rPr>
          <w:rFonts w:ascii="Times New Roman" w:hAnsi="Times New Roman" w:cs="Times New Roman"/>
          <w:b/>
          <w:i/>
          <w:iCs/>
          <w:sz w:val="24"/>
          <w:szCs w:val="24"/>
        </w:rPr>
        <w:t>In</w:t>
      </w:r>
      <w:proofErr w:type="gramEnd"/>
      <w:r w:rsidRPr="0036220C">
        <w:rPr>
          <w:rFonts w:ascii="Times New Roman" w:hAnsi="Times New Roman" w:cs="Times New Roman"/>
          <w:b/>
          <w:i/>
          <w:iCs/>
          <w:sz w:val="24"/>
          <w:szCs w:val="24"/>
        </w:rPr>
        <w:t xml:space="preserve"> re Estate of </w:t>
      </w:r>
      <w:proofErr w:type="spellStart"/>
      <w:r w:rsidRPr="0036220C">
        <w:rPr>
          <w:rFonts w:ascii="Times New Roman" w:hAnsi="Times New Roman" w:cs="Times New Roman"/>
          <w:b/>
          <w:i/>
          <w:iCs/>
          <w:sz w:val="24"/>
          <w:szCs w:val="24"/>
        </w:rPr>
        <w:t>Kabue</w:t>
      </w:r>
      <w:proofErr w:type="spellEnd"/>
      <w:r w:rsidRPr="0036220C">
        <w:rPr>
          <w:rFonts w:ascii="Times New Roman" w:hAnsi="Times New Roman" w:cs="Times New Roman"/>
          <w:b/>
          <w:i/>
          <w:iCs/>
          <w:sz w:val="24"/>
          <w:szCs w:val="24"/>
        </w:rPr>
        <w:t xml:space="preserve"> Ole </w:t>
      </w:r>
      <w:proofErr w:type="spellStart"/>
      <w:r w:rsidRPr="0036220C">
        <w:rPr>
          <w:rFonts w:ascii="Times New Roman" w:hAnsi="Times New Roman" w:cs="Times New Roman"/>
          <w:b/>
          <w:i/>
          <w:iCs/>
          <w:sz w:val="24"/>
          <w:szCs w:val="24"/>
        </w:rPr>
        <w:t>Lepate</w:t>
      </w:r>
      <w:proofErr w:type="spellEnd"/>
      <w:r w:rsidRPr="0036220C">
        <w:rPr>
          <w:rFonts w:ascii="Times New Roman" w:hAnsi="Times New Roman" w:cs="Times New Roman"/>
          <w:b/>
          <w:i/>
          <w:iCs/>
          <w:sz w:val="24"/>
          <w:szCs w:val="24"/>
        </w:rPr>
        <w:t xml:space="preserve"> (Deceased</w:t>
      </w:r>
      <w:r>
        <w:rPr>
          <w:rFonts w:ascii="Times New Roman" w:hAnsi="Times New Roman" w:cs="Times New Roman"/>
          <w:b/>
          <w:sz w:val="24"/>
          <w:szCs w:val="24"/>
        </w:rPr>
        <w:t xml:space="preserve">) </w:t>
      </w:r>
      <w:r w:rsidRPr="000A3476">
        <w:rPr>
          <w:rFonts w:ascii="Times New Roman" w:hAnsi="Times New Roman" w:cs="Times New Roman"/>
          <w:b/>
          <w:sz w:val="24"/>
          <w:szCs w:val="24"/>
        </w:rPr>
        <w:t xml:space="preserve">[2018] </w:t>
      </w:r>
      <w:proofErr w:type="spellStart"/>
      <w:r w:rsidRPr="000A3476">
        <w:rPr>
          <w:rFonts w:ascii="Times New Roman" w:hAnsi="Times New Roman" w:cs="Times New Roman"/>
          <w:b/>
          <w:sz w:val="24"/>
          <w:szCs w:val="24"/>
        </w:rPr>
        <w:t>eKLR</w:t>
      </w:r>
      <w:proofErr w:type="spellEnd"/>
      <w:r w:rsidRPr="000A3476">
        <w:rPr>
          <w:rFonts w:ascii="Times New Roman" w:hAnsi="Times New Roman" w:cs="Times New Roman"/>
          <w:b/>
          <w:sz w:val="24"/>
          <w:szCs w:val="24"/>
        </w:rPr>
        <w:t>,</w:t>
      </w:r>
      <w:r>
        <w:rPr>
          <w:rFonts w:ascii="Times New Roman" w:hAnsi="Times New Roman" w:cs="Times New Roman"/>
          <w:b/>
          <w:sz w:val="24"/>
          <w:szCs w:val="24"/>
        </w:rPr>
        <w:t xml:space="preserve"> </w:t>
      </w:r>
      <w:r w:rsidRPr="000A3476">
        <w:rPr>
          <w:rFonts w:ascii="Times New Roman" w:hAnsi="Times New Roman" w:cs="Times New Roman"/>
          <w:sz w:val="24"/>
          <w:szCs w:val="24"/>
        </w:rPr>
        <w:t xml:space="preserve">the court further clarified the threshold that a gift has to meet in order to become a valid </w:t>
      </w:r>
      <w:proofErr w:type="spellStart"/>
      <w:r w:rsidRPr="000A3476">
        <w:rPr>
          <w:rFonts w:ascii="Times New Roman" w:hAnsi="Times New Roman" w:cs="Times New Roman"/>
          <w:i/>
          <w:sz w:val="24"/>
          <w:szCs w:val="24"/>
        </w:rPr>
        <w:t>donatio</w:t>
      </w:r>
      <w:proofErr w:type="spellEnd"/>
      <w:r w:rsidRPr="000A3476">
        <w:rPr>
          <w:rFonts w:ascii="Times New Roman" w:hAnsi="Times New Roman" w:cs="Times New Roman"/>
          <w:i/>
          <w:sz w:val="24"/>
          <w:szCs w:val="24"/>
        </w:rPr>
        <w:t xml:space="preserve"> mortis causa.</w:t>
      </w:r>
      <w:r w:rsidRPr="007A187A">
        <w:rPr>
          <w:rFonts w:ascii="Times New Roman" w:hAnsi="Times New Roman" w:cs="Times New Roman"/>
          <w:sz w:val="24"/>
          <w:szCs w:val="24"/>
        </w:rPr>
        <w:t xml:space="preserve"> </w:t>
      </w:r>
      <w:r w:rsidRPr="000A3476">
        <w:rPr>
          <w:rFonts w:ascii="Times New Roman" w:hAnsi="Times New Roman" w:cs="Times New Roman"/>
          <w:sz w:val="24"/>
          <w:szCs w:val="24"/>
        </w:rPr>
        <w:t xml:space="preserve">In this case, the respondent had made an application that a parcel of land in the deceased’s estate should be considered to have been a </w:t>
      </w:r>
      <w:proofErr w:type="spellStart"/>
      <w:r>
        <w:rPr>
          <w:rFonts w:ascii="Times New Roman" w:hAnsi="Times New Roman" w:cs="Times New Roman"/>
          <w:i/>
          <w:sz w:val="24"/>
          <w:szCs w:val="24"/>
        </w:rPr>
        <w:t>d</w:t>
      </w:r>
      <w:r w:rsidRPr="000A3476">
        <w:rPr>
          <w:rFonts w:ascii="Times New Roman" w:hAnsi="Times New Roman" w:cs="Times New Roman"/>
          <w:i/>
          <w:sz w:val="24"/>
          <w:szCs w:val="24"/>
        </w:rPr>
        <w:t>onatio</w:t>
      </w:r>
      <w:proofErr w:type="spellEnd"/>
      <w:r w:rsidRPr="000A3476">
        <w:rPr>
          <w:rFonts w:ascii="Times New Roman" w:hAnsi="Times New Roman" w:cs="Times New Roman"/>
          <w:i/>
          <w:sz w:val="24"/>
          <w:szCs w:val="24"/>
        </w:rPr>
        <w:t xml:space="preserve"> </w:t>
      </w:r>
      <w:r>
        <w:rPr>
          <w:rFonts w:ascii="Times New Roman" w:hAnsi="Times New Roman" w:cs="Times New Roman"/>
          <w:i/>
          <w:sz w:val="24"/>
          <w:szCs w:val="24"/>
        </w:rPr>
        <w:t>m</w:t>
      </w:r>
      <w:r w:rsidRPr="000A3476">
        <w:rPr>
          <w:rFonts w:ascii="Times New Roman" w:hAnsi="Times New Roman" w:cs="Times New Roman"/>
          <w:i/>
          <w:sz w:val="24"/>
          <w:szCs w:val="24"/>
        </w:rPr>
        <w:t xml:space="preserve">ortis </w:t>
      </w:r>
      <w:r>
        <w:rPr>
          <w:rFonts w:ascii="Times New Roman" w:hAnsi="Times New Roman" w:cs="Times New Roman"/>
          <w:i/>
          <w:sz w:val="24"/>
          <w:szCs w:val="24"/>
        </w:rPr>
        <w:t>c</w:t>
      </w:r>
      <w:r w:rsidRPr="000A3476">
        <w:rPr>
          <w:rFonts w:ascii="Times New Roman" w:hAnsi="Times New Roman" w:cs="Times New Roman"/>
          <w:i/>
          <w:sz w:val="24"/>
          <w:szCs w:val="24"/>
        </w:rPr>
        <w:t xml:space="preserve">ausa. </w:t>
      </w:r>
      <w:r w:rsidRPr="000A3476">
        <w:rPr>
          <w:rFonts w:ascii="Times New Roman" w:hAnsi="Times New Roman" w:cs="Times New Roman"/>
          <w:sz w:val="24"/>
          <w:szCs w:val="24"/>
        </w:rPr>
        <w:t xml:space="preserve">However, the court refuted this by determining that the alleged gift did not meet the threshold to be considered as a </w:t>
      </w:r>
      <w:proofErr w:type="spellStart"/>
      <w:r>
        <w:rPr>
          <w:rFonts w:ascii="Times New Roman" w:hAnsi="Times New Roman" w:cs="Times New Roman"/>
          <w:i/>
          <w:sz w:val="24"/>
          <w:szCs w:val="24"/>
        </w:rPr>
        <w:t>d</w:t>
      </w:r>
      <w:r w:rsidRPr="000A3476">
        <w:rPr>
          <w:rFonts w:ascii="Times New Roman" w:hAnsi="Times New Roman" w:cs="Times New Roman"/>
          <w:i/>
          <w:sz w:val="24"/>
          <w:szCs w:val="24"/>
        </w:rPr>
        <w:t>onatio</w:t>
      </w:r>
      <w:proofErr w:type="spellEnd"/>
      <w:r w:rsidRPr="000A3476">
        <w:rPr>
          <w:rFonts w:ascii="Times New Roman" w:hAnsi="Times New Roman" w:cs="Times New Roman"/>
          <w:i/>
          <w:sz w:val="24"/>
          <w:szCs w:val="24"/>
        </w:rPr>
        <w:t xml:space="preserve"> </w:t>
      </w:r>
      <w:r>
        <w:rPr>
          <w:rFonts w:ascii="Times New Roman" w:hAnsi="Times New Roman" w:cs="Times New Roman"/>
          <w:i/>
          <w:sz w:val="24"/>
          <w:szCs w:val="24"/>
        </w:rPr>
        <w:t>m</w:t>
      </w:r>
      <w:r w:rsidRPr="000A3476">
        <w:rPr>
          <w:rFonts w:ascii="Times New Roman" w:hAnsi="Times New Roman" w:cs="Times New Roman"/>
          <w:i/>
          <w:sz w:val="24"/>
          <w:szCs w:val="24"/>
        </w:rPr>
        <w:t xml:space="preserve">ortis </w:t>
      </w:r>
      <w:r>
        <w:rPr>
          <w:rFonts w:ascii="Times New Roman" w:hAnsi="Times New Roman" w:cs="Times New Roman"/>
          <w:i/>
          <w:sz w:val="24"/>
          <w:szCs w:val="24"/>
        </w:rPr>
        <w:t>c</w:t>
      </w:r>
      <w:r w:rsidRPr="000A3476">
        <w:rPr>
          <w:rFonts w:ascii="Times New Roman" w:hAnsi="Times New Roman" w:cs="Times New Roman"/>
          <w:i/>
          <w:sz w:val="24"/>
          <w:szCs w:val="24"/>
        </w:rPr>
        <w:t>ausa.</w:t>
      </w:r>
      <w:r>
        <w:rPr>
          <w:rFonts w:ascii="Times New Roman" w:hAnsi="Times New Roman" w:cs="Times New Roman"/>
          <w:b/>
          <w:sz w:val="24"/>
          <w:szCs w:val="24"/>
        </w:rPr>
        <w:t xml:space="preserve"> </w:t>
      </w:r>
      <w:r w:rsidRPr="000A3476">
        <w:rPr>
          <w:rFonts w:ascii="Times New Roman" w:hAnsi="Times New Roman" w:cs="Times New Roman"/>
          <w:sz w:val="24"/>
          <w:szCs w:val="24"/>
        </w:rPr>
        <w:t xml:space="preserve">In its </w:t>
      </w:r>
      <w:r w:rsidRPr="000A3476">
        <w:rPr>
          <w:rFonts w:ascii="Times New Roman" w:hAnsi="Times New Roman" w:cs="Times New Roman"/>
          <w:i/>
          <w:sz w:val="24"/>
          <w:szCs w:val="24"/>
        </w:rPr>
        <w:t xml:space="preserve">ratio decidendi, </w:t>
      </w:r>
      <w:r w:rsidRPr="000A3476">
        <w:rPr>
          <w:rFonts w:ascii="Times New Roman" w:hAnsi="Times New Roman" w:cs="Times New Roman"/>
          <w:sz w:val="24"/>
          <w:szCs w:val="24"/>
        </w:rPr>
        <w:t xml:space="preserve">the court relied on the principles set out in </w:t>
      </w:r>
      <w:r>
        <w:rPr>
          <w:rFonts w:ascii="Times New Roman" w:hAnsi="Times New Roman" w:cs="Times New Roman"/>
          <w:sz w:val="24"/>
          <w:szCs w:val="24"/>
        </w:rPr>
        <w:t xml:space="preserve">two cases. Firstly, </w:t>
      </w:r>
      <w:r w:rsidRPr="005C59EA">
        <w:rPr>
          <w:rFonts w:ascii="Times New Roman" w:hAnsi="Times New Roman" w:cs="Times New Roman"/>
          <w:b/>
          <w:i/>
          <w:iCs/>
          <w:sz w:val="24"/>
          <w:szCs w:val="24"/>
        </w:rPr>
        <w:t>Craven’s Estate</w:t>
      </w:r>
      <w:r w:rsidRPr="000A3476">
        <w:rPr>
          <w:rFonts w:ascii="Times New Roman" w:hAnsi="Times New Roman" w:cs="Times New Roman"/>
          <w:b/>
          <w:sz w:val="24"/>
          <w:szCs w:val="24"/>
        </w:rPr>
        <w:t xml:space="preserve"> 1937 Chancery 423 – 426</w:t>
      </w:r>
      <w:r w:rsidRPr="000A3476">
        <w:rPr>
          <w:rFonts w:ascii="Times New Roman" w:hAnsi="Times New Roman" w:cs="Times New Roman"/>
          <w:sz w:val="24"/>
          <w:szCs w:val="24"/>
        </w:rPr>
        <w:t xml:space="preserve"> where the court emphasized the conditions which are essential to a </w:t>
      </w:r>
      <w:r>
        <w:rPr>
          <w:rFonts w:ascii="Times New Roman" w:hAnsi="Times New Roman" w:cs="Times New Roman"/>
          <w:sz w:val="24"/>
          <w:szCs w:val="24"/>
        </w:rPr>
        <w:t xml:space="preserve">donation mortis </w:t>
      </w:r>
      <w:proofErr w:type="spellStart"/>
      <w:proofErr w:type="gramStart"/>
      <w:r>
        <w:rPr>
          <w:rFonts w:ascii="Times New Roman" w:hAnsi="Times New Roman" w:cs="Times New Roman"/>
          <w:sz w:val="24"/>
          <w:szCs w:val="24"/>
        </w:rPr>
        <w:t>causa:</w:t>
      </w:r>
      <w:r w:rsidRPr="00075F14">
        <w:rPr>
          <w:rFonts w:ascii="Times New Roman" w:hAnsi="Times New Roman" w:cs="Times New Roman"/>
          <w:i/>
          <w:sz w:val="24"/>
          <w:szCs w:val="24"/>
        </w:rPr>
        <w:t>“</w:t>
      </w:r>
      <w:proofErr w:type="gramEnd"/>
      <w:r w:rsidRPr="00075F14">
        <w:rPr>
          <w:rFonts w:ascii="Times New Roman" w:hAnsi="Times New Roman" w:cs="Times New Roman"/>
          <w:i/>
          <w:sz w:val="24"/>
          <w:szCs w:val="24"/>
        </w:rPr>
        <w:t>Firstly</w:t>
      </w:r>
      <w:proofErr w:type="spellEnd"/>
      <w:r w:rsidRPr="00075F14">
        <w:rPr>
          <w:rFonts w:ascii="Times New Roman" w:hAnsi="Times New Roman" w:cs="Times New Roman"/>
          <w:i/>
          <w:sz w:val="24"/>
          <w:szCs w:val="24"/>
        </w:rPr>
        <w:t xml:space="preserve">, a clear intention to </w:t>
      </w:r>
      <w:proofErr w:type="spellStart"/>
      <w:r w:rsidRPr="00075F14">
        <w:rPr>
          <w:rFonts w:ascii="Times New Roman" w:hAnsi="Times New Roman" w:cs="Times New Roman"/>
          <w:i/>
          <w:sz w:val="24"/>
          <w:szCs w:val="24"/>
        </w:rPr>
        <w:t>give,but</w:t>
      </w:r>
      <w:proofErr w:type="spellEnd"/>
      <w:r w:rsidRPr="00075F14">
        <w:rPr>
          <w:rFonts w:ascii="Times New Roman" w:hAnsi="Times New Roman" w:cs="Times New Roman"/>
          <w:i/>
          <w:sz w:val="24"/>
          <w:szCs w:val="24"/>
        </w:rPr>
        <w:t xml:space="preserve"> to give only if the donor dies</w:t>
      </w:r>
      <w:r>
        <w:rPr>
          <w:rFonts w:ascii="Times New Roman" w:hAnsi="Times New Roman" w:cs="Times New Roman"/>
          <w:i/>
          <w:sz w:val="24"/>
          <w:szCs w:val="24"/>
        </w:rPr>
        <w:t>. In the event that</w:t>
      </w:r>
      <w:r w:rsidRPr="00075F14">
        <w:rPr>
          <w:rFonts w:ascii="Times New Roman" w:hAnsi="Times New Roman" w:cs="Times New Roman"/>
          <w:i/>
          <w:sz w:val="24"/>
          <w:szCs w:val="24"/>
        </w:rPr>
        <w:t xml:space="preserve"> the donor d</w:t>
      </w:r>
      <w:r>
        <w:rPr>
          <w:rFonts w:ascii="Times New Roman" w:hAnsi="Times New Roman" w:cs="Times New Roman"/>
          <w:i/>
          <w:sz w:val="24"/>
          <w:szCs w:val="24"/>
        </w:rPr>
        <w:t>o</w:t>
      </w:r>
      <w:r w:rsidRPr="00075F14">
        <w:rPr>
          <w:rFonts w:ascii="Times New Roman" w:hAnsi="Times New Roman" w:cs="Times New Roman"/>
          <w:i/>
          <w:sz w:val="24"/>
          <w:szCs w:val="24"/>
        </w:rPr>
        <w:t xml:space="preserve">es not die, then the gift is not to take effect and the donor is to have the subject matter of the gift. Secondly, the gift must be made in contemplation of death, by which it meant not the possibility of death at some time or other, but death within the near future, what may be caused death for some reason believed to be impending. Thirdly, the donor must part with donation over the subject matter of the </w:t>
      </w:r>
      <w:proofErr w:type="spellStart"/>
      <w:r w:rsidRPr="00075F14">
        <w:rPr>
          <w:rFonts w:ascii="Times New Roman" w:hAnsi="Times New Roman" w:cs="Times New Roman"/>
          <w:b/>
          <w:i/>
          <w:sz w:val="24"/>
          <w:szCs w:val="24"/>
        </w:rPr>
        <w:t>donatio</w:t>
      </w:r>
      <w:proofErr w:type="spellEnd"/>
      <w:r w:rsidRPr="00075F14">
        <w:rPr>
          <w:rFonts w:ascii="Times New Roman" w:hAnsi="Times New Roman" w:cs="Times New Roman"/>
          <w:i/>
          <w:sz w:val="24"/>
          <w:szCs w:val="24"/>
        </w:rPr>
        <w:t>”</w:t>
      </w:r>
      <w:r>
        <w:rPr>
          <w:rFonts w:ascii="Times New Roman" w:hAnsi="Times New Roman" w:cs="Times New Roman"/>
          <w:sz w:val="24"/>
          <w:szCs w:val="24"/>
        </w:rPr>
        <w:t xml:space="preserve">. The other principles the court relied on are set out in </w:t>
      </w:r>
      <w:proofErr w:type="spellStart"/>
      <w:r w:rsidRPr="005C59EA">
        <w:rPr>
          <w:rFonts w:ascii="Times New Roman" w:hAnsi="Times New Roman" w:cs="Times New Roman"/>
          <w:b/>
          <w:i/>
          <w:iCs/>
          <w:sz w:val="24"/>
          <w:szCs w:val="24"/>
        </w:rPr>
        <w:t>Nourse</w:t>
      </w:r>
      <w:proofErr w:type="spellEnd"/>
      <w:r w:rsidRPr="005C59EA">
        <w:rPr>
          <w:rFonts w:ascii="Times New Roman" w:hAnsi="Times New Roman" w:cs="Times New Roman"/>
          <w:b/>
          <w:i/>
          <w:iCs/>
          <w:sz w:val="24"/>
          <w:szCs w:val="24"/>
        </w:rPr>
        <w:t xml:space="preserve"> LJ in Sen v </w:t>
      </w:r>
      <w:proofErr w:type="spellStart"/>
      <w:r w:rsidRPr="005C59EA">
        <w:rPr>
          <w:rFonts w:ascii="Times New Roman" w:hAnsi="Times New Roman" w:cs="Times New Roman"/>
          <w:b/>
          <w:i/>
          <w:iCs/>
          <w:sz w:val="24"/>
          <w:szCs w:val="24"/>
        </w:rPr>
        <w:t>Headbery</w:t>
      </w:r>
      <w:proofErr w:type="spellEnd"/>
      <w:r w:rsidRPr="00075F14">
        <w:rPr>
          <w:rFonts w:ascii="Times New Roman" w:hAnsi="Times New Roman" w:cs="Times New Roman"/>
          <w:b/>
          <w:sz w:val="24"/>
          <w:szCs w:val="24"/>
        </w:rPr>
        <w:t xml:space="preserve"> 1991 </w:t>
      </w:r>
      <w:proofErr w:type="spellStart"/>
      <w:r w:rsidRPr="00075F14">
        <w:rPr>
          <w:rFonts w:ascii="Times New Roman" w:hAnsi="Times New Roman" w:cs="Times New Roman"/>
          <w:b/>
          <w:sz w:val="24"/>
          <w:szCs w:val="24"/>
        </w:rPr>
        <w:t>ch.</w:t>
      </w:r>
      <w:proofErr w:type="spellEnd"/>
      <w:r w:rsidRPr="00075F14">
        <w:rPr>
          <w:rFonts w:ascii="Times New Roman" w:hAnsi="Times New Roman" w:cs="Times New Roman"/>
          <w:b/>
          <w:sz w:val="24"/>
          <w:szCs w:val="24"/>
        </w:rPr>
        <w:t xml:space="preserve"> 425</w:t>
      </w:r>
      <w:r>
        <w:rPr>
          <w:rFonts w:ascii="Times New Roman" w:hAnsi="Times New Roman" w:cs="Times New Roman"/>
          <w:sz w:val="24"/>
          <w:szCs w:val="24"/>
        </w:rPr>
        <w:t xml:space="preserve">, which provided that, </w:t>
      </w:r>
      <w:r w:rsidRPr="00075F14">
        <w:rPr>
          <w:rFonts w:ascii="Times New Roman" w:hAnsi="Times New Roman" w:cs="Times New Roman"/>
          <w:i/>
          <w:sz w:val="24"/>
          <w:szCs w:val="24"/>
        </w:rPr>
        <w:t>“First, the gift must be made in contemplation, although not necessarily in expectation of impending death. Secondly, the gift must be made upon the condition that it is to be absolute and perfected only on the donor’s death, being revocable until that event occurs and ineffective if it does not. Thirdly, there must be a delivery of the subject matter of the gift, or the essential indicia of title thereto, which amount to a parting with dominion and not mere physical possession over the subject matter of the gift:”</w:t>
      </w:r>
      <w:r w:rsidRPr="00075F14">
        <w:rPr>
          <w:rFonts w:ascii="Times New Roman" w:hAnsi="Times New Roman" w:cs="Times New Roman"/>
          <w:sz w:val="24"/>
          <w:szCs w:val="24"/>
        </w:rPr>
        <w:t xml:space="preserve"> </w:t>
      </w:r>
      <w:r>
        <w:rPr>
          <w:rFonts w:ascii="Times New Roman" w:hAnsi="Times New Roman" w:cs="Times New Roman"/>
          <w:sz w:val="24"/>
          <w:szCs w:val="24"/>
        </w:rPr>
        <w:t xml:space="preserve">The court further cited the decision in </w:t>
      </w:r>
      <w:r w:rsidRPr="00B04A10">
        <w:rPr>
          <w:rFonts w:ascii="Times New Roman" w:hAnsi="Times New Roman" w:cs="Times New Roman"/>
          <w:b/>
          <w:i/>
          <w:iCs/>
          <w:sz w:val="24"/>
          <w:szCs w:val="24"/>
        </w:rPr>
        <w:t>King v Chiltern Dog Rescue</w:t>
      </w:r>
      <w:r w:rsidRPr="003247D7">
        <w:rPr>
          <w:rFonts w:ascii="Times New Roman" w:hAnsi="Times New Roman" w:cs="Times New Roman"/>
          <w:b/>
          <w:sz w:val="24"/>
          <w:szCs w:val="24"/>
        </w:rPr>
        <w:t xml:space="preserve"> 2015 EWCA Civil 581</w:t>
      </w:r>
      <w:r>
        <w:rPr>
          <w:rFonts w:ascii="Times New Roman" w:hAnsi="Times New Roman" w:cs="Times New Roman"/>
          <w:sz w:val="24"/>
          <w:szCs w:val="24"/>
        </w:rPr>
        <w:t>, where</w:t>
      </w:r>
      <w:r w:rsidRPr="003247D7">
        <w:rPr>
          <w:rFonts w:ascii="Times New Roman" w:hAnsi="Times New Roman" w:cs="Times New Roman"/>
          <w:sz w:val="24"/>
          <w:szCs w:val="24"/>
        </w:rPr>
        <w:t xml:space="preserve"> the court of Appeal held as follows: </w:t>
      </w:r>
    </w:p>
    <w:p w14:paraId="2CE56C8C" w14:textId="77777777" w:rsidR="00CF464D" w:rsidRPr="003247D7" w:rsidRDefault="00CF464D" w:rsidP="00CF464D">
      <w:pPr>
        <w:spacing w:line="360" w:lineRule="auto"/>
        <w:jc w:val="both"/>
        <w:rPr>
          <w:rFonts w:ascii="Times New Roman" w:hAnsi="Times New Roman" w:cs="Times New Roman"/>
          <w:i/>
          <w:sz w:val="24"/>
          <w:szCs w:val="24"/>
        </w:rPr>
      </w:pPr>
      <w:r w:rsidRPr="003247D7">
        <w:rPr>
          <w:rFonts w:ascii="Times New Roman" w:hAnsi="Times New Roman" w:cs="Times New Roman"/>
          <w:i/>
          <w:sz w:val="24"/>
          <w:szCs w:val="24"/>
        </w:rPr>
        <w:t>“First in contemplating his impending death, it was clear from the authorities that the donor must have ‘good reason to anticipate death in the near future from an identified cause’</w:t>
      </w:r>
      <w:r>
        <w:rPr>
          <w:rFonts w:ascii="Times New Roman" w:hAnsi="Times New Roman" w:cs="Times New Roman"/>
          <w:i/>
          <w:sz w:val="24"/>
          <w:szCs w:val="24"/>
        </w:rPr>
        <w:t xml:space="preserve">… </w:t>
      </w:r>
      <w:r w:rsidRPr="003247D7">
        <w:rPr>
          <w:rFonts w:ascii="Times New Roman" w:hAnsi="Times New Roman" w:cs="Times New Roman"/>
          <w:i/>
          <w:sz w:val="24"/>
          <w:szCs w:val="24"/>
        </w:rPr>
        <w:t xml:space="preserve">Secondly, it was essential that the gift was conditional on the contemplated death and in any event the gift </w:t>
      </w:r>
      <w:r w:rsidRPr="003247D7">
        <w:rPr>
          <w:rFonts w:ascii="Times New Roman" w:hAnsi="Times New Roman" w:cs="Times New Roman"/>
          <w:i/>
          <w:sz w:val="24"/>
          <w:szCs w:val="24"/>
        </w:rPr>
        <w:lastRenderedPageBreak/>
        <w:t>would lapse if that death did not occur soon enough. In cases where early death is inevitable the court relaxes the requirement that the donor should specifically require the return of the property if he should recover</w:t>
      </w:r>
      <w:r>
        <w:rPr>
          <w:rFonts w:ascii="Times New Roman" w:hAnsi="Times New Roman" w:cs="Times New Roman"/>
          <w:i/>
          <w:sz w:val="24"/>
          <w:szCs w:val="24"/>
        </w:rPr>
        <w:t xml:space="preserve">… </w:t>
      </w:r>
      <w:r w:rsidRPr="003247D7">
        <w:rPr>
          <w:rFonts w:ascii="Times New Roman" w:hAnsi="Times New Roman" w:cs="Times New Roman"/>
          <w:i/>
          <w:sz w:val="24"/>
          <w:szCs w:val="24"/>
        </w:rPr>
        <w:t>Thirdly, ‘dominion’ meant physical possession of (a) the subject matter or (b) some means of accessing the subject matter (such as the key to a box) or (c) documents evidencing entitlement to possession of the subject matter.</w:t>
      </w:r>
      <w:r>
        <w:rPr>
          <w:rFonts w:ascii="Times New Roman" w:hAnsi="Times New Roman" w:cs="Times New Roman"/>
          <w:i/>
          <w:sz w:val="24"/>
          <w:szCs w:val="24"/>
        </w:rPr>
        <w:t>”</w:t>
      </w:r>
    </w:p>
    <w:p w14:paraId="78821484" w14:textId="77777777" w:rsidR="00CF464D" w:rsidRDefault="00CF464D" w:rsidP="00CF464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Therefore, </w:t>
      </w:r>
      <w:r w:rsidRPr="001048CD">
        <w:rPr>
          <w:rFonts w:ascii="Times New Roman" w:hAnsi="Times New Roman" w:cs="Times New Roman"/>
          <w:b/>
          <w:sz w:val="24"/>
          <w:szCs w:val="24"/>
        </w:rPr>
        <w:t xml:space="preserve">J </w:t>
      </w:r>
      <w:proofErr w:type="spellStart"/>
      <w:r w:rsidRPr="001048CD">
        <w:rPr>
          <w:rFonts w:ascii="Times New Roman" w:hAnsi="Times New Roman" w:cs="Times New Roman"/>
          <w:b/>
          <w:sz w:val="24"/>
          <w:szCs w:val="24"/>
        </w:rPr>
        <w:t>Nyakundi</w:t>
      </w:r>
      <w:proofErr w:type="spellEnd"/>
      <w:r>
        <w:rPr>
          <w:rFonts w:ascii="Times New Roman" w:hAnsi="Times New Roman" w:cs="Times New Roman"/>
          <w:b/>
          <w:sz w:val="24"/>
          <w:szCs w:val="24"/>
        </w:rPr>
        <w:t xml:space="preserve"> </w:t>
      </w:r>
      <w:r>
        <w:rPr>
          <w:rFonts w:ascii="Times New Roman" w:hAnsi="Times New Roman" w:cs="Times New Roman"/>
          <w:sz w:val="24"/>
          <w:szCs w:val="24"/>
        </w:rPr>
        <w:t xml:space="preserve">ruled against the respondent based on the fact that the conditions that validate a gift were not met. He stated that, </w:t>
      </w:r>
    </w:p>
    <w:p w14:paraId="7EDD88A3" w14:textId="315A0E1B" w:rsidR="00CF464D" w:rsidRDefault="00CF464D" w:rsidP="00CF464D">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EA091B">
        <w:rPr>
          <w:rFonts w:ascii="Times New Roman" w:hAnsi="Times New Roman" w:cs="Times New Roman"/>
          <w:i/>
          <w:sz w:val="24"/>
          <w:szCs w:val="24"/>
        </w:rPr>
        <w:t>“That in contemplation of death the version of the respondent failed to demonstrate good reason for the deceased to anticipate death in the near future from the date in 21st March 2009 when he made the donation over his property until his demise on 13th June, 2012. In fact, the deceased died of old age and not from any serious sickness. Secondly, the respondent has failed to account with cogent material and evidence the gift was conditional on the contemplated death and in any event the gift would lapse if that death did not occur soon enough. The object of this second element would be defeated by the delay and long lapse of time it took the deceased death to occur. This ground alone invalidates the gift in contemplation of death as urged by the respondent.”</w:t>
      </w:r>
    </w:p>
    <w:p w14:paraId="30CA8D8F" w14:textId="67F050A9" w:rsidR="00B04A10" w:rsidRDefault="002069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the above discussion about the conditions to be met for a gift to pass as </w:t>
      </w:r>
      <w:proofErr w:type="spellStart"/>
      <w:r>
        <w:rPr>
          <w:rFonts w:ascii="Times New Roman" w:eastAsia="Times New Roman" w:hAnsi="Times New Roman" w:cs="Times New Roman"/>
          <w:i/>
          <w:sz w:val="24"/>
          <w:szCs w:val="24"/>
        </w:rPr>
        <w:t>donatio</w:t>
      </w:r>
      <w:proofErr w:type="spellEnd"/>
      <w:r>
        <w:rPr>
          <w:rFonts w:ascii="Times New Roman" w:eastAsia="Times New Roman" w:hAnsi="Times New Roman" w:cs="Times New Roman"/>
          <w:i/>
          <w:sz w:val="24"/>
          <w:szCs w:val="24"/>
        </w:rPr>
        <w:t xml:space="preserve"> mortis causa</w:t>
      </w:r>
      <w:r>
        <w:rPr>
          <w:rFonts w:ascii="Times New Roman" w:eastAsia="Times New Roman" w:hAnsi="Times New Roman" w:cs="Times New Roman"/>
          <w:sz w:val="24"/>
          <w:szCs w:val="24"/>
        </w:rPr>
        <w:t xml:space="preserve">, we can confidently state that the car passed to </w:t>
      </w:r>
      <w:proofErr w:type="spellStart"/>
      <w:r>
        <w:rPr>
          <w:rFonts w:ascii="Times New Roman" w:eastAsia="Times New Roman" w:hAnsi="Times New Roman" w:cs="Times New Roman"/>
          <w:sz w:val="24"/>
          <w:szCs w:val="24"/>
        </w:rPr>
        <w:t>Foma</w:t>
      </w:r>
      <w:proofErr w:type="spellEnd"/>
      <w:r>
        <w:rPr>
          <w:rFonts w:ascii="Times New Roman" w:eastAsia="Times New Roman" w:hAnsi="Times New Roman" w:cs="Times New Roman"/>
          <w:sz w:val="24"/>
          <w:szCs w:val="24"/>
        </w:rPr>
        <w:t xml:space="preserve"> as a gift in contemplation of death.</w:t>
      </w:r>
    </w:p>
    <w:p w14:paraId="353F5106" w14:textId="77777777" w:rsidR="00E24F26" w:rsidRDefault="0020694F">
      <w:pPr>
        <w:pStyle w:val="Heading1"/>
        <w:numPr>
          <w:ilvl w:val="0"/>
          <w:numId w:val="1"/>
        </w:numPr>
        <w:spacing w:line="360" w:lineRule="auto"/>
        <w:jc w:val="both"/>
        <w:rPr>
          <w:rFonts w:ascii="Times New Roman" w:eastAsia="Times New Roman" w:hAnsi="Times New Roman" w:cs="Times New Roman"/>
          <w:sz w:val="24"/>
          <w:szCs w:val="24"/>
        </w:rPr>
      </w:pPr>
      <w:bookmarkStart w:id="9" w:name="_heading=h.e5tt3arflrw8" w:colFirst="0" w:colLast="0"/>
      <w:bookmarkEnd w:id="9"/>
      <w:r>
        <w:rPr>
          <w:rFonts w:ascii="Times New Roman" w:eastAsia="Times New Roman" w:hAnsi="Times New Roman" w:cs="Times New Roman"/>
          <w:sz w:val="24"/>
          <w:szCs w:val="24"/>
          <w:u w:val="single"/>
        </w:rPr>
        <w:t>Whether the car should be listed in the estate of Highness for the purposes of succession</w:t>
      </w:r>
    </w:p>
    <w:p w14:paraId="59141A10" w14:textId="77777777" w:rsidR="00E24F26" w:rsidRDefault="002069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proofErr w:type="spellStart"/>
      <w:r>
        <w:rPr>
          <w:rFonts w:ascii="Times New Roman" w:eastAsia="Times New Roman" w:hAnsi="Times New Roman" w:cs="Times New Roman"/>
          <w:i/>
          <w:sz w:val="24"/>
          <w:szCs w:val="24"/>
        </w:rPr>
        <w:t>donatio</w:t>
      </w:r>
      <w:proofErr w:type="spellEnd"/>
      <w:r>
        <w:rPr>
          <w:rFonts w:ascii="Times New Roman" w:eastAsia="Times New Roman" w:hAnsi="Times New Roman" w:cs="Times New Roman"/>
          <w:i/>
          <w:sz w:val="24"/>
          <w:szCs w:val="24"/>
        </w:rPr>
        <w:t xml:space="preserve"> mortis causa</w:t>
      </w:r>
      <w:r>
        <w:rPr>
          <w:rFonts w:ascii="Times New Roman" w:eastAsia="Times New Roman" w:hAnsi="Times New Roman" w:cs="Times New Roman"/>
          <w:sz w:val="24"/>
          <w:szCs w:val="24"/>
        </w:rPr>
        <w:t xml:space="preserve"> cannot be revoked by a subsequent will. It cannot be given to someone else under a will as it is not a free property. </w:t>
      </w:r>
      <w:r>
        <w:rPr>
          <w:rFonts w:ascii="Times New Roman" w:eastAsia="Times New Roman" w:hAnsi="Times New Roman" w:cs="Times New Roman"/>
          <w:b/>
          <w:sz w:val="24"/>
          <w:szCs w:val="24"/>
        </w:rPr>
        <w:t>Section 2</w:t>
      </w:r>
      <w:r>
        <w:rPr>
          <w:rFonts w:ascii="Times New Roman" w:eastAsia="Times New Roman" w:hAnsi="Times New Roman" w:cs="Times New Roman"/>
          <w:sz w:val="24"/>
          <w:szCs w:val="24"/>
        </w:rPr>
        <w:t xml:space="preserve"> of the </w:t>
      </w:r>
      <w:r>
        <w:rPr>
          <w:rFonts w:ascii="Times New Roman" w:eastAsia="Times New Roman" w:hAnsi="Times New Roman" w:cs="Times New Roman"/>
          <w:b/>
          <w:sz w:val="24"/>
          <w:szCs w:val="24"/>
        </w:rPr>
        <w:t>Law of Succession Act</w:t>
      </w:r>
      <w:r>
        <w:rPr>
          <w:rFonts w:ascii="Times New Roman" w:eastAsia="Times New Roman" w:hAnsi="Times New Roman" w:cs="Times New Roman"/>
          <w:sz w:val="24"/>
          <w:szCs w:val="24"/>
        </w:rPr>
        <w:t xml:space="preserve"> defines free property, in relation to a deceased person, as the property of which that person was legally competent to freely dispose during his lifetime, and in respect of which his interest has not been terminated by his death. This means that if property is delivered by a donor during his lifetime in contemplation of death to another, with the intention of making it a gift conditional to his death, then thereafter makes a bequest of the same property by will to another person, the beneficiary named in the will receives nothing. </w:t>
      </w:r>
    </w:p>
    <w:p w14:paraId="7338AB34" w14:textId="77777777" w:rsidR="00E24F26" w:rsidRDefault="002069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According to </w:t>
      </w:r>
      <w:r>
        <w:rPr>
          <w:rFonts w:ascii="Times New Roman" w:eastAsia="Times New Roman" w:hAnsi="Times New Roman" w:cs="Times New Roman"/>
          <w:b/>
          <w:i/>
          <w:sz w:val="24"/>
          <w:szCs w:val="24"/>
        </w:rPr>
        <w:t xml:space="preserve">Re </w:t>
      </w:r>
      <w:proofErr w:type="spellStart"/>
      <w:r>
        <w:rPr>
          <w:rFonts w:ascii="Times New Roman" w:eastAsia="Times New Roman" w:hAnsi="Times New Roman" w:cs="Times New Roman"/>
          <w:b/>
          <w:i/>
          <w:sz w:val="24"/>
          <w:szCs w:val="24"/>
        </w:rPr>
        <w:t>Korvine’s</w:t>
      </w:r>
      <w:proofErr w:type="spellEnd"/>
      <w:r>
        <w:rPr>
          <w:rFonts w:ascii="Times New Roman" w:eastAsia="Times New Roman" w:hAnsi="Times New Roman" w:cs="Times New Roman"/>
          <w:b/>
          <w:i/>
          <w:sz w:val="24"/>
          <w:szCs w:val="24"/>
        </w:rPr>
        <w:t xml:space="preserve"> Trust</w:t>
      </w:r>
      <w:r>
        <w:rPr>
          <w:rFonts w:ascii="Times New Roman" w:eastAsia="Times New Roman" w:hAnsi="Times New Roman" w:cs="Times New Roman"/>
          <w:b/>
          <w:sz w:val="24"/>
          <w:szCs w:val="24"/>
        </w:rPr>
        <w:t xml:space="preserve"> (1921) 1 Ch 343</w:t>
      </w:r>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i/>
          <w:sz w:val="24"/>
          <w:szCs w:val="24"/>
        </w:rPr>
        <w:t>donatio</w:t>
      </w:r>
      <w:proofErr w:type="spellEnd"/>
      <w:r>
        <w:rPr>
          <w:rFonts w:ascii="Times New Roman" w:eastAsia="Times New Roman" w:hAnsi="Times New Roman" w:cs="Times New Roman"/>
          <w:i/>
          <w:sz w:val="24"/>
          <w:szCs w:val="24"/>
        </w:rPr>
        <w:t xml:space="preserve"> mortis causa</w:t>
      </w:r>
      <w:r>
        <w:rPr>
          <w:rFonts w:ascii="Times New Roman" w:eastAsia="Times New Roman" w:hAnsi="Times New Roman" w:cs="Times New Roman"/>
          <w:sz w:val="24"/>
          <w:szCs w:val="24"/>
        </w:rPr>
        <w:t xml:space="preserve"> does not form part of the deceased estate upon his death, but if the estate proves insufficient to pay the deceased’s debts the subject matter of the </w:t>
      </w:r>
      <w:proofErr w:type="spellStart"/>
      <w:r>
        <w:rPr>
          <w:rFonts w:ascii="Times New Roman" w:eastAsia="Times New Roman" w:hAnsi="Times New Roman" w:cs="Times New Roman"/>
          <w:i/>
          <w:sz w:val="24"/>
          <w:szCs w:val="24"/>
        </w:rPr>
        <w:t>donatio</w:t>
      </w:r>
      <w:proofErr w:type="spellEnd"/>
      <w:r>
        <w:rPr>
          <w:rFonts w:ascii="Times New Roman" w:eastAsia="Times New Roman" w:hAnsi="Times New Roman" w:cs="Times New Roman"/>
          <w:i/>
          <w:sz w:val="24"/>
          <w:szCs w:val="24"/>
        </w:rPr>
        <w:t xml:space="preserve"> mortis causa</w:t>
      </w:r>
      <w:r>
        <w:rPr>
          <w:rFonts w:ascii="Times New Roman" w:eastAsia="Times New Roman" w:hAnsi="Times New Roman" w:cs="Times New Roman"/>
          <w:sz w:val="24"/>
          <w:szCs w:val="24"/>
        </w:rPr>
        <w:t xml:space="preserve"> may be used. Following the facts of this case, Highness’ estate has no problem in paying his debts and therefore there is no reason for taking the car as a subject matter of his estate. </w:t>
      </w:r>
    </w:p>
    <w:p w14:paraId="71D36F1A" w14:textId="148CF15D" w:rsidR="00A94A3B" w:rsidRDefault="002069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above discussion clearly indicates that the car passed to </w:t>
      </w:r>
      <w:proofErr w:type="spellStart"/>
      <w:r>
        <w:rPr>
          <w:rFonts w:ascii="Times New Roman" w:eastAsia="Times New Roman" w:hAnsi="Times New Roman" w:cs="Times New Roman"/>
          <w:sz w:val="24"/>
          <w:szCs w:val="24"/>
        </w:rPr>
        <w:t>Foma</w:t>
      </w:r>
      <w:proofErr w:type="spellEnd"/>
      <w:r>
        <w:rPr>
          <w:rFonts w:ascii="Times New Roman" w:eastAsia="Times New Roman" w:hAnsi="Times New Roman" w:cs="Times New Roman"/>
          <w:sz w:val="24"/>
          <w:szCs w:val="24"/>
        </w:rPr>
        <w:t xml:space="preserve"> as a gift by </w:t>
      </w:r>
      <w:proofErr w:type="spellStart"/>
      <w:r>
        <w:rPr>
          <w:rFonts w:ascii="Times New Roman" w:eastAsia="Times New Roman" w:hAnsi="Times New Roman" w:cs="Times New Roman"/>
          <w:i/>
          <w:sz w:val="24"/>
          <w:szCs w:val="24"/>
        </w:rPr>
        <w:t>donatio</w:t>
      </w:r>
      <w:proofErr w:type="spellEnd"/>
      <w:r>
        <w:rPr>
          <w:rFonts w:ascii="Times New Roman" w:eastAsia="Times New Roman" w:hAnsi="Times New Roman" w:cs="Times New Roman"/>
          <w:i/>
          <w:sz w:val="24"/>
          <w:szCs w:val="24"/>
        </w:rPr>
        <w:t xml:space="preserve"> mortis causa</w:t>
      </w:r>
      <w:r>
        <w:rPr>
          <w:rFonts w:ascii="Times New Roman" w:eastAsia="Times New Roman" w:hAnsi="Times New Roman" w:cs="Times New Roman"/>
          <w:sz w:val="24"/>
          <w:szCs w:val="24"/>
        </w:rPr>
        <w:t xml:space="preserve"> and thus it should not be listed in the estate of the </w:t>
      </w:r>
      <w:bookmarkStart w:id="10" w:name="_GoBack"/>
      <w:r>
        <w:rPr>
          <w:rFonts w:ascii="Times New Roman" w:eastAsia="Times New Roman" w:hAnsi="Times New Roman" w:cs="Times New Roman"/>
          <w:sz w:val="24"/>
          <w:szCs w:val="24"/>
        </w:rPr>
        <w:t>deceased</w:t>
      </w:r>
      <w:bookmarkEnd w:id="10"/>
      <w:r>
        <w:rPr>
          <w:rFonts w:ascii="Times New Roman" w:eastAsia="Times New Roman" w:hAnsi="Times New Roman" w:cs="Times New Roman"/>
          <w:sz w:val="24"/>
          <w:szCs w:val="24"/>
        </w:rPr>
        <w:t>.</w:t>
      </w:r>
    </w:p>
    <w:p w14:paraId="6B71C165" w14:textId="77777777" w:rsidR="00E24F26" w:rsidRDefault="0020694F">
      <w:pPr>
        <w:pStyle w:val="Heading1"/>
        <w:numPr>
          <w:ilvl w:val="0"/>
          <w:numId w:val="2"/>
        </w:numPr>
        <w:spacing w:line="360" w:lineRule="auto"/>
        <w:jc w:val="both"/>
        <w:rPr>
          <w:rFonts w:ascii="Times New Roman" w:eastAsia="Times New Roman" w:hAnsi="Times New Roman" w:cs="Times New Roman"/>
          <w:sz w:val="24"/>
          <w:szCs w:val="24"/>
        </w:rPr>
      </w:pPr>
      <w:bookmarkStart w:id="11" w:name="_heading=h.eil1fs5lfqr4" w:colFirst="0" w:colLast="0"/>
      <w:bookmarkEnd w:id="11"/>
      <w:r>
        <w:rPr>
          <w:rFonts w:ascii="Times New Roman" w:eastAsia="Times New Roman" w:hAnsi="Times New Roman" w:cs="Times New Roman"/>
          <w:sz w:val="24"/>
          <w:szCs w:val="24"/>
          <w:u w:val="single"/>
        </w:rPr>
        <w:t>The procedure to be followed to ensure that the car is removed from the properties listed in the estate of Highness</w:t>
      </w:r>
    </w:p>
    <w:p w14:paraId="06153A6E" w14:textId="77777777" w:rsidR="00E24F26" w:rsidRDefault="002069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can only be done through objection to application of grants which procedure is reflected under the</w:t>
      </w:r>
      <w:r>
        <w:rPr>
          <w:rFonts w:ascii="Times New Roman" w:eastAsia="Times New Roman" w:hAnsi="Times New Roman" w:cs="Times New Roman"/>
          <w:b/>
          <w:sz w:val="24"/>
          <w:szCs w:val="24"/>
        </w:rPr>
        <w:t xml:space="preserve"> Law of Succession Act </w:t>
      </w:r>
      <w:r>
        <w:rPr>
          <w:rFonts w:ascii="Times New Roman" w:eastAsia="Times New Roman" w:hAnsi="Times New Roman" w:cs="Times New Roman"/>
          <w:sz w:val="24"/>
          <w:szCs w:val="24"/>
        </w:rPr>
        <w:t>as well as the</w:t>
      </w:r>
      <w:r>
        <w:rPr>
          <w:rFonts w:ascii="Times New Roman" w:eastAsia="Times New Roman" w:hAnsi="Times New Roman" w:cs="Times New Roman"/>
          <w:b/>
          <w:sz w:val="24"/>
          <w:szCs w:val="24"/>
        </w:rPr>
        <w:t xml:space="preserve"> Probate and Administration Rules.</w:t>
      </w:r>
    </w:p>
    <w:p w14:paraId="776F2F73" w14:textId="77777777" w:rsidR="00E24F26" w:rsidRDefault="0020694F">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First, we must consider the jurisdiction of the court which can handle the matter.</w:t>
      </w:r>
      <w:r>
        <w:rPr>
          <w:rFonts w:ascii="Times New Roman" w:eastAsia="Times New Roman" w:hAnsi="Times New Roman" w:cs="Times New Roman"/>
          <w:b/>
          <w:sz w:val="24"/>
          <w:szCs w:val="24"/>
        </w:rPr>
        <w:t xml:space="preserve"> Section 47 </w:t>
      </w:r>
      <w:r>
        <w:rPr>
          <w:rFonts w:ascii="Times New Roman" w:eastAsia="Times New Roman" w:hAnsi="Times New Roman" w:cs="Times New Roman"/>
          <w:sz w:val="24"/>
          <w:szCs w:val="24"/>
        </w:rPr>
        <w:t>of the</w:t>
      </w:r>
      <w:r>
        <w:rPr>
          <w:rFonts w:ascii="Times New Roman" w:eastAsia="Times New Roman" w:hAnsi="Times New Roman" w:cs="Times New Roman"/>
          <w:b/>
          <w:sz w:val="24"/>
          <w:szCs w:val="24"/>
        </w:rPr>
        <w:t xml:space="preserve"> Law of Succession Act </w:t>
      </w:r>
      <w:r>
        <w:rPr>
          <w:rFonts w:ascii="Times New Roman" w:eastAsia="Times New Roman" w:hAnsi="Times New Roman" w:cs="Times New Roman"/>
          <w:sz w:val="24"/>
          <w:szCs w:val="24"/>
        </w:rPr>
        <w:t>reads as follows;</w:t>
      </w:r>
    </w:p>
    <w:p w14:paraId="7F7C5665" w14:textId="77777777" w:rsidR="00E24F26" w:rsidRDefault="0020694F">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High Court shall have jurisdiction to entertain any application and determine any dispute under this Act and to pronounce such decrees and make such orders therein as may be expedient: Provided that the High Court may for the purpose of this section be represented by Resident Magistrates appointed by the Chief Justice.</w:t>
      </w:r>
    </w:p>
    <w:p w14:paraId="600B5833" w14:textId="77777777" w:rsidR="00E24F26" w:rsidRDefault="002069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Section 23 </w:t>
      </w:r>
      <w:r>
        <w:rPr>
          <w:rFonts w:ascii="Times New Roman" w:eastAsia="Times New Roman" w:hAnsi="Times New Roman" w:cs="Times New Roman"/>
          <w:sz w:val="24"/>
          <w:szCs w:val="24"/>
        </w:rPr>
        <w:t>of the</w:t>
      </w:r>
      <w:r>
        <w:rPr>
          <w:rFonts w:ascii="Times New Roman" w:eastAsia="Times New Roman" w:hAnsi="Times New Roman" w:cs="Times New Roman"/>
          <w:b/>
          <w:sz w:val="24"/>
          <w:szCs w:val="24"/>
        </w:rPr>
        <w:t xml:space="preserve"> Magistrates’ Court Act no. 26 of 2015 </w:t>
      </w:r>
      <w:r>
        <w:rPr>
          <w:rFonts w:ascii="Times New Roman" w:eastAsia="Times New Roman" w:hAnsi="Times New Roman" w:cs="Times New Roman"/>
          <w:sz w:val="24"/>
          <w:szCs w:val="24"/>
        </w:rPr>
        <w:t>has repealed section 48 (1) The Law of Succession Act and substituting therefore the following new subsection:</w:t>
      </w:r>
    </w:p>
    <w:p w14:paraId="2E4391F1" w14:textId="77777777" w:rsidR="00E24F26" w:rsidRDefault="0020694F">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“Notwithstanding any other written law which limits jurisdiction, but subject to the provisions of section 49, a magistrate shall have jurisdiction to entertain any application and to determine any dispute under this Act and pronounce such decrees and make such orders therein as may be expedient in respect of any estate the gross value of which does not exceed the pecuniary limit prescribed under section 7(1) of the Magistrates' Courts Act, 2015.”</w:t>
      </w:r>
    </w:p>
    <w:p w14:paraId="7142963A" w14:textId="77777777" w:rsidR="00E24F26" w:rsidRDefault="0020694F">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From the facts of the case, the estate of the deceased Highness exceeds the </w:t>
      </w:r>
      <w:proofErr w:type="spellStart"/>
      <w:r>
        <w:rPr>
          <w:rFonts w:ascii="Times New Roman" w:eastAsia="Times New Roman" w:hAnsi="Times New Roman" w:cs="Times New Roman"/>
          <w:sz w:val="24"/>
          <w:szCs w:val="24"/>
        </w:rPr>
        <w:t>Ksh</w:t>
      </w:r>
      <w:proofErr w:type="spellEnd"/>
      <w:r>
        <w:rPr>
          <w:rFonts w:ascii="Times New Roman" w:eastAsia="Times New Roman" w:hAnsi="Times New Roman" w:cs="Times New Roman"/>
          <w:sz w:val="24"/>
          <w:szCs w:val="24"/>
        </w:rPr>
        <w:t>. 20 million, the maximum pecuniary limit for a magistrate court and for that reason, therefore, the objection of the grant of letters of administration should be filed at the High Court.</w:t>
      </w:r>
    </w:p>
    <w:p w14:paraId="228A1A72" w14:textId="77777777" w:rsidR="00E24F26" w:rsidRDefault="002069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Section 67</w:t>
      </w:r>
      <w:r>
        <w:rPr>
          <w:rFonts w:ascii="Times New Roman" w:eastAsia="Times New Roman" w:hAnsi="Times New Roman" w:cs="Times New Roman"/>
          <w:sz w:val="24"/>
          <w:szCs w:val="24"/>
        </w:rPr>
        <w:t xml:space="preserve"> of the </w:t>
      </w:r>
      <w:r>
        <w:rPr>
          <w:rFonts w:ascii="Times New Roman" w:eastAsia="Times New Roman" w:hAnsi="Times New Roman" w:cs="Times New Roman"/>
          <w:b/>
          <w:sz w:val="24"/>
          <w:szCs w:val="24"/>
        </w:rPr>
        <w:t>Law of Succession Act</w:t>
      </w:r>
      <w:r>
        <w:rPr>
          <w:rFonts w:ascii="Times New Roman" w:eastAsia="Times New Roman" w:hAnsi="Times New Roman" w:cs="Times New Roman"/>
          <w:sz w:val="24"/>
          <w:szCs w:val="24"/>
        </w:rPr>
        <w:t xml:space="preserve"> states that no grant of representation, other than a limited grant for collection and preservation of assets, shall be made until there has been published notice of the application for such grant, inviting objections thereto to be made known to the court within a specified period of not less than thirty days from the date of publication, and the period so specified has expired.</w:t>
      </w:r>
    </w:p>
    <w:p w14:paraId="27254622" w14:textId="77777777" w:rsidR="00E24F26" w:rsidRDefault="0020694F">
      <w:pPr>
        <w:spacing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b/>
          <w:sz w:val="24"/>
          <w:szCs w:val="24"/>
        </w:rPr>
        <w:t xml:space="preserve">Rule 7 (4) </w:t>
      </w:r>
      <w:r>
        <w:rPr>
          <w:rFonts w:ascii="Times New Roman" w:eastAsia="Times New Roman" w:hAnsi="Times New Roman" w:cs="Times New Roman"/>
          <w:sz w:val="24"/>
          <w:szCs w:val="24"/>
        </w:rPr>
        <w:t xml:space="preserve">of the </w:t>
      </w:r>
      <w:r>
        <w:rPr>
          <w:rFonts w:ascii="Times New Roman" w:eastAsia="Times New Roman" w:hAnsi="Times New Roman" w:cs="Times New Roman"/>
          <w:b/>
          <w:sz w:val="24"/>
          <w:szCs w:val="24"/>
        </w:rPr>
        <w:t>Probate and Administration Rules</w:t>
      </w:r>
      <w:r>
        <w:rPr>
          <w:rFonts w:ascii="Times New Roman" w:eastAsia="Times New Roman" w:hAnsi="Times New Roman" w:cs="Times New Roman"/>
          <w:sz w:val="24"/>
          <w:szCs w:val="24"/>
        </w:rPr>
        <w:t xml:space="preserve"> reads;</w:t>
      </w:r>
    </w:p>
    <w:p w14:paraId="5C003B1A" w14:textId="77777777" w:rsidR="00E24F26" w:rsidRDefault="0020694F">
      <w:pPr>
        <w:spacing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b/>
          <w:color w:val="000000"/>
          <w:sz w:val="24"/>
          <w:szCs w:val="24"/>
        </w:rPr>
        <w:t xml:space="preserve">“The registrar shall cause to be inserted, at the cost of the applicant, in the </w:t>
      </w:r>
      <w:r>
        <w:rPr>
          <w:rFonts w:ascii="Times New Roman" w:eastAsia="Times New Roman" w:hAnsi="Times New Roman" w:cs="Times New Roman"/>
          <w:b/>
          <w:i/>
          <w:color w:val="000000"/>
          <w:sz w:val="24"/>
          <w:szCs w:val="24"/>
        </w:rPr>
        <w:t>Gazette</w:t>
      </w:r>
      <w:r>
        <w:rPr>
          <w:rFonts w:ascii="Times New Roman" w:eastAsia="Times New Roman" w:hAnsi="Times New Roman" w:cs="Times New Roman"/>
          <w:b/>
          <w:color w:val="000000"/>
          <w:sz w:val="24"/>
          <w:szCs w:val="24"/>
        </w:rPr>
        <w:t xml:space="preserve"> and, if he so decides, in a daily newspaper, and to be exhibited conspicuously in the courthouse attached to the registry where the application is intended to be made, a notice of the application for the grant in Form 60 inviting objections thereto to be made known to that registry within a period, to be specified in the notice, of not less than thirty days from the date of the last of such publications.”</w:t>
      </w:r>
    </w:p>
    <w:p w14:paraId="0FE8297E" w14:textId="77777777" w:rsidR="00E24F26" w:rsidRDefault="002069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 68</w:t>
      </w:r>
      <w:r>
        <w:rPr>
          <w:rFonts w:ascii="Times New Roman" w:eastAsia="Times New Roman" w:hAnsi="Times New Roman" w:cs="Times New Roman"/>
          <w:sz w:val="24"/>
          <w:szCs w:val="24"/>
        </w:rPr>
        <w:t xml:space="preserve"> of the </w:t>
      </w:r>
      <w:r>
        <w:rPr>
          <w:rFonts w:ascii="Times New Roman" w:eastAsia="Times New Roman" w:hAnsi="Times New Roman" w:cs="Times New Roman"/>
          <w:b/>
          <w:sz w:val="24"/>
          <w:szCs w:val="24"/>
        </w:rPr>
        <w:t>Law of Succession Act</w:t>
      </w:r>
      <w:r>
        <w:rPr>
          <w:rFonts w:ascii="Times New Roman" w:eastAsia="Times New Roman" w:hAnsi="Times New Roman" w:cs="Times New Roman"/>
          <w:sz w:val="24"/>
          <w:szCs w:val="24"/>
        </w:rPr>
        <w:t xml:space="preserve"> denotes objections to application. It states that, </w:t>
      </w:r>
    </w:p>
    <w:p w14:paraId="588C8078" w14:textId="77777777" w:rsidR="00E24F26" w:rsidRDefault="0020694F">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“Notice of any objection to an application for a grant of representation shall be lodged with the court, in such form as may be prescribed, within the period specified by such notice, or such longer period as the court may allow. Where notice of objection has been lodged, the court shall give notice to the objector to file an answer to the application and a cross application within a specified period.” </w:t>
      </w:r>
    </w:p>
    <w:p w14:paraId="21295031" w14:textId="77777777" w:rsidR="00E24F26" w:rsidRDefault="0020694F">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Rule 17(1) </w:t>
      </w:r>
      <w:r>
        <w:rPr>
          <w:rFonts w:ascii="Times New Roman" w:eastAsia="Times New Roman" w:hAnsi="Times New Roman" w:cs="Times New Roman"/>
          <w:sz w:val="24"/>
          <w:szCs w:val="24"/>
        </w:rPr>
        <w:t>of the</w:t>
      </w:r>
      <w:r>
        <w:rPr>
          <w:rFonts w:ascii="Times New Roman" w:eastAsia="Times New Roman" w:hAnsi="Times New Roman" w:cs="Times New Roman"/>
          <w:b/>
          <w:sz w:val="24"/>
          <w:szCs w:val="24"/>
        </w:rPr>
        <w:t xml:space="preserve"> Probate and Administration Rules </w:t>
      </w:r>
      <w:r>
        <w:rPr>
          <w:rFonts w:ascii="Times New Roman" w:eastAsia="Times New Roman" w:hAnsi="Times New Roman" w:cs="Times New Roman"/>
          <w:sz w:val="24"/>
          <w:szCs w:val="24"/>
        </w:rPr>
        <w:t>states</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that,</w:t>
      </w:r>
    </w:p>
    <w:p w14:paraId="48F61E0C" w14:textId="77777777" w:rsidR="00E24F26" w:rsidRDefault="0020694F">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“any person who has not applied for a grant to the estate of a deceased and wishes to object to the making of a grant which has been already applied for by another person may do so by lodging within the period specified in the notice of the application published under rule 7(4), or such longer period as the court may allow, either in the registry in which the pending application has been made or in the principal registry, an objection in Form 76 or 77 in triplicate stating his full name and address for service, his relationship (if any) to the deceased and the grounds of his objection.”</w:t>
      </w:r>
    </w:p>
    <w:p w14:paraId="24EB9FAF" w14:textId="77777777" w:rsidR="00E24F26" w:rsidRDefault="0020694F">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Rule 17(2) </w:t>
      </w:r>
      <w:r>
        <w:rPr>
          <w:rFonts w:ascii="Times New Roman" w:eastAsia="Times New Roman" w:hAnsi="Times New Roman" w:cs="Times New Roman"/>
          <w:sz w:val="24"/>
          <w:szCs w:val="24"/>
        </w:rPr>
        <w:t>of the</w:t>
      </w:r>
      <w:r>
        <w:rPr>
          <w:rFonts w:ascii="Times New Roman" w:eastAsia="Times New Roman" w:hAnsi="Times New Roman" w:cs="Times New Roman"/>
          <w:b/>
          <w:sz w:val="24"/>
          <w:szCs w:val="24"/>
        </w:rPr>
        <w:t xml:space="preserve"> Probate and Administration Rules </w:t>
      </w:r>
      <w:r>
        <w:rPr>
          <w:rFonts w:ascii="Times New Roman" w:eastAsia="Times New Roman" w:hAnsi="Times New Roman" w:cs="Times New Roman"/>
          <w:sz w:val="24"/>
          <w:szCs w:val="24"/>
        </w:rPr>
        <w:t>states that,</w:t>
      </w:r>
      <w:r>
        <w:rPr>
          <w:rFonts w:ascii="Times New Roman" w:eastAsia="Times New Roman" w:hAnsi="Times New Roman" w:cs="Times New Roman"/>
          <w:b/>
          <w:sz w:val="24"/>
          <w:szCs w:val="24"/>
        </w:rPr>
        <w:t xml:space="preserve"> </w:t>
      </w:r>
    </w:p>
    <w:p w14:paraId="7E59B092" w14:textId="77777777" w:rsidR="00E24F26" w:rsidRDefault="0020694F">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 request by an intending objector for an extension under Section 68(1) of the Act of the period specified in the notice under Rule 7(4) shall be made to the registry at which the application for a grant was made or by which the notice was issued, as the case may be, by summons supported by an affidavit, if necessary, and upon notice to the applicant for the grant.”</w:t>
      </w:r>
    </w:p>
    <w:p w14:paraId="51D7D37D" w14:textId="77777777" w:rsidR="00E24F26" w:rsidRDefault="002069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Rule17(4) </w:t>
      </w:r>
      <w:r>
        <w:rPr>
          <w:rFonts w:ascii="Times New Roman" w:eastAsia="Times New Roman" w:hAnsi="Times New Roman" w:cs="Times New Roman"/>
          <w:sz w:val="24"/>
          <w:szCs w:val="24"/>
        </w:rPr>
        <w:t>of the</w:t>
      </w:r>
      <w:r>
        <w:rPr>
          <w:rFonts w:ascii="Times New Roman" w:eastAsia="Times New Roman" w:hAnsi="Times New Roman" w:cs="Times New Roman"/>
          <w:b/>
          <w:sz w:val="24"/>
          <w:szCs w:val="24"/>
        </w:rPr>
        <w:t xml:space="preserve"> Probate and Administration Rules</w:t>
      </w:r>
      <w:r>
        <w:rPr>
          <w:rFonts w:ascii="Times New Roman" w:eastAsia="Times New Roman" w:hAnsi="Times New Roman" w:cs="Times New Roman"/>
          <w:sz w:val="24"/>
          <w:szCs w:val="24"/>
        </w:rPr>
        <w:t xml:space="preserve"> states that:</w:t>
      </w:r>
    </w:p>
    <w:p w14:paraId="5FD94564" w14:textId="77777777" w:rsidR="00E24F26" w:rsidRDefault="0020694F">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Upon receipt of an objection in triplicate within the period referred to in subrule (1), or an extension thereof, the registrar shall forthwith file and retain the original thereof and cause an appropriate entry to be made in the register and shall transmit forthwith by registered post a notification in Form 61 of the receipt of the objection, together with a copy thereof, to the person or to each of the persons by whom the application for a grant has been made and also, save where the objection is lodged in the principal registry, transmit a copy of the notice and objection to the principal registrar by whom it shall be filed and retained.</w:t>
      </w:r>
    </w:p>
    <w:p w14:paraId="2D47E525" w14:textId="77777777" w:rsidR="00E24F26" w:rsidRDefault="002069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notice of objection has been lodged, the court shall give notice to the objector through </w:t>
      </w:r>
      <w:r>
        <w:rPr>
          <w:rFonts w:ascii="Times New Roman" w:eastAsia="Times New Roman" w:hAnsi="Times New Roman" w:cs="Times New Roman"/>
          <w:b/>
          <w:sz w:val="24"/>
          <w:szCs w:val="24"/>
        </w:rPr>
        <w:t>form 67</w:t>
      </w:r>
      <w:r>
        <w:rPr>
          <w:rFonts w:ascii="Times New Roman" w:eastAsia="Times New Roman" w:hAnsi="Times New Roman" w:cs="Times New Roman"/>
          <w:sz w:val="24"/>
          <w:szCs w:val="24"/>
        </w:rPr>
        <w:t xml:space="preserve"> to file an answer in </w:t>
      </w:r>
      <w:r>
        <w:rPr>
          <w:rFonts w:ascii="Times New Roman" w:eastAsia="Times New Roman" w:hAnsi="Times New Roman" w:cs="Times New Roman"/>
          <w:b/>
          <w:sz w:val="24"/>
          <w:szCs w:val="24"/>
        </w:rPr>
        <w:t>form 25</w:t>
      </w:r>
      <w:r>
        <w:rPr>
          <w:rFonts w:ascii="Times New Roman" w:eastAsia="Times New Roman" w:hAnsi="Times New Roman" w:cs="Times New Roman"/>
          <w:sz w:val="24"/>
          <w:szCs w:val="24"/>
        </w:rPr>
        <w:t xml:space="preserve"> to the application and a cross application in </w:t>
      </w:r>
      <w:r>
        <w:rPr>
          <w:rFonts w:ascii="Times New Roman" w:eastAsia="Times New Roman" w:hAnsi="Times New Roman" w:cs="Times New Roman"/>
          <w:b/>
          <w:sz w:val="24"/>
          <w:szCs w:val="24"/>
        </w:rPr>
        <w:t>form 84</w:t>
      </w:r>
      <w:r>
        <w:rPr>
          <w:rFonts w:ascii="Times New Roman" w:eastAsia="Times New Roman" w:hAnsi="Times New Roman" w:cs="Times New Roman"/>
          <w:sz w:val="24"/>
          <w:szCs w:val="24"/>
        </w:rPr>
        <w:t xml:space="preserve"> within a specified period.</w:t>
      </w:r>
    </w:p>
    <w:p w14:paraId="3A2E91C9" w14:textId="77777777" w:rsidR="00E24F26" w:rsidRDefault="002069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means that the objector makes another application for grant in the same file, hence the term cross application. The objector may at this point neglect, fail or refuse to file an answer and a cross application in which case the grant of letters of administration is made in accordance with the original application. This is done without any further reference to the objector.</w:t>
      </w:r>
    </w:p>
    <w:p w14:paraId="279BA197" w14:textId="77777777" w:rsidR="00E24F26" w:rsidRDefault="002069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objector agrees with the directions of the court and files an answer and a cross application, the succession matter becomes a contested one and herein lays the jurisdiction of the court to determine the disputes and pronounce any order or decree as stated in </w:t>
      </w:r>
      <w:r>
        <w:rPr>
          <w:rFonts w:ascii="Times New Roman" w:eastAsia="Times New Roman" w:hAnsi="Times New Roman" w:cs="Times New Roman"/>
          <w:b/>
          <w:sz w:val="24"/>
          <w:szCs w:val="24"/>
        </w:rPr>
        <w:t>Section 69 (2)</w:t>
      </w:r>
      <w:r>
        <w:rPr>
          <w:rFonts w:ascii="Times New Roman" w:eastAsia="Times New Roman" w:hAnsi="Times New Roman" w:cs="Times New Roman"/>
          <w:sz w:val="24"/>
          <w:szCs w:val="24"/>
        </w:rPr>
        <w:t xml:space="preserve"> of the </w:t>
      </w:r>
      <w:r>
        <w:rPr>
          <w:rFonts w:ascii="Times New Roman" w:eastAsia="Times New Roman" w:hAnsi="Times New Roman" w:cs="Times New Roman"/>
          <w:b/>
          <w:sz w:val="24"/>
          <w:szCs w:val="24"/>
        </w:rPr>
        <w:t>Law of Succession Act.</w:t>
      </w:r>
      <w:r>
        <w:rPr>
          <w:rFonts w:ascii="Times New Roman" w:eastAsia="Times New Roman" w:hAnsi="Times New Roman" w:cs="Times New Roman"/>
          <w:sz w:val="24"/>
          <w:szCs w:val="24"/>
        </w:rPr>
        <w:t xml:space="preserve"> The court shall inform the petitioner and objector of the time and place set for the hearing of the petition, answer and cross application. The court then determines the dispute.</w:t>
      </w:r>
    </w:p>
    <w:p w14:paraId="1892E1F8" w14:textId="77777777" w:rsidR="00E24F26" w:rsidRDefault="002069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 long as an objection which has been lodged has not been withdrawn, no grant shall be made by any registry to the estate of the deceased prior to the expiration of the period for the filing by the objector of an answer and cross application specified by the court under </w:t>
      </w:r>
      <w:r>
        <w:rPr>
          <w:rFonts w:ascii="Times New Roman" w:eastAsia="Times New Roman" w:hAnsi="Times New Roman" w:cs="Times New Roman"/>
          <w:b/>
          <w:sz w:val="24"/>
          <w:szCs w:val="24"/>
        </w:rPr>
        <w:t>section 68</w:t>
      </w:r>
      <w:r>
        <w:rPr>
          <w:rFonts w:ascii="Times New Roman" w:eastAsia="Times New Roman" w:hAnsi="Times New Roman" w:cs="Times New Roman"/>
          <w:sz w:val="24"/>
          <w:szCs w:val="24"/>
        </w:rPr>
        <w:t xml:space="preserve"> of the </w:t>
      </w:r>
      <w:r>
        <w:rPr>
          <w:rFonts w:ascii="Times New Roman" w:eastAsia="Times New Roman" w:hAnsi="Times New Roman" w:cs="Times New Roman"/>
          <w:b/>
          <w:sz w:val="24"/>
          <w:szCs w:val="24"/>
        </w:rPr>
        <w:t>Law of Succession Act</w:t>
      </w:r>
      <w:r>
        <w:rPr>
          <w:rFonts w:ascii="Times New Roman" w:eastAsia="Times New Roman" w:hAnsi="Times New Roman" w:cs="Times New Roman"/>
          <w:sz w:val="24"/>
          <w:szCs w:val="24"/>
        </w:rPr>
        <w:t>.</w:t>
      </w:r>
    </w:p>
    <w:p w14:paraId="55F39ED7" w14:textId="77777777" w:rsidR="00E24F26" w:rsidRDefault="002069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Rule 17 (14) </w:t>
      </w:r>
      <w:r>
        <w:rPr>
          <w:rFonts w:ascii="Times New Roman" w:eastAsia="Times New Roman" w:hAnsi="Times New Roman" w:cs="Times New Roman"/>
          <w:sz w:val="24"/>
          <w:szCs w:val="24"/>
        </w:rPr>
        <w:t>of the Probate and Administration Rules provides that,</w:t>
      </w:r>
    </w:p>
    <w:p w14:paraId="7E217D56" w14:textId="77777777" w:rsidR="00E24F26" w:rsidRDefault="0020694F">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“No registrar shall make a grant if he has knowledge of the existence of an effective objection lodged in any registry in respect of the estate of the deceased: Provided that an objection shall not operate to invalidate a grant made not less than twenty-one days after the period specified for inviting objections under section 67 of the Act but before knowledge or notification of the lodging of the objection is received by the registrar making the grant.”</w:t>
      </w:r>
    </w:p>
    <w:p w14:paraId="65D24746" w14:textId="77777777" w:rsidR="00E24F26" w:rsidRDefault="002069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will therefore advise </w:t>
      </w:r>
      <w:proofErr w:type="spellStart"/>
      <w:r>
        <w:rPr>
          <w:rFonts w:ascii="Times New Roman" w:eastAsia="Times New Roman" w:hAnsi="Times New Roman" w:cs="Times New Roman"/>
          <w:sz w:val="24"/>
          <w:szCs w:val="24"/>
        </w:rPr>
        <w:t>Foma</w:t>
      </w:r>
      <w:proofErr w:type="spellEnd"/>
      <w:r>
        <w:rPr>
          <w:rFonts w:ascii="Times New Roman" w:eastAsia="Times New Roman" w:hAnsi="Times New Roman" w:cs="Times New Roman"/>
          <w:sz w:val="24"/>
          <w:szCs w:val="24"/>
        </w:rPr>
        <w:t xml:space="preserve"> to raise an objection on the basis that the car had passed to him through </w:t>
      </w:r>
      <w:proofErr w:type="spellStart"/>
      <w:r>
        <w:rPr>
          <w:rFonts w:ascii="Times New Roman" w:eastAsia="Times New Roman" w:hAnsi="Times New Roman" w:cs="Times New Roman"/>
          <w:i/>
          <w:sz w:val="24"/>
          <w:szCs w:val="24"/>
        </w:rPr>
        <w:t>donatio</w:t>
      </w:r>
      <w:proofErr w:type="spellEnd"/>
      <w:r>
        <w:rPr>
          <w:rFonts w:ascii="Times New Roman" w:eastAsia="Times New Roman" w:hAnsi="Times New Roman" w:cs="Times New Roman"/>
          <w:i/>
          <w:sz w:val="24"/>
          <w:szCs w:val="24"/>
        </w:rPr>
        <w:t xml:space="preserve"> mortis causa</w:t>
      </w:r>
      <w:r>
        <w:rPr>
          <w:rFonts w:ascii="Times New Roman" w:eastAsia="Times New Roman" w:hAnsi="Times New Roman" w:cs="Times New Roman"/>
          <w:sz w:val="24"/>
          <w:szCs w:val="24"/>
        </w:rPr>
        <w:t xml:space="preserve"> and should </w:t>
      </w:r>
      <w:r>
        <w:rPr>
          <w:rFonts w:ascii="Times New Roman" w:eastAsia="Times New Roman" w:hAnsi="Times New Roman" w:cs="Times New Roman"/>
          <w:b/>
          <w:sz w:val="24"/>
          <w:szCs w:val="24"/>
        </w:rPr>
        <w:t>not</w:t>
      </w:r>
      <w:r>
        <w:rPr>
          <w:rFonts w:ascii="Times New Roman" w:eastAsia="Times New Roman" w:hAnsi="Times New Roman" w:cs="Times New Roman"/>
          <w:sz w:val="24"/>
          <w:szCs w:val="24"/>
        </w:rPr>
        <w:t xml:space="preserve"> be listed in the estate of the deceased. By filing an answer to the application and cross application, the court will consider and remove the car in the list of the assets.</w:t>
      </w:r>
    </w:p>
    <w:p w14:paraId="4F052C29" w14:textId="77777777" w:rsidR="00E24F26" w:rsidRDefault="0020694F">
      <w:pPr>
        <w:spacing w:line="360" w:lineRule="auto"/>
        <w:jc w:val="both"/>
        <w:rPr>
          <w:rFonts w:ascii="Times New Roman" w:eastAsia="Times New Roman" w:hAnsi="Times New Roman" w:cs="Times New Roman"/>
          <w:sz w:val="24"/>
          <w:szCs w:val="24"/>
        </w:rPr>
      </w:pPr>
      <w:r>
        <w:br w:type="page"/>
      </w:r>
    </w:p>
    <w:p w14:paraId="147BF1AC" w14:textId="77777777" w:rsidR="00E24F26" w:rsidRDefault="0020694F">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FORM 76   </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r.17(1))</w:t>
      </w:r>
    </w:p>
    <w:p w14:paraId="71F2FF9D" w14:textId="77777777" w:rsidR="00E24F26" w:rsidRDefault="0020694F">
      <w:pPr>
        <w:spacing w:before="280" w:after="280" w:line="276"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REPUBLIC OF KENYA</w:t>
      </w:r>
    </w:p>
    <w:p w14:paraId="124529B7" w14:textId="77777777" w:rsidR="00E24F26" w:rsidRDefault="0020694F">
      <w:pPr>
        <w:spacing w:before="280" w:after="280" w:line="276"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IN THE HIGH COURT OF KENYA AT NAIROBI</w:t>
      </w:r>
    </w:p>
    <w:p w14:paraId="025E18BE" w14:textId="77777777" w:rsidR="00E24F26" w:rsidRDefault="0020694F">
      <w:pPr>
        <w:spacing w:before="280" w:after="280" w:line="276"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SUCCESSION CAUSE NO. H.C 12 OF 2022</w:t>
      </w:r>
    </w:p>
    <w:p w14:paraId="6EE7DA88" w14:textId="77777777" w:rsidR="00E24F26" w:rsidRDefault="0020694F">
      <w:pPr>
        <w:spacing w:before="280" w:after="280" w:line="276"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IN THE MATTER OF THE ESTATE OF HIGHNESS MZEE (DECEASED)</w:t>
      </w:r>
    </w:p>
    <w:p w14:paraId="4FB78560" w14:textId="77777777" w:rsidR="00E24F26" w:rsidRDefault="0020694F">
      <w:pPr>
        <w:spacing w:before="280" w:after="280" w:line="276"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OBJECTION OF MAKING THE GRANT</w:t>
      </w:r>
    </w:p>
    <w:p w14:paraId="4E8488EB" w14:textId="77777777" w:rsidR="00E24F26" w:rsidRDefault="0020694F">
      <w:pPr>
        <w:spacing w:before="280" w:after="28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To:</w:t>
      </w:r>
    </w:p>
    <w:p w14:paraId="4D857F6E" w14:textId="77777777" w:rsidR="00E24F26" w:rsidRDefault="0020694F">
      <w:pPr>
        <w:spacing w:before="280" w:after="28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Probate Registry,</w:t>
      </w:r>
    </w:p>
    <w:p w14:paraId="1576738F" w14:textId="77777777" w:rsidR="00E24F26" w:rsidRDefault="0020694F">
      <w:pPr>
        <w:spacing w:before="280" w:after="28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P.O Box 679-00100,</w:t>
      </w:r>
    </w:p>
    <w:p w14:paraId="7C3BEB32" w14:textId="77777777" w:rsidR="00E24F26" w:rsidRDefault="0020694F">
      <w:pPr>
        <w:spacing w:before="280" w:after="28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Nairobi.</w:t>
      </w:r>
    </w:p>
    <w:p w14:paraId="21BACA7D" w14:textId="77777777" w:rsidR="00E24F26" w:rsidRDefault="0020694F">
      <w:pPr>
        <w:spacing w:before="280" w:after="28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TAKE NOTICE</w:t>
      </w:r>
      <w:r>
        <w:rPr>
          <w:rFonts w:ascii="Times New Roman" w:eastAsia="Times New Roman" w:hAnsi="Times New Roman" w:cs="Times New Roman"/>
          <w:sz w:val="24"/>
          <w:szCs w:val="24"/>
        </w:rPr>
        <w:t xml:space="preserve"> that </w:t>
      </w:r>
      <w:proofErr w:type="spellStart"/>
      <w:r>
        <w:rPr>
          <w:rFonts w:ascii="Times New Roman" w:eastAsia="Times New Roman" w:hAnsi="Times New Roman" w:cs="Times New Roman"/>
          <w:b/>
          <w:sz w:val="24"/>
          <w:szCs w:val="24"/>
        </w:rPr>
        <w:t>Foma</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Bazuu</w:t>
      </w:r>
      <w:proofErr w:type="spellEnd"/>
      <w:r>
        <w:rPr>
          <w:rFonts w:ascii="Times New Roman" w:eastAsia="Times New Roman" w:hAnsi="Times New Roman" w:cs="Times New Roman"/>
          <w:sz w:val="24"/>
          <w:szCs w:val="24"/>
        </w:rPr>
        <w:t xml:space="preserve"> of </w:t>
      </w:r>
      <w:r>
        <w:rPr>
          <w:rFonts w:ascii="Times New Roman" w:eastAsia="Times New Roman" w:hAnsi="Times New Roman" w:cs="Times New Roman"/>
          <w:b/>
          <w:sz w:val="24"/>
          <w:szCs w:val="24"/>
        </w:rPr>
        <w:t>P. O. Box 254-0100, Nairobi</w:t>
      </w:r>
      <w:r>
        <w:rPr>
          <w:rFonts w:ascii="Times New Roman" w:eastAsia="Times New Roman" w:hAnsi="Times New Roman" w:cs="Times New Roman"/>
          <w:sz w:val="24"/>
          <w:szCs w:val="24"/>
        </w:rPr>
        <w:t xml:space="preserve">, hereby objects to the making of a grant of representation to the estate of the above named </w:t>
      </w:r>
      <w:proofErr w:type="spellStart"/>
      <w:r>
        <w:rPr>
          <w:rFonts w:ascii="Times New Roman" w:eastAsia="Times New Roman" w:hAnsi="Times New Roman" w:cs="Times New Roman"/>
          <w:b/>
          <w:sz w:val="24"/>
          <w:szCs w:val="24"/>
        </w:rPr>
        <w:t>Mr</w:t>
      </w:r>
      <w:proofErr w:type="spellEnd"/>
      <w:r>
        <w:rPr>
          <w:rFonts w:ascii="Times New Roman" w:eastAsia="Times New Roman" w:hAnsi="Times New Roman" w:cs="Times New Roman"/>
          <w:b/>
          <w:sz w:val="24"/>
          <w:szCs w:val="24"/>
        </w:rPr>
        <w:t xml:space="preserve"> Highness </w:t>
      </w:r>
      <w:proofErr w:type="spellStart"/>
      <w:r>
        <w:rPr>
          <w:rFonts w:ascii="Times New Roman" w:eastAsia="Times New Roman" w:hAnsi="Times New Roman" w:cs="Times New Roman"/>
          <w:b/>
          <w:sz w:val="24"/>
          <w:szCs w:val="24"/>
        </w:rPr>
        <w:t>Mzee</w:t>
      </w:r>
      <w:proofErr w:type="spellEnd"/>
      <w:r>
        <w:rPr>
          <w:rFonts w:ascii="Times New Roman" w:eastAsia="Times New Roman" w:hAnsi="Times New Roman" w:cs="Times New Roman"/>
          <w:sz w:val="24"/>
          <w:szCs w:val="24"/>
        </w:rPr>
        <w:t xml:space="preserve"> who died on the </w:t>
      </w:r>
      <w:r>
        <w:rPr>
          <w:rFonts w:ascii="Times New Roman" w:eastAsia="Times New Roman" w:hAnsi="Times New Roman" w:cs="Times New Roman"/>
          <w:b/>
          <w:sz w:val="24"/>
          <w:szCs w:val="24"/>
        </w:rPr>
        <w:t>20th November, 2021</w:t>
      </w:r>
      <w:r>
        <w:rPr>
          <w:rFonts w:ascii="Times New Roman" w:eastAsia="Times New Roman" w:hAnsi="Times New Roman" w:cs="Times New Roman"/>
          <w:sz w:val="24"/>
          <w:szCs w:val="24"/>
        </w:rPr>
        <w:t xml:space="preserve"> as sought in the petition of</w:t>
      </w: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Kelline</w:t>
      </w:r>
      <w:proofErr w:type="spellEnd"/>
      <w:r>
        <w:rPr>
          <w:rFonts w:ascii="Times New Roman" w:eastAsia="Times New Roman" w:hAnsi="Times New Roman" w:cs="Times New Roman"/>
          <w:b/>
          <w:sz w:val="24"/>
          <w:szCs w:val="24"/>
        </w:rPr>
        <w:t xml:space="preserve"> Highness</w:t>
      </w:r>
      <w:r>
        <w:rPr>
          <w:rFonts w:ascii="Times New Roman" w:eastAsia="Times New Roman" w:hAnsi="Times New Roman" w:cs="Times New Roman"/>
          <w:sz w:val="24"/>
          <w:szCs w:val="24"/>
        </w:rPr>
        <w:t xml:space="preserve"> of </w:t>
      </w:r>
      <w:r>
        <w:rPr>
          <w:rFonts w:ascii="Times New Roman" w:eastAsia="Times New Roman" w:hAnsi="Times New Roman" w:cs="Times New Roman"/>
          <w:b/>
          <w:sz w:val="24"/>
          <w:szCs w:val="24"/>
        </w:rPr>
        <w:t>P. O. Box 862-00100, Nairobi,</w:t>
      </w:r>
      <w:r>
        <w:rPr>
          <w:rFonts w:ascii="Times New Roman" w:eastAsia="Times New Roman" w:hAnsi="Times New Roman" w:cs="Times New Roman"/>
          <w:sz w:val="24"/>
          <w:szCs w:val="24"/>
        </w:rPr>
        <w:t xml:space="preserve"> filed in the </w:t>
      </w:r>
      <w:r>
        <w:rPr>
          <w:rFonts w:ascii="Times New Roman" w:eastAsia="Times New Roman" w:hAnsi="Times New Roman" w:cs="Times New Roman"/>
          <w:b/>
          <w:sz w:val="24"/>
          <w:szCs w:val="24"/>
        </w:rPr>
        <w:t>High Court Registry</w:t>
      </w:r>
      <w:r>
        <w:rPr>
          <w:rFonts w:ascii="Times New Roman" w:eastAsia="Times New Roman" w:hAnsi="Times New Roman" w:cs="Times New Roman"/>
          <w:sz w:val="24"/>
          <w:szCs w:val="24"/>
        </w:rPr>
        <w:t xml:space="preserve"> at </w:t>
      </w:r>
      <w:r>
        <w:rPr>
          <w:rFonts w:ascii="Times New Roman" w:eastAsia="Times New Roman" w:hAnsi="Times New Roman" w:cs="Times New Roman"/>
          <w:b/>
          <w:sz w:val="24"/>
          <w:szCs w:val="24"/>
        </w:rPr>
        <w:t>Nairobi</w:t>
      </w:r>
      <w:r>
        <w:rPr>
          <w:rFonts w:ascii="Times New Roman" w:eastAsia="Times New Roman" w:hAnsi="Times New Roman" w:cs="Times New Roman"/>
          <w:sz w:val="24"/>
          <w:szCs w:val="24"/>
        </w:rPr>
        <w:t xml:space="preserve"> on the </w:t>
      </w:r>
      <w:r>
        <w:rPr>
          <w:rFonts w:ascii="Times New Roman" w:eastAsia="Times New Roman" w:hAnsi="Times New Roman" w:cs="Times New Roman"/>
          <w:b/>
          <w:sz w:val="24"/>
          <w:szCs w:val="24"/>
        </w:rPr>
        <w:t>5th March, 2022.</w:t>
      </w:r>
    </w:p>
    <w:p w14:paraId="15F6D17D" w14:textId="77777777" w:rsidR="00E24F26" w:rsidRDefault="0020694F">
      <w:pPr>
        <w:spacing w:before="280" w:after="28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interest of the said </w:t>
      </w:r>
      <w:proofErr w:type="spellStart"/>
      <w:r>
        <w:rPr>
          <w:rFonts w:ascii="Times New Roman" w:eastAsia="Times New Roman" w:hAnsi="Times New Roman" w:cs="Times New Roman"/>
          <w:b/>
          <w:sz w:val="24"/>
          <w:szCs w:val="24"/>
        </w:rPr>
        <w:t>Foma</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Bazuu</w:t>
      </w:r>
      <w:proofErr w:type="spellEnd"/>
      <w:r>
        <w:rPr>
          <w:rFonts w:ascii="Times New Roman" w:eastAsia="Times New Roman" w:hAnsi="Times New Roman" w:cs="Times New Roman"/>
          <w:sz w:val="24"/>
          <w:szCs w:val="24"/>
        </w:rPr>
        <w:t xml:space="preserve"> in the estate is </w:t>
      </w:r>
      <w:r>
        <w:rPr>
          <w:rFonts w:ascii="Times New Roman" w:eastAsia="Times New Roman" w:hAnsi="Times New Roman" w:cs="Times New Roman"/>
          <w:b/>
          <w:sz w:val="24"/>
          <w:szCs w:val="24"/>
        </w:rPr>
        <w:t>Motor Vehicle of registration number KDD 444Y</w:t>
      </w:r>
      <w:r>
        <w:rPr>
          <w:rFonts w:ascii="Times New Roman" w:eastAsia="Times New Roman" w:hAnsi="Times New Roman" w:cs="Times New Roman"/>
          <w:sz w:val="24"/>
          <w:szCs w:val="24"/>
        </w:rPr>
        <w:t xml:space="preserve"> and the grounds of his objection are as follows:</w:t>
      </w:r>
    </w:p>
    <w:p w14:paraId="38CF651A" w14:textId="77777777" w:rsidR="00E24F26" w:rsidRDefault="0020694F">
      <w:pPr>
        <w:numPr>
          <w:ilvl w:val="0"/>
          <w:numId w:val="7"/>
        </w:numPr>
        <w:spacing w:before="280" w:after="0" w:line="276"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Mr</w:t>
      </w:r>
      <w:proofErr w:type="spellEnd"/>
      <w:r>
        <w:rPr>
          <w:rFonts w:ascii="Times New Roman" w:eastAsia="Times New Roman" w:hAnsi="Times New Roman" w:cs="Times New Roman"/>
          <w:sz w:val="24"/>
          <w:szCs w:val="24"/>
        </w:rPr>
        <w:t xml:space="preserve"> Highness passed the motor vehicle to </w:t>
      </w:r>
      <w:proofErr w:type="spellStart"/>
      <w:r>
        <w:rPr>
          <w:rFonts w:ascii="Times New Roman" w:eastAsia="Times New Roman" w:hAnsi="Times New Roman" w:cs="Times New Roman"/>
          <w:sz w:val="24"/>
          <w:szCs w:val="24"/>
        </w:rPr>
        <w:t>Mr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Bazuu</w:t>
      </w:r>
      <w:proofErr w:type="spellEnd"/>
      <w:r>
        <w:rPr>
          <w:rFonts w:ascii="Times New Roman" w:eastAsia="Times New Roman" w:hAnsi="Times New Roman" w:cs="Times New Roman"/>
          <w:sz w:val="24"/>
          <w:szCs w:val="24"/>
        </w:rPr>
        <w:t xml:space="preserve"> as a gift in contemplation of death (</w:t>
      </w:r>
      <w:proofErr w:type="spellStart"/>
      <w:r>
        <w:rPr>
          <w:rFonts w:ascii="Times New Roman" w:eastAsia="Times New Roman" w:hAnsi="Times New Roman" w:cs="Times New Roman"/>
          <w:i/>
          <w:sz w:val="24"/>
          <w:szCs w:val="24"/>
        </w:rPr>
        <w:t>donatio</w:t>
      </w:r>
      <w:proofErr w:type="spellEnd"/>
      <w:r>
        <w:rPr>
          <w:rFonts w:ascii="Times New Roman" w:eastAsia="Times New Roman" w:hAnsi="Times New Roman" w:cs="Times New Roman"/>
          <w:i/>
          <w:sz w:val="24"/>
          <w:szCs w:val="24"/>
        </w:rPr>
        <w:t xml:space="preserve"> mortis causa</w:t>
      </w:r>
      <w:r>
        <w:rPr>
          <w:rFonts w:ascii="Times New Roman" w:eastAsia="Times New Roman" w:hAnsi="Times New Roman" w:cs="Times New Roman"/>
          <w:sz w:val="24"/>
          <w:szCs w:val="24"/>
        </w:rPr>
        <w:t>).</w:t>
      </w:r>
    </w:p>
    <w:p w14:paraId="0766753C" w14:textId="77777777" w:rsidR="00E24F26" w:rsidRDefault="0020694F">
      <w:pPr>
        <w:numPr>
          <w:ilvl w:val="0"/>
          <w:numId w:val="7"/>
        </w:numPr>
        <w:spacing w:after="0" w:line="276"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Mr</w:t>
      </w:r>
      <w:proofErr w:type="spellEnd"/>
      <w:r>
        <w:rPr>
          <w:rFonts w:ascii="Times New Roman" w:eastAsia="Times New Roman" w:hAnsi="Times New Roman" w:cs="Times New Roman"/>
          <w:sz w:val="24"/>
          <w:szCs w:val="24"/>
        </w:rPr>
        <w:t xml:space="preserve"> Highness handed </w:t>
      </w:r>
      <w:proofErr w:type="spellStart"/>
      <w:r>
        <w:rPr>
          <w:rFonts w:ascii="Times New Roman" w:eastAsia="Times New Roman" w:hAnsi="Times New Roman" w:cs="Times New Roman"/>
          <w:sz w:val="24"/>
          <w:szCs w:val="24"/>
        </w:rPr>
        <w:t>Mr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Bazuu</w:t>
      </w:r>
      <w:proofErr w:type="spellEnd"/>
      <w:r>
        <w:rPr>
          <w:rFonts w:ascii="Times New Roman" w:eastAsia="Times New Roman" w:hAnsi="Times New Roman" w:cs="Times New Roman"/>
          <w:sz w:val="24"/>
          <w:szCs w:val="24"/>
        </w:rPr>
        <w:t xml:space="preserve"> the keys of the motor vehicle and told him the car would be his if he died.</w:t>
      </w:r>
    </w:p>
    <w:p w14:paraId="00AC29A9" w14:textId="77777777" w:rsidR="00E24F26" w:rsidRDefault="0020694F">
      <w:pPr>
        <w:numPr>
          <w:ilvl w:val="0"/>
          <w:numId w:val="7"/>
        </w:numPr>
        <w:spacing w:after="280" w:line="276"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Mr</w:t>
      </w:r>
      <w:proofErr w:type="spellEnd"/>
      <w:r>
        <w:rPr>
          <w:rFonts w:ascii="Times New Roman" w:eastAsia="Times New Roman" w:hAnsi="Times New Roman" w:cs="Times New Roman"/>
          <w:sz w:val="24"/>
          <w:szCs w:val="24"/>
        </w:rPr>
        <w:t xml:space="preserve"> Highness passed on and the motor vehicle has been included in his estate yet it should not be part of the deceased’s estate.</w:t>
      </w:r>
    </w:p>
    <w:p w14:paraId="67C6E7F9" w14:textId="77777777" w:rsidR="00E24F26" w:rsidRDefault="00E24F26">
      <w:pPr>
        <w:spacing w:before="280" w:after="280" w:line="276" w:lineRule="auto"/>
        <w:jc w:val="both"/>
        <w:rPr>
          <w:rFonts w:ascii="Times New Roman" w:eastAsia="Times New Roman" w:hAnsi="Times New Roman" w:cs="Times New Roman"/>
          <w:sz w:val="24"/>
          <w:szCs w:val="24"/>
        </w:rPr>
      </w:pPr>
    </w:p>
    <w:p w14:paraId="54BE2269" w14:textId="77777777" w:rsidR="00E24F26" w:rsidRDefault="0020694F">
      <w:pPr>
        <w:spacing w:before="280" w:after="2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Dated at </w:t>
      </w:r>
      <w:r>
        <w:rPr>
          <w:rFonts w:ascii="Times New Roman" w:eastAsia="Times New Roman" w:hAnsi="Times New Roman" w:cs="Times New Roman"/>
          <w:b/>
          <w:sz w:val="24"/>
          <w:szCs w:val="24"/>
        </w:rPr>
        <w:t xml:space="preserve">Nairobi </w:t>
      </w:r>
      <w:r>
        <w:rPr>
          <w:rFonts w:ascii="Times New Roman" w:eastAsia="Times New Roman" w:hAnsi="Times New Roman" w:cs="Times New Roman"/>
          <w:sz w:val="24"/>
          <w:szCs w:val="24"/>
        </w:rPr>
        <w:t>this…………</w:t>
      </w:r>
      <w:proofErr w:type="gramStart"/>
      <w:r>
        <w:rPr>
          <w:rFonts w:ascii="Times New Roman" w:eastAsia="Times New Roman" w:hAnsi="Times New Roman" w:cs="Times New Roman"/>
          <w:sz w:val="24"/>
          <w:szCs w:val="24"/>
        </w:rPr>
        <w:t>….day</w:t>
      </w:r>
      <w:proofErr w:type="gramEnd"/>
      <w:r>
        <w:rPr>
          <w:rFonts w:ascii="Times New Roman" w:eastAsia="Times New Roman" w:hAnsi="Times New Roman" w:cs="Times New Roman"/>
          <w:sz w:val="24"/>
          <w:szCs w:val="24"/>
        </w:rPr>
        <w:t xml:space="preserve"> of……………………., 2022.</w:t>
      </w:r>
    </w:p>
    <w:p w14:paraId="1D3AEB1E" w14:textId="77777777" w:rsidR="00E24F26" w:rsidRDefault="00E24F26">
      <w:pPr>
        <w:spacing w:before="280" w:after="280" w:line="276" w:lineRule="auto"/>
        <w:jc w:val="both"/>
        <w:rPr>
          <w:rFonts w:ascii="Times New Roman" w:eastAsia="Times New Roman" w:hAnsi="Times New Roman" w:cs="Times New Roman"/>
          <w:sz w:val="24"/>
          <w:szCs w:val="24"/>
        </w:rPr>
      </w:pPr>
    </w:p>
    <w:p w14:paraId="785A909F" w14:textId="77777777" w:rsidR="00E24F26" w:rsidRDefault="0020694F">
      <w:pPr>
        <w:spacing w:before="280" w:line="276"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DRAWN AND FILED BY:</w:t>
      </w:r>
    </w:p>
    <w:p w14:paraId="456B22D7" w14:textId="77777777" w:rsidR="00E24F26" w:rsidRDefault="0020694F">
      <w:pPr>
        <w:spacing w:before="28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FASTIDIOUS &amp; CO. ADVOCATES</w:t>
      </w:r>
    </w:p>
    <w:p w14:paraId="3A246E58" w14:textId="77777777" w:rsidR="00E24F26" w:rsidRDefault="0020694F">
      <w:pPr>
        <w:spacing w:before="28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CENTURY PLAZA, 2ND FLOOR,</w:t>
      </w:r>
    </w:p>
    <w:p w14:paraId="22A9F073" w14:textId="77777777" w:rsidR="00E24F26" w:rsidRDefault="0020694F">
      <w:pPr>
        <w:spacing w:before="28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 O. BOX 345-00100,</w:t>
      </w:r>
    </w:p>
    <w:p w14:paraId="6C7A3461" w14:textId="77777777" w:rsidR="00E24F26" w:rsidRDefault="0020694F">
      <w:pPr>
        <w:spacing w:before="28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NAIROBI</w:t>
      </w:r>
    </w:p>
    <w:p w14:paraId="27386DD1" w14:textId="77777777" w:rsidR="00E24F26" w:rsidRDefault="0020694F">
      <w:pPr>
        <w:spacing w:before="28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TEL: 072254398761</w:t>
      </w:r>
    </w:p>
    <w:p w14:paraId="3AD9B914" w14:textId="77777777" w:rsidR="00E24F26" w:rsidRDefault="0020694F">
      <w:pPr>
        <w:spacing w:before="28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Email: </w:t>
      </w:r>
      <w:hyperlink r:id="rId10">
        <w:r>
          <w:rPr>
            <w:rFonts w:ascii="Times New Roman" w:eastAsia="Times New Roman" w:hAnsi="Times New Roman" w:cs="Times New Roman"/>
            <w:b/>
            <w:color w:val="1155CC"/>
            <w:sz w:val="24"/>
            <w:szCs w:val="24"/>
            <w:u w:val="single"/>
          </w:rPr>
          <w:t>fastidiousadvocates@gmail.com</w:t>
        </w:r>
      </w:hyperlink>
      <w:r>
        <w:rPr>
          <w:rFonts w:ascii="Times New Roman" w:eastAsia="Times New Roman" w:hAnsi="Times New Roman" w:cs="Times New Roman"/>
          <w:b/>
          <w:sz w:val="24"/>
          <w:szCs w:val="24"/>
        </w:rPr>
        <w:t xml:space="preserve"> </w:t>
      </w:r>
    </w:p>
    <w:p w14:paraId="4D9DF90D" w14:textId="77777777" w:rsidR="00E24F26" w:rsidRDefault="0020694F">
      <w:pPr>
        <w:spacing w:before="280" w:line="360" w:lineRule="auto"/>
        <w:rPr>
          <w:rFonts w:ascii="Times New Roman" w:eastAsia="Times New Roman" w:hAnsi="Times New Roman" w:cs="Times New Roman"/>
          <w:sz w:val="24"/>
          <w:szCs w:val="24"/>
        </w:rPr>
      </w:pPr>
      <w:r>
        <w:br w:type="page"/>
      </w:r>
    </w:p>
    <w:p w14:paraId="406837D2" w14:textId="77777777" w:rsidR="00E24F26" w:rsidRDefault="0020694F">
      <w:pPr>
        <w:spacing w:before="28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FORM 67</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(r. 17(5)) </w:t>
      </w:r>
    </w:p>
    <w:p w14:paraId="793253CB" w14:textId="77777777" w:rsidR="00E24F26" w:rsidRDefault="0020694F">
      <w:pPr>
        <w:spacing w:before="280" w:after="280" w:line="276"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REPUBLIC OF KENYA</w:t>
      </w:r>
    </w:p>
    <w:p w14:paraId="1AC59127" w14:textId="77777777" w:rsidR="00E24F26" w:rsidRDefault="0020694F">
      <w:pPr>
        <w:spacing w:before="280" w:after="280" w:line="276"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IN THE HIGH COURT OF KENYA AT NAIROBI</w:t>
      </w:r>
    </w:p>
    <w:p w14:paraId="285E4921" w14:textId="77777777" w:rsidR="00E24F26" w:rsidRDefault="0020694F">
      <w:pPr>
        <w:spacing w:before="280" w:after="280" w:line="276"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SUCCESSION CAUSE NO. H.C 12 OF 2022</w:t>
      </w:r>
    </w:p>
    <w:p w14:paraId="44284729" w14:textId="77777777" w:rsidR="00E24F26" w:rsidRDefault="0020694F">
      <w:pPr>
        <w:spacing w:before="280" w:after="2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IN THE MATTER OF THE ESTATE OF HIGHNESS MZEE (DECEASED)</w:t>
      </w:r>
    </w:p>
    <w:p w14:paraId="583ED75F" w14:textId="77777777" w:rsidR="00E24F26" w:rsidRDefault="0020694F">
      <w:pPr>
        <w:spacing w:before="28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NOTICE BY REGISTRY TO OBJECTOR TO APPLICATION FOR GRANT</w:t>
      </w:r>
      <w:r>
        <w:rPr>
          <w:rFonts w:ascii="Times New Roman" w:eastAsia="Times New Roman" w:hAnsi="Times New Roman" w:cs="Times New Roman"/>
          <w:sz w:val="24"/>
          <w:szCs w:val="24"/>
        </w:rPr>
        <w:t xml:space="preserve"> </w:t>
      </w:r>
    </w:p>
    <w:p w14:paraId="7DD92B6E" w14:textId="77777777" w:rsidR="00E24F26" w:rsidRDefault="0020694F">
      <w:pPr>
        <w:spacing w:before="280" w:line="36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To:</w:t>
      </w:r>
      <w:r>
        <w:rPr>
          <w:rFonts w:ascii="Times New Roman" w:eastAsia="Times New Roman" w:hAnsi="Times New Roman" w:cs="Times New Roman"/>
          <w:b/>
          <w:sz w:val="24"/>
          <w:szCs w:val="24"/>
        </w:rPr>
        <w:t>Foma</w:t>
      </w:r>
      <w:proofErr w:type="spellEnd"/>
      <w:proofErr w:type="gram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Bazuu</w:t>
      </w:r>
      <w:proofErr w:type="spellEnd"/>
      <w:r>
        <w:rPr>
          <w:rFonts w:ascii="Times New Roman" w:eastAsia="Times New Roman" w:hAnsi="Times New Roman" w:cs="Times New Roman"/>
          <w:sz w:val="24"/>
          <w:szCs w:val="24"/>
        </w:rPr>
        <w:t xml:space="preserve"> of P. O. Box 254-0100, Nairobi, whose address for service is </w:t>
      </w:r>
      <w:r>
        <w:rPr>
          <w:rFonts w:ascii="Times New Roman" w:eastAsia="Times New Roman" w:hAnsi="Times New Roman" w:cs="Times New Roman"/>
          <w:b/>
          <w:sz w:val="24"/>
          <w:szCs w:val="24"/>
        </w:rPr>
        <w:t>Fastidious &amp; Company Advocates, Century Plaza 2nd Floor, P. O. Box 345-00100, Nairobi</w:t>
      </w:r>
      <w:r>
        <w:rPr>
          <w:rFonts w:ascii="Times New Roman" w:eastAsia="Times New Roman" w:hAnsi="Times New Roman" w:cs="Times New Roman"/>
          <w:sz w:val="24"/>
          <w:szCs w:val="24"/>
        </w:rPr>
        <w:t>.</w:t>
      </w:r>
    </w:p>
    <w:p w14:paraId="0F640596" w14:textId="77777777" w:rsidR="00E24F26" w:rsidRDefault="0020694F">
      <w:pPr>
        <w:spacing w:before="28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TAKE NOTICE </w:t>
      </w:r>
      <w:r>
        <w:rPr>
          <w:rFonts w:ascii="Times New Roman" w:eastAsia="Times New Roman" w:hAnsi="Times New Roman" w:cs="Times New Roman"/>
          <w:sz w:val="24"/>
          <w:szCs w:val="24"/>
        </w:rPr>
        <w:t xml:space="preserve">that having lodged in this registry an objection to a grant of representation being made to the estate of the above-named </w:t>
      </w:r>
      <w:r>
        <w:rPr>
          <w:rFonts w:ascii="Times New Roman" w:eastAsia="Times New Roman" w:hAnsi="Times New Roman" w:cs="Times New Roman"/>
          <w:b/>
          <w:sz w:val="24"/>
          <w:szCs w:val="24"/>
        </w:rPr>
        <w:t>Mr. Highness Mzee</w:t>
      </w:r>
      <w:r>
        <w:rPr>
          <w:rFonts w:ascii="Times New Roman" w:eastAsia="Times New Roman" w:hAnsi="Times New Roman" w:cs="Times New Roman"/>
          <w:sz w:val="24"/>
          <w:szCs w:val="24"/>
        </w:rPr>
        <w:t xml:space="preserve">, you are required within ...... days from the date hereof (inclusive of such date) to file an answer in the prescribed form to the application for such grant together with a petition and supporting affidavit by way of cross application for a grant of representation to yourself. </w:t>
      </w:r>
    </w:p>
    <w:p w14:paraId="0B371141" w14:textId="77777777" w:rsidR="00E24F26" w:rsidRDefault="0020694F">
      <w:pPr>
        <w:spacing w:before="28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AND FURTHER TAKE NOTICE</w:t>
      </w:r>
      <w:r>
        <w:rPr>
          <w:rFonts w:ascii="Times New Roman" w:eastAsia="Times New Roman" w:hAnsi="Times New Roman" w:cs="Times New Roman"/>
          <w:sz w:val="24"/>
          <w:szCs w:val="24"/>
        </w:rPr>
        <w:t xml:space="preserve"> that in default of your so doing within the time limited a grant may be so made in this cause notwithstanding your objection. </w:t>
      </w:r>
    </w:p>
    <w:p w14:paraId="5A9DA235" w14:textId="77777777" w:rsidR="00E24F26" w:rsidRDefault="0020694F">
      <w:pPr>
        <w:spacing w:before="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Dated the ....................day of............................, 2022.</w:t>
      </w:r>
    </w:p>
    <w:p w14:paraId="6C64C2E9" w14:textId="77777777" w:rsidR="00E24F26" w:rsidRDefault="00E24F26">
      <w:pPr>
        <w:spacing w:before="280" w:line="360" w:lineRule="auto"/>
        <w:rPr>
          <w:rFonts w:ascii="Times New Roman" w:eastAsia="Times New Roman" w:hAnsi="Times New Roman" w:cs="Times New Roman"/>
          <w:sz w:val="24"/>
          <w:szCs w:val="24"/>
        </w:rPr>
      </w:pPr>
    </w:p>
    <w:p w14:paraId="709667EB" w14:textId="77777777" w:rsidR="00E24F26" w:rsidRDefault="00E24F26">
      <w:pPr>
        <w:spacing w:before="280" w:line="360" w:lineRule="auto"/>
        <w:rPr>
          <w:rFonts w:ascii="Times New Roman" w:eastAsia="Times New Roman" w:hAnsi="Times New Roman" w:cs="Times New Roman"/>
          <w:sz w:val="24"/>
          <w:szCs w:val="24"/>
        </w:rPr>
      </w:pPr>
    </w:p>
    <w:p w14:paraId="551D8533" w14:textId="77777777" w:rsidR="00E24F26" w:rsidRDefault="0020694F">
      <w:pPr>
        <w:spacing w:before="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p>
    <w:p w14:paraId="688BE5D8" w14:textId="77777777" w:rsidR="00E24F26" w:rsidRDefault="0020694F">
      <w:pPr>
        <w:spacing w:before="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District Registrar </w:t>
      </w:r>
    </w:p>
    <w:p w14:paraId="59FD7405" w14:textId="77777777" w:rsidR="00E24F26" w:rsidRDefault="0020694F">
      <w:pPr>
        <w:spacing w:before="280" w:line="360" w:lineRule="auto"/>
        <w:rPr>
          <w:rFonts w:ascii="Times New Roman" w:eastAsia="Times New Roman" w:hAnsi="Times New Roman" w:cs="Times New Roman"/>
          <w:sz w:val="24"/>
          <w:szCs w:val="24"/>
        </w:rPr>
      </w:pPr>
      <w:r>
        <w:br w:type="page"/>
      </w:r>
    </w:p>
    <w:p w14:paraId="6B58DAE0" w14:textId="77777777" w:rsidR="00E24F26" w:rsidRDefault="0020694F">
      <w:pPr>
        <w:spacing w:before="28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FORM 25</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(r. 17(5)) </w:t>
      </w:r>
    </w:p>
    <w:p w14:paraId="4AD1B544" w14:textId="77777777" w:rsidR="00E24F26" w:rsidRDefault="0020694F">
      <w:pPr>
        <w:spacing w:before="280" w:after="280" w:line="276"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REPUBLIC OF KENYA</w:t>
      </w:r>
    </w:p>
    <w:p w14:paraId="6A23CF23" w14:textId="77777777" w:rsidR="00E24F26" w:rsidRDefault="0020694F">
      <w:pPr>
        <w:spacing w:before="280" w:after="280" w:line="276"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IN THE HIGH COURT OF KENYA AT NAIROBI</w:t>
      </w:r>
    </w:p>
    <w:p w14:paraId="7ACE5EF5" w14:textId="77777777" w:rsidR="00E24F26" w:rsidRDefault="0020694F">
      <w:pPr>
        <w:spacing w:before="280" w:after="280" w:line="276"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SUCCESSION CAUSE NO. H.C 12 OF 2022</w:t>
      </w:r>
    </w:p>
    <w:p w14:paraId="5A1DD6C3" w14:textId="77777777" w:rsidR="00E24F26" w:rsidRDefault="0020694F">
      <w:pPr>
        <w:spacing w:before="280" w:after="2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IN THE MATTER OF THE ESTATE OF HIGHNESS MZEE (DECEASED)</w:t>
      </w:r>
    </w:p>
    <w:p w14:paraId="45C4D71F" w14:textId="77777777" w:rsidR="00E24F26" w:rsidRDefault="0020694F">
      <w:pPr>
        <w:spacing w:before="28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NOTICE BY REGISTRY TO OBJECTOR TO APPLICATION FOR GRANT</w:t>
      </w:r>
    </w:p>
    <w:p w14:paraId="2B7DA9C3" w14:textId="77777777" w:rsidR="00E24F26" w:rsidRDefault="0020694F">
      <w:pPr>
        <w:spacing w:before="28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ANSWER TO PETITION FOR A GRANT</w:t>
      </w:r>
      <w:r>
        <w:rPr>
          <w:rFonts w:ascii="Times New Roman" w:eastAsia="Times New Roman" w:hAnsi="Times New Roman" w:cs="Times New Roman"/>
          <w:sz w:val="24"/>
          <w:szCs w:val="24"/>
        </w:rPr>
        <w:t xml:space="preserve"> </w:t>
      </w:r>
    </w:p>
    <w:p w14:paraId="0EE66E17" w14:textId="77777777" w:rsidR="00E24F26" w:rsidRDefault="0020694F">
      <w:pPr>
        <w:spacing w:before="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t>
      </w:r>
      <w:proofErr w:type="spellStart"/>
      <w:r>
        <w:rPr>
          <w:rFonts w:ascii="Times New Roman" w:eastAsia="Times New Roman" w:hAnsi="Times New Roman" w:cs="Times New Roman"/>
          <w:b/>
          <w:sz w:val="24"/>
          <w:szCs w:val="24"/>
        </w:rPr>
        <w:t>Foma</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Bazuu</w:t>
      </w:r>
      <w:proofErr w:type="spellEnd"/>
      <w:r>
        <w:rPr>
          <w:rFonts w:ascii="Times New Roman" w:eastAsia="Times New Roman" w:hAnsi="Times New Roman" w:cs="Times New Roman"/>
          <w:sz w:val="24"/>
          <w:szCs w:val="24"/>
        </w:rPr>
        <w:t xml:space="preserve"> of </w:t>
      </w:r>
      <w:r>
        <w:rPr>
          <w:rFonts w:ascii="Times New Roman" w:eastAsia="Times New Roman" w:hAnsi="Times New Roman" w:cs="Times New Roman"/>
          <w:b/>
          <w:sz w:val="24"/>
          <w:szCs w:val="24"/>
        </w:rPr>
        <w:t>P. O. Box 254-0100, Nairobi,</w:t>
      </w:r>
      <w:r>
        <w:rPr>
          <w:rFonts w:ascii="Times New Roman" w:eastAsia="Times New Roman" w:hAnsi="Times New Roman" w:cs="Times New Roman"/>
          <w:sz w:val="24"/>
          <w:szCs w:val="24"/>
        </w:rPr>
        <w:t xml:space="preserve"> aged over 18 years, by way of answer to the petition for a grant of representation to the estate of the above-named </w:t>
      </w:r>
      <w:r>
        <w:rPr>
          <w:rFonts w:ascii="Times New Roman" w:eastAsia="Times New Roman" w:hAnsi="Times New Roman" w:cs="Times New Roman"/>
          <w:b/>
          <w:sz w:val="24"/>
          <w:szCs w:val="24"/>
        </w:rPr>
        <w:t xml:space="preserve">Mr. Highness </w:t>
      </w:r>
      <w:proofErr w:type="spellStart"/>
      <w:r>
        <w:rPr>
          <w:rFonts w:ascii="Times New Roman" w:eastAsia="Times New Roman" w:hAnsi="Times New Roman" w:cs="Times New Roman"/>
          <w:b/>
          <w:sz w:val="24"/>
          <w:szCs w:val="24"/>
        </w:rPr>
        <w:t>Mzee</w:t>
      </w:r>
      <w:proofErr w:type="spellEnd"/>
      <w:r>
        <w:rPr>
          <w:rFonts w:ascii="Times New Roman" w:eastAsia="Times New Roman" w:hAnsi="Times New Roman" w:cs="Times New Roman"/>
          <w:sz w:val="24"/>
          <w:szCs w:val="24"/>
        </w:rPr>
        <w:t xml:space="preserve"> made by </w:t>
      </w:r>
      <w:proofErr w:type="spellStart"/>
      <w:r>
        <w:rPr>
          <w:rFonts w:ascii="Times New Roman" w:eastAsia="Times New Roman" w:hAnsi="Times New Roman" w:cs="Times New Roman"/>
          <w:b/>
          <w:sz w:val="24"/>
          <w:szCs w:val="24"/>
        </w:rPr>
        <w:t>Mrs</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Kelline</w:t>
      </w:r>
      <w:proofErr w:type="spellEnd"/>
      <w:r>
        <w:rPr>
          <w:rFonts w:ascii="Times New Roman" w:eastAsia="Times New Roman" w:hAnsi="Times New Roman" w:cs="Times New Roman"/>
          <w:b/>
          <w:sz w:val="24"/>
          <w:szCs w:val="24"/>
        </w:rPr>
        <w:t xml:space="preserve"> Highness</w:t>
      </w:r>
      <w:r>
        <w:rPr>
          <w:rFonts w:ascii="Times New Roman" w:eastAsia="Times New Roman" w:hAnsi="Times New Roman" w:cs="Times New Roman"/>
          <w:sz w:val="24"/>
          <w:szCs w:val="24"/>
        </w:rPr>
        <w:t xml:space="preserve"> on the </w:t>
      </w:r>
      <w:r>
        <w:rPr>
          <w:rFonts w:ascii="Times New Roman" w:eastAsia="Times New Roman" w:hAnsi="Times New Roman" w:cs="Times New Roman"/>
          <w:b/>
          <w:sz w:val="24"/>
          <w:szCs w:val="24"/>
        </w:rPr>
        <w:t>5th</w:t>
      </w:r>
      <w:r>
        <w:rPr>
          <w:rFonts w:ascii="Times New Roman" w:eastAsia="Times New Roman" w:hAnsi="Times New Roman" w:cs="Times New Roman"/>
          <w:sz w:val="24"/>
          <w:szCs w:val="24"/>
        </w:rPr>
        <w:t xml:space="preserve"> day of </w:t>
      </w:r>
      <w:r>
        <w:rPr>
          <w:rFonts w:ascii="Times New Roman" w:eastAsia="Times New Roman" w:hAnsi="Times New Roman" w:cs="Times New Roman"/>
          <w:b/>
          <w:sz w:val="24"/>
          <w:szCs w:val="24"/>
        </w:rPr>
        <w:t>March, 2022,</w:t>
      </w:r>
      <w:r>
        <w:rPr>
          <w:rFonts w:ascii="Times New Roman" w:eastAsia="Times New Roman" w:hAnsi="Times New Roman" w:cs="Times New Roman"/>
          <w:sz w:val="24"/>
          <w:szCs w:val="24"/>
        </w:rPr>
        <w:t xml:space="preserve"> state as follows—</w:t>
      </w:r>
    </w:p>
    <w:p w14:paraId="391A3070" w14:textId="77777777" w:rsidR="00E24F26" w:rsidRDefault="0020694F">
      <w:pPr>
        <w:numPr>
          <w:ilvl w:val="0"/>
          <w:numId w:val="5"/>
        </w:numPr>
        <w:spacing w:before="28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Notice of the application for the said grant was published on the </w:t>
      </w:r>
      <w:r>
        <w:rPr>
          <w:rFonts w:ascii="Times New Roman" w:eastAsia="Times New Roman" w:hAnsi="Times New Roman" w:cs="Times New Roman"/>
          <w:b/>
          <w:sz w:val="24"/>
          <w:szCs w:val="24"/>
        </w:rPr>
        <w:t>5th</w:t>
      </w:r>
      <w:r>
        <w:rPr>
          <w:rFonts w:ascii="Times New Roman" w:eastAsia="Times New Roman" w:hAnsi="Times New Roman" w:cs="Times New Roman"/>
          <w:sz w:val="24"/>
          <w:szCs w:val="24"/>
        </w:rPr>
        <w:t xml:space="preserve"> day of </w:t>
      </w:r>
      <w:r>
        <w:rPr>
          <w:rFonts w:ascii="Times New Roman" w:eastAsia="Times New Roman" w:hAnsi="Times New Roman" w:cs="Times New Roman"/>
          <w:b/>
          <w:sz w:val="24"/>
          <w:szCs w:val="24"/>
        </w:rPr>
        <w:t>March, 2022</w:t>
      </w:r>
      <w:r>
        <w:rPr>
          <w:rFonts w:ascii="Times New Roman" w:eastAsia="Times New Roman" w:hAnsi="Times New Roman" w:cs="Times New Roman"/>
          <w:sz w:val="24"/>
          <w:szCs w:val="24"/>
        </w:rPr>
        <w:t xml:space="preserve">, and I duly lodged in the registry at </w:t>
      </w:r>
      <w:r>
        <w:rPr>
          <w:rFonts w:ascii="Times New Roman" w:eastAsia="Times New Roman" w:hAnsi="Times New Roman" w:cs="Times New Roman"/>
          <w:b/>
          <w:sz w:val="24"/>
          <w:szCs w:val="24"/>
        </w:rPr>
        <w:t>Nairobi</w:t>
      </w:r>
      <w:r>
        <w:rPr>
          <w:rFonts w:ascii="Times New Roman" w:eastAsia="Times New Roman" w:hAnsi="Times New Roman" w:cs="Times New Roman"/>
          <w:sz w:val="24"/>
          <w:szCs w:val="24"/>
        </w:rPr>
        <w:t xml:space="preserve"> on the </w:t>
      </w:r>
      <w:r>
        <w:rPr>
          <w:rFonts w:ascii="Times New Roman" w:eastAsia="Times New Roman" w:hAnsi="Times New Roman" w:cs="Times New Roman"/>
          <w:b/>
          <w:sz w:val="24"/>
          <w:szCs w:val="24"/>
        </w:rPr>
        <w:t>5th</w:t>
      </w:r>
      <w:r>
        <w:rPr>
          <w:rFonts w:ascii="Times New Roman" w:eastAsia="Times New Roman" w:hAnsi="Times New Roman" w:cs="Times New Roman"/>
          <w:sz w:val="24"/>
          <w:szCs w:val="24"/>
        </w:rPr>
        <w:t xml:space="preserve"> day of </w:t>
      </w:r>
      <w:r>
        <w:rPr>
          <w:rFonts w:ascii="Times New Roman" w:eastAsia="Times New Roman" w:hAnsi="Times New Roman" w:cs="Times New Roman"/>
          <w:b/>
          <w:sz w:val="24"/>
          <w:szCs w:val="24"/>
        </w:rPr>
        <w:t>June, 2022</w:t>
      </w:r>
      <w:r>
        <w:rPr>
          <w:rFonts w:ascii="Times New Roman" w:eastAsia="Times New Roman" w:hAnsi="Times New Roman" w:cs="Times New Roman"/>
          <w:sz w:val="24"/>
          <w:szCs w:val="24"/>
        </w:rPr>
        <w:t xml:space="preserve"> an objection to the application.</w:t>
      </w:r>
    </w:p>
    <w:p w14:paraId="3CC1087D" w14:textId="77777777" w:rsidR="00E24F26" w:rsidRDefault="0020694F">
      <w:pPr>
        <w:numPr>
          <w:ilvl w:val="0"/>
          <w:numId w:val="5"/>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Having been required to file this answer to the said application I say that such application should be dismissed for the reason that the estate of the deceased listed in the application for the grant includes motor vehicle registration number KDD 444Y which was passed on to me as a gift in contemplation of death by the deceased.</w:t>
      </w:r>
    </w:p>
    <w:p w14:paraId="546F680B" w14:textId="77777777" w:rsidR="00E24F26" w:rsidRDefault="0020694F">
      <w:pPr>
        <w:numPr>
          <w:ilvl w:val="0"/>
          <w:numId w:val="5"/>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intend to file contemporaneously with the filing of this answer a petition in this court by way of cross-application for a grant of representation to the estate of the deceased to be made to me, a copy of which is annexed hereto.</w:t>
      </w:r>
    </w:p>
    <w:p w14:paraId="50F75685" w14:textId="77777777" w:rsidR="00E24F26" w:rsidRDefault="0020694F">
      <w:pPr>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facts herein stated are known to me of my personal knowledge, information and belief.</w:t>
      </w:r>
    </w:p>
    <w:p w14:paraId="3BBF1511" w14:textId="77777777" w:rsidR="00E24F26" w:rsidRDefault="0020694F">
      <w:pPr>
        <w:widowControl w:val="0"/>
        <w:spacing w:after="0" w:line="240" w:lineRule="auto"/>
        <w:ind w:left="-1" w:right="-1" w:hanging="1"/>
        <w:rPr>
          <w:rFonts w:ascii="Times New Roman" w:eastAsia="Times New Roman" w:hAnsi="Times New Roman" w:cs="Times New Roman"/>
          <w:sz w:val="24"/>
          <w:szCs w:val="24"/>
        </w:rPr>
      </w:pPr>
      <w:r>
        <w:rPr>
          <w:rFonts w:ascii="Times New Roman" w:eastAsia="Times New Roman" w:hAnsi="Times New Roman" w:cs="Times New Roman"/>
          <w:b/>
          <w:sz w:val="24"/>
          <w:szCs w:val="24"/>
        </w:rPr>
        <w:t>SWORN</w:t>
      </w:r>
      <w:r>
        <w:rPr>
          <w:rFonts w:ascii="Times New Roman" w:eastAsia="Times New Roman" w:hAnsi="Times New Roman" w:cs="Times New Roman"/>
          <w:sz w:val="24"/>
          <w:szCs w:val="24"/>
        </w:rPr>
        <w:t xml:space="preserve"> by the said </w:t>
      </w:r>
      <w:r>
        <w:rPr>
          <w:rFonts w:ascii="Times New Roman" w:eastAsia="Times New Roman" w:hAnsi="Times New Roman" w:cs="Times New Roman"/>
          <w:b/>
          <w:sz w:val="24"/>
          <w:szCs w:val="24"/>
        </w:rPr>
        <w:t xml:space="preserve">FOMA BAZUU </w:t>
      </w:r>
      <w:r>
        <w:rPr>
          <w:rFonts w:ascii="Times New Roman" w:eastAsia="Times New Roman" w:hAnsi="Times New Roman" w:cs="Times New Roman"/>
          <w:sz w:val="24"/>
          <w:szCs w:val="24"/>
        </w:rPr>
        <w:t xml:space="preserve">at Nairobi this </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day of..................... 2022</w:t>
      </w:r>
    </w:p>
    <w:p w14:paraId="2C980478" w14:textId="77777777" w:rsidR="00E24F26" w:rsidRDefault="0020694F">
      <w:pPr>
        <w:widowControl w:val="0"/>
        <w:spacing w:after="0" w:line="240" w:lineRule="auto"/>
        <w:ind w:left="-1" w:right="-1" w:hanging="1"/>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w:t>
      </w:r>
    </w:p>
    <w:p w14:paraId="5EF03A85" w14:textId="77777777" w:rsidR="00E24F26" w:rsidRDefault="0020694F">
      <w:pPr>
        <w:widowControl w:val="0"/>
        <w:spacing w:after="0" w:line="240" w:lineRule="auto"/>
        <w:ind w:left="-1" w:right="-1" w:hanging="1"/>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p>
    <w:p w14:paraId="4101F2BB" w14:textId="77777777" w:rsidR="00E24F26" w:rsidRDefault="0020694F">
      <w:pPr>
        <w:widowControl w:val="0"/>
        <w:spacing w:after="0" w:line="240" w:lineRule="auto"/>
        <w:ind w:right="-1"/>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p>
    <w:p w14:paraId="02C9D7CA" w14:textId="77777777" w:rsidR="00E24F26" w:rsidRDefault="0020694F">
      <w:pPr>
        <w:widowControl w:val="0"/>
        <w:spacing w:after="0" w:line="240" w:lineRule="auto"/>
        <w:ind w:right="-1"/>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p>
    <w:p w14:paraId="14680A6C" w14:textId="77777777" w:rsidR="00E24F26" w:rsidRDefault="0020694F">
      <w:pPr>
        <w:widowControl w:val="0"/>
        <w:spacing w:after="0" w:line="240" w:lineRule="auto"/>
        <w:ind w:left="-1" w:right="-1" w:hanging="1"/>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DEPONENT</w:t>
      </w:r>
    </w:p>
    <w:p w14:paraId="766480E3" w14:textId="77777777" w:rsidR="00E24F26" w:rsidRDefault="0020694F">
      <w:pPr>
        <w:widowControl w:val="0"/>
        <w:spacing w:after="0" w:line="240" w:lineRule="auto"/>
        <w:ind w:left="-1" w:right="-1" w:hanging="1"/>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lastRenderedPageBreak/>
        <w:t>BEFORE ME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p>
    <w:p w14:paraId="08B18964" w14:textId="77777777" w:rsidR="00E24F26" w:rsidRDefault="0020694F">
      <w:pPr>
        <w:widowControl w:val="0"/>
        <w:spacing w:after="0" w:line="240" w:lineRule="auto"/>
        <w:ind w:left="-1" w:right="-1" w:hanging="1"/>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p>
    <w:p w14:paraId="1DF07DCC" w14:textId="77777777" w:rsidR="00E24F26" w:rsidRDefault="0020694F">
      <w:pPr>
        <w:widowControl w:val="0"/>
        <w:spacing w:after="0" w:line="240" w:lineRule="auto"/>
        <w:ind w:left="-1" w:right="-1" w:hanging="1"/>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p>
    <w:p w14:paraId="2E16C4FD" w14:textId="77777777" w:rsidR="00E24F26" w:rsidRDefault="0020694F">
      <w:pPr>
        <w:widowControl w:val="0"/>
        <w:spacing w:after="0" w:line="240" w:lineRule="auto"/>
        <w:ind w:left="-1" w:right="-1" w:hanging="1"/>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p>
    <w:p w14:paraId="3A8FFB7F" w14:textId="77777777" w:rsidR="00E24F26" w:rsidRDefault="0020694F">
      <w:pPr>
        <w:pStyle w:val="Heading3"/>
        <w:keepNext w:val="0"/>
        <w:keepLines w:val="0"/>
        <w:widowControl w:val="0"/>
        <w:spacing w:before="0" w:after="0" w:line="240" w:lineRule="auto"/>
        <w:ind w:left="-1" w:right="-1" w:hanging="1"/>
        <w:rPr>
          <w:rFonts w:ascii="Times New Roman" w:eastAsia="Times New Roman" w:hAnsi="Times New Roman" w:cs="Times New Roman"/>
          <w:b w:val="0"/>
          <w:sz w:val="24"/>
          <w:szCs w:val="24"/>
          <w:u w:val="single"/>
        </w:rPr>
      </w:pPr>
      <w:r>
        <w:rPr>
          <w:rFonts w:ascii="Times New Roman" w:eastAsia="Times New Roman" w:hAnsi="Times New Roman" w:cs="Times New Roman"/>
          <w:b w:val="0"/>
          <w:sz w:val="24"/>
          <w:szCs w:val="24"/>
          <w:u w:val="single"/>
        </w:rPr>
        <w:t>COMMISSIONER FOR OATHS</w:t>
      </w:r>
    </w:p>
    <w:p w14:paraId="40B00BF5" w14:textId="77777777" w:rsidR="00E24F26" w:rsidRDefault="00E24F26">
      <w:pPr>
        <w:spacing w:before="280" w:line="360" w:lineRule="auto"/>
        <w:rPr>
          <w:rFonts w:ascii="Times New Roman" w:eastAsia="Times New Roman" w:hAnsi="Times New Roman" w:cs="Times New Roman"/>
          <w:sz w:val="24"/>
          <w:szCs w:val="24"/>
        </w:rPr>
      </w:pPr>
    </w:p>
    <w:p w14:paraId="3CC78128" w14:textId="77777777" w:rsidR="00E24F26" w:rsidRDefault="00E24F26">
      <w:pPr>
        <w:spacing w:before="280" w:line="360" w:lineRule="auto"/>
        <w:rPr>
          <w:rFonts w:ascii="Times New Roman" w:eastAsia="Times New Roman" w:hAnsi="Times New Roman" w:cs="Times New Roman"/>
          <w:sz w:val="24"/>
          <w:szCs w:val="24"/>
        </w:rPr>
      </w:pPr>
    </w:p>
    <w:p w14:paraId="4CB2BC7D" w14:textId="77777777" w:rsidR="00E24F26" w:rsidRDefault="0020694F">
      <w:pPr>
        <w:spacing w:before="280" w:line="360" w:lineRule="auto"/>
        <w:rPr>
          <w:rFonts w:ascii="Times New Roman" w:eastAsia="Times New Roman" w:hAnsi="Times New Roman" w:cs="Times New Roman"/>
          <w:sz w:val="24"/>
          <w:szCs w:val="24"/>
        </w:rPr>
      </w:pPr>
      <w:r>
        <w:br w:type="page"/>
      </w:r>
    </w:p>
    <w:p w14:paraId="7FF5E2E5" w14:textId="77777777" w:rsidR="00E24F26" w:rsidRDefault="0020694F">
      <w:pPr>
        <w:spacing w:before="28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FORM 84</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(r. 17(5))</w:t>
      </w:r>
    </w:p>
    <w:p w14:paraId="170E6314" w14:textId="77777777" w:rsidR="00E24F26" w:rsidRDefault="0020694F">
      <w:pPr>
        <w:spacing w:before="280" w:after="280" w:line="276"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REPUBLIC OF KENYA</w:t>
      </w:r>
    </w:p>
    <w:p w14:paraId="1DFBC1B9" w14:textId="77777777" w:rsidR="00E24F26" w:rsidRDefault="0020694F">
      <w:pPr>
        <w:spacing w:before="280" w:after="280" w:line="276"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IN THE HIGH COURT OF KENYA AT NAIROBI</w:t>
      </w:r>
    </w:p>
    <w:p w14:paraId="5E43864F" w14:textId="77777777" w:rsidR="00E24F26" w:rsidRDefault="0020694F">
      <w:pPr>
        <w:spacing w:before="280" w:after="280" w:line="276"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SUCCESSION CAUSE NO. H.C 12 OF 2022</w:t>
      </w:r>
    </w:p>
    <w:p w14:paraId="5F847610" w14:textId="77777777" w:rsidR="00E24F26" w:rsidRDefault="0020694F">
      <w:pPr>
        <w:spacing w:before="280" w:after="2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IN THE MATTER OF THE ESTATE OF HIGHNESS MZEE (DECEASED)</w:t>
      </w:r>
    </w:p>
    <w:p w14:paraId="77B23D31" w14:textId="77777777" w:rsidR="00E24F26" w:rsidRDefault="0020694F">
      <w:pPr>
        <w:spacing w:before="28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NOTICE BY REGISTRY TO OBJECTOR TO APPLICATION FOR GRANT</w:t>
      </w:r>
    </w:p>
    <w:p w14:paraId="0BE28AE6" w14:textId="77777777" w:rsidR="00E24F26" w:rsidRDefault="0020694F">
      <w:pPr>
        <w:spacing w:before="280" w:line="36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PETITION BY WAY OF CROSS-APPLICATION FOR A GRANT</w:t>
      </w:r>
    </w:p>
    <w:p w14:paraId="0CF7440B" w14:textId="77777777" w:rsidR="00E24F26" w:rsidRDefault="0020694F">
      <w:pPr>
        <w:spacing w:before="28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NOTICE</w:t>
      </w:r>
      <w:r>
        <w:rPr>
          <w:rFonts w:ascii="Times New Roman" w:eastAsia="Times New Roman" w:hAnsi="Times New Roman" w:cs="Times New Roman"/>
          <w:sz w:val="24"/>
          <w:szCs w:val="24"/>
        </w:rPr>
        <w:t xml:space="preserve"> of a petition for a grant of representation to the estate of the above named </w:t>
      </w:r>
      <w:proofErr w:type="spellStart"/>
      <w:r>
        <w:rPr>
          <w:rFonts w:ascii="Times New Roman" w:eastAsia="Times New Roman" w:hAnsi="Times New Roman" w:cs="Times New Roman"/>
          <w:sz w:val="24"/>
          <w:szCs w:val="24"/>
        </w:rPr>
        <w:t>Mr</w:t>
      </w:r>
      <w:proofErr w:type="spellEnd"/>
      <w:r>
        <w:rPr>
          <w:rFonts w:ascii="Times New Roman" w:eastAsia="Times New Roman" w:hAnsi="Times New Roman" w:cs="Times New Roman"/>
          <w:sz w:val="24"/>
          <w:szCs w:val="24"/>
        </w:rPr>
        <w:t xml:space="preserve"> Highness </w:t>
      </w:r>
      <w:proofErr w:type="spellStart"/>
      <w:r>
        <w:rPr>
          <w:rFonts w:ascii="Times New Roman" w:eastAsia="Times New Roman" w:hAnsi="Times New Roman" w:cs="Times New Roman"/>
          <w:sz w:val="24"/>
          <w:szCs w:val="24"/>
        </w:rPr>
        <w:t>Mzee</w:t>
      </w:r>
      <w:proofErr w:type="spellEnd"/>
      <w:r>
        <w:rPr>
          <w:rFonts w:ascii="Times New Roman" w:eastAsia="Times New Roman" w:hAnsi="Times New Roman" w:cs="Times New Roman"/>
          <w:sz w:val="24"/>
          <w:szCs w:val="24"/>
        </w:rPr>
        <w:t xml:space="preserve"> having been published on </w:t>
      </w:r>
      <w:r>
        <w:rPr>
          <w:rFonts w:ascii="Times New Roman" w:eastAsia="Times New Roman" w:hAnsi="Times New Roman" w:cs="Times New Roman"/>
          <w:b/>
          <w:sz w:val="24"/>
          <w:szCs w:val="24"/>
        </w:rPr>
        <w:t>8th May, 2022</w:t>
      </w:r>
      <w:r>
        <w:rPr>
          <w:rFonts w:ascii="Times New Roman" w:eastAsia="Times New Roman" w:hAnsi="Times New Roman" w:cs="Times New Roman"/>
          <w:sz w:val="24"/>
          <w:szCs w:val="24"/>
        </w:rPr>
        <w:t xml:space="preserve"> and an objection to the petition having been lodged by me on </w:t>
      </w:r>
      <w:r>
        <w:rPr>
          <w:rFonts w:ascii="Times New Roman" w:eastAsia="Times New Roman" w:hAnsi="Times New Roman" w:cs="Times New Roman"/>
          <w:b/>
          <w:sz w:val="24"/>
          <w:szCs w:val="24"/>
        </w:rPr>
        <w:t>5th June, 2022</w:t>
      </w:r>
      <w:r>
        <w:rPr>
          <w:rFonts w:ascii="Times New Roman" w:eastAsia="Times New Roman" w:hAnsi="Times New Roman" w:cs="Times New Roman"/>
          <w:sz w:val="24"/>
          <w:szCs w:val="24"/>
        </w:rPr>
        <w:t xml:space="preserve"> in the registry at the </w:t>
      </w:r>
      <w:r>
        <w:rPr>
          <w:rFonts w:ascii="Times New Roman" w:eastAsia="Times New Roman" w:hAnsi="Times New Roman" w:cs="Times New Roman"/>
          <w:b/>
          <w:sz w:val="24"/>
          <w:szCs w:val="24"/>
        </w:rPr>
        <w:t xml:space="preserve">High Court of Kenya </w:t>
      </w:r>
      <w:r>
        <w:rPr>
          <w:rFonts w:ascii="Times New Roman" w:eastAsia="Times New Roman" w:hAnsi="Times New Roman" w:cs="Times New Roman"/>
          <w:sz w:val="24"/>
          <w:szCs w:val="24"/>
        </w:rPr>
        <w:t>at</w:t>
      </w:r>
      <w:r>
        <w:rPr>
          <w:rFonts w:ascii="Times New Roman" w:eastAsia="Times New Roman" w:hAnsi="Times New Roman" w:cs="Times New Roman"/>
          <w:b/>
          <w:sz w:val="24"/>
          <w:szCs w:val="24"/>
        </w:rPr>
        <w:t xml:space="preserve"> Nairobi</w:t>
      </w:r>
      <w:r>
        <w:rPr>
          <w:rFonts w:ascii="Times New Roman" w:eastAsia="Times New Roman" w:hAnsi="Times New Roman" w:cs="Times New Roman"/>
          <w:sz w:val="24"/>
          <w:szCs w:val="24"/>
        </w:rPr>
        <w:t xml:space="preserve">: </w:t>
      </w:r>
    </w:p>
    <w:p w14:paraId="04FA0D1A" w14:textId="77777777" w:rsidR="00E24F26" w:rsidRDefault="0020694F">
      <w:pPr>
        <w:spacing w:before="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t>
      </w:r>
      <w:proofErr w:type="spellStart"/>
      <w:r>
        <w:rPr>
          <w:rFonts w:ascii="Times New Roman" w:eastAsia="Times New Roman" w:hAnsi="Times New Roman" w:cs="Times New Roman"/>
          <w:b/>
          <w:sz w:val="24"/>
          <w:szCs w:val="24"/>
        </w:rPr>
        <w:t>Foma</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Bazuu</w:t>
      </w:r>
      <w:proofErr w:type="spellEnd"/>
      <w:r>
        <w:rPr>
          <w:rFonts w:ascii="Times New Roman" w:eastAsia="Times New Roman" w:hAnsi="Times New Roman" w:cs="Times New Roman"/>
          <w:sz w:val="24"/>
          <w:szCs w:val="24"/>
        </w:rPr>
        <w:t xml:space="preserve">, of </w:t>
      </w:r>
      <w:r>
        <w:rPr>
          <w:rFonts w:ascii="Times New Roman" w:eastAsia="Times New Roman" w:hAnsi="Times New Roman" w:cs="Times New Roman"/>
          <w:b/>
          <w:sz w:val="24"/>
          <w:szCs w:val="24"/>
        </w:rPr>
        <w:t xml:space="preserve">P. O. Box 254-0100, Nairobi, </w:t>
      </w:r>
      <w:r>
        <w:rPr>
          <w:rFonts w:ascii="Times New Roman" w:eastAsia="Times New Roman" w:hAnsi="Times New Roman" w:cs="Times New Roman"/>
          <w:sz w:val="24"/>
          <w:szCs w:val="24"/>
        </w:rPr>
        <w:t xml:space="preserve">contemporaneously with the filing of my answer to the said petition </w:t>
      </w:r>
      <w:r>
        <w:rPr>
          <w:rFonts w:ascii="Times New Roman" w:eastAsia="Times New Roman" w:hAnsi="Times New Roman" w:cs="Times New Roman"/>
          <w:b/>
          <w:sz w:val="24"/>
          <w:szCs w:val="24"/>
        </w:rPr>
        <w:t>HEREBY PETITION</w:t>
      </w:r>
      <w:r>
        <w:rPr>
          <w:rFonts w:ascii="Times New Roman" w:eastAsia="Times New Roman" w:hAnsi="Times New Roman" w:cs="Times New Roman"/>
          <w:sz w:val="24"/>
          <w:szCs w:val="24"/>
        </w:rPr>
        <w:t xml:space="preserve"> this </w:t>
      </w:r>
      <w:proofErr w:type="spellStart"/>
      <w:r>
        <w:rPr>
          <w:rFonts w:ascii="Times New Roman" w:eastAsia="Times New Roman" w:hAnsi="Times New Roman" w:cs="Times New Roman"/>
          <w:sz w:val="24"/>
          <w:szCs w:val="24"/>
        </w:rPr>
        <w:t>Honourable</w:t>
      </w:r>
      <w:proofErr w:type="spellEnd"/>
      <w:r>
        <w:rPr>
          <w:rFonts w:ascii="Times New Roman" w:eastAsia="Times New Roman" w:hAnsi="Times New Roman" w:cs="Times New Roman"/>
          <w:sz w:val="24"/>
          <w:szCs w:val="24"/>
        </w:rPr>
        <w:t xml:space="preserve"> Court for a grant letters of administration intestate of the estate of the above-named </w:t>
      </w:r>
      <w:proofErr w:type="spellStart"/>
      <w:r>
        <w:rPr>
          <w:rFonts w:ascii="Times New Roman" w:eastAsia="Times New Roman" w:hAnsi="Times New Roman" w:cs="Times New Roman"/>
          <w:sz w:val="24"/>
          <w:szCs w:val="24"/>
        </w:rPr>
        <w:t>Mr</w:t>
      </w:r>
      <w:proofErr w:type="spellEnd"/>
      <w:r>
        <w:rPr>
          <w:rFonts w:ascii="Times New Roman" w:eastAsia="Times New Roman" w:hAnsi="Times New Roman" w:cs="Times New Roman"/>
          <w:sz w:val="24"/>
          <w:szCs w:val="24"/>
        </w:rPr>
        <w:t xml:space="preserve"> Highness </w:t>
      </w:r>
      <w:proofErr w:type="spellStart"/>
      <w:r>
        <w:rPr>
          <w:rFonts w:ascii="Times New Roman" w:eastAsia="Times New Roman" w:hAnsi="Times New Roman" w:cs="Times New Roman"/>
          <w:sz w:val="24"/>
          <w:szCs w:val="24"/>
        </w:rPr>
        <w:t>Mzee</w:t>
      </w:r>
      <w:proofErr w:type="spellEnd"/>
      <w:r>
        <w:rPr>
          <w:rFonts w:ascii="Times New Roman" w:eastAsia="Times New Roman" w:hAnsi="Times New Roman" w:cs="Times New Roman"/>
          <w:sz w:val="24"/>
          <w:szCs w:val="24"/>
        </w:rPr>
        <w:t xml:space="preserve"> who died domiciled in </w:t>
      </w:r>
      <w:r>
        <w:rPr>
          <w:rFonts w:ascii="Times New Roman" w:eastAsia="Times New Roman" w:hAnsi="Times New Roman" w:cs="Times New Roman"/>
          <w:b/>
          <w:sz w:val="24"/>
          <w:szCs w:val="24"/>
        </w:rPr>
        <w:t>Kenya</w:t>
      </w:r>
      <w:r>
        <w:rPr>
          <w:rFonts w:ascii="Times New Roman" w:eastAsia="Times New Roman" w:hAnsi="Times New Roman" w:cs="Times New Roman"/>
          <w:sz w:val="24"/>
          <w:szCs w:val="24"/>
        </w:rPr>
        <w:t xml:space="preserve"> on </w:t>
      </w:r>
      <w:r>
        <w:rPr>
          <w:rFonts w:ascii="Times New Roman" w:eastAsia="Times New Roman" w:hAnsi="Times New Roman" w:cs="Times New Roman"/>
          <w:b/>
          <w:sz w:val="24"/>
          <w:szCs w:val="24"/>
        </w:rPr>
        <w:t>20th November, 2021</w:t>
      </w:r>
      <w:r>
        <w:rPr>
          <w:rFonts w:ascii="Times New Roman" w:eastAsia="Times New Roman" w:hAnsi="Times New Roman" w:cs="Times New Roman"/>
          <w:sz w:val="24"/>
          <w:szCs w:val="24"/>
        </w:rPr>
        <w:t xml:space="preserve"> at </w:t>
      </w:r>
      <w:r>
        <w:rPr>
          <w:rFonts w:ascii="Times New Roman" w:eastAsia="Times New Roman" w:hAnsi="Times New Roman" w:cs="Times New Roman"/>
          <w:b/>
          <w:sz w:val="24"/>
          <w:szCs w:val="24"/>
        </w:rPr>
        <w:t>Nairobi Hospital</w:t>
      </w:r>
      <w:r>
        <w:rPr>
          <w:rFonts w:ascii="Times New Roman" w:eastAsia="Times New Roman" w:hAnsi="Times New Roman" w:cs="Times New Roman"/>
          <w:sz w:val="24"/>
          <w:szCs w:val="24"/>
        </w:rPr>
        <w:t xml:space="preserve">: </w:t>
      </w:r>
    </w:p>
    <w:p w14:paraId="07D54D47" w14:textId="77777777" w:rsidR="00E24F26" w:rsidRDefault="0020694F">
      <w:pPr>
        <w:spacing w:before="28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AND SAY</w:t>
      </w:r>
      <w:r>
        <w:rPr>
          <w:rFonts w:ascii="Times New Roman" w:eastAsia="Times New Roman" w:hAnsi="Times New Roman" w:cs="Times New Roman"/>
          <w:sz w:val="24"/>
          <w:szCs w:val="24"/>
        </w:rPr>
        <w:t xml:space="preserve"> as follows— (continue in appropriate numbered paragraphs as in Forms 78 to 95 so far as not covered by the Answer filed herewith, regard being had to rule 17(15</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14:paraId="1D02646D" w14:textId="77777777" w:rsidR="00E24F26" w:rsidRDefault="0020694F">
      <w:pPr>
        <w:spacing w:before="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Execution (as in Form 78). </w:t>
      </w:r>
    </w:p>
    <w:p w14:paraId="7FD375F2" w14:textId="77777777" w:rsidR="00E24F26" w:rsidRDefault="0020694F">
      <w:pPr>
        <w:spacing w:before="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Address for service (as in Form 2). </w:t>
      </w:r>
    </w:p>
    <w:p w14:paraId="6E60C8A3" w14:textId="77777777" w:rsidR="00E24F26" w:rsidRDefault="0020694F">
      <w:pPr>
        <w:spacing w:before="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supporting affidavit (Forms 3 to 6 or 19 as may be appropriate) must verify in sufficient detail the contents of such of these paragraphs as are included in the cross-application: rule 7(1).  </w:t>
      </w:r>
    </w:p>
    <w:p w14:paraId="11FDFBA5" w14:textId="77777777" w:rsidR="00E24F26" w:rsidRDefault="00E24F26">
      <w:pPr>
        <w:spacing w:before="280" w:line="360" w:lineRule="auto"/>
        <w:rPr>
          <w:rFonts w:ascii="Times New Roman" w:eastAsia="Times New Roman" w:hAnsi="Times New Roman" w:cs="Times New Roman"/>
          <w:sz w:val="24"/>
          <w:szCs w:val="24"/>
        </w:rPr>
      </w:pPr>
    </w:p>
    <w:sectPr w:rsidR="00E24F26">
      <w:headerReference w:type="default" r:id="rId11"/>
      <w:pgSz w:w="12240" w:h="15840"/>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F50313" w14:textId="77777777" w:rsidR="00B403F9" w:rsidRDefault="00B403F9">
      <w:pPr>
        <w:spacing w:after="0" w:line="240" w:lineRule="auto"/>
      </w:pPr>
      <w:r>
        <w:separator/>
      </w:r>
    </w:p>
  </w:endnote>
  <w:endnote w:type="continuationSeparator" w:id="0">
    <w:p w14:paraId="55DA127C" w14:textId="77777777" w:rsidR="00B403F9" w:rsidRDefault="00B40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CA5B0F" w14:textId="77777777" w:rsidR="00B403F9" w:rsidRDefault="00B403F9">
      <w:pPr>
        <w:spacing w:after="0" w:line="240" w:lineRule="auto"/>
      </w:pPr>
      <w:r>
        <w:separator/>
      </w:r>
    </w:p>
  </w:footnote>
  <w:footnote w:type="continuationSeparator" w:id="0">
    <w:p w14:paraId="0D27E375" w14:textId="77777777" w:rsidR="00B403F9" w:rsidRDefault="00B403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61ED9B" w14:textId="77777777" w:rsidR="00E24F26" w:rsidRDefault="00E24F26">
    <w:pPr>
      <w:pBdr>
        <w:top w:val="nil"/>
        <w:left w:val="nil"/>
        <w:bottom w:val="nil"/>
        <w:right w:val="nil"/>
        <w:between w:val="nil"/>
      </w:pBdr>
      <w:tabs>
        <w:tab w:val="center" w:pos="4513"/>
        <w:tab w:val="right" w:pos="9026"/>
      </w:tabs>
      <w:spacing w:after="0" w:line="240" w:lineRule="auto"/>
      <w:jc w:val="right"/>
      <w:rPr>
        <w:color w:val="000000"/>
      </w:rPr>
    </w:pPr>
  </w:p>
  <w:p w14:paraId="41E5231C" w14:textId="77777777" w:rsidR="00E24F26" w:rsidRDefault="00E24F26">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02F08"/>
    <w:multiLevelType w:val="multilevel"/>
    <w:tmpl w:val="1B44705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FE51880"/>
    <w:multiLevelType w:val="multilevel"/>
    <w:tmpl w:val="1ABE37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79161E6"/>
    <w:multiLevelType w:val="multilevel"/>
    <w:tmpl w:val="DF08F8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3CC1DFF"/>
    <w:multiLevelType w:val="multilevel"/>
    <w:tmpl w:val="E3D4CE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824621D"/>
    <w:multiLevelType w:val="multilevel"/>
    <w:tmpl w:val="6958AC0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59531984"/>
    <w:multiLevelType w:val="multilevel"/>
    <w:tmpl w:val="31CA6B5E"/>
    <w:lvl w:ilvl="0">
      <w:start w:val="3"/>
      <w:numFmt w:val="decimal"/>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6F317CC9"/>
    <w:multiLevelType w:val="multilevel"/>
    <w:tmpl w:val="0CF8029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5"/>
  </w:num>
  <w:num w:numId="2">
    <w:abstractNumId w:val="0"/>
  </w:num>
  <w:num w:numId="3">
    <w:abstractNumId w:val="2"/>
  </w:num>
  <w:num w:numId="4">
    <w:abstractNumId w:val="6"/>
  </w:num>
  <w:num w:numId="5">
    <w:abstractNumId w:val="3"/>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F26"/>
    <w:rsid w:val="00151D2D"/>
    <w:rsid w:val="0020694F"/>
    <w:rsid w:val="0036220C"/>
    <w:rsid w:val="005C59EA"/>
    <w:rsid w:val="00726401"/>
    <w:rsid w:val="0075077E"/>
    <w:rsid w:val="007A187A"/>
    <w:rsid w:val="00924A7D"/>
    <w:rsid w:val="00A94A3B"/>
    <w:rsid w:val="00B04A10"/>
    <w:rsid w:val="00B403F9"/>
    <w:rsid w:val="00B837B5"/>
    <w:rsid w:val="00CC09F7"/>
    <w:rsid w:val="00CF464D"/>
    <w:rsid w:val="00E24F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7B96C"/>
  <w15:docId w15:val="{DBBF3985-0C7C-48D4-BFF4-7931D392E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B35CC2"/>
    <w:pPr>
      <w:ind w:left="720"/>
      <w:contextualSpacing/>
    </w:pPr>
  </w:style>
  <w:style w:type="paragraph" w:styleId="Header">
    <w:name w:val="header"/>
    <w:basedOn w:val="Normal"/>
    <w:link w:val="HeaderChar"/>
    <w:uiPriority w:val="99"/>
    <w:unhideWhenUsed/>
    <w:rsid w:val="008D7D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7DE2"/>
  </w:style>
  <w:style w:type="paragraph" w:styleId="Footer">
    <w:name w:val="footer"/>
    <w:basedOn w:val="Normal"/>
    <w:link w:val="FooterChar"/>
    <w:uiPriority w:val="99"/>
    <w:unhideWhenUsed/>
    <w:rsid w:val="008D7D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7DE2"/>
  </w:style>
  <w:style w:type="paragraph" w:styleId="BalloonText">
    <w:name w:val="Balloon Text"/>
    <w:basedOn w:val="Normal"/>
    <w:link w:val="BalloonTextChar"/>
    <w:uiPriority w:val="99"/>
    <w:semiHidden/>
    <w:unhideWhenUsed/>
    <w:rsid w:val="0017067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067D"/>
    <w:rPr>
      <w:rFonts w:ascii="Segoe UI" w:hAnsi="Segoe UI" w:cs="Segoe UI"/>
      <w:sz w:val="18"/>
      <w:szCs w:val="18"/>
    </w:rPr>
  </w:style>
  <w:style w:type="paragraph" w:styleId="NormalWeb">
    <w:name w:val="Normal (Web)"/>
    <w:basedOn w:val="Normal"/>
    <w:uiPriority w:val="99"/>
    <w:semiHidden/>
    <w:unhideWhenUsed/>
    <w:rsid w:val="00DE2E8F"/>
    <w:rPr>
      <w:rFonts w:ascii="Times New Roman" w:hAnsi="Times New Roman" w:cs="Times New Roman"/>
      <w:sz w:val="24"/>
      <w:szCs w:val="24"/>
    </w:rPr>
  </w:style>
  <w:style w:type="character" w:styleId="Emphasis">
    <w:name w:val="Emphasis"/>
    <w:basedOn w:val="DefaultParagraphFont"/>
    <w:uiPriority w:val="20"/>
    <w:qFormat/>
    <w:rsid w:val="00D451CD"/>
    <w:rPr>
      <w:i/>
      <w:iCs/>
    </w:rPr>
  </w:style>
  <w:style w:type="paragraph" w:customStyle="1" w:styleId="msonormal0">
    <w:name w:val="msonormal"/>
    <w:basedOn w:val="Normal"/>
    <w:rsid w:val="0046029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60291"/>
    <w:rPr>
      <w:color w:val="0000FF"/>
      <w:u w:val="single"/>
    </w:rPr>
  </w:style>
  <w:style w:type="character" w:styleId="FollowedHyperlink">
    <w:name w:val="FollowedHyperlink"/>
    <w:basedOn w:val="DefaultParagraphFont"/>
    <w:uiPriority w:val="99"/>
    <w:semiHidden/>
    <w:unhideWhenUsed/>
    <w:rsid w:val="00460291"/>
    <w:rPr>
      <w:color w:val="800080"/>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CC09F7"/>
    <w:rPr>
      <w:sz w:val="16"/>
      <w:szCs w:val="16"/>
    </w:rPr>
  </w:style>
  <w:style w:type="paragraph" w:styleId="CommentText">
    <w:name w:val="annotation text"/>
    <w:basedOn w:val="Normal"/>
    <w:link w:val="CommentTextChar"/>
    <w:uiPriority w:val="99"/>
    <w:semiHidden/>
    <w:unhideWhenUsed/>
    <w:rsid w:val="00CC09F7"/>
    <w:pPr>
      <w:spacing w:line="240" w:lineRule="auto"/>
    </w:pPr>
    <w:rPr>
      <w:sz w:val="20"/>
      <w:szCs w:val="20"/>
    </w:rPr>
  </w:style>
  <w:style w:type="character" w:customStyle="1" w:styleId="CommentTextChar">
    <w:name w:val="Comment Text Char"/>
    <w:basedOn w:val="DefaultParagraphFont"/>
    <w:link w:val="CommentText"/>
    <w:uiPriority w:val="99"/>
    <w:semiHidden/>
    <w:rsid w:val="00CC09F7"/>
    <w:rPr>
      <w:sz w:val="20"/>
      <w:szCs w:val="20"/>
    </w:rPr>
  </w:style>
  <w:style w:type="paragraph" w:styleId="CommentSubject">
    <w:name w:val="annotation subject"/>
    <w:basedOn w:val="CommentText"/>
    <w:next w:val="CommentText"/>
    <w:link w:val="CommentSubjectChar"/>
    <w:uiPriority w:val="99"/>
    <w:semiHidden/>
    <w:unhideWhenUsed/>
    <w:rsid w:val="00CC09F7"/>
    <w:rPr>
      <w:b/>
      <w:bCs/>
    </w:rPr>
  </w:style>
  <w:style w:type="character" w:customStyle="1" w:styleId="CommentSubjectChar">
    <w:name w:val="Comment Subject Char"/>
    <w:basedOn w:val="CommentTextChar"/>
    <w:link w:val="CommentSubject"/>
    <w:uiPriority w:val="99"/>
    <w:semiHidden/>
    <w:rsid w:val="00CC09F7"/>
    <w:rPr>
      <w:b/>
      <w:bCs/>
      <w:sz w:val="20"/>
      <w:szCs w:val="20"/>
    </w:rPr>
  </w:style>
  <w:style w:type="paragraph" w:styleId="Revision">
    <w:name w:val="Revision"/>
    <w:hidden/>
    <w:uiPriority w:val="99"/>
    <w:semiHidden/>
    <w:rsid w:val="0075077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mailto:fastidiousadvocates@gmail.com" TargetMode="External"/><Relationship Id="rId4" Type="http://schemas.openxmlformats.org/officeDocument/2006/relationships/styles" Target="style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39xGKidhsQndzGkgobuwaDt1LZA==">AMUW2mUU/CQnsDPutrb4BpohkN7KYXQ9tYJIkzgQ8nhJgZIsQELUqqrCy/ylsJzvq+MQOZxy2S9f4KFeX/h2I3Q04b9/cVVlfmscCXcu7lEYkzQiXjzzd3omDSZeHg+4WA079dRUwmKtYU00RzOvpcMv+XrOPxZiO++FeqEDm1JCQf2hbfduYoEEk+TevIqaC58CARhGoLntS8lfu8DObJELVlSdgbP9AHrtYy2h6M+MA+5Jom5hDyQQNKPmfWgu2WBZ5Fs0oIjMDTTOJjyCV3ffcutZ/ev1/NZ1lqBcP6FN4ugXaNeLVQL2j9yByT27KXJ1r/V7XJoGVrvrsFwjb0DTT8y9X3vgR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E7C525F-629A-40CF-ADB8-263E079E0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486</TotalTime>
  <Pages>22</Pages>
  <Words>5895</Words>
  <Characters>33604</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Stephen Odiwuor</dc:creator>
  <cp:lastModifiedBy>Justin Mugera</cp:lastModifiedBy>
  <cp:revision>3</cp:revision>
  <dcterms:created xsi:type="dcterms:W3CDTF">2022-07-17T18:00:00Z</dcterms:created>
  <dcterms:modified xsi:type="dcterms:W3CDTF">2022-07-18T18:32:00Z</dcterms:modified>
</cp:coreProperties>
</file>