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KENYA SCHOOL OF LAW</w:t>
      </w:r>
      <w:r w:rsidDel="00000000" w:rsidR="00000000" w:rsidRPr="00000000">
        <w:rPr>
          <w:rtl w:val="0"/>
        </w:rPr>
      </w:r>
    </w:p>
    <w:p w:rsidR="00000000" w:rsidDel="00000000" w:rsidP="00000000" w:rsidRDefault="00000000" w:rsidRPr="00000000" w14:paraId="00000002">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Pr>
        <w:drawing>
          <wp:inline distB="0" distT="0" distL="0" distR="0">
            <wp:extent cx="1409700" cy="15621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097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200" w:line="240" w:lineRule="auto"/>
        <w:jc w:val="center"/>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04">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FIRM 11, CLASS E, LEGAL WRITING AND DRAFTING</w:t>
      </w: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u w:val="single"/>
          <w:rtl w:val="0"/>
        </w:rPr>
        <w:t xml:space="preserve">CLASS PRESENTATION: LEGAL RESEARCH AND ANALYSIS STRATEGY</w:t>
      </w:r>
      <w:r w:rsidDel="00000000" w:rsidR="00000000" w:rsidRPr="00000000">
        <w:rPr>
          <w:rtl w:val="0"/>
        </w:rPr>
      </w:r>
    </w:p>
    <w:p w:rsidR="00000000" w:rsidDel="00000000" w:rsidP="00000000" w:rsidRDefault="00000000" w:rsidRPr="00000000" w14:paraId="00000007">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COURSE FACILITATOR: MS. LINDA ALUVALE</w:t>
      </w:r>
      <w:r w:rsidDel="00000000" w:rsidR="00000000" w:rsidRPr="00000000">
        <w:rPr>
          <w:rtl w:val="0"/>
        </w:rPr>
      </w:r>
    </w:p>
    <w:p w:rsidR="00000000" w:rsidDel="00000000" w:rsidP="00000000" w:rsidRDefault="00000000" w:rsidRPr="00000000" w14:paraId="00000009">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FIRM MEMBERS</w:t>
      </w:r>
    </w:p>
    <w:tbl>
      <w:tblPr>
        <w:tblStyle w:val="Table1"/>
        <w:tblW w:w="9377.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5688"/>
        <w:gridCol w:w="3126"/>
        <w:tblGridChange w:id="0">
          <w:tblGrid>
            <w:gridCol w:w="563"/>
            <w:gridCol w:w="5688"/>
            <w:gridCol w:w="3126"/>
          </w:tblGrid>
        </w:tblGridChange>
      </w:tblGrid>
      <w:tr>
        <w:trPr>
          <w:cantSplit w:val="0"/>
          <w:trHeight w:val="663" w:hRule="atLeast"/>
          <w:tblHeader w:val="0"/>
        </w:trPr>
        <w:tc>
          <w:tcPr/>
          <w:p w:rsidR="00000000" w:rsidDel="00000000" w:rsidP="00000000" w:rsidRDefault="00000000" w:rsidRPr="00000000" w14:paraId="0000000B">
            <w:pPr>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0C">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NAMES</w:t>
            </w:r>
          </w:p>
        </w:tc>
        <w:tc>
          <w:tcPr/>
          <w:p w:rsidR="00000000" w:rsidDel="00000000" w:rsidP="00000000" w:rsidRDefault="00000000" w:rsidRPr="00000000" w14:paraId="0000000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REG NUMBER</w:t>
            </w:r>
          </w:p>
        </w:tc>
      </w:tr>
      <w:tr>
        <w:trPr>
          <w:cantSplit w:val="0"/>
          <w:trHeight w:val="663" w:hRule="atLeast"/>
          <w:tblHeader w:val="0"/>
        </w:trPr>
        <w:tc>
          <w:tcPr/>
          <w:p w:rsidR="00000000" w:rsidDel="00000000" w:rsidP="00000000" w:rsidRDefault="00000000" w:rsidRPr="00000000" w14:paraId="0000000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0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JACKELINE TUMO</w:t>
            </w:r>
            <w:r w:rsidDel="00000000" w:rsidR="00000000" w:rsidRPr="00000000">
              <w:rPr>
                <w:rtl w:val="0"/>
              </w:rPr>
            </w:r>
          </w:p>
        </w:tc>
        <w:tc>
          <w:tcPr/>
          <w:p w:rsidR="00000000" w:rsidDel="00000000" w:rsidP="00000000" w:rsidRDefault="00000000" w:rsidRPr="00000000" w14:paraId="0000001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00"/>
                <w:sz w:val="24"/>
                <w:szCs w:val="24"/>
                <w:rtl w:val="0"/>
              </w:rPr>
              <w:t xml:space="preserve">20220144</w:t>
            </w:r>
            <w:r w:rsidDel="00000000" w:rsidR="00000000" w:rsidRPr="00000000">
              <w:rPr>
                <w:rtl w:val="0"/>
              </w:rPr>
            </w:r>
          </w:p>
        </w:tc>
      </w:tr>
      <w:tr>
        <w:trPr>
          <w:cantSplit w:val="0"/>
          <w:trHeight w:val="663" w:hRule="atLeast"/>
          <w:tblHeader w:val="0"/>
        </w:trPr>
        <w:tc>
          <w:tcPr/>
          <w:p w:rsidR="00000000" w:rsidDel="00000000" w:rsidP="00000000" w:rsidRDefault="00000000" w:rsidRPr="00000000" w14:paraId="0000001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12">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MATAYA PRINCES SHALOM</w:t>
            </w:r>
          </w:p>
        </w:tc>
        <w:tc>
          <w:tcPr/>
          <w:p w:rsidR="00000000" w:rsidDel="00000000" w:rsidP="00000000" w:rsidRDefault="00000000" w:rsidRPr="00000000" w14:paraId="00000013">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20220124</w:t>
            </w:r>
          </w:p>
        </w:tc>
      </w:tr>
      <w:tr>
        <w:trPr>
          <w:cantSplit w:val="0"/>
          <w:trHeight w:val="663" w:hRule="atLeast"/>
          <w:tblHeader w:val="0"/>
        </w:trPr>
        <w:tc>
          <w:tcPr/>
          <w:p w:rsidR="00000000" w:rsidDel="00000000" w:rsidP="00000000" w:rsidRDefault="00000000" w:rsidRPr="00000000" w14:paraId="0000001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EDEL MUMBI GUANDARU</w:t>
            </w:r>
            <w:r w:rsidDel="00000000" w:rsidR="00000000" w:rsidRPr="00000000">
              <w:rPr>
                <w:rtl w:val="0"/>
              </w:rPr>
            </w:r>
          </w:p>
        </w:tc>
        <w:tc>
          <w:tcPr/>
          <w:p w:rsidR="00000000" w:rsidDel="00000000" w:rsidP="00000000" w:rsidRDefault="00000000" w:rsidRPr="00000000" w14:paraId="0000001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20220149</w:t>
            </w:r>
            <w:r w:rsidDel="00000000" w:rsidR="00000000" w:rsidRPr="00000000">
              <w:rPr>
                <w:rtl w:val="0"/>
              </w:rPr>
            </w:r>
          </w:p>
        </w:tc>
      </w:tr>
      <w:tr>
        <w:trPr>
          <w:cantSplit w:val="0"/>
          <w:trHeight w:val="663" w:hRule="atLeast"/>
          <w:tblHeader w:val="0"/>
        </w:trPr>
        <w:tc>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18">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IAN MACHERE NJERU</w:t>
            </w:r>
          </w:p>
        </w:tc>
        <w:tc>
          <w:tcPr/>
          <w:p w:rsidR="00000000" w:rsidDel="00000000" w:rsidP="00000000" w:rsidRDefault="00000000" w:rsidRPr="00000000" w14:paraId="00000019">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20221311</w:t>
            </w:r>
          </w:p>
        </w:tc>
      </w:tr>
      <w:tr>
        <w:trPr>
          <w:cantSplit w:val="0"/>
          <w:trHeight w:val="663" w:hRule="atLeast"/>
          <w:tblHeader w:val="0"/>
        </w:trPr>
        <w:tc>
          <w:tcPr/>
          <w:p w:rsidR="00000000" w:rsidDel="00000000" w:rsidP="00000000" w:rsidRDefault="00000000" w:rsidRPr="00000000" w14:paraId="0000001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p w:rsidR="00000000" w:rsidDel="00000000" w:rsidP="00000000" w:rsidRDefault="00000000" w:rsidRPr="00000000" w14:paraId="0000001B">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OMAR WARDERE</w:t>
            </w:r>
          </w:p>
        </w:tc>
        <w:tc>
          <w:tcPr/>
          <w:p w:rsidR="00000000" w:rsidDel="00000000" w:rsidP="00000000" w:rsidRDefault="00000000" w:rsidRPr="00000000" w14:paraId="0000001C">
            <w:pPr>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20220018</w:t>
            </w:r>
          </w:p>
        </w:tc>
      </w:tr>
      <w:tr>
        <w:trPr>
          <w:cantSplit w:val="0"/>
          <w:trHeight w:val="663" w:hRule="atLeast"/>
          <w:tblHeader w:val="0"/>
        </w:trPr>
        <w:tc>
          <w:tcPr/>
          <w:p w:rsidR="00000000" w:rsidDel="00000000" w:rsidP="00000000" w:rsidRDefault="00000000" w:rsidRPr="00000000" w14:paraId="0000001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VICTOR O. PAULO</w:t>
            </w:r>
            <w:r w:rsidDel="00000000" w:rsidR="00000000" w:rsidRPr="00000000">
              <w:rPr>
                <w:rtl w:val="0"/>
              </w:rPr>
            </w:r>
          </w:p>
        </w:tc>
        <w:tc>
          <w:tcPr/>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20220092</w:t>
            </w:r>
            <w:r w:rsidDel="00000000" w:rsidR="00000000" w:rsidRPr="00000000">
              <w:rPr>
                <w:rtl w:val="0"/>
              </w:rPr>
            </w:r>
          </w:p>
        </w:tc>
      </w:tr>
      <w:tr>
        <w:trPr>
          <w:cantSplit w:val="0"/>
          <w:trHeight w:val="663" w:hRule="atLeast"/>
          <w:tblHeader w:val="0"/>
        </w:trPr>
        <w:tc>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WAMBUI GITAU</w:t>
            </w:r>
            <w:r w:rsidDel="00000000" w:rsidR="00000000" w:rsidRPr="00000000">
              <w:rPr>
                <w:rtl w:val="0"/>
              </w:rPr>
            </w:r>
          </w:p>
        </w:tc>
        <w:tc>
          <w:tcPr/>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20220786</w:t>
            </w:r>
            <w:r w:rsidDel="00000000" w:rsidR="00000000" w:rsidRPr="00000000">
              <w:rPr>
                <w:rtl w:val="0"/>
              </w:rPr>
            </w:r>
          </w:p>
        </w:tc>
      </w:tr>
      <w:tr>
        <w:trPr>
          <w:cantSplit w:val="0"/>
          <w:trHeight w:val="663" w:hRule="atLeast"/>
          <w:tblHeader w:val="0"/>
        </w:trPr>
        <w:tc>
          <w:tcPr/>
          <w:p w:rsidR="00000000" w:rsidDel="00000000" w:rsidP="00000000" w:rsidRDefault="00000000" w:rsidRPr="00000000" w14:paraId="0000002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HAKIM S. ATHMAN</w:t>
            </w:r>
            <w:r w:rsidDel="00000000" w:rsidR="00000000" w:rsidRPr="00000000">
              <w:rPr>
                <w:rtl w:val="0"/>
              </w:rPr>
            </w:r>
          </w:p>
        </w:tc>
        <w:tc>
          <w:tcPr/>
          <w:p w:rsidR="00000000" w:rsidDel="00000000" w:rsidP="00000000" w:rsidRDefault="00000000" w:rsidRPr="00000000" w14:paraId="0000002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20221404</w:t>
            </w:r>
            <w:r w:rsidDel="00000000" w:rsidR="00000000" w:rsidRPr="00000000">
              <w:rPr>
                <w:rtl w:val="0"/>
              </w:rPr>
            </w:r>
          </w:p>
        </w:tc>
      </w:tr>
    </w:tbl>
    <w:p w:rsidR="00000000" w:rsidDel="00000000" w:rsidP="00000000" w:rsidRDefault="00000000" w:rsidRPr="00000000" w14:paraId="0000002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30j0zll">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FACT SHEET</w:t>
            </w:r>
          </w:hyperlink>
          <w:hyperlink w:anchor="_30j0zl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iii</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Introduction</w:t>
            </w:r>
          </w:hyperlink>
          <w:hyperlink w:anchor="_1fob9t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Requisite Skills in Legal Research</w:t>
            </w:r>
          </w:hyperlink>
          <w:hyperlink w:anchor="_3znysh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et92p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hyperlink>
          <w:hyperlink w:anchor="_2et92p0">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_2et92p0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Problem analysis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tyjcwt">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2.</w:t>
            </w:r>
          </w:hyperlink>
          <w:hyperlink w:anchor="_tyjcwt">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_tyjcwt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Search and retrieval of information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dy6vkm">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3.</w:t>
            </w:r>
          </w:hyperlink>
          <w:hyperlink w:anchor="_3dy6vkm">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_3dy6vkm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Communication</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t3h5sf">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STEP 1: Facts Gathering</w:t>
            </w:r>
          </w:hyperlink>
          <w:hyperlink w:anchor="_1t3h5s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d34og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STEP 2: Fact Analysis</w:t>
            </w:r>
          </w:hyperlink>
          <w:hyperlink w:anchor="_4d34og8">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STEP 3: Legal Research and Analysis of the Law</w:t>
            </w:r>
          </w:hyperlink>
          <w:hyperlink w:anchor="_2s8eyo1">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7dp8vu">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Primary sources</w:t>
            </w:r>
          </w:hyperlink>
          <w:hyperlink w:anchor="_17dp8vu">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rdcrjn">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w:t>
            </w:r>
          </w:hyperlink>
          <w:hyperlink w:anchor="_3rdcrjn">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_3rdcrjn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Constitution of Kenya 2010</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6in1rg">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w:t>
            </w:r>
          </w:hyperlink>
          <w:hyperlink w:anchor="_26in1rg">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_26in1rg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County Governments Act, 2012.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lnxbz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w:t>
            </w:r>
          </w:hyperlink>
          <w:hyperlink w:anchor="_lnxbz9">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_lnxbz9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Public Procurement and Asset Disposal Act, 2015</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5nkun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w:t>
            </w:r>
          </w:hyperlink>
          <w:hyperlink w:anchor="_35nkun2">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_35nkun2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Public Finance Management Act, 2012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ksv4uv">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w:t>
            </w:r>
          </w:hyperlink>
          <w:hyperlink w:anchor="_1ksv4uv">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_1ksv4uv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Leadership and Integrity Act, 2012</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w:t>
            </w:r>
          </w:hyperlink>
          <w:hyperlink w:anchor="_44sinio">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_44sinio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Kericho City County Standing Orders</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jxsxqh">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w:t>
            </w:r>
          </w:hyperlink>
          <w:hyperlink w:anchor="_2jxsxqh">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_2jxsxqh \h </w:instrText>
            <w:fldChar w:fldCharType="separate"/>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Senate Standing Orders, standing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22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z337ya">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Secondary sources</w:t>
            </w:r>
          </w:hyperlink>
          <w:hyperlink w:anchor="_z337ya">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3j2qqm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STEP 4: Formulation, Evaluation and Selection of Legal Theories</w:t>
            </w:r>
          </w:hyperlink>
          <w:hyperlink w:anchor="_3j2qqm3">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y810tw">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STEP 5: Formulate, Evaluate, Select and Implement Strategies</w:t>
            </w:r>
          </w:hyperlink>
          <w:hyperlink w:anchor="_1y810tw">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259" w:lineRule="auto"/>
            <w:ind w:left="44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4i7ojhp">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Communicating on the strategy to be implemented</w:t>
            </w:r>
          </w:hyperlink>
          <w:hyperlink w:anchor="_4i7ojh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Conclusion</w:t>
            </w:r>
          </w:hyperlink>
          <w:hyperlink w:anchor="_2xcytpi">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350"/>
            </w:tabs>
            <w:spacing w:after="100" w:before="0" w:line="36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hyperlink w:anchor="_1ci93xb">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BIBLIOGRAPHY</w:t>
            </w:r>
          </w:hyperlink>
          <w:hyperlink w:anchor="_1ci93x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3E">
          <w:pPr>
            <w:spacing w:line="360" w:lineRule="auto"/>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1"/>
        <w:jc w:val="center"/>
        <w:rPr>
          <w:rFonts w:ascii="Times New Roman" w:cs="Times New Roman" w:eastAsia="Times New Roman" w:hAnsi="Times New Roman"/>
          <w:sz w:val="24"/>
          <w:szCs w:val="24"/>
        </w:rPr>
      </w:pPr>
      <w:bookmarkStart w:colFirst="0" w:colLast="0" w:name="_30j0zll" w:id="1"/>
      <w:bookmarkEnd w:id="1"/>
      <w:r w:rsidDel="00000000" w:rsidR="00000000" w:rsidRPr="00000000">
        <w:rPr>
          <w:rFonts w:ascii="Times New Roman" w:cs="Times New Roman" w:eastAsia="Times New Roman" w:hAnsi="Times New Roman"/>
          <w:sz w:val="24"/>
          <w:szCs w:val="24"/>
          <w:rtl w:val="0"/>
        </w:rPr>
        <w:t xml:space="preserve">FACT SHEET</w:t>
      </w:r>
    </w:p>
    <w:p w:rsidR="00000000" w:rsidDel="00000000" w:rsidP="00000000" w:rsidRDefault="00000000" w:rsidRPr="00000000" w14:paraId="0000004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Musa Mpole is a Member of the County Assembly (MCA) for Kericho County. Musa heads the Public Accounts Committee at the County Assembly. Musa Mpole before being voted in as an MCA was a 'boda boda' trader on the Kericho - Kisii highway. He dropped out of Form 3 ten years ago. He has approached you seeking legal advice on how he may move to impeach the Kericho Governor. He alleges that the Governor has breached public procurement laws by awarding tenders to a private company that belongs to his cousin. He has also hired staff without due procedure. Musa also claims that KES. 5,000,000.00 is missing from the County Executive Accounts. Musa thinks these are grounds enough to move a motion to impeach the Governor.</w:t>
      </w:r>
    </w:p>
    <w:p w:rsidR="00000000" w:rsidDel="00000000" w:rsidP="00000000" w:rsidRDefault="00000000" w:rsidRPr="00000000" w14:paraId="00000045">
      <w:pPr>
        <w:spacing w:line="480" w:lineRule="auto"/>
        <w:rPr>
          <w:rFonts w:ascii="Times New Roman" w:cs="Times New Roman" w:eastAsia="Times New Roman" w:hAnsi="Times New Roman"/>
          <w:b w:val="1"/>
          <w:sz w:val="24"/>
          <w:szCs w:val="24"/>
        </w:rPr>
        <w:sectPr>
          <w:footerReference r:id="rId8" w:type="default"/>
          <w:footerReference r:id="rId9" w:type="first"/>
          <w:pgSz w:h="15840" w:w="12240" w:orient="portrait"/>
          <w:pgMar w:bottom="1440" w:top="1440" w:left="1440" w:right="1440" w:header="708" w:footer="708"/>
          <w:pgNumType w:start="1"/>
          <w:titlePg w:val="1"/>
        </w:sectPr>
      </w:pPr>
      <w:r w:rsidDel="00000000" w:rsidR="00000000" w:rsidRPr="00000000">
        <w:rPr>
          <w:rFonts w:ascii="Times New Roman" w:cs="Times New Roman" w:eastAsia="Times New Roman" w:hAnsi="Times New Roman"/>
          <w:b w:val="1"/>
          <w:sz w:val="24"/>
          <w:szCs w:val="24"/>
          <w:rtl w:val="0"/>
        </w:rPr>
        <w:t xml:space="preserve">Outline the advanced legal research and analysis strategy you would adopt on the above matter.</w:t>
      </w:r>
    </w:p>
    <w:p w:rsidR="00000000" w:rsidDel="00000000" w:rsidP="00000000" w:rsidRDefault="00000000" w:rsidRPr="00000000" w14:paraId="00000046">
      <w:pPr>
        <w:pStyle w:val="Heading1"/>
        <w:spacing w:after="0" w:before="120" w:line="360" w:lineRule="auto"/>
        <w:jc w:val="both"/>
        <w:rPr>
          <w:rFonts w:ascii="Times New Roman" w:cs="Times New Roman" w:eastAsia="Times New Roman" w:hAnsi="Times New Roman"/>
          <w:sz w:val="24"/>
          <w:szCs w:val="24"/>
        </w:rPr>
      </w:pPr>
      <w:bookmarkStart w:colFirst="0" w:colLast="0" w:name="_1fob9te" w:id="2"/>
      <w:bookmarkEnd w:id="2"/>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research is the quest to find the applicable law to a set of facts and it involves finding and assembling authorities on a question of law.</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Bryan Garner defines it as the process of identifying and retrieving necessary information to support legal decision-making.</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It includes each step of a course of action that begins with an analysis of the facts of the problem and concludes with the application and communication of the investigation results.</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research is an essential skill for every lawyer. The main objective of legal research is to collect authoritative material relevant to a given problem. Therefore, it is from research that a lawyer can find the existing law and legal opinion on a particular topic.</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It arms a lawyer with the requisite information on a case and they should therefore know how and where to find the needed information.</w:t>
      </w:r>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In addition, legal research is the foundation of good legal advice. Inadequate legal research leads to incomplete, inaccurate and incorrect advice, for which a lawyer may be liable for professional negligence.</w:t>
      </w:r>
    </w:p>
    <w:p w:rsidR="00000000" w:rsidDel="00000000" w:rsidP="00000000" w:rsidRDefault="00000000" w:rsidRPr="00000000" w14:paraId="00000049">
      <w:pPr>
        <w:pStyle w:val="Heading2"/>
        <w:spacing w:after="0" w:before="240" w:line="360" w:lineRule="auto"/>
        <w:jc w:val="both"/>
        <w:rPr>
          <w:rFonts w:ascii="Times New Roman" w:cs="Times New Roman" w:eastAsia="Times New Roman" w:hAnsi="Times New Roman"/>
          <w:sz w:val="24"/>
          <w:szCs w:val="24"/>
        </w:rPr>
      </w:pPr>
      <w:bookmarkStart w:colFirst="0" w:colLast="0" w:name="_3whwml4" w:id="3"/>
      <w:bookmarkEnd w:id="3"/>
      <w:r w:rsidDel="00000000" w:rsidR="00000000" w:rsidRPr="00000000">
        <w:rPr>
          <w:rFonts w:ascii="Times New Roman" w:cs="Times New Roman" w:eastAsia="Times New Roman" w:hAnsi="Times New Roman"/>
          <w:sz w:val="24"/>
          <w:szCs w:val="24"/>
          <w:rtl w:val="0"/>
        </w:rPr>
        <w:t xml:space="preserve">Requisite Skills in Legal Research</w:t>
      </w:r>
    </w:p>
    <w:p w:rsidR="00000000" w:rsidDel="00000000" w:rsidP="00000000" w:rsidRDefault="00000000" w:rsidRPr="00000000" w14:paraId="0000004A">
      <w:pPr>
        <w:spacing w:after="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critical elements of legal research skills are;</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4B">
      <w:pPr>
        <w:pStyle w:val="Heading3"/>
        <w:numPr>
          <w:ilvl w:val="0"/>
          <w:numId w:val="3"/>
        </w:numPr>
        <w:spacing w:after="40" w:before="240" w:line="360" w:lineRule="auto"/>
        <w:ind w:left="714" w:hanging="357"/>
        <w:jc w:val="both"/>
        <w:rPr>
          <w:rFonts w:ascii="Times New Roman" w:cs="Times New Roman" w:eastAsia="Times New Roman" w:hAnsi="Times New Roman"/>
          <w:sz w:val="24"/>
          <w:szCs w:val="24"/>
        </w:rPr>
      </w:pPr>
      <w:bookmarkStart w:colFirst="0" w:colLast="0" w:name="_2bn6wsx" w:id="4"/>
      <w:bookmarkEnd w:id="4"/>
      <w:r w:rsidDel="00000000" w:rsidR="00000000" w:rsidRPr="00000000">
        <w:rPr>
          <w:rFonts w:ascii="Times New Roman" w:cs="Times New Roman" w:eastAsia="Times New Roman" w:hAnsi="Times New Roman"/>
          <w:sz w:val="24"/>
          <w:szCs w:val="24"/>
          <w:rtl w:val="0"/>
        </w:rPr>
        <w:t xml:space="preserve">Problem analysis</w:t>
      </w:r>
    </w:p>
    <w:p w:rsidR="00000000" w:rsidDel="00000000" w:rsidP="00000000" w:rsidRDefault="00000000" w:rsidRPr="00000000" w14:paraId="0000004C">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Problem entails evaluating the issue to identify and analyse the legal problem or issue. </w:t>
      </w:r>
    </w:p>
    <w:p w:rsidR="00000000" w:rsidDel="00000000" w:rsidP="00000000" w:rsidRDefault="00000000" w:rsidRPr="00000000" w14:paraId="0000004D">
      <w:pPr>
        <w:pStyle w:val="Heading3"/>
        <w:numPr>
          <w:ilvl w:val="0"/>
          <w:numId w:val="3"/>
        </w:numPr>
        <w:spacing w:after="40" w:before="80" w:line="360" w:lineRule="auto"/>
        <w:ind w:left="714" w:hanging="357"/>
        <w:jc w:val="both"/>
        <w:rPr>
          <w:rFonts w:ascii="Times New Roman" w:cs="Times New Roman" w:eastAsia="Times New Roman" w:hAnsi="Times New Roman"/>
          <w:sz w:val="24"/>
          <w:szCs w:val="24"/>
        </w:rPr>
      </w:pPr>
      <w:bookmarkStart w:colFirst="0" w:colLast="0" w:name="_qsh70q" w:id="5"/>
      <w:bookmarkEnd w:id="5"/>
      <w:r w:rsidDel="00000000" w:rsidR="00000000" w:rsidRPr="00000000">
        <w:rPr>
          <w:rFonts w:ascii="Times New Roman" w:cs="Times New Roman" w:eastAsia="Times New Roman" w:hAnsi="Times New Roman"/>
          <w:sz w:val="24"/>
          <w:szCs w:val="24"/>
          <w:rtl w:val="0"/>
        </w:rPr>
        <w:t xml:space="preserve">Search and retrieval of information</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involves finding the appropriate information to address the problem.</w:t>
      </w:r>
    </w:p>
    <w:p w:rsidR="00000000" w:rsidDel="00000000" w:rsidP="00000000" w:rsidRDefault="00000000" w:rsidRPr="00000000" w14:paraId="0000004F">
      <w:pPr>
        <w:pStyle w:val="Heading3"/>
        <w:numPr>
          <w:ilvl w:val="0"/>
          <w:numId w:val="3"/>
        </w:numPr>
        <w:spacing w:after="40" w:before="80" w:line="360" w:lineRule="auto"/>
        <w:ind w:left="714" w:hanging="357"/>
        <w:jc w:val="both"/>
        <w:rPr>
          <w:rFonts w:ascii="Times New Roman" w:cs="Times New Roman" w:eastAsia="Times New Roman" w:hAnsi="Times New Roman"/>
          <w:sz w:val="24"/>
          <w:szCs w:val="24"/>
        </w:rPr>
      </w:pPr>
      <w:bookmarkStart w:colFirst="0" w:colLast="0" w:name="_3as4poj" w:id="6"/>
      <w:bookmarkEnd w:id="6"/>
      <w:r w:rsidDel="00000000" w:rsidR="00000000" w:rsidRPr="00000000">
        <w:rPr>
          <w:rFonts w:ascii="Times New Roman" w:cs="Times New Roman" w:eastAsia="Times New Roman" w:hAnsi="Times New Roman"/>
          <w:sz w:val="24"/>
          <w:szCs w:val="24"/>
          <w:rtl w:val="0"/>
        </w:rPr>
        <w:t xml:space="preserve">Communication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requires one to present the result of the analysis appropriately and effectively.</w:t>
      </w:r>
    </w:p>
    <w:p w:rsidR="00000000" w:rsidDel="00000000" w:rsidP="00000000" w:rsidRDefault="00000000" w:rsidRPr="00000000" w14:paraId="0000005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lawyers lack a coherent strategy for solving legal research problems.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Most are skilled in researching within the primary legal sources such as statutes and cases. However, they are unaware of the steps they should follow when attempting to answer real-life legal issues. As a result, most opt to use electronic word searches to look for legal authority until they find one that appears to be relevant to their case.</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Therefore, the starting point is to be detached from the notion that legal research entails searching for cases or other authorities in an electronic database. While the approach may work when searching for general information, it will not produce quality legal information. Hence, the over-reliance on such practices at the expense of a thorough and strategic approach to legal research is a disservice to oneself and the client.</w:t>
      </w:r>
    </w:p>
    <w:p w:rsidR="00000000" w:rsidDel="00000000" w:rsidP="00000000" w:rsidRDefault="00000000" w:rsidRPr="00000000" w14:paraId="0000005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legal research requires proper planning and discipline.</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Random research without a clear understanding of the steps to follow is inefficient to use a lawyer's time and the client's money. Thus, it is important to have a sound strategy to guide one through each research step, as illustrated below.</w:t>
      </w:r>
    </w:p>
    <w:p w:rsidR="00000000" w:rsidDel="00000000" w:rsidP="00000000" w:rsidRDefault="00000000" w:rsidRPr="00000000" w14:paraId="00000054">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STEPS IN LEGAL RESEARCH AND ANALYSIS</w:t>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five steps in Legal Research and analysis namely;</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 gathering</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 analysis</w:t>
      </w:r>
    </w:p>
    <w:p w:rsidR="00000000" w:rsidDel="00000000" w:rsidP="00000000" w:rsidRDefault="00000000" w:rsidRPr="00000000" w14:paraId="0000005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research and analysis</w:t>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Formulation, Evaluation and Selection of Legal Theories</w:t>
      </w:r>
    </w:p>
    <w:p w:rsidR="00000000" w:rsidDel="00000000" w:rsidP="00000000" w:rsidRDefault="00000000" w:rsidRPr="00000000" w14:paraId="0000005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Formulation, Evaluation and Selection of strategies</w:t>
      </w:r>
    </w:p>
    <w:p w:rsidR="00000000" w:rsidDel="00000000" w:rsidP="00000000" w:rsidRDefault="00000000" w:rsidRPr="00000000" w14:paraId="0000005B">
      <w:pPr>
        <w:pStyle w:val="Heading1"/>
        <w:spacing w:line="360" w:lineRule="auto"/>
        <w:jc w:val="both"/>
        <w:rPr>
          <w:rFonts w:ascii="Times New Roman" w:cs="Times New Roman" w:eastAsia="Times New Roman" w:hAnsi="Times New Roman"/>
          <w:sz w:val="24"/>
          <w:szCs w:val="24"/>
        </w:rPr>
      </w:pPr>
      <w:bookmarkStart w:colFirst="0" w:colLast="0" w:name="_1pxezwc" w:id="7"/>
      <w:bookmarkEnd w:id="7"/>
      <w:r w:rsidDel="00000000" w:rsidR="00000000" w:rsidRPr="00000000">
        <w:rPr>
          <w:rFonts w:ascii="Times New Roman" w:cs="Times New Roman" w:eastAsia="Times New Roman" w:hAnsi="Times New Roman"/>
          <w:sz w:val="24"/>
          <w:szCs w:val="24"/>
          <w:rtl w:val="0"/>
        </w:rPr>
        <w:t xml:space="preserve">STEP 1: Facts Gathering</w:t>
      </w:r>
    </w:p>
    <w:p w:rsidR="00000000" w:rsidDel="00000000" w:rsidP="00000000" w:rsidRDefault="00000000" w:rsidRPr="00000000" w14:paraId="0000005C">
      <w:pPr>
        <w:spacing w:line="360" w:lineRule="auto"/>
        <w:jc w:val="both"/>
        <w:rPr>
          <w:rFonts w:ascii="Times New Roman" w:cs="Times New Roman" w:eastAsia="Times New Roman" w:hAnsi="Times New Roman"/>
          <w:sz w:val="24"/>
          <w:szCs w:val="24"/>
        </w:rPr>
      </w:pPr>
      <w:bookmarkStart w:colFirst="0" w:colLast="0" w:name="_49x2ik5" w:id="8"/>
      <w:bookmarkEnd w:id="8"/>
      <w:r w:rsidDel="00000000" w:rsidR="00000000" w:rsidRPr="00000000">
        <w:rPr>
          <w:rFonts w:ascii="Times New Roman" w:cs="Times New Roman" w:eastAsia="Times New Roman" w:hAnsi="Times New Roman"/>
          <w:sz w:val="24"/>
          <w:szCs w:val="24"/>
          <w:rtl w:val="0"/>
        </w:rPr>
        <w:t xml:space="preserve">Also referred to as information gathering, this stage is the formal process of using techniques like meetings and client interviews to collect facts.</w:t>
      </w:r>
      <w:r w:rsidDel="00000000" w:rsidR="00000000" w:rsidRPr="00000000">
        <w:rPr>
          <w:rFonts w:ascii="Times New Roman" w:cs="Times New Roman" w:eastAsia="Times New Roman" w:hAnsi="Times New Roman"/>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At this step, collecting all information, including that which may not even seem relevant, is important.</w:t>
      </w:r>
      <w:r w:rsidDel="00000000" w:rsidR="00000000" w:rsidRPr="00000000">
        <w:rPr>
          <w:rFonts w:ascii="Times New Roman" w:cs="Times New Roman" w:eastAsia="Times New Roman" w:hAnsi="Times New Roman"/>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In conducting the interview, we shall ask Hon. Musa all the questions we deem relevant. </w:t>
      </w:r>
    </w:p>
    <w:p w:rsidR="00000000" w:rsidDel="00000000" w:rsidP="00000000" w:rsidRDefault="00000000" w:rsidRPr="00000000" w14:paraId="0000005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stage also involves gathering documents. We can obtain factual information from any source within our reach and that of our client,</w:t>
      </w:r>
      <w:r w:rsidDel="00000000" w:rsidR="00000000" w:rsidRPr="00000000">
        <w:rPr>
          <w:rFonts w:ascii="Times New Roman" w:cs="Times New Roman" w:eastAsia="Times New Roman" w:hAnsi="Times New Roman"/>
          <w:sz w:val="24"/>
          <w:szCs w:val="24"/>
          <w:vertAlign w:val="superscript"/>
        </w:rPr>
        <w:footnoteReference w:customMarkFollows="0" w:id="11"/>
      </w:r>
      <w:r w:rsidDel="00000000" w:rsidR="00000000" w:rsidRPr="00000000">
        <w:rPr>
          <w:rFonts w:ascii="Times New Roman" w:cs="Times New Roman" w:eastAsia="Times New Roman" w:hAnsi="Times New Roman"/>
          <w:sz w:val="24"/>
          <w:szCs w:val="24"/>
          <w:rtl w:val="0"/>
        </w:rPr>
        <w:t xml:space="preserve"> Hon. Musa. These documents include those that an advocate may deem necessary. In this case scenario, the documents would include the tender documents, tender advertisements, audit reports and employment records. </w:t>
      </w:r>
    </w:p>
    <w:p w:rsidR="00000000" w:rsidDel="00000000" w:rsidP="00000000" w:rsidRDefault="00000000" w:rsidRPr="00000000" w14:paraId="0000005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stage, we take up initial instructions from the client and identify Hon. Musa's objectives and priorities.</w:t>
      </w:r>
    </w:p>
    <w:p w:rsidR="00000000" w:rsidDel="00000000" w:rsidP="00000000" w:rsidRDefault="00000000" w:rsidRPr="00000000" w14:paraId="0000005F">
      <w:pPr>
        <w:pStyle w:val="Heading1"/>
        <w:spacing w:line="360" w:lineRule="auto"/>
        <w:jc w:val="both"/>
        <w:rPr>
          <w:rFonts w:ascii="Times New Roman" w:cs="Times New Roman" w:eastAsia="Times New Roman" w:hAnsi="Times New Roman"/>
          <w:sz w:val="24"/>
          <w:szCs w:val="24"/>
        </w:rPr>
      </w:pPr>
      <w:bookmarkStart w:colFirst="0" w:colLast="0" w:name="_2p2csry" w:id="9"/>
      <w:bookmarkEnd w:id="9"/>
      <w:r w:rsidDel="00000000" w:rsidR="00000000" w:rsidRPr="00000000">
        <w:rPr>
          <w:rFonts w:ascii="Times New Roman" w:cs="Times New Roman" w:eastAsia="Times New Roman" w:hAnsi="Times New Roman"/>
          <w:sz w:val="24"/>
          <w:szCs w:val="24"/>
          <w:rtl w:val="0"/>
        </w:rPr>
        <w:t xml:space="preserve">STEP 2: Fact Analysis</w:t>
      </w:r>
    </w:p>
    <w:p w:rsidR="00000000" w:rsidDel="00000000" w:rsidP="00000000" w:rsidRDefault="00000000" w:rsidRPr="00000000" w14:paraId="0000006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is also called Fact Management and involves determining the facts that may be legally significant.</w:t>
      </w:r>
      <w:r w:rsidDel="00000000" w:rsidR="00000000" w:rsidRPr="00000000">
        <w:rPr>
          <w:rFonts w:ascii="Times New Roman" w:cs="Times New Roman" w:eastAsia="Times New Roman" w:hAnsi="Times New Roman"/>
          <w:sz w:val="24"/>
          <w:szCs w:val="24"/>
          <w:vertAlign w:val="superscript"/>
        </w:rPr>
        <w:footnoteReference w:customMarkFollows="0" w:id="12"/>
      </w:r>
      <w:r w:rsidDel="00000000" w:rsidR="00000000" w:rsidRPr="00000000">
        <w:rPr>
          <w:rFonts w:ascii="Times New Roman" w:cs="Times New Roman" w:eastAsia="Times New Roman" w:hAnsi="Times New Roman"/>
          <w:sz w:val="24"/>
          <w:szCs w:val="24"/>
          <w:rtl w:val="0"/>
        </w:rPr>
        <w:t xml:space="preserve"> In other words, this step involves filtering the facts given in the first stage to identify the legal problem.</w:t>
      </w:r>
      <w:r w:rsidDel="00000000" w:rsidR="00000000" w:rsidRPr="00000000">
        <w:rPr>
          <w:rFonts w:ascii="Times New Roman" w:cs="Times New Roman" w:eastAsia="Times New Roman" w:hAnsi="Times New Roman"/>
          <w:sz w:val="24"/>
          <w:szCs w:val="24"/>
          <w:vertAlign w:val="superscript"/>
        </w:rPr>
        <w:footnoteReference w:customMarkFollows="0" w:id="13"/>
      </w:r>
      <w:r w:rsidDel="00000000" w:rsidR="00000000" w:rsidRPr="00000000">
        <w:rPr>
          <w:rFonts w:ascii="Times New Roman" w:cs="Times New Roman" w:eastAsia="Times New Roman" w:hAnsi="Times New Roman"/>
          <w:sz w:val="24"/>
          <w:szCs w:val="24"/>
          <w:rtl w:val="0"/>
        </w:rPr>
        <w:t xml:space="preserve"> Understanding the facts helps in directing and focusing legal research. "To find the law, you must understand the facts. Rules of Law are meaningless outside the factual context to which they are applied."</w:t>
      </w:r>
    </w:p>
    <w:p w:rsidR="00000000" w:rsidDel="00000000" w:rsidP="00000000" w:rsidRDefault="00000000" w:rsidRPr="00000000" w14:paraId="0000006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most cases, advocates miss this stage as they tend to emphasize analyzing the law more than investigating the facts.</w:t>
      </w:r>
      <w:r w:rsidDel="00000000" w:rsidR="00000000" w:rsidRPr="00000000">
        <w:rPr>
          <w:rFonts w:ascii="Times New Roman" w:cs="Times New Roman" w:eastAsia="Times New Roman" w:hAnsi="Times New Roman"/>
          <w:sz w:val="24"/>
          <w:szCs w:val="24"/>
          <w:vertAlign w:val="superscript"/>
        </w:rPr>
        <w:footnoteReference w:customMarkFollows="0" w:id="14"/>
      </w:r>
      <w:r w:rsidDel="00000000" w:rsidR="00000000" w:rsidRPr="00000000">
        <w:rPr>
          <w:rFonts w:ascii="Times New Roman" w:cs="Times New Roman" w:eastAsia="Times New Roman" w:hAnsi="Times New Roman"/>
          <w:sz w:val="24"/>
          <w:szCs w:val="24"/>
          <w:rtl w:val="0"/>
        </w:rPr>
        <w:t xml:space="preserve"> However, excellent advocates appreciate that mastery and analysis of the facts is crucial in understanding facts that must be proved and predicting the application of the law to the facts.</w:t>
      </w:r>
    </w:p>
    <w:p w:rsidR="00000000" w:rsidDel="00000000" w:rsidP="00000000" w:rsidRDefault="00000000" w:rsidRPr="00000000" w14:paraId="0000006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step also involves identifying the gaps in the facts to fill them. There are various ways in which a legal researcher can address the gaps. In this case, we can conduct another client interview to establish when the said tender was awarded, when the said staff members were hired and when Hon. Musa learnt that KES 5,000,000 was missing from the County Executive Accounts.</w:t>
      </w:r>
    </w:p>
    <w:p w:rsidR="00000000" w:rsidDel="00000000" w:rsidP="00000000" w:rsidRDefault="00000000" w:rsidRPr="00000000" w14:paraId="0000006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technique of conducting a fact analysis is using the traditional 5 Question words. They include "Who?" "What?", "When?", "Where?" and "Why?" In the case scenario given, we shall identify:</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Who are the parties involved?</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subject matter of the dispute?</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relief being sought?</w:t>
      </w:r>
    </w:p>
    <w:p w:rsidR="00000000" w:rsidDel="00000000" w:rsidP="00000000" w:rsidRDefault="00000000" w:rsidRPr="00000000" w14:paraId="00000067">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did the incident or occurrence take place?</w:t>
      </w:r>
    </w:p>
    <w:p w:rsidR="00000000" w:rsidDel="00000000" w:rsidP="00000000" w:rsidRDefault="00000000" w:rsidRPr="00000000" w14:paraId="00000068">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did the incident take place?</w:t>
      </w:r>
    </w:p>
    <w:p w:rsidR="00000000" w:rsidDel="00000000" w:rsidP="00000000" w:rsidRDefault="00000000" w:rsidRPr="00000000" w14:paraId="00000069">
      <w:pPr>
        <w:numPr>
          <w:ilvl w:val="0"/>
          <w:numId w:val="1"/>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did the incident happen?</w:t>
      </w:r>
    </w:p>
    <w:p w:rsidR="00000000" w:rsidDel="00000000" w:rsidP="00000000" w:rsidRDefault="00000000" w:rsidRPr="00000000" w14:paraId="0000006A">
      <w:pPr>
        <w:pBdr>
          <w:top w:space="0" w:sz="0" w:val="nil"/>
          <w:left w:space="0" w:sz="0" w:val="nil"/>
          <w:bottom w:space="0" w:sz="0" w:val="nil"/>
          <w:right w:space="0" w:sz="0" w:val="nil"/>
          <w:between w:space="0" w:sz="0" w:val="nil"/>
        </w:pBd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technique is the PEC (Parties, Events, Claims) method.</w:t>
      </w:r>
      <w:r w:rsidDel="00000000" w:rsidR="00000000" w:rsidRPr="00000000">
        <w:rPr>
          <w:rFonts w:ascii="Times New Roman" w:cs="Times New Roman" w:eastAsia="Times New Roman" w:hAnsi="Times New Roman"/>
          <w:sz w:val="24"/>
          <w:szCs w:val="24"/>
          <w:vertAlign w:val="superscript"/>
        </w:rPr>
        <w:footnoteReference w:customMarkFollows="0" w:id="15"/>
      </w:r>
      <w:r w:rsidDel="00000000" w:rsidR="00000000" w:rsidRPr="00000000">
        <w:rPr>
          <w:rFonts w:ascii="Times New Roman" w:cs="Times New Roman" w:eastAsia="Times New Roman" w:hAnsi="Times New Roman"/>
          <w:sz w:val="24"/>
          <w:szCs w:val="24"/>
          <w:rtl w:val="0"/>
        </w:rPr>
        <w:t xml:space="preserve"> First, you identify who the parties are and what is their legal relationship. Secondly, you establish the events that caused the dispute. It would be best if you narrated or outlined the events chronologically. Lastly, you need to identify the claims or orders that the client is seeking.</w:t>
      </w:r>
    </w:p>
    <w:p w:rsidR="00000000" w:rsidDel="00000000" w:rsidP="00000000" w:rsidRDefault="00000000" w:rsidRPr="00000000" w14:paraId="0000006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our opinion, the fact that Hon. Musa dropped out of Form 3 ten years ago and that he used to be a ‘Boda Boda’ trader are irrelevant facts. The subject matter, in this case, involves the impeachment of the Governor of Kericho County. Our client’s instructions are only to advise him on how he may move to impeach the Kericho County Governor based on the relevant facts of his case. </w:t>
      </w:r>
    </w:p>
    <w:p w:rsidR="00000000" w:rsidDel="00000000" w:rsidP="00000000" w:rsidRDefault="00000000" w:rsidRPr="00000000" w14:paraId="0000006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facts of this case are straightforward. First, Hon. Musa Mpole is a member of the Kericho County Assembly. Secondly, he heads the Public Accounts Committee of the Kericho County Assembly. Third, Hon. Musa Mpole claims that allocating contracts to a private company run by his cousin, the Kericho Governor violated public procurement regulations. Fourth, he claims that the Governor has hired staff without following due procedure. His final allegation is that KES 5,000,000.00 is missing from the County Executive Accounts. </w:t>
      </w:r>
    </w:p>
    <w:p w:rsidR="00000000" w:rsidDel="00000000" w:rsidP="00000000" w:rsidRDefault="00000000" w:rsidRPr="00000000" w14:paraId="0000006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case, the parties to the dispute are primarily Hon. Musa Mpole and the Kericho County Governor. The subject matter is the impeachment of the Governor. Hon. Musa Mpole is seeking to impeach the Governor based on his allegations.</w:t>
      </w:r>
    </w:p>
    <w:p w:rsidR="00000000" w:rsidDel="00000000" w:rsidP="00000000" w:rsidRDefault="00000000" w:rsidRPr="00000000" w14:paraId="0000006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issues arising include:</w:t>
      </w:r>
    </w:p>
    <w:p w:rsidR="00000000" w:rsidDel="00000000" w:rsidP="00000000" w:rsidRDefault="00000000" w:rsidRPr="00000000" w14:paraId="0000006F">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Governor is in breach of the public procurement laws?</w:t>
      </w:r>
    </w:p>
    <w:p w:rsidR="00000000" w:rsidDel="00000000" w:rsidP="00000000" w:rsidRDefault="00000000" w:rsidRPr="00000000" w14:paraId="00000070">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Governor hired staff without following the due procedure?</w:t>
      </w:r>
    </w:p>
    <w:p w:rsidR="00000000" w:rsidDel="00000000" w:rsidP="00000000" w:rsidRDefault="00000000" w:rsidRPr="00000000" w14:paraId="00000071">
      <w:pPr>
        <w:numPr>
          <w:ilvl w:val="0"/>
          <w:numId w:val="2"/>
        </w:numPr>
        <w:pBdr>
          <w:top w:space="0" w:sz="0" w:val="nil"/>
          <w:left w:space="0" w:sz="0" w:val="nil"/>
          <w:bottom w:space="0" w:sz="0" w:val="nil"/>
          <w:right w:space="0" w:sz="0" w:val="nil"/>
          <w:between w:space="0" w:sz="0" w:val="nil"/>
        </w:pBdr>
        <w:spacing w:after="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 Governor embezzled and/or misappropriated County Executive funds?</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pacing w:after="20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Whether there are sufficient reasons to impeach the Governor?</w:t>
      </w:r>
    </w:p>
    <w:p w:rsidR="00000000" w:rsidDel="00000000" w:rsidP="00000000" w:rsidRDefault="00000000" w:rsidRPr="00000000" w14:paraId="00000073">
      <w:pPr>
        <w:pStyle w:val="Heading1"/>
        <w:spacing w:line="360" w:lineRule="auto"/>
        <w:jc w:val="both"/>
        <w:rPr>
          <w:rFonts w:ascii="Times New Roman" w:cs="Times New Roman" w:eastAsia="Times New Roman" w:hAnsi="Times New Roman"/>
          <w:sz w:val="24"/>
          <w:szCs w:val="24"/>
        </w:rPr>
      </w:pPr>
      <w:bookmarkStart w:colFirst="0" w:colLast="0" w:name="_147n2zr" w:id="10"/>
      <w:bookmarkEnd w:id="10"/>
      <w:r w:rsidDel="00000000" w:rsidR="00000000" w:rsidRPr="00000000">
        <w:rPr>
          <w:rFonts w:ascii="Times New Roman" w:cs="Times New Roman" w:eastAsia="Times New Roman" w:hAnsi="Times New Roman"/>
          <w:sz w:val="24"/>
          <w:szCs w:val="24"/>
          <w:rtl w:val="0"/>
        </w:rPr>
        <w:t xml:space="preserve">STEP 3: Legal Research and Analysis of the Law</w:t>
      </w:r>
    </w:p>
    <w:p w:rsidR="00000000" w:rsidDel="00000000" w:rsidP="00000000" w:rsidRDefault="00000000" w:rsidRPr="00000000" w14:paraId="00000074">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stage aims to assess the relevant rules of law related to the client's case. These relevant rules are identified based on the legal issues raised in the client's case. There are two sources of legal research; secondary sources and primary sources.</w:t>
      </w:r>
      <w:r w:rsidDel="00000000" w:rsidR="00000000" w:rsidRPr="00000000">
        <w:rPr>
          <w:rFonts w:ascii="Times New Roman" w:cs="Times New Roman" w:eastAsia="Times New Roman" w:hAnsi="Times New Roman"/>
          <w:sz w:val="24"/>
          <w:szCs w:val="24"/>
          <w:vertAlign w:val="superscript"/>
        </w:rPr>
        <w:footnoteReference w:customMarkFollows="0" w:id="16"/>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Primary sources are the rules and laws issued by governing bodies that contain actual law.</w:t>
      </w:r>
      <w:r w:rsidDel="00000000" w:rsidR="00000000" w:rsidRPr="00000000">
        <w:rPr>
          <w:rFonts w:ascii="Times New Roman" w:cs="Times New Roman" w:eastAsia="Times New Roman" w:hAnsi="Times New Roman"/>
          <w:sz w:val="24"/>
          <w:szCs w:val="24"/>
          <w:vertAlign w:val="superscript"/>
        </w:rPr>
        <w:footnoteReference w:customMarkFollows="0" w:id="17"/>
      </w:r>
      <w:r w:rsidDel="00000000" w:rsidR="00000000" w:rsidRPr="00000000">
        <w:rPr>
          <w:rFonts w:ascii="Times New Roman" w:cs="Times New Roman" w:eastAsia="Times New Roman" w:hAnsi="Times New Roman"/>
          <w:sz w:val="24"/>
          <w:szCs w:val="24"/>
          <w:rtl w:val="0"/>
        </w:rPr>
        <w:t xml:space="preserve"> The secondary sources are materials that discuss, explain, analyze, and critique the primary statement.</w:t>
      </w:r>
      <w:r w:rsidDel="00000000" w:rsidR="00000000" w:rsidRPr="00000000">
        <w:rPr>
          <w:rFonts w:ascii="Times New Roman" w:cs="Times New Roman" w:eastAsia="Times New Roman" w:hAnsi="Times New Roman"/>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75">
      <w:pPr>
        <w:pStyle w:val="Heading2"/>
        <w:spacing w:line="360" w:lineRule="auto"/>
        <w:jc w:val="both"/>
        <w:rPr>
          <w:rFonts w:ascii="Times New Roman" w:cs="Times New Roman" w:eastAsia="Times New Roman" w:hAnsi="Times New Roman"/>
          <w:sz w:val="24"/>
          <w:szCs w:val="24"/>
        </w:rPr>
      </w:pPr>
      <w:bookmarkStart w:colFirst="0" w:colLast="0" w:name="_3o7alnk" w:id="11"/>
      <w:bookmarkEnd w:id="11"/>
      <w:r w:rsidDel="00000000" w:rsidR="00000000" w:rsidRPr="00000000">
        <w:rPr>
          <w:rFonts w:ascii="Times New Roman" w:cs="Times New Roman" w:eastAsia="Times New Roman" w:hAnsi="Times New Roman"/>
          <w:sz w:val="24"/>
          <w:szCs w:val="24"/>
          <w:rtl w:val="0"/>
        </w:rPr>
        <w:t xml:space="preserve"> Primary sources</w:t>
      </w:r>
    </w:p>
    <w:p w:rsidR="00000000" w:rsidDel="00000000" w:rsidP="00000000" w:rsidRDefault="00000000" w:rsidRPr="00000000" w14:paraId="00000076">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hierarchy of primary sources runs from the most authoritative in our work we will consider the following order;</w:t>
      </w:r>
    </w:p>
    <w:p w:rsidR="00000000" w:rsidDel="00000000" w:rsidP="00000000" w:rsidRDefault="00000000" w:rsidRPr="00000000" w14:paraId="00000077">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Constitution</w:t>
      </w:r>
    </w:p>
    <w:p w:rsidR="00000000" w:rsidDel="00000000" w:rsidP="00000000" w:rsidRDefault="00000000" w:rsidRPr="00000000" w14:paraId="00000078">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Statutes</w:t>
      </w:r>
    </w:p>
    <w:p w:rsidR="00000000" w:rsidDel="00000000" w:rsidP="00000000" w:rsidRDefault="00000000" w:rsidRPr="00000000" w14:paraId="00000079">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Case laws</w:t>
      </w:r>
    </w:p>
    <w:p w:rsidR="00000000" w:rsidDel="00000000" w:rsidP="00000000" w:rsidRDefault="00000000" w:rsidRPr="00000000" w14:paraId="0000007A">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Rules </w:t>
      </w:r>
    </w:p>
    <w:p w:rsidR="00000000" w:rsidDel="00000000" w:rsidP="00000000" w:rsidRDefault="00000000" w:rsidRPr="00000000" w14:paraId="0000007B">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 </w:t>
      </w:r>
    </w:p>
    <w:p w:rsidR="00000000" w:rsidDel="00000000" w:rsidP="00000000" w:rsidRDefault="00000000" w:rsidRPr="00000000" w14:paraId="0000007C">
      <w:pPr>
        <w:pStyle w:val="Heading3"/>
        <w:numPr>
          <w:ilvl w:val="6"/>
          <w:numId w:val="2"/>
        </w:numPr>
        <w:spacing w:line="360" w:lineRule="auto"/>
        <w:ind w:left="1080" w:hanging="360"/>
        <w:jc w:val="both"/>
        <w:rPr>
          <w:rFonts w:ascii="Times New Roman" w:cs="Times New Roman" w:eastAsia="Times New Roman" w:hAnsi="Times New Roman"/>
          <w:sz w:val="24"/>
          <w:szCs w:val="24"/>
        </w:rPr>
      </w:pPr>
      <w:bookmarkStart w:colFirst="0" w:colLast="0" w:name="_23ckvvd" w:id="12"/>
      <w:bookmarkEnd w:id="12"/>
      <w:r w:rsidDel="00000000" w:rsidR="00000000" w:rsidRPr="00000000">
        <w:rPr>
          <w:rFonts w:ascii="Times New Roman" w:cs="Times New Roman" w:eastAsia="Times New Roman" w:hAnsi="Times New Roman"/>
          <w:sz w:val="24"/>
          <w:szCs w:val="24"/>
          <w:rtl w:val="0"/>
        </w:rPr>
        <w:t xml:space="preserve">The Constitution of Kenya 2010</w:t>
      </w:r>
    </w:p>
    <w:p w:rsidR="00000000" w:rsidDel="00000000" w:rsidP="00000000" w:rsidRDefault="00000000" w:rsidRPr="00000000" w14:paraId="0000007D">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Constitution of Kenya is the supreme Law of the Republic of Kenya. The following provisions would be relevant to our research;</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Chapter 6 on Leadership and Integrity states the conduct it envisages of a state officer such as the county governor Kericho.</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144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Article 181 provides for the grounds for removal from office of a county governor.</w:t>
      </w:r>
    </w:p>
    <w:p w:rsidR="00000000" w:rsidDel="00000000" w:rsidP="00000000" w:rsidRDefault="00000000" w:rsidRPr="00000000" w14:paraId="00000080">
      <w:pPr>
        <w:spacing w:after="200"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Statutes</w:t>
      </w:r>
    </w:p>
    <w:p w:rsidR="00000000" w:rsidDel="00000000" w:rsidP="00000000" w:rsidRDefault="00000000" w:rsidRPr="00000000" w14:paraId="00000081">
      <w:pPr>
        <w:pStyle w:val="Heading3"/>
        <w:numPr>
          <w:ilvl w:val="6"/>
          <w:numId w:val="2"/>
        </w:numPr>
        <w:spacing w:line="360" w:lineRule="auto"/>
        <w:ind w:left="1080" w:hanging="360"/>
        <w:jc w:val="both"/>
        <w:rPr>
          <w:rFonts w:ascii="Times New Roman" w:cs="Times New Roman" w:eastAsia="Times New Roman" w:hAnsi="Times New Roman"/>
          <w:sz w:val="24"/>
          <w:szCs w:val="24"/>
        </w:rPr>
      </w:pPr>
      <w:bookmarkStart w:colFirst="0" w:colLast="0" w:name="_ihv636" w:id="13"/>
      <w:bookmarkEnd w:id="13"/>
      <w:r w:rsidDel="00000000" w:rsidR="00000000" w:rsidRPr="00000000">
        <w:rPr>
          <w:rFonts w:ascii="Times New Roman" w:cs="Times New Roman" w:eastAsia="Times New Roman" w:hAnsi="Times New Roman"/>
          <w:sz w:val="24"/>
          <w:szCs w:val="24"/>
          <w:rtl w:val="0"/>
        </w:rPr>
        <w:t xml:space="preserve">The County Governments Act, 2012.</w:t>
      </w:r>
    </w:p>
    <w:p w:rsidR="00000000" w:rsidDel="00000000" w:rsidP="00000000" w:rsidRDefault="00000000" w:rsidRPr="00000000" w14:paraId="00000082">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County Governments Act is a statute that gives effect to Chapter Eleven of the Constitution; to provide for county governments' powers, functions and responsibilities to deliver services and for connected purposes. Section 33 of the Act provides that a member of the County Assembly may, by notice to the speaker, supported by at least a third of all members, move a motion for the removal of a governor under Article 181 of the Constitution.</w:t>
      </w:r>
      <w:r w:rsidDel="00000000" w:rsidR="00000000" w:rsidRPr="00000000">
        <w:rPr>
          <w:rFonts w:ascii="Times New Roman" w:cs="Times New Roman" w:eastAsia="Times New Roman" w:hAnsi="Times New Roman"/>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83">
      <w:pPr>
        <w:pStyle w:val="Heading3"/>
        <w:numPr>
          <w:ilvl w:val="6"/>
          <w:numId w:val="2"/>
        </w:numPr>
        <w:spacing w:line="360" w:lineRule="auto"/>
        <w:ind w:left="1080" w:hanging="360"/>
        <w:jc w:val="both"/>
        <w:rPr>
          <w:rFonts w:ascii="Times New Roman" w:cs="Times New Roman" w:eastAsia="Times New Roman" w:hAnsi="Times New Roman"/>
          <w:sz w:val="24"/>
          <w:szCs w:val="24"/>
        </w:rPr>
      </w:pPr>
      <w:bookmarkStart w:colFirst="0" w:colLast="0" w:name="_32hioqz" w:id="14"/>
      <w:bookmarkEnd w:id="14"/>
      <w:r w:rsidDel="00000000" w:rsidR="00000000" w:rsidRPr="00000000">
        <w:rPr>
          <w:rFonts w:ascii="Times New Roman" w:cs="Times New Roman" w:eastAsia="Times New Roman" w:hAnsi="Times New Roman"/>
          <w:sz w:val="24"/>
          <w:szCs w:val="24"/>
          <w:rtl w:val="0"/>
        </w:rPr>
        <w:t xml:space="preserve">The Public Procurement and Asset Disposal Act, 2015</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III of the act discussed the County Government's public procurement and asset disposal responsibilities.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0"/>
      </w:r>
      <w:r w:rsidDel="00000000" w:rsidR="00000000" w:rsidRPr="00000000">
        <w:rPr>
          <w:rtl w:val="0"/>
        </w:rPr>
      </w:r>
    </w:p>
    <w:p w:rsidR="00000000" w:rsidDel="00000000" w:rsidP="00000000" w:rsidRDefault="00000000" w:rsidRPr="00000000" w14:paraId="00000085">
      <w:pPr>
        <w:pStyle w:val="Heading3"/>
        <w:numPr>
          <w:ilvl w:val="6"/>
          <w:numId w:val="2"/>
        </w:numPr>
        <w:spacing w:line="360" w:lineRule="auto"/>
        <w:ind w:left="1080" w:hanging="360"/>
        <w:jc w:val="both"/>
        <w:rPr>
          <w:rFonts w:ascii="Times New Roman" w:cs="Times New Roman" w:eastAsia="Times New Roman" w:hAnsi="Times New Roman"/>
          <w:sz w:val="24"/>
          <w:szCs w:val="24"/>
        </w:rPr>
      </w:pPr>
      <w:bookmarkStart w:colFirst="0" w:colLast="0" w:name="_1hmsyys" w:id="15"/>
      <w:bookmarkEnd w:id="15"/>
      <w:r w:rsidDel="00000000" w:rsidR="00000000" w:rsidRPr="00000000">
        <w:rPr>
          <w:rFonts w:ascii="Times New Roman" w:cs="Times New Roman" w:eastAsia="Times New Roman" w:hAnsi="Times New Roman"/>
          <w:sz w:val="24"/>
          <w:szCs w:val="24"/>
          <w:rtl w:val="0"/>
        </w:rPr>
        <w:t xml:space="preserve">The Public Finance Management Act, 2012 </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Part IV of the act provides for the County Government's responsibilities for management and control of public finance.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Pr>
        <w:footnoteReference w:customMarkFollows="0" w:id="21"/>
      </w:r>
      <w:r w:rsidDel="00000000" w:rsidR="00000000" w:rsidRPr="00000000">
        <w:rPr>
          <w:rtl w:val="0"/>
        </w:rPr>
      </w:r>
    </w:p>
    <w:p w:rsidR="00000000" w:rsidDel="00000000" w:rsidP="00000000" w:rsidRDefault="00000000" w:rsidRPr="00000000" w14:paraId="00000087">
      <w:pPr>
        <w:pStyle w:val="Heading3"/>
        <w:numPr>
          <w:ilvl w:val="6"/>
          <w:numId w:val="2"/>
        </w:numPr>
        <w:spacing w:line="360" w:lineRule="auto"/>
        <w:ind w:left="1080" w:hanging="360"/>
        <w:jc w:val="both"/>
        <w:rPr>
          <w:rFonts w:ascii="Times New Roman" w:cs="Times New Roman" w:eastAsia="Times New Roman" w:hAnsi="Times New Roman"/>
          <w:sz w:val="24"/>
          <w:szCs w:val="24"/>
        </w:rPr>
      </w:pPr>
      <w:bookmarkStart w:colFirst="0" w:colLast="0" w:name="_41mghml" w:id="16"/>
      <w:bookmarkEnd w:id="16"/>
      <w:r w:rsidDel="00000000" w:rsidR="00000000" w:rsidRPr="00000000">
        <w:rPr>
          <w:rFonts w:ascii="Times New Roman" w:cs="Times New Roman" w:eastAsia="Times New Roman" w:hAnsi="Times New Roman"/>
          <w:sz w:val="24"/>
          <w:szCs w:val="24"/>
          <w:highlight w:val="white"/>
          <w:rtl w:val="0"/>
        </w:rPr>
        <w:t xml:space="preserve">Leadership and Integrity Act, 2012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act provides for general leadership and integrity code.</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superscript"/>
        </w:rPr>
        <w:footnoteReference w:customMarkFollows="0" w:id="22"/>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Kericho County Supplementary Appropriation (No.2) Act, 2021</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baseline"/>
          <w:rtl w:val="0"/>
        </w:rPr>
        <w:t xml:space="preserve">The Act authorizes the issue of certain sums of money out of the county revenue fund. </w:t>
      </w:r>
      <w:r w:rsidDel="00000000" w:rsidR="00000000" w:rsidRPr="00000000">
        <w:rPr>
          <w:rFonts w:ascii="Times New Roman" w:cs="Times New Roman" w:eastAsia="Times New Roman" w:hAnsi="Times New Roman"/>
          <w:b w:val="0"/>
          <w:i w:val="0"/>
          <w:smallCaps w:val="0"/>
          <w:strike w:val="0"/>
          <w:color w:val="000000"/>
          <w:sz w:val="24"/>
          <w:szCs w:val="24"/>
          <w:highlight w:val="white"/>
          <w:u w:val="none"/>
          <w:vertAlign w:val="superscript"/>
        </w:rPr>
        <w:footnoteReference w:customMarkFollows="0" w:id="23"/>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Standing Orders</w:t>
      </w:r>
    </w:p>
    <w:p w:rsidR="00000000" w:rsidDel="00000000" w:rsidP="00000000" w:rsidRDefault="00000000" w:rsidRPr="00000000" w14:paraId="0000008D">
      <w:pPr>
        <w:pStyle w:val="Heading3"/>
        <w:numPr>
          <w:ilvl w:val="6"/>
          <w:numId w:val="2"/>
        </w:numPr>
        <w:spacing w:line="360" w:lineRule="auto"/>
        <w:ind w:left="1080" w:hanging="360"/>
        <w:jc w:val="both"/>
        <w:rPr>
          <w:rFonts w:ascii="Times New Roman" w:cs="Times New Roman" w:eastAsia="Times New Roman" w:hAnsi="Times New Roman"/>
          <w:sz w:val="24"/>
          <w:szCs w:val="24"/>
        </w:rPr>
      </w:pPr>
      <w:bookmarkStart w:colFirst="0" w:colLast="0" w:name="_2grqrue" w:id="17"/>
      <w:bookmarkEnd w:id="17"/>
      <w:r w:rsidDel="00000000" w:rsidR="00000000" w:rsidRPr="00000000">
        <w:rPr>
          <w:rFonts w:ascii="Times New Roman" w:cs="Times New Roman" w:eastAsia="Times New Roman" w:hAnsi="Times New Roman"/>
          <w:sz w:val="24"/>
          <w:szCs w:val="24"/>
          <w:rtl w:val="0"/>
        </w:rPr>
        <w:t xml:space="preserve">Kericho City County Standing Orders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standing orders provide for the procedure removal of the Kericho County Governor. </w:t>
      </w:r>
    </w:p>
    <w:p w:rsidR="00000000" w:rsidDel="00000000" w:rsidP="00000000" w:rsidRDefault="00000000" w:rsidRPr="00000000" w14:paraId="0000008F">
      <w:pPr>
        <w:pStyle w:val="Heading3"/>
        <w:numPr>
          <w:ilvl w:val="6"/>
          <w:numId w:val="2"/>
        </w:numPr>
        <w:spacing w:line="360" w:lineRule="auto"/>
        <w:ind w:left="1080" w:hanging="360"/>
        <w:jc w:val="both"/>
        <w:rPr>
          <w:rFonts w:ascii="Times New Roman" w:cs="Times New Roman" w:eastAsia="Times New Roman" w:hAnsi="Times New Roman"/>
          <w:sz w:val="24"/>
          <w:szCs w:val="24"/>
        </w:rPr>
      </w:pPr>
      <w:bookmarkStart w:colFirst="0" w:colLast="0" w:name="_vx1227" w:id="18"/>
      <w:bookmarkEnd w:id="18"/>
      <w:r w:rsidDel="00000000" w:rsidR="00000000" w:rsidRPr="00000000">
        <w:rPr>
          <w:rFonts w:ascii="Times New Roman" w:cs="Times New Roman" w:eastAsia="Times New Roman" w:hAnsi="Times New Roman"/>
          <w:sz w:val="24"/>
          <w:szCs w:val="24"/>
          <w:rtl w:val="0"/>
        </w:rPr>
        <w:t xml:space="preserve">Senate Standing Orders, standing</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bookmarkStart w:colFirst="0" w:colLast="0" w:name="_3fwokq0" w:id="19"/>
      <w:bookmarkEnd w:i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Which provides for the process of removal of a county governor by the senate.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Case laws</w:t>
      </w:r>
    </w:p>
    <w:p w:rsidR="00000000" w:rsidDel="00000000" w:rsidP="00000000" w:rsidRDefault="00000000" w:rsidRPr="00000000" w14:paraId="00000093">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assessing the relevant case laws to incorporate, one should ensure that it is relevant to the facts in issue. The case law ought to be persuasive; hence decisions from higher courts are preferred. Therefore, an advocate should take due diligence in analyzing the said precedent.</w:t>
      </w:r>
      <w:r w:rsidDel="00000000" w:rsidR="00000000" w:rsidRPr="00000000">
        <w:rPr>
          <w:rFonts w:ascii="Times New Roman" w:cs="Times New Roman" w:eastAsia="Times New Roman" w:hAnsi="Times New Roman"/>
          <w:sz w:val="24"/>
          <w:szCs w:val="24"/>
          <w:vertAlign w:val="superscript"/>
        </w:rPr>
        <w:footnoteReference w:customMarkFollows="0" w:id="24"/>
      </w:r>
      <w:r w:rsidDel="00000000" w:rsidR="00000000" w:rsidRPr="00000000">
        <w:rPr>
          <w:rFonts w:ascii="Times New Roman" w:cs="Times New Roman" w:eastAsia="Times New Roman" w:hAnsi="Times New Roman"/>
          <w:sz w:val="24"/>
          <w:szCs w:val="24"/>
          <w:rtl w:val="0"/>
        </w:rPr>
        <w:t xml:space="preserve"> Some of the case laws we would consider in our analysis include;</w:t>
      </w:r>
    </w:p>
    <w:p w:rsidR="00000000" w:rsidDel="00000000" w:rsidP="00000000" w:rsidRDefault="00000000" w:rsidRPr="00000000" w14:paraId="00000094">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Mike Sonko Mbuvi Gideon Kioko &amp; another v Clerk, Nairobi City County Assembly &amp; 9 others [2021] eKLR</w:t>
      </w:r>
      <w:r w:rsidDel="00000000" w:rsidR="00000000" w:rsidRPr="00000000">
        <w:rPr>
          <w:rtl w:val="0"/>
        </w:rPr>
      </w:r>
    </w:p>
    <w:p w:rsidR="00000000" w:rsidDel="00000000" w:rsidP="00000000" w:rsidRDefault="00000000" w:rsidRPr="00000000" w14:paraId="00000095">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 the petition, the former Nairobi City County Governor sought to challenge the impeachment by the Nairobi City County Assembly. The petition was dismissed, maintaining the status quo of the impeachment of the former Governor </w:t>
      </w:r>
      <w:r w:rsidDel="00000000" w:rsidR="00000000" w:rsidRPr="00000000">
        <w:rPr>
          <w:rFonts w:ascii="Times New Roman" w:cs="Times New Roman" w:eastAsia="Times New Roman" w:hAnsi="Times New Roman"/>
          <w:sz w:val="24"/>
          <w:szCs w:val="24"/>
          <w:vertAlign w:val="superscript"/>
        </w:rPr>
        <w:footnoteReference w:customMarkFollows="0" w:id="25"/>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Anne Mumbi Waiguru v County Assembly of Kirinyaga [2020] eKLR</w:t>
      </w:r>
      <w:r w:rsidDel="00000000" w:rsidR="00000000" w:rsidRPr="00000000">
        <w:rPr>
          <w:rtl w:val="0"/>
        </w:rPr>
      </w:r>
    </w:p>
    <w:p w:rsidR="00000000" w:rsidDel="00000000" w:rsidP="00000000" w:rsidRDefault="00000000" w:rsidRPr="00000000" w14:paraId="00000097">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matter was a successful petition by the Governor of Kirinyaga, Hon Anne Mumbi Waiguru, after the County assembly of Kirinyaga passed an impeachment motion against her.</w:t>
      </w:r>
      <w:r w:rsidDel="00000000" w:rsidR="00000000" w:rsidRPr="00000000">
        <w:rPr>
          <w:rFonts w:ascii="Times New Roman" w:cs="Times New Roman" w:eastAsia="Times New Roman" w:hAnsi="Times New Roman"/>
          <w:sz w:val="24"/>
          <w:szCs w:val="24"/>
          <w:vertAlign w:val="superscript"/>
        </w:rPr>
        <w:footnoteReference w:customMarkFollows="0" w:id="26"/>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Mwangi Wa Iria &amp; 2 others v Speaker Murang’a County Assembly &amp; 3 others [2015] eKLR</w:t>
      </w:r>
      <w:r w:rsidDel="00000000" w:rsidR="00000000" w:rsidRPr="00000000">
        <w:rPr>
          <w:rtl w:val="0"/>
        </w:rPr>
      </w:r>
    </w:p>
    <w:p w:rsidR="00000000" w:rsidDel="00000000" w:rsidP="00000000" w:rsidRDefault="00000000" w:rsidRPr="00000000" w14:paraId="00000099">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was a successful petition by the Governor of Murang’a county Hon. Mwangi was Iria after a proposal to impeach him by the members of the County assembly of Murang’a was passed.</w:t>
      </w:r>
      <w:r w:rsidDel="00000000" w:rsidR="00000000" w:rsidRPr="00000000">
        <w:rPr>
          <w:rFonts w:ascii="Times New Roman" w:cs="Times New Roman" w:eastAsia="Times New Roman" w:hAnsi="Times New Roman"/>
          <w:sz w:val="24"/>
          <w:szCs w:val="24"/>
          <w:vertAlign w:val="superscript"/>
        </w:rPr>
        <w:footnoteReference w:customMarkFollows="0" w:id="27"/>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6"/>
          <w:numId w:val="2"/>
        </w:numPr>
        <w:pBdr>
          <w:top w:space="0" w:sz="0" w:val="nil"/>
          <w:left w:space="0" w:sz="0" w:val="nil"/>
          <w:bottom w:space="0" w:sz="0" w:val="nil"/>
          <w:right w:space="0" w:sz="0" w:val="nil"/>
          <w:between w:space="0" w:sz="0" w:val="nil"/>
        </w:pBdr>
        <w:shd w:fill="auto" w:val="clear"/>
        <w:spacing w:after="200" w:before="0" w:line="360"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Martin Nyaga Wambora v County Assembly of Embu &amp; 37 others [2015] eKLR</w:t>
      </w:r>
      <w:r w:rsidDel="00000000" w:rsidR="00000000" w:rsidRPr="00000000">
        <w:rPr>
          <w:rtl w:val="0"/>
        </w:rPr>
      </w:r>
    </w:p>
    <w:p w:rsidR="00000000" w:rsidDel="00000000" w:rsidP="00000000" w:rsidRDefault="00000000" w:rsidRPr="00000000" w14:paraId="0000009B">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Embu Governor Hon brought the appeal. Martin Nyaga Wambora challenged the constitutionality of his proposed removal from office by the County assembly. The appeal was successful </w:t>
      </w:r>
    </w:p>
    <w:p w:rsidR="00000000" w:rsidDel="00000000" w:rsidP="00000000" w:rsidRDefault="00000000" w:rsidRPr="00000000" w14:paraId="0000009C">
      <w:pPr>
        <w:pStyle w:val="Heading2"/>
        <w:spacing w:line="360" w:lineRule="auto"/>
        <w:jc w:val="both"/>
        <w:rPr>
          <w:rFonts w:ascii="Times New Roman" w:cs="Times New Roman" w:eastAsia="Times New Roman" w:hAnsi="Times New Roman"/>
          <w:sz w:val="24"/>
          <w:szCs w:val="24"/>
        </w:rPr>
      </w:pPr>
      <w:bookmarkStart w:colFirst="0" w:colLast="0" w:name="_1v1yuxt" w:id="20"/>
      <w:bookmarkEnd w:id="20"/>
      <w:r w:rsidDel="00000000" w:rsidR="00000000" w:rsidRPr="00000000">
        <w:rPr>
          <w:rFonts w:ascii="Times New Roman" w:cs="Times New Roman" w:eastAsia="Times New Roman" w:hAnsi="Times New Roman"/>
          <w:sz w:val="24"/>
          <w:szCs w:val="24"/>
          <w:rtl w:val="0"/>
        </w:rPr>
        <w:t xml:space="preserve">Secondary sources</w:t>
      </w:r>
    </w:p>
    <w:p w:rsidR="00000000" w:rsidDel="00000000" w:rsidP="00000000" w:rsidRDefault="00000000" w:rsidRPr="00000000" w14:paraId="0000009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secondary sources to be used include books, articles, journals, and encyclopedias that relate to the relevant facts in the issue. These sources complement the primary sources.</w:t>
      </w:r>
    </w:p>
    <w:p w:rsidR="00000000" w:rsidDel="00000000" w:rsidP="00000000" w:rsidRDefault="00000000" w:rsidRPr="00000000" w14:paraId="0000009E">
      <w:pPr>
        <w:pStyle w:val="Heading1"/>
        <w:rPr>
          <w:rFonts w:ascii="Times New Roman" w:cs="Times New Roman" w:eastAsia="Times New Roman" w:hAnsi="Times New Roman"/>
          <w:sz w:val="24"/>
          <w:szCs w:val="24"/>
        </w:rPr>
      </w:pPr>
      <w:bookmarkStart w:colFirst="0" w:colLast="0" w:name="_3j2qqm3" w:id="21"/>
      <w:bookmarkEnd w:id="21"/>
      <w:r w:rsidDel="00000000" w:rsidR="00000000" w:rsidRPr="00000000">
        <w:rPr>
          <w:rFonts w:ascii="Times New Roman" w:cs="Times New Roman" w:eastAsia="Times New Roman" w:hAnsi="Times New Roman"/>
          <w:sz w:val="24"/>
          <w:szCs w:val="24"/>
          <w:rtl w:val="0"/>
        </w:rPr>
        <w:t xml:space="preserve">STEP 4: Formulation, Evaluation and Selection of Legal Theories</w:t>
      </w:r>
    </w:p>
    <w:p w:rsidR="00000000" w:rsidDel="00000000" w:rsidP="00000000" w:rsidRDefault="00000000" w:rsidRPr="00000000" w14:paraId="0000009F">
      <w:pPr>
        <w:spacing w:after="20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legal theory is an idea or concept between law, the facts at hand, and how the two may be connected or related. Researchers develop legal theories to explain phenomena, draw connections and make predictions of the case. These legal theories are formulated after the facts of the case are established. The roles of these legal theories, as discussed earlier, will help in ascertaining whether the client has a legal claim or valid defence. The process of formulating, evaluating and selecting these theories includes;</w:t>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key concepts.</w:t>
      </w:r>
    </w:p>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Hon. Musa Mpole's case, the key issue would involve professional malpractice, which may be anchored on ethical grounds set out in the duties of leaders envisaged in chapter 6 of the constitution. </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and explaining relevant theories.</w:t>
      </w:r>
    </w:p>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relevant theories are evaluated and explained through a literature review where you determine how other researchers have defined and drawn connections between those key concepts. At this stage, different models and theories are examined where you establish the definitions that best fit the case study and those that justify the position.</w:t>
      </w:r>
    </w:p>
    <w:p w:rsidR="00000000" w:rsidDel="00000000" w:rsidP="00000000" w:rsidRDefault="00000000" w:rsidRPr="00000000" w14:paraId="000000A4">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Combining theories from different fields in complex case scenarios is always prudent to build a unique framework. However, the combination should aim to support or describe the key concept as viewed in step one.</w:t>
      </w:r>
    </w:p>
    <w:p w:rsidR="00000000" w:rsidDel="00000000" w:rsidP="00000000" w:rsidRDefault="00000000" w:rsidRPr="00000000" w14:paraId="000000A5">
      <w:pPr>
        <w:pBdr>
          <w:top w:space="0" w:sz="0" w:val="nil"/>
          <w:left w:space="0" w:sz="0" w:val="nil"/>
          <w:bottom w:space="0" w:sz="0" w:val="nil"/>
          <w:right w:space="0" w:sz="0" w:val="nil"/>
          <w:between w:space="0" w:sz="0" w:val="nil"/>
        </w:pBdr>
        <w:spacing w:after="0" w:line="360" w:lineRule="auto"/>
        <w:ind w:left="108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N/B: To aid in research, one may state and explain theories that don't advance their client's case.</w:t>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 how the research fits in with the case at hand. Here you will need to identify the problem, diagnose it and generate ways to achieve the client's objectives. In this case, Hon. Musa Mpole has made allegations concerning the Governor of Kericho, which will act as grounds for impeachment. The courts in Kenya have stated the standards to be assessed while dealing with impeachment. Therefore, the legal theory, in this case, should incorporate rules and procedures for impeaching a Governor who breaches the law if we are to ensure that justice is served. This ensures that the impeachment motion is applied in the interests of justice and morality and not on political grounds. </w:t>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pacing w:after="0"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discussing other people's theories, it is always best practice to show how the research will use these ideas. These theories are meant to be a base for interpreting the results.</w:t>
      </w:r>
      <w:r w:rsidDel="00000000" w:rsidR="00000000" w:rsidRPr="00000000">
        <w:rPr>
          <w:rFonts w:ascii="Times New Roman" w:cs="Times New Roman" w:eastAsia="Times New Roman" w:hAnsi="Times New Roman"/>
          <w:sz w:val="24"/>
          <w:szCs w:val="24"/>
          <w:vertAlign w:val="superscript"/>
        </w:rPr>
        <w:footnoteReference w:customMarkFollows="0" w:id="28"/>
      </w:r>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pacing w:line="360" w:lineRule="auto"/>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theoretical framework may also be rooted in a specific theory. In which case the research will be expected to test the validity of that existing theory concerning the facts of the case in hand, such as Natural law theory, whereby ethics and philosophy that say that human beings possess intrinsic values that govern their reasoning and behavior. Natural Law maintains that these rules of right and wrong are inherent in people and are not created by society or court judges.</w:t>
      </w:r>
      <w:r w:rsidDel="00000000" w:rsidR="00000000" w:rsidRPr="00000000">
        <w:rPr>
          <w:rFonts w:ascii="Times New Roman" w:cs="Times New Roman" w:eastAsia="Times New Roman" w:hAnsi="Times New Roman"/>
          <w:sz w:val="24"/>
          <w:szCs w:val="24"/>
          <w:vertAlign w:val="superscript"/>
        </w:rPr>
        <w:footnoteReference w:customMarkFollows="0" w:id="29"/>
      </w:r>
      <w:r w:rsidDel="00000000" w:rsidR="00000000" w:rsidRPr="00000000">
        <w:rPr>
          <w:rFonts w:ascii="Times New Roman" w:cs="Times New Roman" w:eastAsia="Times New Roman" w:hAnsi="Times New Roman"/>
          <w:sz w:val="24"/>
          <w:szCs w:val="24"/>
          <w:rtl w:val="0"/>
        </w:rPr>
        <w:t xml:space="preserve">.A test of this theory could be whether the rules of natural law regulate leaders and are bound to the confines of natural justice?</w:t>
      </w:r>
    </w:p>
    <w:p w:rsidR="00000000" w:rsidDel="00000000" w:rsidP="00000000" w:rsidRDefault="00000000" w:rsidRPr="00000000" w14:paraId="000000A9">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theories should incorporate rules of law that are applicable based on the facts of the case. These legal theories should advance the interests of the Rule of Law and should seek to provide a clear understanding of the laws that govern the land. In this case, laws regulate the holders of public office and the process involved in impeaching such holders of these offices when violations are deemed to have been committed.</w:t>
      </w:r>
    </w:p>
    <w:p w:rsidR="00000000" w:rsidDel="00000000" w:rsidP="00000000" w:rsidRDefault="00000000" w:rsidRPr="00000000" w14:paraId="000000AA">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legal theories will seek to make an honest prediction of the case provided that the "phenomena" has been understood and dissected through a clear and concise formulation, evaluation and selection process.</w:t>
      </w:r>
    </w:p>
    <w:p w:rsidR="00000000" w:rsidDel="00000000" w:rsidP="00000000" w:rsidRDefault="00000000" w:rsidRPr="00000000" w14:paraId="000000AB">
      <w:pPr>
        <w:pStyle w:val="Heading1"/>
        <w:spacing w:line="360" w:lineRule="auto"/>
        <w:jc w:val="both"/>
        <w:rPr>
          <w:rFonts w:ascii="Times New Roman" w:cs="Times New Roman" w:eastAsia="Times New Roman" w:hAnsi="Times New Roman"/>
          <w:sz w:val="24"/>
          <w:szCs w:val="24"/>
        </w:rPr>
      </w:pPr>
      <w:bookmarkStart w:colFirst="0" w:colLast="0" w:name="_4f1mdlm" w:id="22"/>
      <w:bookmarkEnd w:id="22"/>
      <w:r w:rsidDel="00000000" w:rsidR="00000000" w:rsidRPr="00000000">
        <w:rPr>
          <w:rFonts w:ascii="Times New Roman" w:cs="Times New Roman" w:eastAsia="Times New Roman" w:hAnsi="Times New Roman"/>
          <w:sz w:val="24"/>
          <w:szCs w:val="24"/>
          <w:rtl w:val="0"/>
        </w:rPr>
        <w:t xml:space="preserve">STEP 5: Formulate, Evaluate, Select and Implement Strategies </w:t>
      </w:r>
    </w:p>
    <w:p w:rsidR="00000000" w:rsidDel="00000000" w:rsidP="00000000" w:rsidRDefault="00000000" w:rsidRPr="00000000" w14:paraId="000000AC">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step in the research process entails formulating, evaluating and implementing the legal research strategies. </w:t>
      </w:r>
    </w:p>
    <w:p w:rsidR="00000000" w:rsidDel="00000000" w:rsidP="00000000" w:rsidRDefault="00000000" w:rsidRPr="00000000" w14:paraId="000000AD">
      <w:pPr>
        <w:pStyle w:val="Heading4"/>
        <w:numPr>
          <w:ilvl w:val="3"/>
          <w:numId w:val="5"/>
        </w:numPr>
        <w:spacing w:line="360" w:lineRule="auto"/>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Formulating strategies</w:t>
      </w:r>
    </w:p>
    <w:p w:rsidR="00000000" w:rsidDel="00000000" w:rsidP="00000000" w:rsidRDefault="00000000" w:rsidRPr="00000000" w14:paraId="000000AE">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involves expressing the strategies from the research in a carefully chosen manner. The strategies that may emanate from a legal analysis may include; the adjudication of matters before a court of law or tribunal, negotiations, or other alternative dispute resolution mechanisms.</w:t>
      </w:r>
    </w:p>
    <w:p w:rsidR="00000000" w:rsidDel="00000000" w:rsidP="00000000" w:rsidRDefault="00000000" w:rsidRPr="00000000" w14:paraId="000000AF">
      <w:pPr>
        <w:pStyle w:val="Heading4"/>
        <w:numPr>
          <w:ilvl w:val="3"/>
          <w:numId w:val="5"/>
        </w:numPr>
        <w:spacing w:line="360" w:lineRule="auto"/>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Evaluating strategies</w:t>
      </w:r>
    </w:p>
    <w:p w:rsidR="00000000" w:rsidDel="00000000" w:rsidP="00000000" w:rsidRDefault="00000000" w:rsidRPr="00000000" w14:paraId="000000B0">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step is an evaluation, which is forming an opinion of the strategies formulated. </w:t>
      </w:r>
    </w:p>
    <w:p w:rsidR="00000000" w:rsidDel="00000000" w:rsidP="00000000" w:rsidRDefault="00000000" w:rsidRPr="00000000" w14:paraId="000000B1">
      <w:pPr>
        <w:pStyle w:val="Heading4"/>
        <w:numPr>
          <w:ilvl w:val="3"/>
          <w:numId w:val="5"/>
        </w:numPr>
        <w:spacing w:line="360" w:lineRule="auto"/>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Selecting strategies</w:t>
      </w:r>
    </w:p>
    <w:p w:rsidR="00000000" w:rsidDel="00000000" w:rsidP="00000000" w:rsidRDefault="00000000" w:rsidRPr="00000000" w14:paraId="000000B2">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involves choosing the best strategy from those evaluated.</w:t>
      </w:r>
    </w:p>
    <w:p w:rsidR="00000000" w:rsidDel="00000000" w:rsidP="00000000" w:rsidRDefault="00000000" w:rsidRPr="00000000" w14:paraId="000000B3">
      <w:pPr>
        <w:pStyle w:val="Heading4"/>
        <w:numPr>
          <w:ilvl w:val="3"/>
          <w:numId w:val="5"/>
        </w:numPr>
        <w:spacing w:line="360" w:lineRule="auto"/>
        <w:ind w:left="126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Implementing strategies</w:t>
      </w:r>
    </w:p>
    <w:p w:rsidR="00000000" w:rsidDel="00000000" w:rsidP="00000000" w:rsidRDefault="00000000" w:rsidRPr="00000000" w14:paraId="000000B4">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involves the use of the selected ideas.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strategy implementation may be either through writing, drafting, or employing relevant negotiation and advocacy skills.</w:t>
      </w:r>
    </w:p>
    <w:p w:rsidR="00000000" w:rsidDel="00000000" w:rsidP="00000000" w:rsidRDefault="00000000" w:rsidRPr="00000000" w14:paraId="000000B5">
      <w:pPr>
        <w:pStyle w:val="Heading3"/>
        <w:spacing w:line="360" w:lineRule="auto"/>
        <w:jc w:val="both"/>
        <w:rPr>
          <w:rFonts w:ascii="Times New Roman" w:cs="Times New Roman" w:eastAsia="Times New Roman" w:hAnsi="Times New Roman"/>
          <w:sz w:val="24"/>
          <w:szCs w:val="24"/>
        </w:rPr>
      </w:pPr>
      <w:bookmarkStart w:colFirst="0" w:colLast="0" w:name="_2u6wntf" w:id="23"/>
      <w:bookmarkEnd w:id="23"/>
      <w:r w:rsidDel="00000000" w:rsidR="00000000" w:rsidRPr="00000000">
        <w:rPr>
          <w:rFonts w:ascii="Times New Roman" w:cs="Times New Roman" w:eastAsia="Times New Roman" w:hAnsi="Times New Roman"/>
          <w:sz w:val="24"/>
          <w:szCs w:val="24"/>
          <w:rtl w:val="0"/>
        </w:rPr>
        <w:t xml:space="preserve">      Communicating on the strategy to be implemented</w:t>
      </w:r>
    </w:p>
    <w:p w:rsidR="00000000" w:rsidDel="00000000" w:rsidP="00000000" w:rsidRDefault="00000000" w:rsidRPr="00000000" w14:paraId="000000B6">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form of communication to be used depends on the target audience. As a legal researcher, the audience may be a client or a fellow in the legal field. Where the communication is to the client, a legal opinion in the form of a letter is preferred. In contrast, an office memorandum is used where communication is to colleagues within the office or institution. </w:t>
      </w:r>
    </w:p>
    <w:p w:rsidR="00000000" w:rsidDel="00000000" w:rsidP="00000000" w:rsidRDefault="00000000" w:rsidRPr="00000000" w14:paraId="000000B7">
      <w:pPr>
        <w:pStyle w:val="Heading4"/>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Legal opinion to Hon. Musa Mpole</w:t>
      </w:r>
    </w:p>
    <w:p w:rsidR="00000000" w:rsidDel="00000000" w:rsidP="00000000" w:rsidRDefault="00000000" w:rsidRPr="00000000" w14:paraId="000000B8">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legal opinion is a written response based on the client’s instructions and aims to lead the client to the clearest possible understanding of the legal position of their case. The purpose of the legal opinion will be to guide Hon. Musa on the next course of action from the advice rendered.</w:t>
      </w:r>
    </w:p>
    <w:p w:rsidR="00000000" w:rsidDel="00000000" w:rsidP="00000000" w:rsidRDefault="00000000" w:rsidRPr="00000000" w14:paraId="000000B9">
      <w:pPr>
        <w:spacing w:line="36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contents of the Legal Opinion include;(FIRAC)</w:t>
      </w:r>
    </w:p>
    <w:p w:rsidR="00000000" w:rsidDel="00000000" w:rsidP="00000000" w:rsidRDefault="00000000" w:rsidRPr="00000000" w14:paraId="000000B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Facts-These are the relevant facts given by the client during the client interview.</w:t>
      </w:r>
    </w:p>
    <w:p w:rsidR="00000000" w:rsidDel="00000000" w:rsidP="00000000" w:rsidRDefault="00000000" w:rsidRPr="00000000" w14:paraId="000000BB">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Issue-These are the legal issues that show controversy. They are formulated in the form of questions.</w:t>
      </w:r>
    </w:p>
    <w:p w:rsidR="00000000" w:rsidDel="00000000" w:rsidP="00000000" w:rsidRDefault="00000000" w:rsidRPr="00000000" w14:paraId="000000BC">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/Rule- This is the rule emanating from the issues, and the law must be relevant to the issues at hand.</w:t>
      </w:r>
    </w:p>
    <w:p w:rsidR="00000000" w:rsidDel="00000000" w:rsidP="00000000" w:rsidRDefault="00000000" w:rsidRPr="00000000" w14:paraId="000000BD">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Analysis-This is where the facts are analyzed in line with the law.</w:t>
      </w:r>
    </w:p>
    <w:p w:rsidR="00000000" w:rsidDel="00000000" w:rsidP="00000000" w:rsidRDefault="00000000" w:rsidRPr="00000000" w14:paraId="000000BE">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360" w:lineRule="auto"/>
        <w:ind w:left="90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conclusion- Each issue should be concluded separately before the overall conclusion is given. A proper analysis of the rule and facts leads to a reasonable conclusion.</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90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pStyle w:val="Heading1"/>
        <w:spacing w:line="360" w:lineRule="auto"/>
        <w:jc w:val="both"/>
        <w:rPr>
          <w:rFonts w:ascii="Times New Roman" w:cs="Times New Roman" w:eastAsia="Times New Roman" w:hAnsi="Times New Roman"/>
          <w:sz w:val="24"/>
          <w:szCs w:val="24"/>
        </w:rPr>
      </w:pPr>
      <w:bookmarkStart w:colFirst="0" w:colLast="0" w:name="_19c6y18" w:id="24"/>
      <w:bookmarkEnd w:id="24"/>
      <w:r w:rsidDel="00000000" w:rsidR="00000000" w:rsidRPr="00000000">
        <w:rPr>
          <w:rFonts w:ascii="Times New Roman" w:cs="Times New Roman" w:eastAsia="Times New Roman" w:hAnsi="Times New Roman"/>
          <w:sz w:val="24"/>
          <w:szCs w:val="24"/>
          <w:rtl w:val="0"/>
        </w:rPr>
        <w:t xml:space="preserve">Conclusion </w:t>
      </w:r>
    </w:p>
    <w:p w:rsidR="00000000" w:rsidDel="00000000" w:rsidP="00000000" w:rsidRDefault="00000000" w:rsidRPr="00000000" w14:paraId="000000C1">
      <w:pPr>
        <w:spacing w:line="360" w:lineRule="auto"/>
        <w:jc w:val="both"/>
        <w:rPr>
          <w:rFonts w:ascii="Times New Roman" w:cs="Times New Roman" w:eastAsia="Times New Roman" w:hAnsi="Times New Roman"/>
          <w:sz w:val="24"/>
          <w:szCs w:val="24"/>
        </w:rPr>
      </w:pPr>
      <w:bookmarkStart w:colFirst="0" w:colLast="0" w:name="_3tbugp1" w:id="25"/>
      <w:bookmarkEnd w:id="25"/>
      <w:r w:rsidDel="00000000" w:rsidR="00000000" w:rsidRPr="00000000">
        <w:rPr>
          <w:rFonts w:ascii="Times New Roman" w:cs="Times New Roman" w:eastAsia="Times New Roman" w:hAnsi="Times New Roman"/>
          <w:sz w:val="24"/>
          <w:szCs w:val="24"/>
          <w:rtl w:val="0"/>
        </w:rPr>
        <w:t xml:space="preserve">Problem analysis, information retrieval and communication have proved to be the goals of legal research. Moreover, legal research is a continuous process that involves five steps. The steps are; gathering facts, analysis of facts, legal research and analysis of the law, formulation, evaluation and selection of legal theories, and the formulation, evaluation, selection and incorporation of strategies. After formulating the strategies, the ultimate goal of legal research is communicated to the relevant audience. In this case, the communication to our client will be through a legal opinion.</w:t>
      </w:r>
    </w:p>
    <w:p w:rsidR="00000000" w:rsidDel="00000000" w:rsidP="00000000" w:rsidRDefault="00000000" w:rsidRPr="00000000" w14:paraId="000000C2">
      <w:pPr>
        <w:pStyle w:val="Heading1"/>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pStyle w:val="Heading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Style w:val="Heading1"/>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spacing w:line="360" w:lineRule="auto"/>
        <w:jc w:val="both"/>
        <w:rPr>
          <w:rFonts w:ascii="Times New Roman" w:cs="Times New Roman" w:eastAsia="Times New Roman" w:hAnsi="Times New Roman"/>
          <w:sz w:val="24"/>
          <w:szCs w:val="24"/>
        </w:rPr>
      </w:pPr>
      <w:bookmarkStart w:colFirst="0" w:colLast="0" w:name="_1ci93xb" w:id="26"/>
      <w:bookmarkEnd w:id="26"/>
      <w:r w:rsidDel="00000000" w:rsidR="00000000" w:rsidRPr="00000000">
        <w:rPr>
          <w:rFonts w:ascii="Times New Roman" w:cs="Times New Roman" w:eastAsia="Times New Roman" w:hAnsi="Times New Roman"/>
          <w:sz w:val="24"/>
          <w:szCs w:val="24"/>
          <w:rtl w:val="0"/>
        </w:rPr>
        <w:t xml:space="preserve">           BIBLIOGRAPHY</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LEGAL FRAMEWORK</w:t>
      </w:r>
    </w:p>
    <w:p w:rsidR="00000000" w:rsidDel="00000000" w:rsidP="00000000" w:rsidRDefault="00000000" w:rsidRPr="00000000" w14:paraId="000000C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Constitution of Kenya 2010</w:t>
      </w:r>
    </w:p>
    <w:p w:rsidR="00000000" w:rsidDel="00000000" w:rsidP="00000000" w:rsidRDefault="00000000" w:rsidRPr="00000000" w14:paraId="000000CF">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County Governments Act No.17 of 2012</w:t>
      </w:r>
    </w:p>
    <w:p w:rsidR="00000000" w:rsidDel="00000000" w:rsidP="00000000" w:rsidRDefault="00000000" w:rsidRPr="00000000" w14:paraId="000000D0">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Kericho County Standing orders</w:t>
      </w:r>
    </w:p>
    <w:p w:rsidR="00000000" w:rsidDel="00000000" w:rsidP="00000000" w:rsidRDefault="00000000" w:rsidRPr="00000000" w14:paraId="000000D1">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Kericho County Supplementary Appropriation(No2) Act No.4 of 2021</w:t>
      </w:r>
    </w:p>
    <w:p w:rsidR="00000000" w:rsidDel="00000000" w:rsidP="00000000" w:rsidRDefault="00000000" w:rsidRPr="00000000" w14:paraId="000000D2">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Leadership and Integrity Act No.19</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Public Finance Management Act No.18 2012</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Public Procurement and Asset Disposal Act No,33 of 2015</w:t>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Senate Standing orders, 2020</w:t>
      </w:r>
    </w:p>
    <w:p w:rsidR="00000000" w:rsidDel="00000000" w:rsidP="00000000" w:rsidRDefault="00000000" w:rsidRPr="00000000" w14:paraId="000000D6">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CASE LAWS</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highlight w:val="white"/>
          <w:rtl w:val="0"/>
        </w:rPr>
        <w:t xml:space="preserve">Anne Mumbi Waiguru v County Assembly of Kirinyaga [2020] eKLR</w:t>
      </w:r>
      <w:r w:rsidDel="00000000" w:rsidR="00000000" w:rsidRPr="00000000">
        <w:rPr>
          <w:rtl w:val="0"/>
        </w:rPr>
      </w:r>
    </w:p>
    <w:p w:rsidR="00000000" w:rsidDel="00000000" w:rsidP="00000000" w:rsidRDefault="00000000" w:rsidRPr="00000000" w14:paraId="000000D8">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Martin Nyaga Wambora v County Assembly of Embu &amp; 37 others [2015] eKLR</w:t>
      </w:r>
    </w:p>
    <w:p w:rsidR="00000000" w:rsidDel="00000000" w:rsidP="00000000" w:rsidRDefault="00000000" w:rsidRPr="00000000" w14:paraId="000000D9">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highlight w:val="white"/>
          <w:rtl w:val="0"/>
        </w:rPr>
        <w:t xml:space="preserve">Mike Sonko Mbuvi Gideon Kioko &amp; another v Clerk, Nairobi City County Assembly &amp; 9 others [2021] eKLR</w:t>
      </w:r>
      <w:r w:rsidDel="00000000" w:rsidR="00000000" w:rsidRPr="00000000">
        <w:rPr>
          <w:rtl w:val="0"/>
        </w:rPr>
      </w:r>
    </w:p>
    <w:p w:rsidR="00000000" w:rsidDel="00000000" w:rsidP="00000000" w:rsidRDefault="00000000" w:rsidRPr="00000000" w14:paraId="000000DA">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Mwangi Wa Iria &amp; 2 others v Speaker Murang’a County Assembly &amp; 3 others [2015] eKLR</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AND JOURNALS</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Alghero, M,2004. The Sources of Law and the Value of Precedent: A Comparative and Empirical Study of a Civil Law State in a Common Law Nation. (2004)</w:t>
      </w:r>
    </w:p>
    <w:p w:rsidR="00000000" w:rsidDel="00000000" w:rsidP="00000000" w:rsidRDefault="00000000" w:rsidRPr="00000000" w14:paraId="000000DD">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Boyle F, Capps D, Plowden P &amp; Sanford C, </w:t>
      </w:r>
      <w:r w:rsidDel="00000000" w:rsidR="00000000" w:rsidRPr="00000000">
        <w:rPr>
          <w:rFonts w:ascii="Times New Roman" w:cs="Times New Roman" w:eastAsia="Times New Roman" w:hAnsi="Times New Roman"/>
          <w:i w:val="1"/>
          <w:sz w:val="24"/>
          <w:szCs w:val="24"/>
          <w:rtl w:val="0"/>
        </w:rPr>
        <w:t xml:space="preserve">A Practical Guide to Lawyering Skills </w:t>
      </w: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Ed (2005 Routledge Taylor&amp; Francis Group) 54</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Boyle F, Several C, Phillip P&amp; Claire 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Practical Guide to Lawyering Skills,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Edition, Cavendish Publishing Limited 2005)</w:t>
      </w:r>
    </w:p>
    <w:p w:rsidR="00000000" w:rsidDel="00000000" w:rsidP="00000000" w:rsidRDefault="00000000" w:rsidRPr="00000000" w14:paraId="000000DF">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Maureen F Fitzgerald, </w:t>
      </w:r>
      <w:r w:rsidDel="00000000" w:rsidR="00000000" w:rsidRPr="00000000">
        <w:rPr>
          <w:rFonts w:ascii="Times New Roman" w:cs="Times New Roman" w:eastAsia="Times New Roman" w:hAnsi="Times New Roman"/>
          <w:i w:val="1"/>
          <w:sz w:val="24"/>
          <w:szCs w:val="24"/>
          <w:rtl w:val="0"/>
        </w:rPr>
        <w:t xml:space="preserve">Legal Problem Solving: Reasoning, Research and Writing,</w:t>
      </w:r>
      <w:r w:rsidDel="00000000" w:rsidR="00000000" w:rsidRPr="00000000">
        <w:rPr>
          <w:rFonts w:ascii="Times New Roman" w:cs="Times New Roman" w:eastAsia="Times New Roman" w:hAnsi="Times New Roman"/>
          <w:sz w:val="24"/>
          <w:szCs w:val="24"/>
          <w:rtl w:val="0"/>
        </w:rPr>
        <w:t xml:space="preserve"> (7</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ed. Markham: LexisNexis Canada, 2013)</w:t>
      </w:r>
    </w:p>
    <w:p w:rsidR="00000000" w:rsidDel="00000000" w:rsidP="00000000" w:rsidRDefault="00000000" w:rsidRPr="00000000" w14:paraId="000000E0">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Ojienda T &amp; Juma K,</w:t>
      </w:r>
      <w:r w:rsidDel="00000000" w:rsidR="00000000" w:rsidRPr="00000000">
        <w:rPr>
          <w:rFonts w:ascii="Times New Roman" w:cs="Times New Roman" w:eastAsia="Times New Roman" w:hAnsi="Times New Roman"/>
          <w:i w:val="1"/>
          <w:sz w:val="24"/>
          <w:szCs w:val="24"/>
          <w:rtl w:val="0"/>
        </w:rPr>
        <w:t xml:space="preserve"> Mastering Legal Research (</w:t>
      </w:r>
      <w:r w:rsidDel="00000000" w:rsidR="00000000" w:rsidRPr="00000000">
        <w:rPr>
          <w:rFonts w:ascii="Times New Roman" w:cs="Times New Roman" w:eastAsia="Times New Roman" w:hAnsi="Times New Roman"/>
          <w:sz w:val="24"/>
          <w:szCs w:val="24"/>
          <w:rtl w:val="0"/>
        </w:rPr>
        <w:t xml:space="preserve">2016 Law Africa) 2</w:t>
      </w:r>
    </w:p>
    <w:p w:rsidR="00000000" w:rsidDel="00000000" w:rsidP="00000000" w:rsidRDefault="00000000" w:rsidRPr="00000000" w14:paraId="000000E1">
      <w:pPr>
        <w:numPr>
          <w:ilvl w:val="0"/>
          <w:numId w:val="6"/>
        </w:numPr>
        <w:pBdr>
          <w:top w:space="0" w:sz="0" w:val="nil"/>
          <w:left w:space="0" w:sz="0" w:val="nil"/>
          <w:bottom w:space="0" w:sz="0" w:val="nil"/>
          <w:right w:space="0" w:sz="0" w:val="nil"/>
          <w:between w:space="0" w:sz="0" w:val="nil"/>
        </w:pBdr>
        <w:spacing w:after="0"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Osbeck M K,</w:t>
      </w:r>
      <w:r w:rsidDel="00000000" w:rsidR="00000000" w:rsidRPr="00000000">
        <w:rPr>
          <w:rFonts w:ascii="Times New Roman" w:cs="Times New Roman" w:eastAsia="Times New Roman" w:hAnsi="Times New Roman"/>
          <w:i w:val="1"/>
          <w:sz w:val="24"/>
          <w:szCs w:val="24"/>
          <w:rtl w:val="0"/>
        </w:rPr>
        <w:t xml:space="preserve"> Impeccable Research: A Concise Guide to Mastering Legal Research Skills</w:t>
      </w: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ed (2016 West Academic Publishing)</w:t>
      </w:r>
    </w:p>
    <w:p w:rsidR="00000000" w:rsidDel="00000000" w:rsidP="00000000" w:rsidRDefault="00000000" w:rsidRPr="00000000" w14:paraId="000000E2">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bookmarkStart w:colFirst="0" w:colLast="0" w:name="_28h4qwu" w:id="27"/>
      <w:bookmarkEnd w:id="27"/>
      <w:r w:rsidDel="00000000" w:rsidR="00000000" w:rsidRPr="00000000">
        <w:rPr>
          <w:rFonts w:ascii="Times New Roman" w:cs="Times New Roman" w:eastAsia="Times New Roman" w:hAnsi="Times New Roman"/>
          <w:sz w:val="24"/>
          <w:szCs w:val="24"/>
          <w:rtl w:val="0"/>
        </w:rPr>
        <w:t xml:space="preserve">Sloan, A., 2003. </w:t>
      </w:r>
      <w:r w:rsidDel="00000000" w:rsidR="00000000" w:rsidRPr="00000000">
        <w:rPr>
          <w:rFonts w:ascii="Times New Roman" w:cs="Times New Roman" w:eastAsia="Times New Roman" w:hAnsi="Times New Roman"/>
          <w:i w:val="1"/>
          <w:sz w:val="24"/>
          <w:szCs w:val="24"/>
          <w:rtl w:val="0"/>
        </w:rPr>
        <w:t xml:space="preserve">Basic Legal Research: Tools and Strategies</w:t>
      </w:r>
      <w:r w:rsidDel="00000000" w:rsidR="00000000" w:rsidRPr="00000000">
        <w:rPr>
          <w:rFonts w:ascii="Times New Roman" w:cs="Times New Roman" w:eastAsia="Times New Roman" w:hAnsi="Times New Roman"/>
          <w:sz w:val="24"/>
          <w:szCs w:val="24"/>
          <w:rtl w:val="0"/>
        </w:rPr>
        <w:t xml:space="preserve">. 2nd ed. Aspen Law &amp; Business, p.7.</w:t>
      </w:r>
    </w:p>
    <w:p w:rsidR="00000000" w:rsidDel="00000000" w:rsidP="00000000" w:rsidRDefault="00000000" w:rsidRPr="00000000" w14:paraId="000000E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Stephen G, ‘The Persuasive Case- Get the Facts’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Attorney at Law,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January 2013) </w:t>
      </w:r>
      <w:hyperlink r:id="rId1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https://www.gustitislaw.com/the-persuasive-case-get-the-facts/#</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accessed 29 June 2022</w:t>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pacing w:line="36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Wekesa M, </w:t>
      </w:r>
      <w:r w:rsidDel="00000000" w:rsidR="00000000" w:rsidRPr="00000000">
        <w:rPr>
          <w:rFonts w:ascii="Times New Roman" w:cs="Times New Roman" w:eastAsia="Times New Roman" w:hAnsi="Times New Roman"/>
          <w:i w:val="1"/>
          <w:sz w:val="24"/>
          <w:szCs w:val="24"/>
          <w:rtl w:val="0"/>
        </w:rPr>
        <w:t xml:space="preserve">Legal Research, Writing &amp; Drafting: A Kenyan Perspective</w:t>
      </w:r>
      <w:r w:rsidDel="00000000" w:rsidR="00000000" w:rsidRPr="00000000">
        <w:rPr>
          <w:rFonts w:ascii="Times New Roman" w:cs="Times New Roman" w:eastAsia="Times New Roman" w:hAnsi="Times New Roman"/>
          <w:sz w:val="24"/>
          <w:szCs w:val="24"/>
          <w:rtl w:val="0"/>
        </w:rPr>
        <w:t xml:space="preserve"> (2018 Sportslink Limited)</w:t>
      </w:r>
    </w:p>
    <w:p w:rsidR="00000000" w:rsidDel="00000000" w:rsidP="00000000" w:rsidRDefault="00000000" w:rsidRPr="00000000" w14:paraId="000000E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Zhang B, Yun D &amp; David C, ‘The Role of Fact-Finding in Legal Reasoning,’ (2017) (5)(2) </w:t>
      </w:r>
      <w:hyperlink r:id="rId11">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https://doi.org/10.1080/20517483.2017.1427047</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accessed 29 June 2022</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pacing w:line="480" w:lineRule="auto"/>
        <w:ind w:left="36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480" w:lineRule="auto"/>
        <w:jc w:val="both"/>
        <w:rPr>
          <w:rFonts w:ascii="Times New Roman" w:cs="Times New Roman" w:eastAsia="Times New Roman" w:hAnsi="Times New Roman"/>
          <w:sz w:val="24"/>
          <w:szCs w:val="24"/>
        </w:rPr>
      </w:pPr>
      <w:r w:rsidDel="00000000" w:rsidR="00000000" w:rsidRPr="00000000">
        <w:rPr>
          <w:rtl w:val="0"/>
        </w:rPr>
      </w:r>
    </w:p>
    <w:sectPr>
      <w:type w:val="nextPage"/>
      <w:pgSz w:h="15840" w:w="12240" w:orient="portrait"/>
      <w:pgMar w:bottom="0" w:top="1440" w:left="1440" w:right="144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E9">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Glanville Williams, Learning the Law 12</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ed (Sweet&amp; Maxwell)</w:t>
      </w:r>
    </w:p>
  </w:footnote>
  <w:footnote w:id="1">
    <w:p w:rsidR="00000000" w:rsidDel="00000000" w:rsidP="00000000" w:rsidRDefault="00000000" w:rsidRPr="00000000" w14:paraId="000000EA">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Bryan A.Garner, Black’s law dictionary 8th ed. pg 86 </w:t>
      </w:r>
    </w:p>
  </w:footnote>
  <w:footnote w:id="2">
    <w:p w:rsidR="00000000" w:rsidDel="00000000" w:rsidP="00000000" w:rsidRDefault="00000000" w:rsidRPr="00000000" w14:paraId="000000EB">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Tom Ojienda &amp; Katarina Juma,</w:t>
      </w:r>
      <w:r w:rsidDel="00000000" w:rsidR="00000000" w:rsidRPr="00000000">
        <w:rPr>
          <w:rFonts w:ascii="Times New Roman" w:cs="Times New Roman" w:eastAsia="Times New Roman" w:hAnsi="Times New Roman"/>
          <w:i w:val="1"/>
          <w:sz w:val="20"/>
          <w:szCs w:val="20"/>
          <w:rtl w:val="0"/>
        </w:rPr>
        <w:t xml:space="preserve"> Mastering Legal Research (</w:t>
      </w:r>
      <w:r w:rsidDel="00000000" w:rsidR="00000000" w:rsidRPr="00000000">
        <w:rPr>
          <w:rFonts w:ascii="Times New Roman" w:cs="Times New Roman" w:eastAsia="Times New Roman" w:hAnsi="Times New Roman"/>
          <w:sz w:val="20"/>
          <w:szCs w:val="20"/>
          <w:rtl w:val="0"/>
        </w:rPr>
        <w:t xml:space="preserve">2016 Law Africa) 2</w:t>
      </w:r>
    </w:p>
  </w:footnote>
  <w:footnote w:id="3">
    <w:p w:rsidR="00000000" w:rsidDel="00000000" w:rsidP="00000000" w:rsidRDefault="00000000" w:rsidRPr="00000000" w14:paraId="000000EC">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Moni Wekesa, </w:t>
      </w:r>
      <w:r w:rsidDel="00000000" w:rsidR="00000000" w:rsidRPr="00000000">
        <w:rPr>
          <w:rFonts w:ascii="Times New Roman" w:cs="Times New Roman" w:eastAsia="Times New Roman" w:hAnsi="Times New Roman"/>
          <w:i w:val="1"/>
          <w:sz w:val="20"/>
          <w:szCs w:val="20"/>
          <w:rtl w:val="0"/>
        </w:rPr>
        <w:t xml:space="preserve">Legal Research, Writing &amp; Drafting: A Kenyan Perspective</w:t>
      </w:r>
      <w:r w:rsidDel="00000000" w:rsidR="00000000" w:rsidRPr="00000000">
        <w:rPr>
          <w:rFonts w:ascii="Times New Roman" w:cs="Times New Roman" w:eastAsia="Times New Roman" w:hAnsi="Times New Roman"/>
          <w:sz w:val="20"/>
          <w:szCs w:val="20"/>
          <w:rtl w:val="0"/>
        </w:rPr>
        <w:t xml:space="preserve"> (2018 Sportslink Limited)</w:t>
      </w:r>
    </w:p>
  </w:footnote>
  <w:footnote w:id="4">
    <w:p w:rsidR="00000000" w:rsidDel="00000000" w:rsidP="00000000" w:rsidRDefault="00000000" w:rsidRPr="00000000" w14:paraId="000000ED">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Ibid</w:t>
      </w:r>
    </w:p>
  </w:footnote>
  <w:footnote w:id="5">
    <w:p w:rsidR="00000000" w:rsidDel="00000000" w:rsidP="00000000" w:rsidRDefault="00000000" w:rsidRPr="00000000" w14:paraId="000000EE">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Fiona Boyle, Several Capps, Philip Plowden &amp; Clare Sanford </w:t>
      </w:r>
      <w:r w:rsidDel="00000000" w:rsidR="00000000" w:rsidRPr="00000000">
        <w:rPr>
          <w:rFonts w:ascii="Times New Roman" w:cs="Times New Roman" w:eastAsia="Times New Roman" w:hAnsi="Times New Roman"/>
          <w:i w:val="1"/>
          <w:sz w:val="20"/>
          <w:szCs w:val="20"/>
          <w:rtl w:val="0"/>
        </w:rPr>
        <w:t xml:space="preserve">A Practical Guide to Lawyering Skills </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vertAlign w:val="superscript"/>
          <w:rtl w:val="0"/>
        </w:rPr>
        <w:t xml:space="preserve">rd</w:t>
      </w:r>
      <w:r w:rsidDel="00000000" w:rsidR="00000000" w:rsidRPr="00000000">
        <w:rPr>
          <w:rFonts w:ascii="Times New Roman" w:cs="Times New Roman" w:eastAsia="Times New Roman" w:hAnsi="Times New Roman"/>
          <w:sz w:val="20"/>
          <w:szCs w:val="20"/>
          <w:rtl w:val="0"/>
        </w:rPr>
        <w:t xml:space="preserve"> Ed (2005 Routledge Taylor&amp; Francis Group) 54</w:t>
      </w:r>
    </w:p>
  </w:footnote>
  <w:footnote w:id="6">
    <w:p w:rsidR="00000000" w:rsidDel="00000000" w:rsidP="00000000" w:rsidRDefault="00000000" w:rsidRPr="00000000" w14:paraId="000000EF">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Mark K. Osbeck,</w:t>
      </w:r>
      <w:r w:rsidDel="00000000" w:rsidR="00000000" w:rsidRPr="00000000">
        <w:rPr>
          <w:rFonts w:ascii="Times New Roman" w:cs="Times New Roman" w:eastAsia="Times New Roman" w:hAnsi="Times New Roman"/>
          <w:i w:val="1"/>
          <w:sz w:val="20"/>
          <w:szCs w:val="20"/>
          <w:rtl w:val="0"/>
        </w:rPr>
        <w:t xml:space="preserve"> Impeccable Research: A Concise Guide to Mastering Legal Research Skills</w:t>
      </w:r>
      <w:r w:rsidDel="00000000" w:rsidR="00000000" w:rsidRPr="00000000">
        <w:rPr>
          <w:rFonts w:ascii="Times New Roman" w:cs="Times New Roman" w:eastAsia="Times New Roman" w:hAnsi="Times New Roman"/>
          <w:sz w:val="20"/>
          <w:szCs w:val="20"/>
          <w:rtl w:val="0"/>
        </w:rPr>
        <w:t xml:space="preserve"> 2</w:t>
      </w:r>
      <w:r w:rsidDel="00000000" w:rsidR="00000000" w:rsidRPr="00000000">
        <w:rPr>
          <w:rFonts w:ascii="Times New Roman" w:cs="Times New Roman" w:eastAsia="Times New Roman" w:hAnsi="Times New Roman"/>
          <w:sz w:val="20"/>
          <w:szCs w:val="20"/>
          <w:vertAlign w:val="superscript"/>
          <w:rtl w:val="0"/>
        </w:rPr>
        <w:t xml:space="preserve">nd</w:t>
      </w:r>
      <w:r w:rsidDel="00000000" w:rsidR="00000000" w:rsidRPr="00000000">
        <w:rPr>
          <w:rFonts w:ascii="Times New Roman" w:cs="Times New Roman" w:eastAsia="Times New Roman" w:hAnsi="Times New Roman"/>
          <w:sz w:val="20"/>
          <w:szCs w:val="20"/>
          <w:rtl w:val="0"/>
        </w:rPr>
        <w:t xml:space="preserve"> ed (2016 West Academic Publishing) </w:t>
      </w:r>
    </w:p>
  </w:footnote>
  <w:footnote w:id="7">
    <w:p w:rsidR="00000000" w:rsidDel="00000000" w:rsidP="00000000" w:rsidRDefault="00000000" w:rsidRPr="00000000" w14:paraId="000000F0">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Ibid </w:t>
      </w:r>
    </w:p>
  </w:footnote>
  <w:footnote w:id="8">
    <w:p w:rsidR="00000000" w:rsidDel="00000000" w:rsidP="00000000" w:rsidRDefault="00000000" w:rsidRPr="00000000" w14:paraId="000000F1">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Ibid </w:t>
      </w:r>
    </w:p>
  </w:footnote>
  <w:footnote w:id="9">
    <w:p w:rsidR="00000000" w:rsidDel="00000000" w:rsidP="00000000" w:rsidRDefault="00000000" w:rsidRPr="00000000" w14:paraId="000000F2">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Zhang Baosheng, Yun Dan &amp; David Caruso, </w:t>
      </w:r>
      <w:r w:rsidDel="00000000" w:rsidR="00000000" w:rsidRPr="00000000">
        <w:rPr>
          <w:rFonts w:ascii="Times New Roman" w:cs="Times New Roman" w:eastAsia="Times New Roman" w:hAnsi="Times New Roman"/>
          <w:i w:val="1"/>
          <w:sz w:val="20"/>
          <w:szCs w:val="20"/>
          <w:rtl w:val="0"/>
        </w:rPr>
        <w:t xml:space="preserve">The Role of Fact-Finding in Legal Reasoning</w:t>
      </w:r>
      <w:r w:rsidDel="00000000" w:rsidR="00000000" w:rsidRPr="00000000">
        <w:rPr>
          <w:rFonts w:ascii="Times New Roman" w:cs="Times New Roman" w:eastAsia="Times New Roman" w:hAnsi="Times New Roman"/>
          <w:sz w:val="20"/>
          <w:szCs w:val="20"/>
          <w:rtl w:val="0"/>
        </w:rPr>
        <w:t xml:space="preserve">, (2017) </w:t>
      </w:r>
    </w:p>
  </w:footnote>
  <w:footnote w:id="10">
    <w:p w:rsidR="00000000" w:rsidDel="00000000" w:rsidP="00000000" w:rsidRDefault="00000000" w:rsidRPr="00000000" w14:paraId="000000F3">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Fiona Boyle, Several Capps, Phillip Plowden &amp; Claire Stanford, </w:t>
      </w:r>
      <w:r w:rsidDel="00000000" w:rsidR="00000000" w:rsidRPr="00000000">
        <w:rPr>
          <w:rFonts w:ascii="Times New Roman" w:cs="Times New Roman" w:eastAsia="Times New Roman" w:hAnsi="Times New Roman"/>
          <w:i w:val="1"/>
          <w:sz w:val="20"/>
          <w:szCs w:val="20"/>
          <w:rtl w:val="0"/>
        </w:rPr>
        <w:t xml:space="preserve">A Practical Guide to Lawyering Skills, </w:t>
      </w:r>
      <w:r w:rsidDel="00000000" w:rsidR="00000000" w:rsidRPr="00000000">
        <w:rPr>
          <w:rFonts w:ascii="Times New Roman" w:cs="Times New Roman" w:eastAsia="Times New Roman" w:hAnsi="Times New Roman"/>
          <w:sz w:val="20"/>
          <w:szCs w:val="20"/>
          <w:rtl w:val="0"/>
        </w:rPr>
        <w:t xml:space="preserve">(3</w:t>
      </w:r>
      <w:r w:rsidDel="00000000" w:rsidR="00000000" w:rsidRPr="00000000">
        <w:rPr>
          <w:rFonts w:ascii="Times New Roman" w:cs="Times New Roman" w:eastAsia="Times New Roman" w:hAnsi="Times New Roman"/>
          <w:sz w:val="20"/>
          <w:szCs w:val="20"/>
          <w:vertAlign w:val="superscript"/>
          <w:rtl w:val="0"/>
        </w:rPr>
        <w:t xml:space="preserve">rd</w:t>
      </w:r>
      <w:r w:rsidDel="00000000" w:rsidR="00000000" w:rsidRPr="00000000">
        <w:rPr>
          <w:rFonts w:ascii="Times New Roman" w:cs="Times New Roman" w:eastAsia="Times New Roman" w:hAnsi="Times New Roman"/>
          <w:sz w:val="20"/>
          <w:szCs w:val="20"/>
          <w:rtl w:val="0"/>
        </w:rPr>
        <w:t xml:space="preserve"> Edition, Cavendish Publishing Limited 2005)</w:t>
      </w:r>
    </w:p>
  </w:footnote>
  <w:footnote w:id="11">
    <w:p w:rsidR="00000000" w:rsidDel="00000000" w:rsidP="00000000" w:rsidRDefault="00000000" w:rsidRPr="00000000" w14:paraId="000000F4">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Stephen Gustitis, ‘The Persuasive Case- Get the Facts’ (</w:t>
      </w:r>
      <w:r w:rsidDel="00000000" w:rsidR="00000000" w:rsidRPr="00000000">
        <w:rPr>
          <w:rFonts w:ascii="Times New Roman" w:cs="Times New Roman" w:eastAsia="Times New Roman" w:hAnsi="Times New Roman"/>
          <w:i w:val="1"/>
          <w:sz w:val="20"/>
          <w:szCs w:val="20"/>
          <w:rtl w:val="0"/>
        </w:rPr>
        <w:t xml:space="preserve">Attorney at Law, </w:t>
      </w:r>
      <w:r w:rsidDel="00000000" w:rsidR="00000000" w:rsidRPr="00000000">
        <w:rPr>
          <w:rFonts w:ascii="Times New Roman" w:cs="Times New Roman" w:eastAsia="Times New Roman" w:hAnsi="Times New Roman"/>
          <w:sz w:val="20"/>
          <w:szCs w:val="20"/>
          <w:rtl w:val="0"/>
        </w:rPr>
        <w:t xml:space="preserve">4 January 2013) 2</w:t>
      </w:r>
    </w:p>
  </w:footnote>
  <w:footnote w:id="12">
    <w:p w:rsidR="00000000" w:rsidDel="00000000" w:rsidP="00000000" w:rsidRDefault="00000000" w:rsidRPr="00000000" w14:paraId="000000F5">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Benchmark Institute, ‘Legal Services Practice Manual: Skills’ (2010)</w:t>
      </w:r>
    </w:p>
  </w:footnote>
  <w:footnote w:id="13">
    <w:p w:rsidR="00000000" w:rsidDel="00000000" w:rsidP="00000000" w:rsidRDefault="00000000" w:rsidRPr="00000000" w14:paraId="000000F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Supra Note,</w:t>
      </w:r>
      <w:r w:rsidDel="00000000" w:rsidR="00000000" w:rsidRPr="00000000">
        <w:rPr>
          <w:rFonts w:ascii="Times New Roman" w:cs="Times New Roman" w:eastAsia="Times New Roman" w:hAnsi="Times New Roman"/>
          <w:sz w:val="20"/>
          <w:szCs w:val="20"/>
          <w:rtl w:val="0"/>
        </w:rPr>
        <w:t xml:space="preserve"> 11</w:t>
      </w:r>
    </w:p>
  </w:footnote>
  <w:footnote w:id="14">
    <w:p w:rsidR="00000000" w:rsidDel="00000000" w:rsidP="00000000" w:rsidRDefault="00000000" w:rsidRPr="00000000" w14:paraId="000000F7">
      <w:pPr>
        <w:pBdr>
          <w:top w:space="0" w:sz="0" w:val="nil"/>
          <w:left w:space="0" w:sz="0" w:val="nil"/>
          <w:bottom w:space="0" w:sz="0" w:val="nil"/>
          <w:right w:space="0" w:sz="0" w:val="nil"/>
          <w:between w:space="0" w:sz="0" w:val="nil"/>
        </w:pBdr>
        <w:spacing w:after="0" w:line="360" w:lineRule="auto"/>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Supra Note</w:t>
      </w:r>
      <w:r w:rsidDel="00000000" w:rsidR="00000000" w:rsidRPr="00000000">
        <w:rPr>
          <w:rFonts w:ascii="Times New Roman" w:cs="Times New Roman" w:eastAsia="Times New Roman" w:hAnsi="Times New Roman"/>
          <w:sz w:val="20"/>
          <w:szCs w:val="20"/>
          <w:rtl w:val="0"/>
        </w:rPr>
        <w:t xml:space="preserve"> 13</w:t>
      </w:r>
    </w:p>
  </w:footnote>
  <w:footnote w:id="15">
    <w:p w:rsidR="00000000" w:rsidDel="00000000" w:rsidP="00000000" w:rsidRDefault="00000000" w:rsidRPr="00000000" w14:paraId="000000F8">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Maureen F Fitzgerald, </w:t>
      </w:r>
      <w:r w:rsidDel="00000000" w:rsidR="00000000" w:rsidRPr="00000000">
        <w:rPr>
          <w:rFonts w:ascii="Times New Roman" w:cs="Times New Roman" w:eastAsia="Times New Roman" w:hAnsi="Times New Roman"/>
          <w:i w:val="1"/>
          <w:sz w:val="20"/>
          <w:szCs w:val="20"/>
          <w:rtl w:val="0"/>
        </w:rPr>
        <w:t xml:space="preserve">Legal Problem Solving: Reasoning, Research and Writing,</w:t>
      </w:r>
      <w:r w:rsidDel="00000000" w:rsidR="00000000" w:rsidRPr="00000000">
        <w:rPr>
          <w:rFonts w:ascii="Times New Roman" w:cs="Times New Roman" w:eastAsia="Times New Roman" w:hAnsi="Times New Roman"/>
          <w:sz w:val="20"/>
          <w:szCs w:val="20"/>
          <w:rtl w:val="0"/>
        </w:rPr>
        <w:t xml:space="preserve"> (7</w:t>
      </w:r>
      <w:r w:rsidDel="00000000" w:rsidR="00000000" w:rsidRPr="00000000">
        <w:rPr>
          <w:rFonts w:ascii="Times New Roman" w:cs="Times New Roman" w:eastAsia="Times New Roman" w:hAnsi="Times New Roman"/>
          <w:sz w:val="20"/>
          <w:szCs w:val="20"/>
          <w:vertAlign w:val="superscript"/>
          <w:rtl w:val="0"/>
        </w:rPr>
        <w:t xml:space="preserve">th</w:t>
      </w:r>
      <w:r w:rsidDel="00000000" w:rsidR="00000000" w:rsidRPr="00000000">
        <w:rPr>
          <w:rFonts w:ascii="Times New Roman" w:cs="Times New Roman" w:eastAsia="Times New Roman" w:hAnsi="Times New Roman"/>
          <w:sz w:val="20"/>
          <w:szCs w:val="20"/>
          <w:rtl w:val="0"/>
        </w:rPr>
        <w:t xml:space="preserve"> ed. Markham: LexisNexis Canada, 2013)</w:t>
      </w:r>
    </w:p>
  </w:footnote>
  <w:footnote w:id="16">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Amy E. Sloan,2003. Basic Legal Research: Tools and Strategies. 2nd ed. Aspen Law &amp; Business, p.7.</w:t>
      </w:r>
      <w:r w:rsidDel="00000000" w:rsidR="00000000" w:rsidRPr="00000000">
        <w:rPr>
          <w:rtl w:val="0"/>
        </w:rPr>
      </w:r>
    </w:p>
  </w:footnote>
  <w:footnote w:id="17">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Alghero, Mary Garvey. The Sources of Law and the Value of Precedent: A Comparative and Empirical Study of a Civil Law State in a Common Law Nation. (2004)</w:t>
      </w:r>
    </w:p>
  </w:footnote>
  <w:footnote w:id="18">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Ibid </w:t>
      </w:r>
    </w:p>
  </w:footnote>
  <w:footnote w:id="19">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Act No.17 of 2012.</w:t>
      </w:r>
    </w:p>
  </w:footnote>
  <w:footnote w:id="20">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Act No.33 2015. </w:t>
      </w:r>
    </w:p>
  </w:footnote>
  <w:footnote w:id="21">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No.18 of 2012</w:t>
      </w:r>
    </w:p>
  </w:footnote>
  <w:footnote w:id="22">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No.19 of 2012</w:t>
      </w:r>
      <w:r w:rsidDel="00000000" w:rsidR="00000000" w:rsidRPr="00000000">
        <w:rPr>
          <w:rtl w:val="0"/>
        </w:rPr>
      </w:r>
    </w:p>
  </w:footnote>
  <w:footnote w:id="23">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Act No. 4 of 2021</w:t>
      </w:r>
    </w:p>
  </w:footnote>
  <w:footnote w:id="24">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Tata, Cyrus. "In the interests of clients or commerce? Legal aid, supply, demand, and ‘ethical indeterminacy ‘in criminal defense work. (2007)</w:t>
      </w:r>
    </w:p>
  </w:footnote>
  <w:footnote w:id="25">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Petition No.  E425 Of 2020</w:t>
      </w:r>
      <w:r w:rsidDel="00000000" w:rsidR="00000000" w:rsidRPr="00000000">
        <w:rPr>
          <w:rtl w:val="0"/>
        </w:rPr>
      </w:r>
    </w:p>
  </w:footnote>
  <w:footnote w:id="26">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Petition No. 123 Of 2020 (Covid-19 045)</w:t>
      </w:r>
      <w:r w:rsidDel="00000000" w:rsidR="00000000" w:rsidRPr="00000000">
        <w:rPr>
          <w:rtl w:val="0"/>
        </w:rPr>
      </w:r>
    </w:p>
  </w:footnote>
  <w:footnote w:id="27">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highlight w:val="white"/>
          <w:u w:val="none"/>
          <w:vertAlign w:val="baseline"/>
          <w:rtl w:val="0"/>
        </w:rPr>
        <w:t xml:space="preserve">Petition No. 458 Of 2015</w:t>
      </w:r>
      <w:r w:rsidDel="00000000" w:rsidR="00000000" w:rsidRPr="00000000">
        <w:rPr>
          <w:rtl w:val="0"/>
        </w:rPr>
      </w:r>
    </w:p>
  </w:footnote>
  <w:footnote w:id="28">
    <w:p w:rsidR="00000000" w:rsidDel="00000000" w:rsidP="00000000" w:rsidRDefault="00000000" w:rsidRPr="00000000" w14:paraId="00000105">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SupraNote 24</w:t>
      </w:r>
    </w:p>
  </w:footnote>
  <w:footnote w:id="29">
    <w:p w:rsidR="00000000" w:rsidDel="00000000" w:rsidP="00000000" w:rsidRDefault="00000000" w:rsidRPr="00000000" w14:paraId="00000106">
      <w:pPr>
        <w:pBdr>
          <w:top w:space="0" w:sz="0" w:val="nil"/>
          <w:left w:space="0" w:sz="0" w:val="nil"/>
          <w:bottom w:space="0" w:sz="0" w:val="nil"/>
          <w:right w:space="0" w:sz="0" w:val="nil"/>
          <w:between w:space="0" w:sz="0" w:val="nil"/>
        </w:pBdr>
        <w:spacing w:after="0" w:line="240" w:lineRule="auto"/>
        <w:rPr>
          <w:rFonts w:ascii="Times New Roman" w:cs="Times New Roman" w:eastAsia="Times New Roman" w:hAnsi="Times New Roman"/>
          <w:i w:val="1"/>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i w:val="1"/>
          <w:sz w:val="20"/>
          <w:szCs w:val="20"/>
          <w:rtl w:val="0"/>
        </w:rPr>
        <w:t xml:space="preserve">Ibid.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rFonts w:ascii="Times New Roman" w:cs="Times New Roman" w:eastAsia="Times New Roman" w:hAnsi="Times New Roman"/>
      </w:rPr>
    </w:lvl>
    <w:lvl w:ilvl="2">
      <w:start w:val="1"/>
      <w:numFmt w:val="lowerRoman"/>
      <w:lvlText w:val="%3."/>
      <w:lvlJc w:val="right"/>
      <w:pPr>
        <w:ind w:left="2160" w:hanging="180"/>
      </w:pPr>
      <w:rPr/>
    </w:lvl>
    <w:lvl w:ilvl="3">
      <w:start w:val="1"/>
      <w:numFmt w:val="decimal"/>
      <w:lvlText w:val="%4."/>
      <w:lvlJc w:val="left"/>
      <w:pPr>
        <w:ind w:left="10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lowerLetter"/>
      <w:lvlText w:val="%7)"/>
      <w:lvlJc w:val="left"/>
      <w:pPr>
        <w:ind w:left="108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126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6">
    <w:lvl w:ilvl="0">
      <w:start w:val="1"/>
      <w:numFmt w:val="decimal"/>
      <w:lvlText w:val="%1."/>
      <w:lvlJc w:val="left"/>
      <w:pPr>
        <w:ind w:left="720" w:hanging="360"/>
      </w:pPr>
      <w:rPr>
        <w:rFonts w:ascii="Times New Roman" w:cs="Times New Roman" w:eastAsia="Times New Roman" w:hAnsi="Times New Roman"/>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90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doi.org/10.1080/20517483.2017.1427047" TargetMode="External"/><Relationship Id="rId10" Type="http://schemas.openxmlformats.org/officeDocument/2006/relationships/hyperlink" Target="https://www.gustitislaw.com/the-persuasive-case-get-the-facts/" TargetMode="Externa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