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-228599</wp:posOffset>
                </wp:positionV>
                <wp:extent cx="2181225" cy="1152525"/>
                <wp:effectExtent b="0" l="0" r="0" t="0"/>
                <wp:wrapNone/>
                <wp:docPr id="2" name=""/>
                <a:graphic>
                  <a:graphicData uri="http://schemas.microsoft.com/office/word/2010/wordprocessingShape">
                    <wps:wsp>
                      <wps:cNvSpPr/>
                      <wps:cNvPr id="3" name="Shape 3"/>
                      <wps:spPr>
                        <a:xfrm>
                          <a:off x="4260150" y="3208500"/>
                          <a:ext cx="2171700" cy="1143000"/>
                        </a:xfrm>
                        <a:prstGeom prst="rect">
                          <a:avLst/>
                        </a:prstGeom>
                        <a:solidFill>
                          <a:srgbClr val="9933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ffffff"/>
                                <w:sz w:val="24"/>
                                <w:vertAlign w:val="baseline"/>
                              </w:rPr>
                              <w:t xml:space="preserve">ASSOCIATES &amp; COMPANY ADVOCATES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ffffff"/>
                                <w:sz w:val="24"/>
                                <w:vertAlign w:val="baseline"/>
                              </w:rPr>
                            </w:r>
                            <w:r w:rsidDel="00000000" w:rsidR="00000000" w:rsidRPr="00000000">
                              <w:rPr>
                                <w:rFonts w:ascii="Georgia" w:cs="Georgia" w:eastAsia="Georgia" w:hAnsi="Georgia"/>
                                <w:b w:val="0"/>
                                <w:i w:val="0"/>
                                <w:smallCaps w:val="0"/>
                                <w:strike w:val="0"/>
                                <w:color w:val="ffffff"/>
                                <w:sz w:val="24"/>
                                <w:vertAlign w:val="baseline"/>
                              </w:rPr>
                              <w:t xml:space="preserve">Commissioner for Oaths and Notary Public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ffffff"/>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-228599</wp:posOffset>
                </wp:positionV>
                <wp:extent cx="2181225" cy="11525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81225" cy="1152525"/>
                        </a:xfrm>
                        <a:prstGeom prst="rect"/>
                        <a:ln/>
                      </pic:spPr>
                    </pic:pic>
                  </a:graphicData>
                </a:graphic>
              </wp:anchor>
            </w:drawing>
          </mc:Fallback>
        </mc:AlternateContent>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r>
    </w:p>
    <w:p w:rsidR="00000000" w:rsidDel="00000000" w:rsidP="00000000" w:rsidRDefault="00000000" w:rsidRPr="00000000" w14:paraId="00000004">
      <w:pPr>
        <w:pageBreakBefore w:val="0"/>
        <w:rPr>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rtl w:val="0"/>
        </w:rPr>
      </w:r>
    </w:p>
    <w:p w:rsidR="00000000" w:rsidDel="00000000" w:rsidP="00000000" w:rsidRDefault="00000000" w:rsidRPr="00000000" w14:paraId="00000006">
      <w:pPr>
        <w:pageBreakBefore w:val="0"/>
        <w:rPr>
          <w:vertAlign w:val="baseline"/>
        </w:rPr>
      </w:pP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Our Ref: </w:t>
      </w:r>
      <w:r w:rsidDel="00000000" w:rsidR="00000000" w:rsidRPr="00000000">
        <w:rPr>
          <w:rFonts w:ascii="Arial" w:cs="Arial" w:eastAsia="Arial" w:hAnsi="Arial"/>
          <w:b w:val="1"/>
          <w:vertAlign w:val="baseline"/>
          <w:rtl w:val="0"/>
        </w:rPr>
        <w:t xml:space="preserve">WM/UG/22/08</w:t>
      </w:r>
      <w:r w:rsidDel="00000000" w:rsidR="00000000" w:rsidRPr="00000000">
        <w:rPr>
          <w:rFonts w:ascii="Arial" w:cs="Arial" w:eastAsia="Arial" w:hAnsi="Arial"/>
          <w:vertAlign w:val="baseline"/>
          <w:rtl w:val="0"/>
        </w:rPr>
        <w:tab/>
        <w:tab/>
        <w:t xml:space="preserve">Your Ref: </w:t>
        <w:tab/>
        <w:tab/>
        <w:tab/>
        <w:tab/>
        <w:t xml:space="preserve">          Date</w:t>
      </w:r>
    </w:p>
    <w:p w:rsidR="00000000" w:rsidDel="00000000" w:rsidP="00000000" w:rsidRDefault="00000000" w:rsidRPr="00000000" w14:paraId="0000000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pageBreakBefore w:val="0"/>
        <w:tabs>
          <w:tab w:val="left" w:pos="7480"/>
        </w:tabs>
        <w:rPr>
          <w:rFonts w:ascii="Arial" w:cs="Arial" w:eastAsia="Arial" w:hAnsi="Arial"/>
          <w:b w:val="0"/>
          <w:vertAlign w:val="baseline"/>
        </w:rPr>
      </w:pPr>
      <w:r w:rsidDel="00000000" w:rsidR="00000000" w:rsidRPr="00000000">
        <w:rPr>
          <w:rFonts w:ascii="Arial" w:cs="Arial" w:eastAsia="Arial" w:hAnsi="Arial"/>
          <w:vertAlign w:val="baseline"/>
          <w:rtl w:val="0"/>
        </w:rPr>
        <w:tab/>
      </w:r>
      <w:r w:rsidDel="00000000" w:rsidR="00000000" w:rsidRPr="00000000">
        <w:rPr>
          <w:rFonts w:ascii="Arial" w:cs="Arial" w:eastAsia="Arial" w:hAnsi="Arial"/>
          <w:b w:val="1"/>
          <w:vertAlign w:val="baseline"/>
          <w:rtl w:val="0"/>
        </w:rPr>
        <w:t xml:space="preserve">23</w:t>
      </w:r>
      <w:r w:rsidDel="00000000" w:rsidR="00000000" w:rsidRPr="00000000">
        <w:rPr>
          <w:rFonts w:ascii="Arial" w:cs="Arial" w:eastAsia="Arial" w:hAnsi="Arial"/>
          <w:b w:val="1"/>
          <w:vertAlign w:val="superscript"/>
          <w:rtl w:val="0"/>
        </w:rPr>
        <w:t xml:space="preserve">rd</w:t>
      </w:r>
      <w:r w:rsidDel="00000000" w:rsidR="00000000" w:rsidRPr="00000000">
        <w:rPr>
          <w:rFonts w:ascii="Arial" w:cs="Arial" w:eastAsia="Arial" w:hAnsi="Arial"/>
          <w:b w:val="1"/>
          <w:vertAlign w:val="baseline"/>
          <w:rtl w:val="0"/>
        </w:rPr>
        <w:t xml:space="preserve"> June 2008</w:t>
      </w:r>
      <w:r w:rsidDel="00000000" w:rsidR="00000000" w:rsidRPr="00000000">
        <w:rPr>
          <w:rtl w:val="0"/>
        </w:rPr>
      </w:r>
    </w:p>
    <w:p w:rsidR="00000000" w:rsidDel="00000000" w:rsidP="00000000" w:rsidRDefault="00000000" w:rsidRPr="00000000" w14:paraId="0000000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The Executive Director</w:t>
      </w:r>
    </w:p>
    <w:p w:rsidR="00000000" w:rsidDel="00000000" w:rsidP="00000000" w:rsidRDefault="00000000" w:rsidRPr="00000000" w14:paraId="0000000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Boresha Maisha Development Initiative</w:t>
      </w:r>
    </w:p>
    <w:p w:rsidR="00000000" w:rsidDel="00000000" w:rsidP="00000000" w:rsidRDefault="00000000" w:rsidRPr="00000000" w14:paraId="0000000F">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Msingi Bora House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vertAlign w:val="baseline"/>
          <w:rtl w:val="0"/>
        </w:rPr>
        <w:t xml:space="preserve"> Floor</w:t>
      </w:r>
    </w:p>
    <w:p w:rsidR="00000000" w:rsidDel="00000000" w:rsidP="00000000" w:rsidRDefault="00000000" w:rsidRPr="00000000" w14:paraId="00000010">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P.O Box 192428-00200</w:t>
      </w:r>
    </w:p>
    <w:p w:rsidR="00000000" w:rsidDel="00000000" w:rsidP="00000000" w:rsidRDefault="00000000" w:rsidRPr="00000000" w14:paraId="00000011">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NAIROBI</w:t>
      </w:r>
      <w:r w:rsidDel="00000000" w:rsidR="00000000" w:rsidRPr="00000000">
        <w:rPr>
          <w:rtl w:val="0"/>
        </w:rPr>
      </w:r>
    </w:p>
    <w:p w:rsidR="00000000" w:rsidDel="00000000" w:rsidP="00000000" w:rsidRDefault="00000000" w:rsidRPr="00000000" w14:paraId="0000001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Dear Sir,</w:t>
      </w:r>
    </w:p>
    <w:p w:rsidR="00000000" w:rsidDel="00000000" w:rsidP="00000000" w:rsidRDefault="00000000" w:rsidRPr="00000000" w14:paraId="0000001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pageBreakBefore w:val="0"/>
        <w:pBdr>
          <w:bottom w:color="000000" w:space="1" w:sz="4" w:val="single"/>
        </w:pBd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 LEGAL OPINION- THE TERMINATION OF EMPLOYMENT OF MR KERONGO BWOMBONGI</w:t>
      </w:r>
      <w:r w:rsidDel="00000000" w:rsidR="00000000" w:rsidRPr="00000000">
        <w:rPr>
          <w:rtl w:val="0"/>
        </w:rPr>
      </w:r>
    </w:p>
    <w:p w:rsidR="00000000" w:rsidDel="00000000" w:rsidP="00000000" w:rsidRDefault="00000000" w:rsidRPr="00000000" w14:paraId="0000001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You asked us for a legal opinion on the rights of your organization with regard to the termination of employment of Mr. Kerongo Bwombwongi. In brief, your organization, BMDI, is under a legal obligation to pay Mr. Bwombwongi outstanding salary for the period ranging from January to April 2008.  However, your organization is not compelled to pay any other amounts claimed by Mr. Bwombwongi and indeed has a right to reject any other claim other than that for outstanding salary. What follows is a brief discussion on the issues raised in the demand letter written to you by Mr. Bwombwongi</w:t>
      </w:r>
    </w:p>
    <w:p w:rsidR="00000000" w:rsidDel="00000000" w:rsidP="00000000" w:rsidRDefault="00000000" w:rsidRPr="00000000" w14:paraId="00000018">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Analysis for Issue 1 – Are you liable to Mr. Bwombwongi in the sum of KShs 380,000 for salaries due and outstanding for the months of January to April 2008?</w:t>
      </w:r>
      <w:r w:rsidDel="00000000" w:rsidR="00000000" w:rsidRPr="00000000">
        <w:rPr>
          <w:rtl w:val="0"/>
        </w:rPr>
      </w:r>
    </w:p>
    <w:p w:rsidR="00000000" w:rsidDel="00000000" w:rsidP="00000000" w:rsidRDefault="00000000" w:rsidRPr="00000000" w14:paraId="0000001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answer here turns on whether there was an existing contract of employment from January to April 2008 entitling Mr. Bwombwongi to claim the said amount of salary as due and owing.</w:t>
      </w:r>
    </w:p>
    <w:p w:rsidR="00000000" w:rsidDel="00000000" w:rsidP="00000000" w:rsidRDefault="00000000" w:rsidRPr="00000000" w14:paraId="0000001C">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Although there was no written contract between our client and Mr.Bwombwongi, an implied contract of employment between the two parties did in fact exist. An implied contract is one which the parties presumably intended to exist either through a tacit understanding or through an assumption-Black’s Law Dictionary, 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ed. s.v ‘contract (implied in-fact contract)”. </w:t>
      </w:r>
    </w:p>
    <w:p w:rsidR="00000000" w:rsidDel="00000000" w:rsidP="00000000" w:rsidRDefault="00000000" w:rsidRPr="00000000" w14:paraId="0000001E">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existence of such an implied contract of employment was recognized in </w:t>
      </w:r>
      <w:r w:rsidDel="00000000" w:rsidR="00000000" w:rsidRPr="00000000">
        <w:rPr>
          <w:rFonts w:ascii="Arial" w:cs="Arial" w:eastAsia="Arial" w:hAnsi="Arial"/>
          <w:b w:val="1"/>
          <w:vertAlign w:val="baseline"/>
          <w:rtl w:val="0"/>
        </w:rPr>
        <w:t xml:space="preserve">Cable &amp; Wireless Plc v P. Muscatt [2006] EWCA civ 220</w:t>
      </w:r>
      <w:r w:rsidDel="00000000" w:rsidR="00000000" w:rsidRPr="00000000">
        <w:rPr>
          <w:rFonts w:ascii="Arial" w:cs="Arial" w:eastAsia="Arial" w:hAnsi="Arial"/>
          <w:vertAlign w:val="baseline"/>
          <w:rtl w:val="0"/>
        </w:rPr>
        <w:t xml:space="preserve">. In that case, the Court of Appeal upheld the applicant's claim, stating that a contract of employment could be implied, and confirmed earlier case law that, in deciding the true employment status of a worker, consideration must be given not only to the written contract governing the arrangement but also to all the evidence as to the factual reality of the arrangement.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present case you are prevented, by the facts, from denying that Mr. Bwombwongi was not under contract from January to April 2008 since you retained Mr. Bwombwongi as an employee after the expiration of his contract (on 31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December 2007) and never served him with a termination notice when his contract was supposed to run out on the 31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December 2007. Part 3 (ii) of the Manual on Personnel Policy and Procedures required you to serve a termination notice on Mr. Bwombwongi. Effectively, he was then still under contract before you summarily dismissed him.</w:t>
      </w:r>
    </w:p>
    <w:p w:rsidR="00000000" w:rsidDel="00000000" w:rsidP="00000000" w:rsidRDefault="00000000" w:rsidRPr="00000000" w14:paraId="00000021">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Bearing the facts and the law, you are indebted to Mr. Bwombwongi for all the outstanding salary for the period ranging from January to April 2008.</w:t>
      </w:r>
    </w:p>
    <w:p w:rsidR="00000000" w:rsidDel="00000000" w:rsidP="00000000" w:rsidRDefault="00000000" w:rsidRPr="00000000" w14:paraId="00000022">
      <w:pPr>
        <w:pageBreakBefore w:val="0"/>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Analysis for Issue 2 - Does our client owe Mr. Bwombwongi KShs, 133,000.00 as interest, at 20% per month, for wrongfully withholding salary for the months of October to December 2007?</w:t>
      </w:r>
      <w:r w:rsidDel="00000000" w:rsidR="00000000" w:rsidRPr="00000000">
        <w:rPr>
          <w:rtl w:val="0"/>
        </w:rPr>
      </w:r>
    </w:p>
    <w:p w:rsidR="00000000" w:rsidDel="00000000" w:rsidP="00000000" w:rsidRDefault="00000000" w:rsidRPr="00000000" w14:paraId="0000002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is a wrongful claim and should not be paid to Mr. Bwombwongi.There was no provision in the contract that entitled Mr. Bwombwongi to interest payments on withholding salary. In </w:t>
      </w:r>
      <w:r w:rsidDel="00000000" w:rsidR="00000000" w:rsidRPr="00000000">
        <w:rPr>
          <w:rFonts w:ascii="Arial" w:cs="Arial" w:eastAsia="Arial" w:hAnsi="Arial"/>
          <w:b w:val="1"/>
          <w:vertAlign w:val="baseline"/>
          <w:rtl w:val="0"/>
        </w:rPr>
        <w:t xml:space="preserve">Rift Valley Textiles v Oganda </w:t>
      </w:r>
      <w:r w:rsidDel="00000000" w:rsidR="00000000" w:rsidRPr="00000000">
        <w:rPr>
          <w:rFonts w:ascii="Arial" w:cs="Arial" w:eastAsia="Arial" w:hAnsi="Arial"/>
          <w:vertAlign w:val="baseline"/>
          <w:rtl w:val="0"/>
        </w:rPr>
        <w:t xml:space="preserve">[1992] LLR 308 (CAK), the court admirably summarized the law by affirming that, “</w:t>
      </w:r>
      <w:r w:rsidDel="00000000" w:rsidR="00000000" w:rsidRPr="00000000">
        <w:rPr>
          <w:rFonts w:ascii="Arial" w:cs="Arial" w:eastAsia="Arial" w:hAnsi="Arial"/>
          <w:i w:val="1"/>
          <w:vertAlign w:val="baseline"/>
          <w:rtl w:val="0"/>
        </w:rPr>
        <w:t xml:space="preserve">Even though the dismissal may be wrongful, it stands, and what flows from the breach of the conditions of service, is damages according to the terms of contract</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2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Analysis for Issue 3- Is Mr. Bwombwongi entitled to Kshs.285,000.00 as compensation for three (3) months’ salary in lieu of notice?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 he is not entitled to such compensation. Compensation in lieu of notice ought to be for the contract notice period which is only one month. The Manual on Personnel Policy and Procedures, Part 3 (ii), states that, “Termination of appointments shall be subject to one month’s notice in writing”.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Ombanya v Gailey and Roberts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[1974] E.A. 522 the court held that damages for wrongful dismissal are limited to the wages for the contract notice period. The court approved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Addis v Gramophone 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[1909] A.C. 488 (HL) where it was unequivocally stated that damages would not be awarded for injured feelings or because the manner of dismissal itself makes it more difficult to obtain fresh employment. Therefore, the claim for three months’ salary in lieu of notice has no basis in law.</w:t>
      </w:r>
    </w:p>
    <w:p w:rsidR="00000000" w:rsidDel="00000000" w:rsidP="00000000" w:rsidRDefault="00000000" w:rsidRPr="00000000" w14:paraId="0000002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Analysis for Issue 4 – Are you mandated to pay Mr. Bwombwongi leave allowance in lieu of leave for KShs. 95,000?</w:t>
      </w:r>
      <w:r w:rsidDel="00000000" w:rsidR="00000000" w:rsidRPr="00000000">
        <w:rPr>
          <w:rtl w:val="0"/>
        </w:rPr>
      </w:r>
    </w:p>
    <w:p w:rsidR="00000000" w:rsidDel="00000000" w:rsidP="00000000" w:rsidRDefault="00000000" w:rsidRPr="00000000" w14:paraId="0000002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claim for leave allowance in lieu of notice is erroneous and should not be awarded to Mr. Bwombwongi. Our client’s Manual on Personnel Policy and Procedures clearly stipulates in Part 8 (iii) that Leave not taken within the year due shall lapse and no payment in lieu will be admissible.</w:t>
      </w:r>
    </w:p>
    <w:p w:rsidR="00000000" w:rsidDel="00000000" w:rsidP="00000000" w:rsidRDefault="00000000" w:rsidRPr="00000000" w14:paraId="0000002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Analysis for Issue 5-Should our client reimburse Mr. Bwombwongi expended petty cash of Kshs 60,000? </w:t>
      </w:r>
      <w:r w:rsidDel="00000000" w:rsidR="00000000" w:rsidRPr="00000000">
        <w:rPr>
          <w:rtl w:val="0"/>
        </w:rPr>
      </w:r>
    </w:p>
    <w:p w:rsidR="00000000" w:rsidDel="00000000" w:rsidP="00000000" w:rsidRDefault="00000000" w:rsidRPr="00000000" w14:paraId="0000003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amount should not be reimbursed. The only time an employee of BMDI was to be reimbursed was when he/she used his/her private vehicle on authorized duty or function. Unless this is how the petty cash was expended, Mr. Bwombwongi should not be reimbursed the petty cash of KShs. 60,000.00.</w:t>
      </w:r>
    </w:p>
    <w:p w:rsidR="00000000" w:rsidDel="00000000" w:rsidP="00000000" w:rsidRDefault="00000000" w:rsidRPr="00000000" w14:paraId="0000003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Conclusion</w:t>
      </w:r>
      <w:r w:rsidDel="00000000" w:rsidR="00000000" w:rsidRPr="00000000">
        <w:rPr>
          <w:rtl w:val="0"/>
        </w:rPr>
      </w:r>
    </w:p>
    <w:p w:rsidR="00000000" w:rsidDel="00000000" w:rsidP="00000000" w:rsidRDefault="00000000" w:rsidRPr="00000000" w14:paraId="0000003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Firstly, it is highly likely that the court will find that there was an implied contract of employment between our client and Mr. Bwombwongi for the period ranging from January to April 2008. Secondly, it is highly probable that the court will find our client liable for breach of that implied employment contract for which it will award damages accordingly. </w:t>
      </w:r>
    </w:p>
    <w:p w:rsidR="00000000" w:rsidDel="00000000" w:rsidP="00000000" w:rsidRDefault="00000000" w:rsidRPr="00000000" w14:paraId="00000038">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Therefore, the best course of action would be to settle the matter, especially the first issue, out of court.</w:t>
      </w:r>
    </w:p>
    <w:p w:rsidR="00000000" w:rsidDel="00000000" w:rsidP="00000000" w:rsidRDefault="00000000" w:rsidRPr="00000000" w14:paraId="0000003A">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pageBreakBefore w:val="0"/>
        <w:rPr>
          <w:rFonts w:ascii="Times" w:cs="Times" w:eastAsia="Times" w:hAnsi="Times"/>
          <w:sz w:val="32"/>
          <w:szCs w:val="32"/>
          <w:vertAlign w:val="baseline"/>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Yours faithfully,</w:t>
      </w:r>
    </w:p>
    <w:p w:rsidR="00000000" w:rsidDel="00000000" w:rsidP="00000000" w:rsidRDefault="00000000" w:rsidRPr="00000000" w14:paraId="0000003E">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WAKILI MKALI &amp; CO. ADVOCATES</w:t>
      </w:r>
      <w:r w:rsidDel="00000000" w:rsidR="00000000" w:rsidRPr="00000000">
        <w:rPr>
          <w:rtl w:val="0"/>
        </w:rPr>
      </w:r>
    </w:p>
    <w:p w:rsidR="00000000" w:rsidDel="00000000" w:rsidP="00000000" w:rsidRDefault="00000000" w:rsidRPr="00000000" w14:paraId="0000003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KEVIN ALBERT</w:t>
      </w:r>
      <w:r w:rsidDel="00000000" w:rsidR="00000000" w:rsidRPr="00000000">
        <w:rPr>
          <w:rtl w:val="0"/>
        </w:rPr>
      </w:r>
    </w:p>
    <w:sectPr>
      <w:footerReference r:id="rId8" w:type="default"/>
      <w:pgSz w:h="15840" w:w="12240" w:orient="portrait"/>
      <w:pgMar w:bottom="1440" w:top="1440" w:left="162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57150" cy="800100"/>
              <wp:effectExtent b="0" l="0" r="0" t="0"/>
              <wp:wrapNone/>
              <wp:docPr id="1" name=""/>
              <a:graphic>
                <a:graphicData uri="http://schemas.microsoft.com/office/word/2010/wordprocessingShape">
                  <wps:wsp>
                    <wps:cNvCnPr/>
                    <wps:spPr>
                      <a:xfrm>
                        <a:off x="5346000" y="3379950"/>
                        <a:ext cx="0" cy="800100"/>
                      </a:xfrm>
                      <a:prstGeom prst="straightConnector1">
                        <a:avLst/>
                      </a:prstGeom>
                      <a:noFill/>
                      <a:ln cap="flat" cmpd="sng" w="571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152400</wp:posOffset>
              </wp:positionV>
              <wp:extent cx="57150" cy="8001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150" cy="80010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468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Partner:   Kevin Albert,</w:t>
      <w:tab/>
      <w:t xml:space="preserve">                                                          ASSOCIATES AND CO. ADVOCATES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 w:val="center" w:pos="5040"/>
      </w:tabs>
      <w:spacing w:after="0" w:before="0" w:line="240" w:lineRule="auto"/>
      <w:ind w:left="0" w:right="0" w:firstLine="72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LL.B (Hons) (UOX) Dip.Law (KSL)                        2</w:t>
    </w:r>
    <w:r w:rsidDel="00000000" w:rsidR="00000000" w:rsidRPr="00000000">
      <w:rPr>
        <w:rFonts w:ascii="Arial" w:cs="Arial" w:eastAsia="Arial" w:hAnsi="Arial"/>
        <w:b w:val="0"/>
        <w:i w:val="0"/>
        <w:smallCaps w:val="0"/>
        <w:strike w:val="0"/>
        <w:color w:val="000000"/>
        <w:sz w:val="18"/>
        <w:szCs w:val="18"/>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Floor, Haraka Plaza, Maajabu Avenue</w:t>
      <w:tab/>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 Box 62220-00600 Nairobi, Kenya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Tel: 254 2 123 456   0788 213 243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Nq4EF00NWFcYexa31COX6NdWhw==">AMUW2mX6EWwPSLMmrYKShlNUnmCc1c079wmQvN+8VExxE8XHnt5gd+wxGjaNgbu003bl7VF3NowALXoeBtFUQ2GpO62nG7Blbb1YXYiJJEnFj34n6oUN/r9Y1K5PEBOjAiV/oM5+r+5M7+kXdvLhlwhM4YaAx7N4rQ==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2008-06-16T08:36:00Z</dcterms:created>
  <dc:creator>Station02</dc:creator>
</cp:coreProperties>
</file>